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20655" w14:textId="77777777" w:rsidR="006E3EFF" w:rsidRDefault="006E3EFF">
      <w:pPr>
        <w:rPr>
          <w:rFonts w:ascii="ＭＳ Ｐ明朝" w:eastAsia="ＭＳ Ｐ明朝" w:hAnsi="ＭＳ Ｐ明朝"/>
          <w:b/>
          <w:bCs/>
          <w:sz w:val="22"/>
        </w:rPr>
        <w:sectPr w:rsidR="006E3EFF" w:rsidSect="008548FD">
          <w:footerReference w:type="default" r:id="rId8"/>
          <w:pgSz w:w="11906" w:h="16838"/>
          <w:pgMar w:top="1985" w:right="1701" w:bottom="1701" w:left="1701" w:header="851" w:footer="992" w:gutter="0"/>
          <w:pgNumType w:fmt="lowerRoman" w:start="1"/>
          <w:cols w:space="425"/>
          <w:titlePg/>
          <w:docGrid w:type="linesAndChars" w:linePitch="365" w:charSpace="-1516"/>
        </w:sectPr>
      </w:pPr>
    </w:p>
    <w:p w14:paraId="7782750F" w14:textId="77777777" w:rsidR="00AF48EF" w:rsidRDefault="00AF48EF">
      <w:pPr>
        <w:rPr>
          <w:rFonts w:ascii="ＭＳ Ｐ明朝" w:eastAsia="ＭＳ Ｐ明朝" w:hAnsi="ＭＳ Ｐ明朝"/>
          <w:b/>
          <w:bCs/>
          <w:sz w:val="22"/>
        </w:rPr>
        <w:sectPr w:rsidR="00AF48EF" w:rsidSect="006E3EFF">
          <w:type w:val="continuous"/>
          <w:pgSz w:w="11906" w:h="16838"/>
          <w:pgMar w:top="1985" w:right="1701" w:bottom="1701" w:left="1701" w:header="851" w:footer="992" w:gutter="0"/>
          <w:pgNumType w:fmt="lowerRoman" w:start="1"/>
          <w:cols w:space="425"/>
          <w:docGrid w:type="linesAndChars" w:linePitch="365" w:charSpace="-1516"/>
        </w:sectPr>
      </w:pPr>
    </w:p>
    <w:p w14:paraId="7B91ADC6" w14:textId="024BC38B" w:rsidR="008548FD" w:rsidRPr="00713C2D" w:rsidRDefault="00EB38E7" w:rsidP="000B6B07">
      <w:pPr>
        <w:jc w:val="right"/>
        <w:rPr>
          <w:sz w:val="48"/>
          <w:szCs w:val="48"/>
        </w:rPr>
      </w:pPr>
      <w:bookmarkStart w:id="0" w:name="_Hlk68794032"/>
      <w:r w:rsidRPr="00EB38E7">
        <w:rPr>
          <w:sz w:val="2"/>
          <w:szCs w:val="2"/>
        </w:rPr>
        <w:t xml:space="preserve">20210410_HP_SGEC_STDG2021_A4 ver2 </w:t>
      </w:r>
      <w:proofErr w:type="spellStart"/>
      <w:r w:rsidRPr="00EB38E7">
        <w:rPr>
          <w:sz w:val="2"/>
          <w:szCs w:val="2"/>
        </w:rPr>
        <w:t>TransP</w:t>
      </w:r>
      <w:proofErr w:type="spellEnd"/>
      <w:r w:rsidRPr="00EB38E7">
        <w:rPr>
          <w:sz w:val="2"/>
          <w:szCs w:val="2"/>
        </w:rPr>
        <w:t xml:space="preserve"> FF</w:t>
      </w:r>
      <w:r w:rsidR="008548FD">
        <w:rPr>
          <w:rFonts w:hint="eastAsia"/>
          <w:sz w:val="48"/>
          <w:szCs w:val="48"/>
        </w:rPr>
        <w:t xml:space="preserve">　　　　　　　</w:t>
      </w:r>
      <w:r w:rsidR="008548FD">
        <w:rPr>
          <w:rFonts w:hint="eastAsia"/>
          <w:noProof/>
        </w:rPr>
        <w:t xml:space="preserve">　　　　　　　　　　　　　　　　　　</w:t>
      </w:r>
      <w:r w:rsidR="008548FD" w:rsidRPr="00296681">
        <w:rPr>
          <w:noProof/>
        </w:rPr>
        <w:drawing>
          <wp:inline distT="0" distB="0" distL="0" distR="0" wp14:anchorId="7A7F2FB4" wp14:editId="7C561428">
            <wp:extent cx="616226" cy="593521"/>
            <wp:effectExtent l="0" t="0" r="0" b="0"/>
            <wp:docPr id="3" name="図 3" descr="C:\Users\user\Documents\SGECロゴマーク\SGEC_20160803-NOあり\SGEC_N0あり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GECロゴマーク\SGEC_20160803-NOあり\SGEC_N0ありcolor.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823" cy="713527"/>
                    </a:xfrm>
                    <a:prstGeom prst="rect">
                      <a:avLst/>
                    </a:prstGeom>
                    <a:noFill/>
                    <a:ln>
                      <a:noFill/>
                    </a:ln>
                  </pic:spPr>
                </pic:pic>
              </a:graphicData>
            </a:graphic>
          </wp:inline>
        </w:drawing>
      </w:r>
    </w:p>
    <w:p w14:paraId="1EC4777F" w14:textId="77777777" w:rsidR="008548FD" w:rsidRPr="0070352A" w:rsidRDefault="008548FD" w:rsidP="008548FD">
      <w:pPr>
        <w:rPr>
          <w:rFonts w:ascii="ＭＳ 明朝" w:eastAsia="ＭＳ 明朝" w:hAnsi="ＭＳ 明朝"/>
          <w:b/>
          <w:sz w:val="48"/>
          <w:szCs w:val="48"/>
        </w:rPr>
      </w:pPr>
      <w:r w:rsidRPr="0070352A">
        <w:rPr>
          <w:rFonts w:ascii="ＭＳ 明朝" w:eastAsia="ＭＳ 明朝" w:hAnsi="ＭＳ 明朝" w:hint="eastAsia"/>
          <w:b/>
          <w:sz w:val="48"/>
          <w:szCs w:val="48"/>
        </w:rPr>
        <w:t>一般社団法人</w:t>
      </w:r>
      <w:r>
        <w:rPr>
          <w:rFonts w:ascii="ＭＳ 明朝" w:eastAsia="ＭＳ 明朝" w:hAnsi="ＭＳ 明朝" w:hint="eastAsia"/>
          <w:b/>
          <w:sz w:val="48"/>
          <w:szCs w:val="48"/>
        </w:rPr>
        <w:t xml:space="preserve"> </w:t>
      </w:r>
      <w:r w:rsidRPr="0070352A">
        <w:rPr>
          <w:rFonts w:ascii="ＭＳ 明朝" w:eastAsia="ＭＳ 明朝" w:hAnsi="ＭＳ 明朝" w:hint="eastAsia"/>
          <w:b/>
          <w:sz w:val="48"/>
          <w:szCs w:val="48"/>
        </w:rPr>
        <w:t>緑の循環認証会議（</w:t>
      </w:r>
      <w:r w:rsidRPr="0070352A">
        <w:rPr>
          <w:rFonts w:ascii="ＭＳ 明朝" w:eastAsia="ＭＳ 明朝" w:hAnsi="ＭＳ 明朝"/>
          <w:b/>
          <w:sz w:val="48"/>
          <w:szCs w:val="48"/>
        </w:rPr>
        <w:t>SGEC）</w:t>
      </w:r>
    </w:p>
    <w:p w14:paraId="722912A2" w14:textId="77777777" w:rsidR="008548FD" w:rsidRDefault="008548FD" w:rsidP="008548FD">
      <w:pPr>
        <w:ind w:firstLineChars="300" w:firstLine="1062"/>
        <w:rPr>
          <w:rFonts w:ascii="ＭＳ 明朝" w:eastAsia="ＭＳ 明朝" w:hAnsi="ＭＳ 明朝"/>
          <w:b/>
          <w:sz w:val="36"/>
          <w:szCs w:val="36"/>
        </w:rPr>
      </w:pPr>
      <w:r>
        <w:rPr>
          <w:rFonts w:ascii="ＭＳ 明朝" w:eastAsia="ＭＳ 明朝" w:hAnsi="ＭＳ 明朝" w:hint="eastAsia"/>
          <w:b/>
          <w:sz w:val="36"/>
          <w:szCs w:val="36"/>
        </w:rPr>
        <w:t>2020年度第2回</w:t>
      </w:r>
      <w:r w:rsidRPr="00545712">
        <w:rPr>
          <w:rFonts w:ascii="ＭＳ 明朝" w:eastAsia="ＭＳ 明朝" w:hAnsi="ＭＳ 明朝" w:hint="eastAsia"/>
          <w:b/>
          <w:sz w:val="36"/>
          <w:szCs w:val="36"/>
        </w:rPr>
        <w:t>理事会決定</w:t>
      </w:r>
    </w:p>
    <w:p w14:paraId="2CBCC657" w14:textId="77777777" w:rsidR="008548FD" w:rsidRDefault="008548FD" w:rsidP="008548FD">
      <w:pPr>
        <w:ind w:firstLineChars="300" w:firstLine="1423"/>
        <w:rPr>
          <w:rFonts w:ascii="ＭＳ 明朝" w:eastAsia="ＭＳ 明朝" w:hAnsi="ＭＳ 明朝"/>
          <w:b/>
          <w:sz w:val="48"/>
          <w:szCs w:val="48"/>
        </w:rPr>
      </w:pPr>
      <w:r w:rsidRPr="0070352A">
        <w:rPr>
          <w:rFonts w:ascii="ＭＳ 明朝" w:eastAsia="ＭＳ 明朝" w:hAnsi="ＭＳ 明朝"/>
          <w:b/>
          <w:sz w:val="48"/>
          <w:szCs w:val="48"/>
        </w:rPr>
        <w:t>SGEC</w:t>
      </w:r>
      <w:r>
        <w:rPr>
          <w:rFonts w:ascii="ＭＳ 明朝" w:eastAsia="ＭＳ 明朝" w:hAnsi="ＭＳ 明朝" w:hint="eastAsia"/>
          <w:b/>
          <w:sz w:val="48"/>
          <w:szCs w:val="48"/>
        </w:rPr>
        <w:t>規準・ガイド</w:t>
      </w:r>
      <w:r w:rsidRPr="0070352A">
        <w:rPr>
          <w:rFonts w:ascii="ＭＳ 明朝" w:eastAsia="ＭＳ 明朝" w:hAnsi="ＭＳ 明朝"/>
          <w:b/>
          <w:sz w:val="48"/>
          <w:szCs w:val="48"/>
        </w:rPr>
        <w:t>文書</w:t>
      </w:r>
      <w:r>
        <w:rPr>
          <w:rFonts w:ascii="ＭＳ 明朝" w:eastAsia="ＭＳ 明朝" w:hAnsi="ＭＳ 明朝" w:hint="eastAsia"/>
          <w:b/>
          <w:sz w:val="48"/>
          <w:szCs w:val="48"/>
        </w:rPr>
        <w:t>集</w:t>
      </w:r>
    </w:p>
    <w:p w14:paraId="6111CA40" w14:textId="77777777" w:rsidR="008548FD" w:rsidRDefault="008548FD" w:rsidP="008548FD">
      <w:pPr>
        <w:ind w:firstLineChars="300" w:firstLine="1418"/>
        <w:rPr>
          <w:sz w:val="48"/>
          <w:szCs w:val="48"/>
        </w:rPr>
      </w:pPr>
    </w:p>
    <w:p w14:paraId="0288E081" w14:textId="77777777" w:rsidR="008548FD" w:rsidRDefault="008548FD" w:rsidP="008548FD">
      <w:pPr>
        <w:ind w:firstLineChars="300" w:firstLine="1418"/>
        <w:rPr>
          <w:sz w:val="48"/>
          <w:szCs w:val="48"/>
        </w:rPr>
      </w:pPr>
    </w:p>
    <w:p w14:paraId="581973E0" w14:textId="77777777" w:rsidR="008548FD" w:rsidRPr="00545712" w:rsidRDefault="008548FD" w:rsidP="008548FD">
      <w:pPr>
        <w:ind w:firstLineChars="400" w:firstLine="1410"/>
        <w:rPr>
          <w:rFonts w:ascii="ＭＳ 明朝" w:eastAsia="ＭＳ 明朝" w:hAnsi="ＭＳ 明朝"/>
          <w:b/>
          <w:sz w:val="36"/>
          <w:szCs w:val="36"/>
        </w:rPr>
      </w:pPr>
      <w:r w:rsidRPr="00545712">
        <w:rPr>
          <w:rFonts w:hint="eastAsia"/>
          <w:sz w:val="36"/>
          <w:szCs w:val="36"/>
        </w:rPr>
        <w:t>2021年（令和３年）3月30日</w:t>
      </w:r>
    </w:p>
    <w:p w14:paraId="637F4F5D" w14:textId="77777777" w:rsidR="008548FD" w:rsidRPr="00A3644E" w:rsidRDefault="008548FD" w:rsidP="008548FD">
      <w:pPr>
        <w:ind w:firstLineChars="200" w:firstLine="705"/>
        <w:rPr>
          <w:sz w:val="36"/>
          <w:szCs w:val="36"/>
        </w:rPr>
      </w:pPr>
    </w:p>
    <w:p w14:paraId="26147E59" w14:textId="77777777" w:rsidR="008548FD" w:rsidRDefault="008548FD" w:rsidP="008548FD">
      <w:pPr>
        <w:ind w:firstLineChars="200" w:firstLine="705"/>
        <w:rPr>
          <w:sz w:val="36"/>
          <w:szCs w:val="36"/>
        </w:rPr>
      </w:pPr>
    </w:p>
    <w:p w14:paraId="7B3FF4D2" w14:textId="77777777" w:rsidR="008548FD" w:rsidRDefault="008548FD" w:rsidP="008548FD">
      <w:pPr>
        <w:ind w:firstLineChars="200" w:firstLine="705"/>
        <w:rPr>
          <w:sz w:val="36"/>
          <w:szCs w:val="36"/>
        </w:rPr>
      </w:pPr>
    </w:p>
    <w:p w14:paraId="5FA009FC" w14:textId="77777777" w:rsidR="008548FD" w:rsidRDefault="008548FD" w:rsidP="008548FD">
      <w:pPr>
        <w:ind w:firstLineChars="200" w:firstLine="705"/>
        <w:rPr>
          <w:sz w:val="36"/>
          <w:szCs w:val="36"/>
        </w:rPr>
      </w:pPr>
    </w:p>
    <w:p w14:paraId="19ABDF64" w14:textId="77777777" w:rsidR="008548FD" w:rsidRDefault="008548FD" w:rsidP="008548FD">
      <w:pPr>
        <w:ind w:firstLineChars="200" w:firstLine="705"/>
        <w:rPr>
          <w:sz w:val="36"/>
          <w:szCs w:val="36"/>
        </w:rPr>
      </w:pPr>
    </w:p>
    <w:p w14:paraId="71A5C6CF" w14:textId="77777777" w:rsidR="008548FD" w:rsidRDefault="008548FD" w:rsidP="008548FD">
      <w:pPr>
        <w:ind w:firstLineChars="200" w:firstLine="705"/>
        <w:rPr>
          <w:sz w:val="36"/>
          <w:szCs w:val="36"/>
        </w:rPr>
      </w:pPr>
    </w:p>
    <w:p w14:paraId="7FC8D7F9" w14:textId="77777777" w:rsidR="008548FD" w:rsidRPr="00AE6AD4" w:rsidRDefault="008548FD" w:rsidP="008548FD">
      <w:pPr>
        <w:ind w:firstLineChars="200" w:firstLine="705"/>
        <w:rPr>
          <w:sz w:val="36"/>
          <w:szCs w:val="36"/>
        </w:rPr>
      </w:pPr>
    </w:p>
    <w:p w14:paraId="318E95ED" w14:textId="5712777F" w:rsidR="008548FD" w:rsidRDefault="008548FD" w:rsidP="008548FD">
      <w:pPr>
        <w:ind w:firstLineChars="150" w:firstLine="531"/>
        <w:rPr>
          <w:rFonts w:ascii="ＭＳ Ｐ明朝" w:eastAsia="ＭＳ Ｐ明朝" w:hAnsi="ＭＳ Ｐ明朝"/>
          <w:b/>
          <w:bCs/>
          <w:sz w:val="22"/>
        </w:rPr>
      </w:pPr>
      <w:r w:rsidRPr="008507C7">
        <w:rPr>
          <w:rFonts w:ascii="ＭＳ 明朝" w:eastAsia="ＭＳ 明朝" w:hAnsi="ＭＳ 明朝" w:hint="eastAsia"/>
          <w:b/>
          <w:sz w:val="36"/>
          <w:szCs w:val="36"/>
        </w:rPr>
        <w:t>緑の循環認証会議（</w:t>
      </w:r>
      <w:r w:rsidRPr="008507C7">
        <w:rPr>
          <w:rFonts w:ascii="ＭＳ 明朝" w:eastAsia="ＭＳ 明朝" w:hAnsi="ＭＳ 明朝"/>
          <w:b/>
          <w:sz w:val="36"/>
          <w:szCs w:val="36"/>
        </w:rPr>
        <w:t xml:space="preserve">SGEC/PEFC </w:t>
      </w:r>
      <w:r w:rsidRPr="008507C7">
        <w:rPr>
          <w:rFonts w:ascii="ＭＳ 明朝" w:eastAsia="ＭＳ 明朝" w:hAnsi="ＭＳ 明朝" w:hint="eastAsia"/>
          <w:b/>
          <w:sz w:val="36"/>
          <w:szCs w:val="36"/>
        </w:rPr>
        <w:t>ジャパン</w:t>
      </w:r>
      <w:r w:rsidRPr="008507C7">
        <w:rPr>
          <w:rFonts w:ascii="ＭＳ 明朝" w:eastAsia="ＭＳ 明朝" w:hAnsi="ＭＳ 明朝"/>
          <w:b/>
          <w:sz w:val="36"/>
          <w:szCs w:val="36"/>
        </w:rPr>
        <w:t>）</w:t>
      </w:r>
      <w:r w:rsidRPr="008507C7">
        <w:rPr>
          <w:rFonts w:ascii="ＭＳ 明朝" w:eastAsia="ＭＳ 明朝" w:hAnsi="ＭＳ 明朝" w:hint="eastAsia"/>
          <w:b/>
          <w:sz w:val="36"/>
          <w:szCs w:val="36"/>
        </w:rPr>
        <w:t>事務</w:t>
      </w:r>
      <w:r>
        <w:rPr>
          <w:rFonts w:ascii="ＭＳ 明朝" w:eastAsia="ＭＳ 明朝" w:hAnsi="ＭＳ 明朝" w:hint="eastAsia"/>
          <w:b/>
          <w:sz w:val="36"/>
          <w:szCs w:val="36"/>
        </w:rPr>
        <w:t>局</w:t>
      </w:r>
      <w:bookmarkEnd w:id="0"/>
    </w:p>
    <w:p w14:paraId="3BE67C42" w14:textId="77777777" w:rsidR="008548FD" w:rsidRDefault="008548FD">
      <w:pPr>
        <w:rPr>
          <w:rFonts w:ascii="ＭＳ Ｐ明朝" w:eastAsia="ＭＳ Ｐ明朝" w:hAnsi="ＭＳ Ｐ明朝"/>
          <w:b/>
          <w:bCs/>
          <w:sz w:val="22"/>
        </w:rPr>
        <w:sectPr w:rsidR="008548FD" w:rsidSect="006E3EFF">
          <w:type w:val="continuous"/>
          <w:pgSz w:w="11906" w:h="16838"/>
          <w:pgMar w:top="1985" w:right="1701" w:bottom="1701" w:left="1701" w:header="851" w:footer="992" w:gutter="0"/>
          <w:pgNumType w:fmt="lowerRoman" w:start="1"/>
          <w:cols w:space="425"/>
          <w:docGrid w:type="linesAndChars" w:linePitch="365" w:charSpace="-1516"/>
        </w:sectPr>
      </w:pPr>
    </w:p>
    <w:p w14:paraId="03D4B752" w14:textId="128964A3" w:rsidR="008548FD" w:rsidRDefault="008548FD">
      <w:pPr>
        <w:rPr>
          <w:rFonts w:ascii="ＭＳ Ｐ明朝" w:eastAsia="ＭＳ Ｐ明朝" w:hAnsi="ＭＳ Ｐ明朝"/>
          <w:b/>
          <w:bCs/>
          <w:sz w:val="22"/>
        </w:rPr>
      </w:pPr>
    </w:p>
    <w:p w14:paraId="7B81B52E" w14:textId="03A248EF" w:rsidR="00597F64" w:rsidRDefault="00597F64">
      <w:pPr>
        <w:rPr>
          <w:rFonts w:ascii="ＭＳ Ｐ明朝" w:eastAsia="ＭＳ Ｐ明朝" w:hAnsi="ＭＳ Ｐ明朝"/>
          <w:b/>
          <w:bCs/>
          <w:sz w:val="22"/>
        </w:rPr>
      </w:pPr>
      <w:r w:rsidRPr="00597F64">
        <w:rPr>
          <w:rFonts w:ascii="ＭＳ Ｐ明朝" w:eastAsia="ＭＳ Ｐ明朝" w:hAnsi="ＭＳ Ｐ明朝"/>
          <w:b/>
          <w:bCs/>
          <w:sz w:val="22"/>
        </w:rPr>
        <w:t>SGEC</w:t>
      </w:r>
      <w:r w:rsidRPr="00597F64">
        <w:rPr>
          <w:rFonts w:ascii="ＭＳ Ｐ明朝" w:eastAsia="ＭＳ Ｐ明朝" w:hAnsi="ＭＳ Ｐ明朝" w:hint="eastAsia"/>
          <w:b/>
          <w:bCs/>
          <w:sz w:val="22"/>
        </w:rPr>
        <w:t>規準</w:t>
      </w:r>
      <w:r w:rsidRPr="00E66EFE">
        <w:rPr>
          <w:rFonts w:ascii="ＭＳ Ｐ明朝" w:eastAsia="ＭＳ Ｐ明朝" w:hAnsi="ＭＳ Ｐ明朝"/>
          <w:b/>
          <w:bCs/>
          <w:sz w:val="22"/>
        </w:rPr>
        <w:t>文書</w:t>
      </w:r>
      <w:r w:rsidRPr="00E66EFE">
        <w:rPr>
          <w:rFonts w:ascii="ＭＳ Ｐ明朝" w:eastAsia="ＭＳ Ｐ明朝" w:hAnsi="ＭＳ Ｐ明朝" w:hint="eastAsia"/>
          <w:b/>
          <w:bCs/>
          <w:sz w:val="22"/>
        </w:rPr>
        <w:t>・ガイド文書2</w:t>
      </w:r>
      <w:r w:rsidRPr="00E66EFE">
        <w:rPr>
          <w:rFonts w:ascii="ＭＳ Ｐ明朝" w:eastAsia="ＭＳ Ｐ明朝" w:hAnsi="ＭＳ Ｐ明朝"/>
          <w:b/>
          <w:bCs/>
          <w:sz w:val="22"/>
        </w:rPr>
        <w:t>021</w:t>
      </w:r>
      <w:r w:rsidRPr="00E66EFE">
        <w:rPr>
          <w:rFonts w:ascii="ＭＳ Ｐ明朝" w:eastAsia="ＭＳ Ｐ明朝" w:hAnsi="ＭＳ Ｐ明朝" w:hint="eastAsia"/>
          <w:b/>
          <w:bCs/>
          <w:sz w:val="22"/>
        </w:rPr>
        <w:t>年（令和3年）3月30日理事会</w:t>
      </w:r>
      <w:r w:rsidR="00B3779A">
        <w:rPr>
          <w:rFonts w:ascii="ＭＳ Ｐ明朝" w:eastAsia="ＭＳ Ｐ明朝" w:hAnsi="ＭＳ Ｐ明朝" w:hint="eastAsia"/>
          <w:b/>
          <w:bCs/>
          <w:sz w:val="22"/>
        </w:rPr>
        <w:t>決定</w:t>
      </w:r>
      <w:r w:rsidRPr="00E66EFE">
        <w:rPr>
          <w:rFonts w:ascii="ＭＳ Ｐ明朝" w:eastAsia="ＭＳ Ｐ明朝" w:hAnsi="ＭＳ Ｐ明朝" w:hint="eastAsia"/>
          <w:b/>
          <w:bCs/>
          <w:sz w:val="22"/>
        </w:rPr>
        <w:t>）</w:t>
      </w:r>
    </w:p>
    <w:p w14:paraId="67995B61" w14:textId="77777777" w:rsidR="000547E1" w:rsidRPr="000547E1" w:rsidRDefault="000547E1">
      <w:pPr>
        <w:rPr>
          <w:szCs w:val="21"/>
        </w:rPr>
      </w:pPr>
    </w:p>
    <w:p w14:paraId="2EC6A4D0" w14:textId="66B92EB7" w:rsidR="00B3779A" w:rsidRPr="00B3779A" w:rsidRDefault="001902DA" w:rsidP="00E66EFE">
      <w:pPr>
        <w:rPr>
          <w:rFonts w:ascii="ＭＳ Ｐ明朝" w:eastAsia="ＭＳ Ｐ明朝" w:hAnsi="ＭＳ Ｐ明朝"/>
          <w:b/>
          <w:bCs/>
          <w:sz w:val="24"/>
          <w:szCs w:val="24"/>
        </w:rPr>
      </w:pPr>
      <w:r w:rsidRPr="00E66EFE">
        <w:rPr>
          <w:rFonts w:ascii="ＭＳ Ｐ明朝" w:eastAsia="ＭＳ Ｐ明朝" w:hAnsi="ＭＳ Ｐ明朝"/>
          <w:b/>
          <w:bCs/>
          <w:sz w:val="22"/>
        </w:rPr>
        <w:t>SGEC</w:t>
      </w:r>
      <w:r w:rsidR="003A441B" w:rsidRPr="00E66EFE">
        <w:rPr>
          <w:rFonts w:ascii="ＭＳ Ｐ明朝" w:eastAsia="ＭＳ Ｐ明朝" w:hAnsi="ＭＳ Ｐ明朝" w:hint="eastAsia"/>
          <w:b/>
          <w:bCs/>
          <w:sz w:val="22"/>
        </w:rPr>
        <w:t>規準</w:t>
      </w:r>
      <w:r w:rsidR="00B3779A" w:rsidRPr="00E66EFE">
        <w:rPr>
          <w:rFonts w:ascii="ＭＳ Ｐ明朝" w:eastAsia="ＭＳ Ｐ明朝" w:hAnsi="ＭＳ Ｐ明朝" w:hint="eastAsia"/>
          <w:b/>
          <w:bCs/>
          <w:sz w:val="22"/>
        </w:rPr>
        <w:t>・ガイド</w:t>
      </w:r>
      <w:r w:rsidRPr="00E66EFE">
        <w:rPr>
          <w:rFonts w:ascii="ＭＳ Ｐ明朝" w:eastAsia="ＭＳ Ｐ明朝" w:hAnsi="ＭＳ Ｐ明朝"/>
          <w:b/>
          <w:bCs/>
          <w:sz w:val="22"/>
        </w:rPr>
        <w:t>文書</w:t>
      </w:r>
      <w:r w:rsidRPr="00E66EFE">
        <w:rPr>
          <w:rFonts w:ascii="ＭＳ Ｐ明朝" w:eastAsia="ＭＳ Ｐ明朝" w:hAnsi="ＭＳ Ｐ明朝" w:hint="eastAsia"/>
          <w:b/>
          <w:bCs/>
          <w:sz w:val="22"/>
        </w:rPr>
        <w:t>一覧</w:t>
      </w:r>
      <w:r w:rsidR="00597F64">
        <w:rPr>
          <w:rFonts w:ascii="ＭＳ Ｐ明朝" w:eastAsia="ＭＳ Ｐ明朝" w:hAnsi="ＭＳ Ｐ明朝" w:hint="eastAsia"/>
          <w:b/>
          <w:bCs/>
          <w:sz w:val="22"/>
        </w:rPr>
        <w:t xml:space="preserve"> </w:t>
      </w:r>
      <w:r w:rsidR="00597F64">
        <w:rPr>
          <w:rFonts w:ascii="ＭＳ Ｐ明朝" w:eastAsia="ＭＳ Ｐ明朝" w:hAnsi="ＭＳ Ｐ明朝"/>
          <w:b/>
          <w:bCs/>
          <w:sz w:val="24"/>
          <w:szCs w:val="24"/>
        </w:rPr>
        <w:t>………………………………………………………</w:t>
      </w:r>
      <w:r w:rsidR="00BB4265">
        <w:rPr>
          <w:rFonts w:ascii="ＭＳ Ｐ明朝" w:eastAsia="ＭＳ Ｐ明朝" w:hAnsi="ＭＳ Ｐ明朝"/>
          <w:b/>
          <w:bCs/>
          <w:sz w:val="24"/>
          <w:szCs w:val="24"/>
        </w:rPr>
        <w:t>………..</w:t>
      </w:r>
      <w:proofErr w:type="spellStart"/>
      <w:r w:rsidR="00AF48EF">
        <w:rPr>
          <w:rFonts w:ascii="ＭＳ Ｐ明朝" w:eastAsia="ＭＳ Ｐ明朝" w:hAnsi="ＭＳ Ｐ明朝" w:hint="eastAsia"/>
          <w:b/>
          <w:bCs/>
          <w:sz w:val="24"/>
          <w:szCs w:val="24"/>
        </w:rPr>
        <w:t>i</w:t>
      </w:r>
      <w:proofErr w:type="spellEnd"/>
    </w:p>
    <w:p w14:paraId="77E75F5F" w14:textId="03705AAD" w:rsidR="00B92543" w:rsidRDefault="00B92543" w:rsidP="00B92543">
      <w:pPr>
        <w:rPr>
          <w:szCs w:val="21"/>
        </w:rPr>
      </w:pPr>
      <w:r>
        <w:rPr>
          <w:rFonts w:hint="eastAsia"/>
          <w:szCs w:val="21"/>
        </w:rPr>
        <w:t>S</w:t>
      </w:r>
      <w:r>
        <w:rPr>
          <w:szCs w:val="21"/>
        </w:rPr>
        <w:t>GEC</w:t>
      </w:r>
      <w:r>
        <w:rPr>
          <w:rFonts w:hint="eastAsia"/>
          <w:szCs w:val="21"/>
        </w:rPr>
        <w:t>規準・ガイド決定、施行日、移行日一覧</w:t>
      </w:r>
      <w:r w:rsidR="00597F64">
        <w:rPr>
          <w:szCs w:val="21"/>
        </w:rPr>
        <w:t>……………………………………………</w:t>
      </w:r>
      <w:r w:rsidR="00BB4265">
        <w:rPr>
          <w:szCs w:val="21"/>
        </w:rPr>
        <w:t>………</w:t>
      </w:r>
      <w:r w:rsidR="004733F5">
        <w:rPr>
          <w:szCs w:val="21"/>
        </w:rPr>
        <w:t>iii</w:t>
      </w:r>
    </w:p>
    <w:p w14:paraId="3734993C" w14:textId="77777777" w:rsidR="00B92543" w:rsidRPr="00B92543" w:rsidRDefault="00B92543" w:rsidP="001902DA">
      <w:pPr>
        <w:spacing w:line="320" w:lineRule="exact"/>
        <w:rPr>
          <w:rFonts w:ascii="ＭＳ Ｐ明朝" w:eastAsia="ＭＳ Ｐ明朝" w:hAnsi="ＭＳ Ｐ明朝"/>
          <w:b/>
          <w:bCs/>
          <w:sz w:val="24"/>
          <w:szCs w:val="24"/>
        </w:rPr>
      </w:pPr>
    </w:p>
    <w:p w14:paraId="553D9986" w14:textId="74CBCC66"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sz w:val="22"/>
        </w:rPr>
        <w:t>SGEC規準文書</w:t>
      </w:r>
      <w:r w:rsidR="000D5C5C">
        <w:rPr>
          <w:rFonts w:ascii="ＭＳ Ｐ明朝" w:eastAsia="ＭＳ Ｐ明朝" w:hAnsi="ＭＳ Ｐ明朝" w:hint="eastAsia"/>
          <w:sz w:val="22"/>
        </w:rPr>
        <w:t>１</w:t>
      </w:r>
      <w:r w:rsidR="00572314">
        <w:rPr>
          <w:rFonts w:ascii="ＭＳ Ｐ明朝" w:eastAsia="ＭＳ Ｐ明朝" w:hAnsi="ＭＳ Ｐ明朝" w:hint="eastAsia"/>
          <w:sz w:val="22"/>
        </w:rPr>
        <w:t>；２０２１</w:t>
      </w:r>
      <w:r w:rsidR="000D5C5C">
        <w:rPr>
          <w:rFonts w:ascii="ＭＳ Ｐ明朝" w:eastAsia="ＭＳ Ｐ明朝" w:hAnsi="ＭＳ Ｐ明朝" w:hint="eastAsia"/>
          <w:sz w:val="22"/>
        </w:rPr>
        <w:t xml:space="preserve">　</w:t>
      </w:r>
      <w:r w:rsidRPr="00D9738B">
        <w:rPr>
          <w:rFonts w:ascii="ＭＳ Ｐ明朝" w:eastAsia="ＭＳ Ｐ明朝" w:hAnsi="ＭＳ Ｐ明朝" w:hint="eastAsia"/>
          <w:sz w:val="22"/>
        </w:rPr>
        <w:t>「</w:t>
      </w:r>
      <w:r w:rsidRPr="00D9738B">
        <w:rPr>
          <w:rFonts w:ascii="ＭＳ Ｐ明朝" w:eastAsia="ＭＳ Ｐ明朝" w:hAnsi="ＭＳ Ｐ明朝"/>
          <w:sz w:val="22"/>
        </w:rPr>
        <w:t>SGEC認証制度の管理運営規則」</w:t>
      </w:r>
      <w:r w:rsidR="007A7EB3" w:rsidRPr="00D9738B">
        <w:rPr>
          <w:rFonts w:ascii="ＭＳ Ｐ明朝" w:eastAsia="ＭＳ Ｐ明朝" w:hAnsi="ＭＳ Ｐ明朝"/>
          <w:sz w:val="22"/>
        </w:rPr>
        <w:t>………………………</w:t>
      </w:r>
      <w:r w:rsidR="00B25862" w:rsidRPr="00D9738B">
        <w:rPr>
          <w:rFonts w:ascii="ＭＳ Ｐ明朝" w:eastAsia="ＭＳ Ｐ明朝" w:hAnsi="ＭＳ Ｐ明朝"/>
          <w:sz w:val="22"/>
        </w:rPr>
        <w:t>…</w:t>
      </w:r>
      <w:r w:rsidR="00A20206" w:rsidRPr="00D9738B">
        <w:rPr>
          <w:rFonts w:ascii="ＭＳ Ｐ明朝" w:eastAsia="ＭＳ Ｐ明朝" w:hAnsi="ＭＳ Ｐ明朝"/>
          <w:sz w:val="22"/>
        </w:rPr>
        <w:t>……</w:t>
      </w:r>
      <w:r w:rsidR="00AF48EF">
        <w:rPr>
          <w:rFonts w:ascii="ＭＳ Ｐ明朝" w:eastAsia="ＭＳ Ｐ明朝" w:hAnsi="ＭＳ Ｐ明朝"/>
          <w:sz w:val="22"/>
        </w:rPr>
        <w:t>…</w:t>
      </w:r>
      <w:r w:rsidR="00AF48EF">
        <w:rPr>
          <w:rFonts w:ascii="ＭＳ Ｐ明朝" w:eastAsia="ＭＳ Ｐ明朝" w:hAnsi="ＭＳ Ｐ明朝" w:hint="eastAsia"/>
          <w:sz w:val="22"/>
        </w:rPr>
        <w:t>１</w:t>
      </w:r>
    </w:p>
    <w:p w14:paraId="67DFD56F" w14:textId="77777777" w:rsidR="001902DA" w:rsidRPr="00D9738B" w:rsidRDefault="001902DA" w:rsidP="00E66EFE">
      <w:pPr>
        <w:spacing w:line="320" w:lineRule="exact"/>
        <w:ind w:firstLineChars="100" w:firstLine="213"/>
        <w:rPr>
          <w:rFonts w:ascii="ＭＳ Ｐ明朝" w:eastAsia="ＭＳ Ｐ明朝" w:hAnsi="ＭＳ Ｐ明朝"/>
          <w:sz w:val="22"/>
        </w:rPr>
      </w:pPr>
      <w:r w:rsidRPr="00D9738B">
        <w:rPr>
          <w:rFonts w:ascii="ＭＳ Ｐ明朝" w:eastAsia="ＭＳ Ｐ明朝" w:hAnsi="ＭＳ Ｐ明朝" w:hint="eastAsia"/>
          <w:sz w:val="22"/>
        </w:rPr>
        <w:t>付属書1　（森林認証（FM及びCOC</w:t>
      </w:r>
      <w:r w:rsidRPr="00D9738B">
        <w:rPr>
          <w:rFonts w:ascii="ＭＳ Ｐ明朝" w:eastAsia="ＭＳ Ｐ明朝" w:hAnsi="ＭＳ Ｐ明朝"/>
          <w:sz w:val="22"/>
        </w:rPr>
        <w:t>）の定期審査に係る調査事項</w:t>
      </w:r>
      <w:r w:rsidRPr="00D9738B">
        <w:rPr>
          <w:rFonts w:ascii="ＭＳ Ｐ明朝" w:eastAsia="ＭＳ Ｐ明朝" w:hAnsi="ＭＳ Ｐ明朝" w:hint="eastAsia"/>
          <w:sz w:val="22"/>
        </w:rPr>
        <w:t>）</w:t>
      </w:r>
    </w:p>
    <w:p w14:paraId="110BF7FE" w14:textId="77777777" w:rsidR="001902DA" w:rsidRPr="00D9738B" w:rsidRDefault="001902DA" w:rsidP="00E66EFE">
      <w:pPr>
        <w:spacing w:line="320" w:lineRule="exact"/>
        <w:ind w:firstLineChars="100" w:firstLine="213"/>
        <w:rPr>
          <w:rFonts w:ascii="ＭＳ Ｐ明朝" w:eastAsia="ＭＳ Ｐ明朝" w:hAnsi="ＭＳ Ｐ明朝"/>
          <w:sz w:val="22"/>
        </w:rPr>
      </w:pPr>
      <w:r w:rsidRPr="00D9738B">
        <w:rPr>
          <w:rFonts w:ascii="ＭＳ Ｐ明朝" w:eastAsia="ＭＳ Ｐ明朝" w:hAnsi="ＭＳ Ｐ明朝"/>
          <w:sz w:val="22"/>
        </w:rPr>
        <w:t>付属書2　（森林管理認証公示料及びCOC公示料）</w:t>
      </w:r>
    </w:p>
    <w:p w14:paraId="133577A2" w14:textId="77777777" w:rsidR="001902DA" w:rsidRPr="00D9738B" w:rsidRDefault="001902DA" w:rsidP="00E66EFE">
      <w:pPr>
        <w:spacing w:line="320" w:lineRule="exact"/>
        <w:ind w:firstLineChars="100" w:firstLine="213"/>
        <w:rPr>
          <w:rFonts w:ascii="ＭＳ Ｐ明朝" w:eastAsia="ＭＳ Ｐ明朝" w:hAnsi="ＭＳ Ｐ明朝"/>
          <w:sz w:val="22"/>
        </w:rPr>
      </w:pPr>
      <w:r w:rsidRPr="00D9738B">
        <w:rPr>
          <w:rFonts w:ascii="ＭＳ Ｐ明朝" w:eastAsia="ＭＳ Ｐ明朝" w:hAnsi="ＭＳ Ｐ明朝" w:hint="eastAsia"/>
          <w:sz w:val="22"/>
        </w:rPr>
        <w:t>付属書</w:t>
      </w:r>
      <w:r w:rsidRPr="00D9738B">
        <w:rPr>
          <w:rFonts w:ascii="ＭＳ Ｐ明朝" w:eastAsia="ＭＳ Ｐ明朝" w:hAnsi="ＭＳ Ｐ明朝"/>
          <w:sz w:val="22"/>
        </w:rPr>
        <w:t>3-1, 3-2, 3-3</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SGEC/PEFC　FM</w:t>
      </w:r>
      <w:r w:rsidRPr="00D9738B">
        <w:rPr>
          <w:rFonts w:ascii="ＭＳ Ｐ明朝" w:eastAsia="ＭＳ Ｐ明朝" w:hAnsi="ＭＳ Ｐ明朝" w:hint="eastAsia"/>
          <w:sz w:val="22"/>
        </w:rPr>
        <w:t>、</w:t>
      </w:r>
      <w:proofErr w:type="spellStart"/>
      <w:r w:rsidRPr="00D9738B">
        <w:rPr>
          <w:rFonts w:ascii="ＭＳ Ｐ明朝" w:eastAsia="ＭＳ Ｐ明朝" w:hAnsi="ＭＳ Ｐ明朝"/>
          <w:sz w:val="22"/>
        </w:rPr>
        <w:t>CoC</w:t>
      </w:r>
      <w:proofErr w:type="spellEnd"/>
      <w:r w:rsidRPr="00D9738B">
        <w:rPr>
          <w:rFonts w:ascii="ＭＳ Ｐ明朝" w:eastAsia="ＭＳ Ｐ明朝" w:hAnsi="ＭＳ Ｐ明朝"/>
          <w:sz w:val="22"/>
        </w:rPr>
        <w:t>及び</w:t>
      </w:r>
      <w:r w:rsidRPr="00D9738B">
        <w:rPr>
          <w:rFonts w:ascii="ＭＳ Ｐ明朝" w:eastAsia="ＭＳ Ｐ明朝" w:hAnsi="ＭＳ Ｐ明朝" w:hint="eastAsia"/>
          <w:sz w:val="22"/>
        </w:rPr>
        <w:t>プロジェクト認証報告書様式）</w:t>
      </w:r>
    </w:p>
    <w:p w14:paraId="053B49B6" w14:textId="77777777" w:rsidR="001902DA" w:rsidRPr="00D9738B" w:rsidRDefault="001902DA" w:rsidP="00E66EFE">
      <w:pPr>
        <w:spacing w:line="320" w:lineRule="exact"/>
        <w:ind w:firstLineChars="100" w:firstLine="213"/>
        <w:rPr>
          <w:rFonts w:ascii="ＭＳ Ｐ明朝" w:eastAsia="ＭＳ Ｐ明朝" w:hAnsi="ＭＳ Ｐ明朝"/>
          <w:sz w:val="22"/>
        </w:rPr>
      </w:pPr>
      <w:r w:rsidRPr="00D9738B">
        <w:rPr>
          <w:rFonts w:ascii="ＭＳ Ｐ明朝" w:eastAsia="ＭＳ Ｐ明朝" w:hAnsi="ＭＳ Ｐ明朝"/>
          <w:sz w:val="22"/>
        </w:rPr>
        <w:t>付属書4　（SGEC　文書管理について）</w:t>
      </w:r>
    </w:p>
    <w:p w14:paraId="402CF216" w14:textId="3EBF0354" w:rsidR="001902DA" w:rsidRPr="00D9738B" w:rsidRDefault="001902DA" w:rsidP="00E66EFE">
      <w:pPr>
        <w:spacing w:line="320" w:lineRule="exact"/>
        <w:ind w:firstLineChars="100" w:firstLine="213"/>
        <w:rPr>
          <w:rFonts w:ascii="ＭＳ Ｐ明朝" w:eastAsia="ＭＳ Ｐ明朝" w:hAnsi="ＭＳ Ｐ明朝"/>
          <w:sz w:val="22"/>
        </w:rPr>
      </w:pPr>
      <w:r w:rsidRPr="00D9738B">
        <w:rPr>
          <w:rFonts w:ascii="ＭＳ Ｐ明朝" w:eastAsia="ＭＳ Ｐ明朝" w:hAnsi="ＭＳ Ｐ明朝"/>
          <w:sz w:val="22"/>
        </w:rPr>
        <w:t>付属書5　（SGEC/PEFC　顕彰に関する文書）</w:t>
      </w:r>
    </w:p>
    <w:p w14:paraId="30151A53" w14:textId="4820C18D" w:rsidR="001902DA" w:rsidRPr="000D5C5C" w:rsidRDefault="001902DA" w:rsidP="00E66EFE">
      <w:pPr>
        <w:spacing w:line="320" w:lineRule="exact"/>
        <w:rPr>
          <w:rFonts w:ascii="ＭＳ ゴシック" w:eastAsia="ＭＳ ゴシック" w:hAnsi="ＭＳ ゴシック"/>
          <w:sz w:val="22"/>
        </w:rPr>
      </w:pPr>
      <w:r w:rsidRPr="00D9738B">
        <w:rPr>
          <w:rFonts w:ascii="ＭＳ Ｐ明朝" w:eastAsia="ＭＳ Ｐ明朝" w:hAnsi="ＭＳ Ｐ明朝"/>
          <w:sz w:val="22"/>
        </w:rPr>
        <w:t>SGEC規準文書2</w:t>
      </w:r>
      <w:r w:rsidR="000D5C5C">
        <w:rPr>
          <w:rFonts w:ascii="ＭＳ Ｐ明朝" w:eastAsia="ＭＳ Ｐ明朝" w:hAnsi="ＭＳ Ｐ明朝"/>
          <w:sz w:val="22"/>
        </w:rPr>
        <w:t xml:space="preserve"> </w:t>
      </w:r>
      <w:r w:rsidR="00572314">
        <w:rPr>
          <w:rFonts w:ascii="ＭＳ Ｐ明朝" w:eastAsia="ＭＳ Ｐ明朝" w:hAnsi="ＭＳ Ｐ明朝" w:hint="eastAsia"/>
          <w:sz w:val="22"/>
        </w:rPr>
        <w:t>；２０２１</w:t>
      </w:r>
      <w:r w:rsidRPr="00D9738B">
        <w:rPr>
          <w:rFonts w:ascii="ＭＳ Ｐ明朝" w:eastAsia="ＭＳ Ｐ明朝" w:hAnsi="ＭＳ Ｐ明朝" w:hint="eastAsia"/>
          <w:sz w:val="22"/>
        </w:rPr>
        <w:t>「</w:t>
      </w:r>
      <w:r w:rsidRPr="00D9738B">
        <w:rPr>
          <w:rFonts w:ascii="ＭＳ Ｐ明朝" w:eastAsia="ＭＳ Ｐ明朝" w:hAnsi="ＭＳ Ｐ明朝"/>
          <w:sz w:val="22"/>
        </w:rPr>
        <w:t>SGEC規格の制定</w:t>
      </w:r>
      <w:r w:rsidRPr="00D9738B">
        <w:rPr>
          <w:rFonts w:ascii="ＭＳ Ｐ明朝" w:eastAsia="ＭＳ Ｐ明朝" w:hAnsi="ＭＳ Ｐ明朝" w:hint="eastAsia"/>
          <w:sz w:val="22"/>
        </w:rPr>
        <w:t>」</w:t>
      </w:r>
      <w:r w:rsidR="007A7EB3" w:rsidRPr="00D9738B">
        <w:rPr>
          <w:rFonts w:ascii="ＭＳ Ｐ明朝" w:eastAsia="ＭＳ Ｐ明朝" w:hAnsi="ＭＳ Ｐ明朝"/>
          <w:sz w:val="22"/>
        </w:rPr>
        <w:t>……………………………………………</w:t>
      </w:r>
      <w:r w:rsidR="00323917" w:rsidRPr="00D9738B">
        <w:rPr>
          <w:rFonts w:ascii="ＭＳ Ｐ明朝" w:eastAsia="ＭＳ Ｐ明朝" w:hAnsi="ＭＳ Ｐ明朝"/>
          <w:sz w:val="22"/>
        </w:rPr>
        <w:t>……</w:t>
      </w:r>
      <w:r w:rsidR="00E269B2" w:rsidRPr="00E66EFE">
        <w:rPr>
          <w:rFonts w:ascii="ＭＳ Ｐ明朝" w:eastAsia="ＭＳ Ｐ明朝" w:hAnsi="ＭＳ Ｐ明朝" w:hint="eastAsia"/>
          <w:sz w:val="22"/>
        </w:rPr>
        <w:t>2</w:t>
      </w:r>
      <w:r w:rsidR="00AF48EF">
        <w:rPr>
          <w:rFonts w:ascii="ＭＳ Ｐ明朝" w:eastAsia="ＭＳ Ｐ明朝" w:hAnsi="ＭＳ Ｐ明朝"/>
          <w:sz w:val="22"/>
        </w:rPr>
        <w:t>8</w:t>
      </w:r>
    </w:p>
    <w:p w14:paraId="349FA79D" w14:textId="2BAE1EA8"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sz w:val="22"/>
        </w:rPr>
        <w:t xml:space="preserve">SGEC規準文書　</w:t>
      </w:r>
      <w:r w:rsidRPr="006C3D57">
        <w:rPr>
          <w:rFonts w:ascii="ＭＳ Ｐ明朝" w:eastAsia="ＭＳ Ｐ明朝" w:hAnsi="ＭＳ Ｐ明朝"/>
          <w:sz w:val="22"/>
        </w:rPr>
        <w:t>3</w:t>
      </w:r>
      <w:r w:rsidR="000D5C5C">
        <w:rPr>
          <w:rFonts w:ascii="ＭＳ Ｐ明朝" w:eastAsia="ＭＳ Ｐ明朝" w:hAnsi="ＭＳ Ｐ明朝"/>
          <w:sz w:val="22"/>
        </w:rPr>
        <w:t xml:space="preserve"> </w:t>
      </w:r>
      <w:r w:rsidR="00572314">
        <w:rPr>
          <w:rFonts w:ascii="ＭＳ Ｐ明朝" w:eastAsia="ＭＳ Ｐ明朝" w:hAnsi="ＭＳ Ｐ明朝" w:hint="eastAsia"/>
          <w:sz w:val="22"/>
        </w:rPr>
        <w:t>；２０２１</w:t>
      </w:r>
      <w:r w:rsidRPr="00D9738B">
        <w:rPr>
          <w:rFonts w:ascii="ＭＳ Ｐ明朝" w:eastAsia="ＭＳ Ｐ明朝" w:hAnsi="ＭＳ Ｐ明朝" w:hint="eastAsia"/>
          <w:sz w:val="22"/>
        </w:rPr>
        <w:t>「</w:t>
      </w:r>
      <w:r w:rsidRPr="00D9738B">
        <w:rPr>
          <w:rFonts w:ascii="ＭＳ Ｐ明朝" w:eastAsia="ＭＳ Ｐ明朝" w:hAnsi="ＭＳ Ｐ明朝"/>
          <w:sz w:val="22"/>
        </w:rPr>
        <w:t>SGEC持続可能な森林管理-要求事項」</w:t>
      </w:r>
      <w:r w:rsidR="007A7EB3" w:rsidRPr="00D9738B">
        <w:rPr>
          <w:rFonts w:ascii="ＭＳ Ｐ明朝" w:eastAsia="ＭＳ Ｐ明朝" w:hAnsi="ＭＳ Ｐ明朝"/>
          <w:sz w:val="22"/>
        </w:rPr>
        <w:t>……………………</w:t>
      </w:r>
      <w:r w:rsidR="00323917" w:rsidRPr="00D9738B">
        <w:rPr>
          <w:rFonts w:ascii="ＭＳ Ｐ明朝" w:eastAsia="ＭＳ Ｐ明朝" w:hAnsi="ＭＳ Ｐ明朝"/>
          <w:sz w:val="22"/>
        </w:rPr>
        <w:t>……</w:t>
      </w:r>
      <w:r w:rsidR="00AF48EF">
        <w:rPr>
          <w:rFonts w:ascii="ＭＳ Ｐ明朝" w:eastAsia="ＭＳ Ｐ明朝" w:hAnsi="ＭＳ Ｐ明朝"/>
          <w:sz w:val="22"/>
        </w:rPr>
        <w:t xml:space="preserve"> </w:t>
      </w:r>
      <w:r w:rsidR="00E269B2">
        <w:rPr>
          <w:rFonts w:ascii="ＭＳ Ｐ明朝" w:eastAsia="ＭＳ Ｐ明朝" w:hAnsi="ＭＳ Ｐ明朝"/>
          <w:sz w:val="22"/>
        </w:rPr>
        <w:t>4</w:t>
      </w:r>
      <w:r w:rsidR="00AF48EF">
        <w:rPr>
          <w:rFonts w:ascii="ＭＳ Ｐ明朝" w:eastAsia="ＭＳ Ｐ明朝" w:hAnsi="ＭＳ Ｐ明朝"/>
          <w:sz w:val="22"/>
        </w:rPr>
        <w:t>5</w:t>
      </w:r>
    </w:p>
    <w:p w14:paraId="22BB2B0C" w14:textId="51DAE41A"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sz w:val="22"/>
        </w:rPr>
        <w:t>SGECガイド文書3-1</w:t>
      </w:r>
      <w:r w:rsidR="00572314">
        <w:rPr>
          <w:rFonts w:ascii="ＭＳ Ｐ明朝" w:eastAsia="ＭＳ Ｐ明朝" w:hAnsi="ＭＳ Ｐ明朝" w:hint="eastAsia"/>
          <w:sz w:val="22"/>
        </w:rPr>
        <w:t>；２０２１</w:t>
      </w:r>
      <w:r w:rsidRPr="00D9738B">
        <w:rPr>
          <w:rFonts w:ascii="ＭＳ Ｐ明朝" w:eastAsia="ＭＳ Ｐ明朝" w:hAnsi="ＭＳ Ｐ明朝"/>
          <w:sz w:val="22"/>
        </w:rPr>
        <w:t>「SGECアイヌ民族に対するFPICの実施手引」</w:t>
      </w:r>
    </w:p>
    <w:p w14:paraId="1CBDA470" w14:textId="556DA7D0" w:rsidR="00597F64"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sz w:val="22"/>
        </w:rPr>
        <w:t>SGEC規準文書3-1</w:t>
      </w:r>
      <w:r w:rsidR="000D5C5C">
        <w:rPr>
          <w:rFonts w:ascii="ＭＳ Ｐ明朝" w:eastAsia="ＭＳ Ｐ明朝" w:hAnsi="ＭＳ Ｐ明朝"/>
          <w:sz w:val="22"/>
        </w:rPr>
        <w:t xml:space="preserve"> </w:t>
      </w:r>
      <w:r w:rsidR="00572314">
        <w:rPr>
          <w:rFonts w:ascii="ＭＳ Ｐ明朝" w:eastAsia="ＭＳ Ｐ明朝" w:hAnsi="ＭＳ Ｐ明朝" w:hint="eastAsia"/>
          <w:sz w:val="22"/>
        </w:rPr>
        <w:t>；２０２１</w:t>
      </w:r>
      <w:r w:rsidRPr="00D9738B">
        <w:rPr>
          <w:rFonts w:ascii="ＭＳ Ｐ明朝" w:eastAsia="ＭＳ Ｐ明朝" w:hAnsi="ＭＳ Ｐ明朝" w:hint="eastAsia"/>
          <w:sz w:val="22"/>
        </w:rPr>
        <w:t>「</w:t>
      </w:r>
      <w:r w:rsidRPr="00D9738B">
        <w:rPr>
          <w:rFonts w:ascii="ＭＳ Ｐ明朝" w:eastAsia="ＭＳ Ｐ明朝" w:hAnsi="ＭＳ Ｐ明朝"/>
          <w:sz w:val="22"/>
        </w:rPr>
        <w:t>SGECグループ森林管理-要求事項」</w:t>
      </w:r>
      <w:r w:rsidR="007A7EB3" w:rsidRPr="00D9738B">
        <w:rPr>
          <w:rFonts w:ascii="ＭＳ Ｐ明朝" w:eastAsia="ＭＳ Ｐ明朝" w:hAnsi="ＭＳ Ｐ明朝"/>
          <w:sz w:val="22"/>
        </w:rPr>
        <w:t>……………………</w:t>
      </w:r>
      <w:r w:rsidR="00323917" w:rsidRPr="00D9738B">
        <w:rPr>
          <w:rFonts w:ascii="ＭＳ Ｐ明朝" w:eastAsia="ＭＳ Ｐ明朝" w:hAnsi="ＭＳ Ｐ明朝"/>
          <w:sz w:val="22"/>
        </w:rPr>
        <w:t>…</w:t>
      </w:r>
      <w:r w:rsidR="00AF48EF">
        <w:rPr>
          <w:rFonts w:ascii="ＭＳ Ｐ明朝" w:eastAsia="ＭＳ Ｐ明朝" w:hAnsi="ＭＳ Ｐ明朝"/>
          <w:sz w:val="22"/>
        </w:rPr>
        <w:t>……95</w:t>
      </w:r>
    </w:p>
    <w:p w14:paraId="6AC053AC" w14:textId="6ACBC5C1" w:rsidR="001902DA" w:rsidRPr="00D9738B" w:rsidRDefault="00D9738B" w:rsidP="001902DA">
      <w:pPr>
        <w:spacing w:line="320" w:lineRule="exact"/>
        <w:rPr>
          <w:rFonts w:ascii="ＭＳ Ｐ明朝" w:eastAsia="ＭＳ Ｐ明朝" w:hAnsi="ＭＳ Ｐ明朝"/>
          <w:sz w:val="22"/>
        </w:rPr>
      </w:pPr>
      <w:r w:rsidRPr="00D9738B">
        <w:rPr>
          <w:rFonts w:ascii="ＭＳ Ｐ明朝" w:eastAsia="ＭＳ Ｐ明朝" w:hAnsi="ＭＳ Ｐ明朝"/>
          <w:sz w:val="22"/>
        </w:rPr>
        <w:t>SGEC</w:t>
      </w:r>
      <w:r w:rsidR="001902DA" w:rsidRPr="00D9738B">
        <w:rPr>
          <w:rFonts w:ascii="ＭＳ Ｐ明朝" w:eastAsia="ＭＳ Ｐ明朝" w:hAnsi="ＭＳ Ｐ明朝"/>
          <w:sz w:val="22"/>
        </w:rPr>
        <w:t>規準文書4</w:t>
      </w:r>
      <w:r w:rsidR="00572314">
        <w:rPr>
          <w:rFonts w:ascii="ＭＳ Ｐ明朝" w:eastAsia="ＭＳ Ｐ明朝" w:hAnsi="ＭＳ Ｐ明朝" w:hint="eastAsia"/>
          <w:sz w:val="22"/>
        </w:rPr>
        <w:t>；２０２１</w:t>
      </w:r>
      <w:r w:rsidR="001902DA" w:rsidRPr="00D9738B">
        <w:rPr>
          <w:rFonts w:ascii="ＭＳ Ｐ明朝" w:eastAsia="ＭＳ Ｐ明朝" w:hAnsi="ＭＳ Ｐ明朝" w:hint="eastAsia"/>
          <w:sz w:val="22"/>
        </w:rPr>
        <w:t>「</w:t>
      </w:r>
      <w:r w:rsidR="001902DA" w:rsidRPr="00D9738B">
        <w:rPr>
          <w:rFonts w:ascii="ＭＳ Ｐ明朝" w:eastAsia="ＭＳ Ｐ明朝" w:hAnsi="ＭＳ Ｐ明朝"/>
          <w:sz w:val="22"/>
        </w:rPr>
        <w:t>SGEC森林及び森林外樹木産品COC-要求事項」</w:t>
      </w:r>
      <w:r w:rsidR="007A7EB3" w:rsidRPr="00D9738B">
        <w:rPr>
          <w:rFonts w:ascii="ＭＳ Ｐ明朝" w:eastAsia="ＭＳ Ｐ明朝" w:hAnsi="ＭＳ Ｐ明朝"/>
          <w:sz w:val="22"/>
        </w:rPr>
        <w:t>…………</w:t>
      </w:r>
      <w:r w:rsidR="00323917" w:rsidRPr="00D9738B">
        <w:rPr>
          <w:rFonts w:ascii="ＭＳ Ｐ明朝" w:eastAsia="ＭＳ Ｐ明朝" w:hAnsi="ＭＳ Ｐ明朝"/>
          <w:sz w:val="22"/>
        </w:rPr>
        <w:t>……</w:t>
      </w:r>
      <w:r w:rsidR="00AF48EF">
        <w:rPr>
          <w:rFonts w:ascii="ＭＳ Ｐ明朝" w:eastAsia="ＭＳ Ｐ明朝" w:hAnsi="ＭＳ Ｐ明朝"/>
          <w:sz w:val="22"/>
        </w:rPr>
        <w:t>..1</w:t>
      </w:r>
      <w:r w:rsidR="004733F5">
        <w:rPr>
          <w:rFonts w:ascii="ＭＳ Ｐ明朝" w:eastAsia="ＭＳ Ｐ明朝" w:hAnsi="ＭＳ Ｐ明朝"/>
          <w:sz w:val="22"/>
        </w:rPr>
        <w:t>20</w:t>
      </w:r>
    </w:p>
    <w:p w14:paraId="21E434F8" w14:textId="266E6C3C" w:rsidR="00892168" w:rsidRPr="004733F5" w:rsidRDefault="001902DA" w:rsidP="004733F5">
      <w:pPr>
        <w:spacing w:line="320" w:lineRule="exact"/>
        <w:ind w:left="4996" w:hangingChars="2350" w:hanging="4996"/>
        <w:rPr>
          <w:rFonts w:ascii="ＭＳ Ｐ明朝" w:eastAsia="ＭＳ Ｐ明朝" w:hAnsi="ＭＳ Ｐ明朝"/>
          <w:sz w:val="18"/>
          <w:szCs w:val="18"/>
        </w:rPr>
      </w:pPr>
      <w:r w:rsidRPr="004733F5">
        <w:rPr>
          <w:rFonts w:ascii="ＭＳ 明朝" w:eastAsia="ＭＳ 明朝" w:hAnsi="ＭＳ 明朝"/>
          <w:sz w:val="22"/>
        </w:rPr>
        <w:t>SGECガイド文書4-1</w:t>
      </w:r>
      <w:r w:rsidR="00572314">
        <w:rPr>
          <w:rFonts w:ascii="ＭＳ Ｐ明朝" w:eastAsia="ＭＳ Ｐ明朝" w:hAnsi="ＭＳ Ｐ明朝" w:hint="eastAsia"/>
          <w:sz w:val="22"/>
        </w:rPr>
        <w:t>；２０２１</w:t>
      </w:r>
      <w:r w:rsidRPr="004733F5">
        <w:rPr>
          <w:rFonts w:ascii="ＭＳ 明朝" w:eastAsia="ＭＳ 明朝" w:hAnsi="ＭＳ 明朝" w:hint="eastAsia"/>
          <w:sz w:val="22"/>
        </w:rPr>
        <w:t>「</w:t>
      </w:r>
      <w:r w:rsidRPr="004733F5">
        <w:rPr>
          <w:rFonts w:ascii="ＭＳ 明朝" w:eastAsia="ＭＳ 明朝" w:hAnsi="ＭＳ 明朝"/>
          <w:sz w:val="22"/>
        </w:rPr>
        <w:t>COC使用ガイド</w:t>
      </w:r>
      <w:r w:rsidRPr="004733F5">
        <w:rPr>
          <w:rFonts w:ascii="ＭＳ 明朝" w:eastAsia="ＭＳ 明朝" w:hAnsi="ＭＳ 明朝" w:hint="eastAsia"/>
          <w:sz w:val="22"/>
        </w:rPr>
        <w:t>」</w:t>
      </w:r>
      <w:r w:rsidR="004733F5" w:rsidRPr="004733F5">
        <w:rPr>
          <w:rFonts w:ascii="ＭＳ 明朝" w:eastAsia="ＭＳ 明朝" w:hAnsi="ＭＳ 明朝" w:cs="Times New Roman"/>
          <w:kern w:val="0"/>
          <w:sz w:val="22"/>
          <w:lang w:val="en-GB"/>
        </w:rPr>
        <w:t>（未改正）</w:t>
      </w:r>
      <w:r w:rsidR="007A7EB3" w:rsidRPr="004733F5">
        <w:rPr>
          <w:rFonts w:ascii="ＭＳ Ｐ明朝" w:eastAsia="ＭＳ Ｐ明朝" w:hAnsi="ＭＳ Ｐ明朝"/>
          <w:sz w:val="22"/>
        </w:rPr>
        <w:t>………………………………</w:t>
      </w:r>
      <w:r w:rsidR="00AF48EF" w:rsidRPr="004733F5">
        <w:rPr>
          <w:rFonts w:ascii="ＭＳ Ｐ明朝" w:eastAsia="ＭＳ Ｐ明朝" w:hAnsi="ＭＳ Ｐ明朝"/>
          <w:sz w:val="22"/>
        </w:rPr>
        <w:t>…1</w:t>
      </w:r>
      <w:r w:rsidR="004733F5">
        <w:rPr>
          <w:rFonts w:ascii="ＭＳ Ｐ明朝" w:eastAsia="ＭＳ Ｐ明朝" w:hAnsi="ＭＳ Ｐ明朝"/>
          <w:sz w:val="22"/>
        </w:rPr>
        <w:t>58</w:t>
      </w:r>
    </w:p>
    <w:p w14:paraId="465E5395" w14:textId="753AFBA8" w:rsidR="00597F64" w:rsidRPr="000D5C5C" w:rsidRDefault="001902DA" w:rsidP="001902DA">
      <w:pPr>
        <w:spacing w:line="320" w:lineRule="exact"/>
        <w:rPr>
          <w:rFonts w:ascii="ＭＳ Ｐ明朝" w:eastAsia="ＭＳ Ｐ明朝" w:hAnsi="ＭＳ Ｐ明朝" w:cs="Times New Roman"/>
          <w:kern w:val="0"/>
          <w:sz w:val="22"/>
          <w:lang w:val="en-GB"/>
        </w:rPr>
      </w:pPr>
      <w:r w:rsidRPr="000D5C5C">
        <w:rPr>
          <w:rFonts w:ascii="ＭＳ Ｐ明朝" w:eastAsia="ＭＳ Ｐ明朝" w:hAnsi="ＭＳ Ｐ明朝" w:cs="Times New Roman"/>
          <w:kern w:val="0"/>
          <w:sz w:val="22"/>
          <w:lang w:val="en-GB"/>
        </w:rPr>
        <w:t>SGECガイド文書4-2</w:t>
      </w:r>
      <w:r w:rsidR="00572314">
        <w:rPr>
          <w:rFonts w:ascii="ＭＳ Ｐ明朝" w:eastAsia="ＭＳ Ｐ明朝" w:hAnsi="ＭＳ Ｐ明朝" w:hint="eastAsia"/>
          <w:sz w:val="22"/>
        </w:rPr>
        <w:t>；２０２１</w:t>
      </w:r>
      <w:r w:rsidRPr="000D5C5C">
        <w:rPr>
          <w:rFonts w:ascii="ＭＳ Ｐ明朝" w:eastAsia="ＭＳ Ｐ明朝" w:hAnsi="ＭＳ Ｐ明朝" w:cs="Times New Roman" w:hint="eastAsia"/>
          <w:kern w:val="0"/>
          <w:sz w:val="22"/>
          <w:lang w:val="en-GB"/>
        </w:rPr>
        <w:t>「</w:t>
      </w:r>
      <w:r w:rsidRPr="000D5C5C">
        <w:rPr>
          <w:rFonts w:ascii="ＭＳ Ｐ明朝" w:eastAsia="ＭＳ Ｐ明朝" w:hAnsi="ＭＳ Ｐ明朝" w:cs="Times New Roman"/>
          <w:kern w:val="0"/>
          <w:sz w:val="22"/>
          <w:lang w:val="en-GB"/>
        </w:rPr>
        <w:t>SGEC特定プロジェクトのCOCの実行について（ガイド）</w:t>
      </w:r>
      <w:r w:rsidRPr="000D5C5C">
        <w:rPr>
          <w:rFonts w:ascii="ＭＳ Ｐ明朝" w:eastAsia="ＭＳ Ｐ明朝" w:hAnsi="ＭＳ Ｐ明朝" w:cs="Times New Roman" w:hint="eastAsia"/>
          <w:kern w:val="0"/>
          <w:sz w:val="22"/>
          <w:lang w:val="en-GB"/>
        </w:rPr>
        <w:t>」</w:t>
      </w:r>
      <w:r w:rsidR="00E269B2">
        <w:rPr>
          <w:rFonts w:ascii="ＭＳ Ｐ明朝" w:eastAsia="ＭＳ Ｐ明朝" w:hAnsi="ＭＳ Ｐ明朝" w:cs="Times New Roman"/>
          <w:kern w:val="0"/>
          <w:sz w:val="22"/>
          <w:lang w:val="en-GB"/>
        </w:rPr>
        <w:t>……</w:t>
      </w:r>
      <w:r w:rsidR="00AF48EF">
        <w:rPr>
          <w:rFonts w:ascii="ＭＳ Ｐ明朝" w:eastAsia="ＭＳ Ｐ明朝" w:hAnsi="ＭＳ Ｐ明朝" w:cs="Times New Roman"/>
          <w:kern w:val="0"/>
          <w:sz w:val="22"/>
          <w:lang w:val="en-GB"/>
        </w:rPr>
        <w:t>..158</w:t>
      </w:r>
    </w:p>
    <w:p w14:paraId="48CFF2C8" w14:textId="72D54F45"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sz w:val="22"/>
        </w:rPr>
        <w:t>SGEC規準文書</w:t>
      </w:r>
      <w:r w:rsidRPr="006C3D57">
        <w:rPr>
          <w:rFonts w:ascii="ＭＳ Ｐ明朝" w:eastAsia="ＭＳ Ｐ明朝" w:hAnsi="ＭＳ Ｐ明朝"/>
          <w:sz w:val="22"/>
        </w:rPr>
        <w:t>5-1</w:t>
      </w:r>
      <w:r w:rsidR="00572314">
        <w:rPr>
          <w:rFonts w:ascii="ＭＳ Ｐ明朝" w:eastAsia="ＭＳ Ｐ明朝" w:hAnsi="ＭＳ Ｐ明朝" w:hint="eastAsia"/>
          <w:sz w:val="22"/>
        </w:rPr>
        <w:t>；２０２１</w:t>
      </w:r>
    </w:p>
    <w:p w14:paraId="6CA1C3FC" w14:textId="1CDADB09"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hint="eastAsia"/>
          <w:sz w:val="22"/>
        </w:rPr>
        <w:t>「</w:t>
      </w:r>
      <w:r w:rsidRPr="00D9738B">
        <w:rPr>
          <w:rFonts w:ascii="ＭＳ Ｐ明朝" w:eastAsia="ＭＳ Ｐ明朝" w:hAnsi="ＭＳ Ｐ明朝"/>
          <w:sz w:val="22"/>
        </w:rPr>
        <w:t>SGEC</w:t>
      </w:r>
      <w:r w:rsidRPr="00D9738B">
        <w:rPr>
          <w:rFonts w:ascii="ＭＳ Ｐ明朝" w:eastAsia="ＭＳ Ｐ明朝" w:hAnsi="ＭＳ Ｐ明朝" w:hint="eastAsia"/>
          <w:sz w:val="22"/>
        </w:rPr>
        <w:t>森林管理認証規格に基づく認証業務を行う認証機関に関する要求事項」</w:t>
      </w:r>
      <w:r w:rsidR="007A7EB3" w:rsidRPr="00D9738B">
        <w:rPr>
          <w:rFonts w:ascii="ＭＳ Ｐ明朝" w:eastAsia="ＭＳ Ｐ明朝" w:hAnsi="ＭＳ Ｐ明朝"/>
          <w:sz w:val="22"/>
        </w:rPr>
        <w:t>……</w:t>
      </w:r>
      <w:r w:rsidR="00572314">
        <w:rPr>
          <w:rFonts w:ascii="ＭＳ Ｐ明朝" w:eastAsia="ＭＳ Ｐ明朝" w:hAnsi="ＭＳ Ｐ明朝"/>
          <w:sz w:val="22"/>
        </w:rPr>
        <w:t>……</w:t>
      </w:r>
      <w:r w:rsidR="00AF48EF">
        <w:rPr>
          <w:rFonts w:ascii="ＭＳ Ｐ明朝" w:eastAsia="ＭＳ Ｐ明朝" w:hAnsi="ＭＳ Ｐ明朝"/>
          <w:sz w:val="22"/>
        </w:rPr>
        <w:t>..1</w:t>
      </w:r>
      <w:r w:rsidR="004733F5">
        <w:rPr>
          <w:rFonts w:ascii="ＭＳ Ｐ明朝" w:eastAsia="ＭＳ Ｐ明朝" w:hAnsi="ＭＳ Ｐ明朝"/>
          <w:sz w:val="22"/>
        </w:rPr>
        <w:t>64</w:t>
      </w:r>
    </w:p>
    <w:p w14:paraId="14E898E1" w14:textId="789BB92A"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sz w:val="22"/>
        </w:rPr>
        <w:t>SGEC規準文書5-2</w:t>
      </w:r>
      <w:r w:rsidR="00572314">
        <w:rPr>
          <w:rFonts w:ascii="ＭＳ Ｐ明朝" w:eastAsia="ＭＳ Ｐ明朝" w:hAnsi="ＭＳ Ｐ明朝" w:hint="eastAsia"/>
          <w:sz w:val="22"/>
        </w:rPr>
        <w:t>；２０２１</w:t>
      </w:r>
    </w:p>
    <w:p w14:paraId="3A3DACCE" w14:textId="69420456"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hint="eastAsia"/>
          <w:sz w:val="22"/>
        </w:rPr>
        <w:t>「</w:t>
      </w:r>
      <w:r w:rsidRPr="00D9738B">
        <w:rPr>
          <w:rFonts w:ascii="ＭＳ Ｐ明朝" w:eastAsia="ＭＳ Ｐ明朝" w:hAnsi="ＭＳ Ｐ明朝"/>
          <w:sz w:val="22"/>
        </w:rPr>
        <w:t>SGEC/PEFC-COC</w:t>
      </w:r>
      <w:r w:rsidRPr="00D9738B">
        <w:rPr>
          <w:rFonts w:ascii="ＭＳ Ｐ明朝" w:eastAsia="ＭＳ Ｐ明朝" w:hAnsi="ＭＳ Ｐ明朝" w:hint="eastAsia"/>
          <w:sz w:val="22"/>
        </w:rPr>
        <w:t>規格に基づく認証業務を行う認証機関に関する要求事項」</w:t>
      </w:r>
      <w:r w:rsidR="00400D56" w:rsidRPr="00D9738B">
        <w:rPr>
          <w:rFonts w:ascii="ＭＳ Ｐ明朝" w:eastAsia="ＭＳ Ｐ明朝" w:hAnsi="ＭＳ Ｐ明朝"/>
          <w:sz w:val="22"/>
        </w:rPr>
        <w:t>.</w:t>
      </w:r>
      <w:r w:rsidR="007A7EB3" w:rsidRPr="00D9738B">
        <w:rPr>
          <w:rFonts w:ascii="ＭＳ Ｐ明朝" w:eastAsia="ＭＳ Ｐ明朝" w:hAnsi="ＭＳ Ｐ明朝"/>
          <w:sz w:val="22"/>
        </w:rPr>
        <w:t>……</w:t>
      </w:r>
      <w:r w:rsidR="00572314">
        <w:rPr>
          <w:rFonts w:ascii="ＭＳ Ｐ明朝" w:eastAsia="ＭＳ Ｐ明朝" w:hAnsi="ＭＳ Ｐ明朝"/>
          <w:sz w:val="22"/>
        </w:rPr>
        <w:t>……...</w:t>
      </w:r>
      <w:r w:rsidR="00AF48EF">
        <w:rPr>
          <w:rFonts w:ascii="ＭＳ Ｐ明朝" w:eastAsia="ＭＳ Ｐ明朝" w:hAnsi="ＭＳ Ｐ明朝"/>
          <w:sz w:val="22"/>
        </w:rPr>
        <w:t>178</w:t>
      </w:r>
    </w:p>
    <w:p w14:paraId="61617DB4" w14:textId="24AD39A0" w:rsidR="001902DA" w:rsidRPr="00D9738B" w:rsidRDefault="001902DA" w:rsidP="001902DA">
      <w:pPr>
        <w:tabs>
          <w:tab w:val="right" w:leader="middleDot" w:pos="8504"/>
        </w:tabs>
        <w:spacing w:line="320" w:lineRule="exact"/>
        <w:rPr>
          <w:rFonts w:ascii="ＭＳ Ｐ明朝" w:eastAsia="ＭＳ Ｐ明朝" w:hAnsi="ＭＳ Ｐ明朝"/>
          <w:sz w:val="22"/>
        </w:rPr>
      </w:pPr>
      <w:r w:rsidRPr="00D9738B">
        <w:rPr>
          <w:rFonts w:ascii="ＭＳ Ｐ明朝" w:eastAsia="ＭＳ Ｐ明朝" w:hAnsi="ＭＳ Ｐ明朝"/>
          <w:sz w:val="22"/>
        </w:rPr>
        <w:t>SGEC</w:t>
      </w:r>
      <w:r w:rsidRPr="00D9738B">
        <w:rPr>
          <w:rFonts w:ascii="ＭＳ Ｐ明朝" w:eastAsia="ＭＳ Ｐ明朝" w:hAnsi="ＭＳ Ｐ明朝" w:hint="eastAsia"/>
          <w:sz w:val="22"/>
        </w:rPr>
        <w:t>規準文書</w:t>
      </w:r>
      <w:r w:rsidRPr="00D9738B">
        <w:rPr>
          <w:rFonts w:ascii="ＭＳ Ｐ明朝" w:eastAsia="ＭＳ Ｐ明朝" w:hAnsi="ＭＳ Ｐ明朝"/>
          <w:sz w:val="22"/>
        </w:rPr>
        <w:t>5-3</w:t>
      </w:r>
      <w:r w:rsidR="00572314">
        <w:rPr>
          <w:rFonts w:ascii="ＭＳ Ｐ明朝" w:eastAsia="ＭＳ Ｐ明朝" w:hAnsi="ＭＳ Ｐ明朝" w:hint="eastAsia"/>
          <w:sz w:val="22"/>
        </w:rPr>
        <w:t>；２０２１</w:t>
      </w:r>
      <w:r w:rsidR="000D5C5C">
        <w:rPr>
          <w:rFonts w:ascii="ＭＳ Ｐ明朝" w:eastAsia="ＭＳ Ｐ明朝" w:hAnsi="ＭＳ Ｐ明朝"/>
          <w:sz w:val="22"/>
        </w:rPr>
        <w:t xml:space="preserve"> </w:t>
      </w:r>
      <w:r w:rsidRPr="00D9738B">
        <w:rPr>
          <w:rFonts w:ascii="ＭＳ Ｐ明朝" w:eastAsia="ＭＳ Ｐ明朝" w:hAnsi="ＭＳ Ｐ明朝" w:hint="eastAsia"/>
          <w:sz w:val="22"/>
        </w:rPr>
        <w:t>「</w:t>
      </w:r>
      <w:r w:rsidRPr="00D9738B">
        <w:rPr>
          <w:rFonts w:ascii="ＭＳ Ｐ明朝" w:eastAsia="ＭＳ Ｐ明朝" w:hAnsi="ＭＳ Ｐ明朝"/>
          <w:sz w:val="22"/>
        </w:rPr>
        <w:t>SGEC認証・認定の手順」</w:t>
      </w:r>
      <w:r w:rsidR="005A16F0" w:rsidRPr="00D9738B">
        <w:rPr>
          <w:rFonts w:ascii="ＭＳ Ｐ明朝" w:eastAsia="ＭＳ Ｐ明朝" w:hAnsi="ＭＳ Ｐ明朝"/>
          <w:sz w:val="22"/>
        </w:rPr>
        <w:t>………………………………</w:t>
      </w:r>
      <w:r w:rsidR="00572314">
        <w:rPr>
          <w:rFonts w:ascii="ＭＳ Ｐ明朝" w:eastAsia="ＭＳ Ｐ明朝" w:hAnsi="ＭＳ Ｐ明朝" w:hint="eastAsia"/>
          <w:sz w:val="22"/>
        </w:rPr>
        <w:t xml:space="preserve">　</w:t>
      </w:r>
      <w:r w:rsidR="005A16F0" w:rsidRPr="00D9738B">
        <w:rPr>
          <w:rFonts w:ascii="ＭＳ Ｐ明朝" w:eastAsia="ＭＳ Ｐ明朝" w:hAnsi="ＭＳ Ｐ明朝"/>
          <w:sz w:val="22"/>
        </w:rPr>
        <w:t>…</w:t>
      </w:r>
      <w:r w:rsidR="00AF48EF">
        <w:rPr>
          <w:rFonts w:ascii="ＭＳ Ｐ明朝" w:eastAsia="ＭＳ Ｐ明朝" w:hAnsi="ＭＳ Ｐ明朝"/>
          <w:sz w:val="22"/>
        </w:rPr>
        <w:t>...</w:t>
      </w:r>
      <w:r w:rsidR="00572314">
        <w:rPr>
          <w:rFonts w:ascii="ＭＳ Ｐ明朝" w:eastAsia="ＭＳ Ｐ明朝" w:hAnsi="ＭＳ Ｐ明朝"/>
          <w:sz w:val="22"/>
        </w:rPr>
        <w:t xml:space="preserve">. </w:t>
      </w:r>
      <w:r w:rsidR="00AF48EF">
        <w:rPr>
          <w:rFonts w:ascii="ＭＳ Ｐ明朝" w:eastAsia="ＭＳ Ｐ明朝" w:hAnsi="ＭＳ Ｐ明朝"/>
          <w:sz w:val="22"/>
        </w:rPr>
        <w:t>211</w:t>
      </w:r>
    </w:p>
    <w:p w14:paraId="1DB40CAB" w14:textId="2488758F" w:rsidR="001902DA" w:rsidRPr="00D9738B" w:rsidRDefault="001902DA" w:rsidP="001902DA">
      <w:pPr>
        <w:tabs>
          <w:tab w:val="right" w:leader="middleDot" w:pos="8504"/>
        </w:tabs>
        <w:spacing w:line="320" w:lineRule="exact"/>
        <w:ind w:leftChars="16" w:left="32"/>
        <w:rPr>
          <w:rFonts w:ascii="ＭＳ Ｐ明朝" w:eastAsia="ＭＳ Ｐ明朝" w:hAnsi="ＭＳ Ｐ明朝"/>
          <w:sz w:val="22"/>
        </w:rPr>
      </w:pPr>
      <w:r w:rsidRPr="00D9738B">
        <w:rPr>
          <w:rFonts w:ascii="ＭＳ Ｐ明朝" w:eastAsia="ＭＳ Ｐ明朝" w:hAnsi="ＭＳ Ｐ明朝"/>
          <w:sz w:val="22"/>
        </w:rPr>
        <w:t>SGEC</w:t>
      </w:r>
      <w:r w:rsidRPr="00D9738B">
        <w:rPr>
          <w:rFonts w:ascii="ＭＳ Ｐ明朝" w:eastAsia="ＭＳ Ｐ明朝" w:hAnsi="ＭＳ Ｐ明朝" w:hint="eastAsia"/>
          <w:sz w:val="22"/>
        </w:rPr>
        <w:t>規準文書</w:t>
      </w:r>
      <w:r w:rsidRPr="00D9738B">
        <w:rPr>
          <w:rFonts w:ascii="ＭＳ Ｐ明朝" w:eastAsia="ＭＳ Ｐ明朝" w:hAnsi="ＭＳ Ｐ明朝"/>
          <w:sz w:val="22"/>
        </w:rPr>
        <w:t>5-4</w:t>
      </w:r>
      <w:r w:rsidR="00572314">
        <w:rPr>
          <w:rFonts w:ascii="ＭＳ Ｐ明朝" w:eastAsia="ＭＳ Ｐ明朝" w:hAnsi="ＭＳ Ｐ明朝" w:hint="eastAsia"/>
          <w:sz w:val="22"/>
        </w:rPr>
        <w:t>；２０２１</w:t>
      </w:r>
      <w:r w:rsidRPr="00D9738B">
        <w:rPr>
          <w:rFonts w:ascii="ＭＳ Ｐ明朝" w:eastAsia="ＭＳ Ｐ明朝" w:hAnsi="ＭＳ Ｐ明朝" w:hint="eastAsia"/>
          <w:sz w:val="22"/>
        </w:rPr>
        <w:t>「</w:t>
      </w:r>
      <w:r w:rsidRPr="00D9738B">
        <w:rPr>
          <w:rFonts w:ascii="ＭＳ Ｐ明朝" w:eastAsia="ＭＳ Ｐ明朝" w:hAnsi="ＭＳ Ｐ明朝"/>
          <w:sz w:val="22"/>
        </w:rPr>
        <w:t xml:space="preserve">SGEC/PEFC認証業務を行う認証機関の公示について </w:t>
      </w:r>
      <w:r w:rsidR="005A16F0" w:rsidRPr="006C3D57">
        <w:rPr>
          <w:rFonts w:ascii="ＭＳ Ｐ明朝" w:eastAsia="ＭＳ Ｐ明朝" w:hAnsi="ＭＳ Ｐ明朝"/>
          <w:sz w:val="22"/>
        </w:rPr>
        <w:t>……</w:t>
      </w:r>
      <w:r w:rsidR="00AF48EF">
        <w:rPr>
          <w:rFonts w:ascii="ＭＳ Ｐ明朝" w:eastAsia="ＭＳ Ｐ明朝" w:hAnsi="ＭＳ Ｐ明朝"/>
          <w:sz w:val="22"/>
        </w:rPr>
        <w:t>…217</w:t>
      </w:r>
    </w:p>
    <w:p w14:paraId="7F9BC429" w14:textId="44325020" w:rsidR="00597F64" w:rsidRPr="00AF48EF" w:rsidRDefault="00AF48EF" w:rsidP="00AF48EF">
      <w:pPr>
        <w:rPr>
          <w:rFonts w:ascii="ＭＳ Ｐ明朝" w:eastAsia="ＭＳ Ｐ明朝" w:hAnsi="ＭＳ Ｐ明朝"/>
          <w:sz w:val="22"/>
        </w:rPr>
      </w:pPr>
      <w:r>
        <w:rPr>
          <w:rFonts w:ascii="ＭＳ Ｐ明朝" w:eastAsia="ＭＳ Ｐ明朝" w:hAnsi="ＭＳ Ｐ明朝" w:hint="eastAsia"/>
          <w:sz w:val="22"/>
        </w:rPr>
        <w:t xml:space="preserve">参考文書　</w:t>
      </w:r>
      <w:r w:rsidR="001902DA" w:rsidRPr="00D9738B">
        <w:rPr>
          <w:rFonts w:ascii="ＭＳ Ｐ明朝" w:eastAsia="ＭＳ Ｐ明朝" w:hAnsi="ＭＳ Ｐ明朝"/>
          <w:sz w:val="22"/>
        </w:rPr>
        <w:t>SGEC国際認証制度（PEFCとの相互承認に基づくSGEC認証制度）創設に伴う移行措置(歴史的文書として保存</w:t>
      </w:r>
      <w:r w:rsidRPr="00D81982">
        <w:rPr>
          <w:rFonts w:ascii="ＭＳ Ｐ明朝" w:eastAsia="ＭＳ Ｐ明朝" w:hAnsi="ＭＳ Ｐ明朝"/>
          <w:sz w:val="22"/>
        </w:rPr>
        <w:t>SGEC附属文書2-10-1-3　2016</w:t>
      </w:r>
      <w:r w:rsidRPr="00D81982">
        <w:rPr>
          <w:rFonts w:ascii="ＭＳ Ｐ明朝" w:eastAsia="ＭＳ Ｐ明朝" w:hAnsi="ＭＳ Ｐ明朝" w:hint="eastAsia"/>
          <w:sz w:val="22"/>
        </w:rPr>
        <w:t>会長決済</w:t>
      </w:r>
      <w:r w:rsidRPr="00D81982">
        <w:rPr>
          <w:rFonts w:ascii="ＭＳ Ｐ明朝" w:eastAsia="ＭＳ Ｐ明朝" w:hAnsi="ＭＳ Ｐ明朝"/>
          <w:sz w:val="22"/>
        </w:rPr>
        <w:t>2016、4、1</w:t>
      </w:r>
      <w:r>
        <w:rPr>
          <w:rFonts w:ascii="ＭＳ Ｐ明朝" w:eastAsia="ＭＳ Ｐ明朝" w:hAnsi="ＭＳ Ｐ明朝" w:hint="eastAsia"/>
          <w:sz w:val="22"/>
        </w:rPr>
        <w:t>)</w:t>
      </w:r>
      <w:r>
        <w:rPr>
          <w:rFonts w:ascii="ＭＳ Ｐ明朝" w:eastAsia="ＭＳ Ｐ明朝" w:hAnsi="ＭＳ Ｐ明朝"/>
          <w:sz w:val="22"/>
        </w:rPr>
        <w:t>…</w:t>
      </w:r>
      <w:r w:rsidR="00572314">
        <w:rPr>
          <w:rFonts w:ascii="ＭＳ Ｐ明朝" w:eastAsia="ＭＳ Ｐ明朝" w:hAnsi="ＭＳ Ｐ明朝"/>
          <w:sz w:val="22"/>
        </w:rPr>
        <w:t>……..</w:t>
      </w:r>
      <w:r w:rsidRPr="00AF48EF">
        <w:rPr>
          <w:rFonts w:ascii="ＭＳ Ｐ明朝" w:eastAsia="ＭＳ Ｐ明朝" w:hAnsi="ＭＳ Ｐ明朝"/>
          <w:sz w:val="22"/>
        </w:rPr>
        <w:t>229</w:t>
      </w:r>
    </w:p>
    <w:p w14:paraId="66DD7679" w14:textId="03C474E9" w:rsidR="001902DA" w:rsidRPr="00AF48EF" w:rsidRDefault="001902DA" w:rsidP="001902DA">
      <w:pPr>
        <w:spacing w:line="320" w:lineRule="exact"/>
        <w:rPr>
          <w:rFonts w:ascii="ＭＳ Ｐ明朝" w:eastAsia="ＭＳ Ｐ明朝" w:hAnsi="ＭＳ Ｐ明朝"/>
          <w:sz w:val="22"/>
        </w:rPr>
      </w:pPr>
      <w:r w:rsidRPr="00AF48EF">
        <w:rPr>
          <w:rFonts w:ascii="ＭＳ Ｐ明朝" w:eastAsia="ＭＳ Ｐ明朝" w:hAnsi="ＭＳ Ｐ明朝"/>
          <w:sz w:val="22"/>
        </w:rPr>
        <w:t>SGEC規準文書6</w:t>
      </w:r>
      <w:r w:rsidR="00572314">
        <w:rPr>
          <w:rFonts w:ascii="ＭＳ Ｐ明朝" w:eastAsia="ＭＳ Ｐ明朝" w:hAnsi="ＭＳ Ｐ明朝" w:hint="eastAsia"/>
          <w:sz w:val="22"/>
        </w:rPr>
        <w:t>；２０２１</w:t>
      </w:r>
      <w:r w:rsidR="000D5C5C" w:rsidRPr="00AF48EF">
        <w:rPr>
          <w:rFonts w:ascii="ＭＳ Ｐ明朝" w:eastAsia="ＭＳ Ｐ明朝" w:hAnsi="ＭＳ Ｐ明朝"/>
          <w:sz w:val="22"/>
        </w:rPr>
        <w:t xml:space="preserve"> </w:t>
      </w:r>
      <w:r w:rsidRPr="00AF48EF">
        <w:rPr>
          <w:rFonts w:ascii="ＭＳ Ｐ明朝" w:eastAsia="ＭＳ Ｐ明朝" w:hAnsi="ＭＳ Ｐ明朝" w:hint="eastAsia"/>
          <w:sz w:val="22"/>
        </w:rPr>
        <w:t>「</w:t>
      </w:r>
      <w:r w:rsidRPr="00AF48EF">
        <w:rPr>
          <w:rFonts w:ascii="ＭＳ Ｐ明朝" w:eastAsia="ＭＳ Ｐ明朝" w:hAnsi="ＭＳ Ｐ明朝"/>
          <w:sz w:val="22"/>
        </w:rPr>
        <w:t>SGEC商標使用規則-要求事項」</w:t>
      </w:r>
      <w:r w:rsidR="005A16F0" w:rsidRPr="00AF48EF">
        <w:rPr>
          <w:rFonts w:ascii="ＭＳ Ｐ明朝" w:eastAsia="ＭＳ Ｐ明朝" w:hAnsi="ＭＳ Ｐ明朝"/>
          <w:sz w:val="22"/>
        </w:rPr>
        <w:t>…………………………</w:t>
      </w:r>
      <w:r w:rsidR="00572314">
        <w:rPr>
          <w:rFonts w:ascii="ＭＳ Ｐ明朝" w:eastAsia="ＭＳ Ｐ明朝" w:hAnsi="ＭＳ Ｐ明朝"/>
          <w:sz w:val="22"/>
        </w:rPr>
        <w:t>………</w:t>
      </w:r>
      <w:r w:rsidR="00E66EFE" w:rsidRPr="00AF48EF">
        <w:rPr>
          <w:rFonts w:ascii="ＭＳ Ｐ明朝" w:eastAsia="ＭＳ Ｐ明朝" w:hAnsi="ＭＳ Ｐ明朝"/>
          <w:sz w:val="22"/>
        </w:rPr>
        <w:t xml:space="preserve"> </w:t>
      </w:r>
      <w:r w:rsidR="00AF48EF" w:rsidRPr="00AF48EF">
        <w:rPr>
          <w:rFonts w:ascii="ＭＳ Ｐ明朝" w:eastAsia="ＭＳ Ｐ明朝" w:hAnsi="ＭＳ Ｐ明朝"/>
          <w:sz w:val="22"/>
        </w:rPr>
        <w:t>231</w:t>
      </w:r>
    </w:p>
    <w:p w14:paraId="76DE91A6" w14:textId="7E659E6C" w:rsidR="001B3B1C" w:rsidRPr="00AF48EF" w:rsidRDefault="001902DA" w:rsidP="000D5C5C">
      <w:pPr>
        <w:spacing w:line="320" w:lineRule="exact"/>
        <w:ind w:leftChars="50" w:left="101"/>
        <w:rPr>
          <w:rFonts w:ascii="ＭＳ ゴシック" w:eastAsia="ＭＳ ゴシック" w:hAnsi="ＭＳ ゴシック"/>
          <w:sz w:val="22"/>
        </w:rPr>
      </w:pPr>
      <w:r w:rsidRPr="00AF48EF">
        <w:rPr>
          <w:rFonts w:ascii="ＭＳ Ｐ明朝" w:eastAsia="ＭＳ Ｐ明朝" w:hAnsi="ＭＳ Ｐ明朝"/>
          <w:sz w:val="22"/>
        </w:rPr>
        <w:t>SGEC規準文書6-1</w:t>
      </w:r>
      <w:r w:rsidR="00572314">
        <w:rPr>
          <w:rFonts w:ascii="ＭＳ Ｐ明朝" w:eastAsia="ＭＳ Ｐ明朝" w:hAnsi="ＭＳ Ｐ明朝" w:hint="eastAsia"/>
          <w:sz w:val="22"/>
        </w:rPr>
        <w:t>；２０２１</w:t>
      </w:r>
      <w:r w:rsidR="001B3B1C" w:rsidRPr="00AF48EF">
        <w:rPr>
          <w:rFonts w:ascii="ＭＳ Ｐ明朝" w:eastAsia="ＭＳ Ｐ明朝" w:hAnsi="ＭＳ Ｐ明朝" w:hint="eastAsia"/>
          <w:sz w:val="22"/>
        </w:rPr>
        <w:t xml:space="preserve"> </w:t>
      </w:r>
      <w:r w:rsidRPr="00AF48EF">
        <w:rPr>
          <w:rFonts w:ascii="ＭＳ Ｐ明朝" w:eastAsia="ＭＳ Ｐ明朝" w:hAnsi="ＭＳ Ｐ明朝"/>
          <w:sz w:val="22"/>
        </w:rPr>
        <w:t>「SGEC/PEFCジャパンによるSGEC</w:t>
      </w:r>
      <w:r w:rsidRPr="00AF48EF">
        <w:rPr>
          <w:rFonts w:ascii="ＭＳ Ｐ明朝" w:eastAsia="ＭＳ Ｐ明朝" w:hAnsi="ＭＳ Ｐ明朝" w:hint="eastAsia"/>
          <w:sz w:val="22"/>
        </w:rPr>
        <w:t>商標使用ライセンスの発行</w:t>
      </w:r>
      <w:r w:rsidR="001B3B1C" w:rsidRPr="00AF48EF">
        <w:rPr>
          <w:rFonts w:ascii="ＭＳ Ｐ明朝" w:eastAsia="ＭＳ Ｐ明朝" w:hAnsi="ＭＳ Ｐ明朝" w:hint="eastAsia"/>
          <w:sz w:val="22"/>
        </w:rPr>
        <w:t xml:space="preserve"> </w:t>
      </w:r>
    </w:p>
    <w:p w14:paraId="55CCCE18" w14:textId="22C5B070" w:rsidR="001902DA" w:rsidRPr="00AF48EF" w:rsidRDefault="00F56F17" w:rsidP="001B3B1C">
      <w:pPr>
        <w:spacing w:line="320" w:lineRule="exact"/>
        <w:ind w:left="213" w:hangingChars="100" w:hanging="213"/>
        <w:rPr>
          <w:rFonts w:ascii="ＭＳ Ｐ明朝" w:eastAsia="ＭＳ Ｐ明朝" w:hAnsi="ＭＳ Ｐ明朝"/>
          <w:sz w:val="22"/>
        </w:rPr>
      </w:pPr>
      <w:r w:rsidRPr="00AF48EF">
        <w:rPr>
          <w:rFonts w:ascii="ＭＳ Ｐ明朝" w:eastAsia="ＭＳ Ｐ明朝" w:hAnsi="ＭＳ Ｐ明朝"/>
          <w:sz w:val="22"/>
        </w:rPr>
        <w:t>…</w:t>
      </w:r>
      <w:r w:rsidR="001B3B1C" w:rsidRPr="00AF48EF">
        <w:rPr>
          <w:rFonts w:ascii="ＭＳ Ｐ明朝" w:eastAsia="ＭＳ Ｐ明朝" w:hAnsi="ＭＳ Ｐ明朝"/>
          <w:sz w:val="22"/>
        </w:rPr>
        <w:t>…………………………………………………………………………………………</w:t>
      </w:r>
      <w:r w:rsidR="00572314">
        <w:rPr>
          <w:rFonts w:ascii="ＭＳ Ｐ明朝" w:eastAsia="ＭＳ Ｐ明朝" w:hAnsi="ＭＳ Ｐ明朝"/>
          <w:sz w:val="22"/>
        </w:rPr>
        <w:t>……..</w:t>
      </w:r>
      <w:r w:rsidR="00E66EFE" w:rsidRPr="00AF48EF">
        <w:rPr>
          <w:rFonts w:ascii="ＭＳ Ｐ明朝" w:eastAsia="ＭＳ Ｐ明朝" w:hAnsi="ＭＳ Ｐ明朝"/>
          <w:sz w:val="22"/>
        </w:rPr>
        <w:t xml:space="preserve"> </w:t>
      </w:r>
      <w:r w:rsidR="00E269B2" w:rsidRPr="00AF48EF">
        <w:rPr>
          <w:rFonts w:ascii="ＭＳ Ｐ明朝" w:eastAsia="ＭＳ Ｐ明朝" w:hAnsi="ＭＳ Ｐ明朝"/>
          <w:sz w:val="22"/>
        </w:rPr>
        <w:t>2</w:t>
      </w:r>
      <w:r w:rsidR="00AF48EF" w:rsidRPr="00AF48EF">
        <w:rPr>
          <w:rFonts w:ascii="ＭＳ Ｐ明朝" w:eastAsia="ＭＳ Ｐ明朝" w:hAnsi="ＭＳ Ｐ明朝"/>
          <w:sz w:val="22"/>
        </w:rPr>
        <w:t>57</w:t>
      </w:r>
    </w:p>
    <w:p w14:paraId="66B367DA" w14:textId="1B7B99EF" w:rsidR="001B3B1C" w:rsidRPr="00AF48EF" w:rsidRDefault="001B3B1C" w:rsidP="001B3B1C">
      <w:pPr>
        <w:rPr>
          <w:rFonts w:ascii="ＭＳ Ｐ明朝" w:eastAsia="ＭＳ Ｐ明朝" w:hAnsi="ＭＳ Ｐ明朝"/>
          <w:bCs/>
          <w:sz w:val="22"/>
        </w:rPr>
      </w:pPr>
      <w:r w:rsidRPr="00AF48EF">
        <w:rPr>
          <w:rFonts w:ascii="ＭＳ Ｐ明朝" w:eastAsia="ＭＳ Ｐ明朝" w:hAnsi="ＭＳ Ｐ明朝"/>
          <w:bCs/>
          <w:sz w:val="22"/>
        </w:rPr>
        <w:t xml:space="preserve">SGEC規準文書6-2 </w:t>
      </w:r>
      <w:r w:rsidR="00572314">
        <w:rPr>
          <w:rFonts w:ascii="ＭＳ Ｐ明朝" w:eastAsia="ＭＳ Ｐ明朝" w:hAnsi="ＭＳ Ｐ明朝" w:hint="eastAsia"/>
          <w:sz w:val="22"/>
        </w:rPr>
        <w:t>；２０２１</w:t>
      </w:r>
    </w:p>
    <w:p w14:paraId="0BA412A8" w14:textId="6AA23C04" w:rsidR="001B3B1C" w:rsidRPr="00AF48EF" w:rsidRDefault="001B3B1C" w:rsidP="001B3B1C">
      <w:pPr>
        <w:rPr>
          <w:rFonts w:ascii="ＭＳ Ｐ明朝" w:eastAsia="ＭＳ Ｐ明朝" w:hAnsi="ＭＳ Ｐ明朝"/>
          <w:sz w:val="22"/>
        </w:rPr>
      </w:pPr>
      <w:r w:rsidRPr="00AF48EF">
        <w:rPr>
          <w:rFonts w:ascii="ＭＳ Ｐ明朝" w:eastAsia="ＭＳ Ｐ明朝" w:hAnsi="ＭＳ Ｐ明朝" w:cs="Century" w:hint="eastAsia"/>
          <w:kern w:val="0"/>
          <w:sz w:val="22"/>
        </w:rPr>
        <w:t>「</w:t>
      </w:r>
      <w:r w:rsidRPr="00AF48EF">
        <w:rPr>
          <w:rFonts w:ascii="ＭＳ Ｐ明朝" w:eastAsia="ＭＳ Ｐ明朝" w:hAnsi="ＭＳ Ｐ明朝" w:cs="Century"/>
          <w:kern w:val="0"/>
          <w:sz w:val="22"/>
        </w:rPr>
        <w:t>SGEC/PEFC</w:t>
      </w:r>
      <w:r w:rsidRPr="00AF48EF">
        <w:rPr>
          <w:rFonts w:ascii="ＭＳ Ｐ明朝" w:eastAsia="ＭＳ Ｐ明朝" w:hAnsi="ＭＳ Ｐ明朝" w:cs="Century" w:hint="eastAsia"/>
          <w:kern w:val="0"/>
          <w:sz w:val="22"/>
        </w:rPr>
        <w:t>ジャパンによる</w:t>
      </w:r>
      <w:r w:rsidRPr="00AF48EF">
        <w:rPr>
          <w:rFonts w:ascii="ＭＳ Ｐ明朝" w:eastAsia="ＭＳ Ｐ明朝" w:hAnsi="ＭＳ Ｐ明朝" w:cs="Century"/>
          <w:kern w:val="0"/>
          <w:sz w:val="22"/>
        </w:rPr>
        <w:t xml:space="preserve"> PEFC</w:t>
      </w:r>
      <w:r w:rsidRPr="00AF48EF">
        <w:rPr>
          <w:rFonts w:ascii="ＭＳ Ｐ明朝" w:eastAsia="ＭＳ Ｐ明朝" w:hAnsi="ＭＳ Ｐ明朝" w:cs="Century" w:hint="eastAsia"/>
          <w:kern w:val="0"/>
          <w:sz w:val="22"/>
        </w:rPr>
        <w:t>商標使用ライセンス</w:t>
      </w:r>
      <w:r w:rsidRPr="00AF48EF">
        <w:rPr>
          <w:rFonts w:ascii="ＭＳ Ｐ明朝" w:eastAsia="ＭＳ Ｐ明朝" w:hAnsi="ＭＳ Ｐ明朝" w:cs="Century"/>
          <w:kern w:val="0"/>
          <w:sz w:val="22"/>
        </w:rPr>
        <w:t xml:space="preserve"> </w:t>
      </w:r>
      <w:r w:rsidRPr="00AF48EF">
        <w:rPr>
          <w:rFonts w:ascii="ＭＳ Ｐ明朝" w:eastAsia="ＭＳ Ｐ明朝" w:hAnsi="ＭＳ Ｐ明朝" w:cs="ＭＳ明朝" w:hint="eastAsia"/>
          <w:kern w:val="0"/>
          <w:sz w:val="22"/>
        </w:rPr>
        <w:t>の発行について」</w:t>
      </w:r>
      <w:r w:rsidRPr="00AF48EF">
        <w:rPr>
          <w:rFonts w:ascii="ＭＳ Ｐ明朝" w:eastAsia="ＭＳ Ｐ明朝" w:hAnsi="ＭＳ Ｐ明朝" w:cs="ＭＳ明朝"/>
          <w:kern w:val="0"/>
          <w:sz w:val="22"/>
        </w:rPr>
        <w:t>……</w:t>
      </w:r>
      <w:r w:rsidR="00E66EFE" w:rsidRPr="00AF48EF">
        <w:rPr>
          <w:rFonts w:ascii="ＭＳ Ｐ明朝" w:eastAsia="ＭＳ Ｐ明朝" w:hAnsi="ＭＳ Ｐ明朝" w:cs="ＭＳ明朝"/>
          <w:kern w:val="0"/>
          <w:sz w:val="22"/>
        </w:rPr>
        <w:t>……</w:t>
      </w:r>
      <w:r w:rsidR="00572314">
        <w:rPr>
          <w:rFonts w:ascii="ＭＳ Ｐ明朝" w:eastAsia="ＭＳ Ｐ明朝" w:hAnsi="ＭＳ Ｐ明朝" w:cs="ＭＳ明朝"/>
          <w:kern w:val="0"/>
          <w:sz w:val="22"/>
        </w:rPr>
        <w:t>……..</w:t>
      </w:r>
      <w:r w:rsidR="00AF09E1">
        <w:rPr>
          <w:rFonts w:ascii="ＭＳ Ｐ明朝" w:eastAsia="ＭＳ Ｐ明朝" w:hAnsi="ＭＳ Ｐ明朝" w:cs="ＭＳ明朝"/>
          <w:kern w:val="0"/>
          <w:sz w:val="22"/>
        </w:rPr>
        <w:t>.</w:t>
      </w:r>
      <w:r w:rsidR="00E269B2" w:rsidRPr="00AF48EF">
        <w:rPr>
          <w:rFonts w:ascii="ＭＳ Ｐ明朝" w:eastAsia="ＭＳ Ｐ明朝" w:hAnsi="ＭＳ Ｐ明朝" w:cs="ＭＳ明朝"/>
          <w:kern w:val="0"/>
          <w:sz w:val="22"/>
        </w:rPr>
        <w:t>27</w:t>
      </w:r>
      <w:r w:rsidR="00AF48EF" w:rsidRPr="00AF48EF">
        <w:rPr>
          <w:rFonts w:ascii="ＭＳ Ｐ明朝" w:eastAsia="ＭＳ Ｐ明朝" w:hAnsi="ＭＳ Ｐ明朝" w:cs="ＭＳ明朝"/>
          <w:kern w:val="0"/>
          <w:sz w:val="22"/>
        </w:rPr>
        <w:t>0</w:t>
      </w:r>
    </w:p>
    <w:p w14:paraId="30772F5A" w14:textId="34E7C122" w:rsidR="001902DA" w:rsidRPr="00AF48EF" w:rsidRDefault="00AF48EF" w:rsidP="00AF48EF">
      <w:pPr>
        <w:tabs>
          <w:tab w:val="center" w:pos="4140"/>
          <w:tab w:val="right" w:pos="8460"/>
        </w:tabs>
        <w:spacing w:line="140" w:lineRule="atLeast"/>
        <w:rPr>
          <w:rFonts w:ascii="ＭＳ Ｐ明朝" w:eastAsia="ＭＳ Ｐ明朝" w:hAnsi="ＭＳ Ｐ明朝"/>
          <w:b/>
          <w:iCs/>
          <w:sz w:val="20"/>
          <w:szCs w:val="20"/>
        </w:rPr>
      </w:pPr>
      <w:r w:rsidRPr="00AF48EF">
        <w:rPr>
          <w:rFonts w:ascii="ＭＳ Ｐ明朝" w:eastAsia="ＭＳ Ｐ明朝" w:hAnsi="ＭＳ Ｐ明朝" w:hint="eastAsia"/>
          <w:sz w:val="22"/>
        </w:rPr>
        <w:t xml:space="preserve">参考文書　</w:t>
      </w:r>
      <w:r w:rsidR="001902DA" w:rsidRPr="00AF48EF">
        <w:rPr>
          <w:rFonts w:ascii="ＭＳ Ｐ明朝" w:eastAsia="ＭＳ Ｐ明朝" w:hAnsi="ＭＳ Ｐ明朝"/>
          <w:iCs/>
          <w:sz w:val="22"/>
        </w:rPr>
        <w:t xml:space="preserve">SGEC附属文書2-2-1-3 </w:t>
      </w:r>
      <w:r w:rsidR="001902DA" w:rsidRPr="00AF48EF">
        <w:rPr>
          <w:rFonts w:ascii="ＭＳ Ｐ明朝" w:eastAsia="ＭＳ Ｐ明朝" w:hAnsi="ＭＳ Ｐ明朝" w:hint="eastAsia"/>
          <w:iCs/>
          <w:sz w:val="22"/>
        </w:rPr>
        <w:t>「</w:t>
      </w:r>
      <w:r w:rsidR="001902DA" w:rsidRPr="00AF48EF">
        <w:rPr>
          <w:rFonts w:ascii="ＭＳ Ｐ明朝" w:eastAsia="ＭＳ Ｐ明朝" w:hAnsi="ＭＳ Ｐ明朝"/>
          <w:iCs/>
          <w:sz w:val="22"/>
        </w:rPr>
        <w:t>SGECロゴ/PEFCロゴライセンスの発行手続について」(歴史的文書として保存</w:t>
      </w:r>
      <w:r w:rsidRPr="00AF48EF">
        <w:rPr>
          <w:rFonts w:ascii="ＭＳ Ｐ明朝" w:eastAsia="ＭＳ Ｐ明朝" w:hAnsi="ＭＳ Ｐ明朝"/>
          <w:b/>
          <w:iCs/>
          <w:sz w:val="20"/>
          <w:szCs w:val="20"/>
        </w:rPr>
        <w:t>SGEC</w:t>
      </w:r>
      <w:r w:rsidRPr="00AF48EF">
        <w:rPr>
          <w:rFonts w:ascii="ＭＳ Ｐ明朝" w:eastAsia="ＭＳ Ｐ明朝" w:hAnsi="ＭＳ Ｐ明朝" w:hint="eastAsia"/>
          <w:b/>
          <w:iCs/>
          <w:sz w:val="20"/>
          <w:szCs w:val="20"/>
        </w:rPr>
        <w:t>附属文書</w:t>
      </w:r>
      <w:r w:rsidRPr="00AF48EF">
        <w:rPr>
          <w:rFonts w:ascii="ＭＳ Ｐ明朝" w:eastAsia="ＭＳ Ｐ明朝" w:hAnsi="ＭＳ Ｐ明朝"/>
          <w:bCs/>
          <w:iCs/>
          <w:sz w:val="20"/>
          <w:szCs w:val="20"/>
        </w:rPr>
        <w:t>2-2-1-3 2016</w:t>
      </w:r>
      <w:r w:rsidRPr="00AF48EF">
        <w:rPr>
          <w:rFonts w:ascii="ＭＳ Ｐ明朝" w:eastAsia="ＭＳ Ｐ明朝" w:hAnsi="ＭＳ Ｐ明朝" w:hint="eastAsia"/>
          <w:bCs/>
          <w:iCs/>
          <w:sz w:val="20"/>
          <w:szCs w:val="20"/>
        </w:rPr>
        <w:t>会長決済</w:t>
      </w:r>
      <w:r w:rsidRPr="00AF48EF">
        <w:rPr>
          <w:rFonts w:ascii="ＭＳ 明朝" w:hAnsi="ＭＳ 明朝"/>
          <w:bCs/>
          <w:iCs/>
        </w:rPr>
        <w:t>2016,4,1)</w:t>
      </w:r>
      <w:r w:rsidRPr="00AF48EF">
        <w:rPr>
          <w:rFonts w:ascii="ＭＳ Ｐ明朝" w:eastAsia="ＭＳ Ｐ明朝" w:hAnsi="ＭＳ Ｐ明朝"/>
          <w:b/>
          <w:iCs/>
          <w:sz w:val="20"/>
          <w:szCs w:val="20"/>
        </w:rPr>
        <w:t>…</w:t>
      </w:r>
      <w:r w:rsidR="005A16F0" w:rsidRPr="00AF48EF">
        <w:rPr>
          <w:rFonts w:ascii="ＭＳ Ｐ明朝" w:eastAsia="ＭＳ Ｐ明朝" w:hAnsi="ＭＳ Ｐ明朝"/>
          <w:iCs/>
          <w:sz w:val="22"/>
        </w:rPr>
        <w:t>………</w:t>
      </w:r>
      <w:r w:rsidR="00E66EFE" w:rsidRPr="00AF48EF">
        <w:rPr>
          <w:rFonts w:ascii="ＭＳ Ｐ明朝" w:eastAsia="ＭＳ Ｐ明朝" w:hAnsi="ＭＳ Ｐ明朝"/>
          <w:iCs/>
          <w:sz w:val="22"/>
        </w:rPr>
        <w:t>……</w:t>
      </w:r>
      <w:r w:rsidR="00572314">
        <w:rPr>
          <w:rFonts w:ascii="ＭＳ Ｐ明朝" w:eastAsia="ＭＳ Ｐ明朝" w:hAnsi="ＭＳ Ｐ明朝"/>
          <w:iCs/>
          <w:sz w:val="22"/>
        </w:rPr>
        <w:t>…….</w:t>
      </w:r>
      <w:r w:rsidR="00AF09E1">
        <w:rPr>
          <w:rFonts w:ascii="ＭＳ Ｐ明朝" w:eastAsia="ＭＳ Ｐ明朝" w:hAnsi="ＭＳ Ｐ明朝"/>
          <w:iCs/>
          <w:sz w:val="22"/>
        </w:rPr>
        <w:t>.</w:t>
      </w:r>
      <w:r w:rsidRPr="00AF48EF">
        <w:rPr>
          <w:rFonts w:ascii="ＭＳ Ｐ明朝" w:eastAsia="ＭＳ Ｐ明朝" w:hAnsi="ＭＳ Ｐ明朝"/>
          <w:iCs/>
          <w:sz w:val="22"/>
        </w:rPr>
        <w:t>282</w:t>
      </w:r>
    </w:p>
    <w:p w14:paraId="2C25A6CF" w14:textId="33FBB7ED" w:rsidR="001902DA" w:rsidRPr="00AF48EF" w:rsidRDefault="001902DA" w:rsidP="00825A94">
      <w:pPr>
        <w:spacing w:line="320" w:lineRule="exact"/>
        <w:jc w:val="left"/>
        <w:rPr>
          <w:sz w:val="22"/>
        </w:rPr>
      </w:pPr>
      <w:bookmarkStart w:id="1" w:name="_Hlk38008432"/>
      <w:r w:rsidRPr="00AF48EF">
        <w:rPr>
          <w:rFonts w:ascii="ＭＳ 明朝" w:hAnsi="ＭＳ 明朝"/>
          <w:sz w:val="22"/>
        </w:rPr>
        <w:t>SGEC</w:t>
      </w:r>
      <w:r w:rsidRPr="00AF48EF">
        <w:rPr>
          <w:rFonts w:ascii="ＭＳ Ｐ明朝" w:eastAsia="ＭＳ Ｐ明朝" w:hAnsi="ＭＳ Ｐ明朝" w:hint="eastAsia"/>
          <w:sz w:val="22"/>
        </w:rPr>
        <w:t>ガイド文書７</w:t>
      </w:r>
      <w:bookmarkEnd w:id="1"/>
      <w:r w:rsidR="00572314">
        <w:rPr>
          <w:rFonts w:ascii="ＭＳ Ｐ明朝" w:eastAsia="ＭＳ Ｐ明朝" w:hAnsi="ＭＳ Ｐ明朝" w:hint="eastAsia"/>
          <w:sz w:val="22"/>
        </w:rPr>
        <w:t>；２０２１</w:t>
      </w:r>
      <w:r w:rsidRPr="00AF48EF">
        <w:rPr>
          <w:rFonts w:ascii="ＭＳ Ｐ明朝" w:eastAsia="ＭＳ Ｐ明朝" w:hAnsi="ＭＳ Ｐ明朝" w:hint="eastAsia"/>
          <w:sz w:val="22"/>
        </w:rPr>
        <w:t>「</w:t>
      </w:r>
      <w:r w:rsidRPr="00AF48EF">
        <w:rPr>
          <w:rFonts w:ascii="ＭＳ Ｐ明朝" w:eastAsia="ＭＳ Ｐ明朝" w:hAnsi="ＭＳ Ｐ明朝"/>
          <w:sz w:val="22"/>
        </w:rPr>
        <w:t>SGEC情報及び登録システム‐データに関する要求事項</w:t>
      </w:r>
      <w:r w:rsidR="000D5C5C" w:rsidRPr="00AF48EF">
        <w:rPr>
          <w:rFonts w:ascii="ＭＳ Ｐ明朝" w:eastAsia="ＭＳ Ｐ明朝" w:hAnsi="ＭＳ Ｐ明朝" w:hint="eastAsia"/>
          <w:sz w:val="22"/>
        </w:rPr>
        <w:t xml:space="preserve"> </w:t>
      </w:r>
      <w:r w:rsidR="000D5C5C" w:rsidRPr="00AF48EF">
        <w:rPr>
          <w:rFonts w:ascii="ＭＳ Ｐ明朝" w:eastAsia="ＭＳ Ｐ明朝" w:hAnsi="ＭＳ Ｐ明朝"/>
          <w:sz w:val="22"/>
        </w:rPr>
        <w:t xml:space="preserve"> </w:t>
      </w:r>
      <w:r w:rsidR="005C69FA" w:rsidRPr="00AF48EF">
        <w:rPr>
          <w:rFonts w:ascii="ＭＳ Ｐ明朝" w:eastAsia="ＭＳ Ｐ明朝" w:hAnsi="ＭＳ Ｐ明朝"/>
          <w:sz w:val="22"/>
        </w:rPr>
        <w:t>………</w:t>
      </w:r>
      <w:r w:rsidR="00F56F17" w:rsidRPr="00AF48EF">
        <w:rPr>
          <w:rFonts w:ascii="ＭＳ Ｐ明朝" w:eastAsia="ＭＳ Ｐ明朝" w:hAnsi="ＭＳ Ｐ明朝"/>
          <w:sz w:val="22"/>
        </w:rPr>
        <w:t>…</w:t>
      </w:r>
      <w:r w:rsidR="00BB4265">
        <w:rPr>
          <w:rFonts w:ascii="ＭＳ Ｐ明朝" w:eastAsia="ＭＳ Ｐ明朝" w:hAnsi="ＭＳ Ｐ明朝"/>
          <w:sz w:val="22"/>
        </w:rPr>
        <w:t>………………………………………………………………………………………..</w:t>
      </w:r>
      <w:r w:rsidR="00AF48EF" w:rsidRPr="00AF48EF">
        <w:rPr>
          <w:rFonts w:ascii="ＭＳ Ｐ明朝" w:eastAsia="ＭＳ Ｐ明朝" w:hAnsi="ＭＳ Ｐ明朝"/>
          <w:sz w:val="22"/>
        </w:rPr>
        <w:t>283</w:t>
      </w:r>
    </w:p>
    <w:p w14:paraId="3B7D2D7D" w14:textId="7D63AAFC" w:rsidR="001902DA" w:rsidRPr="00AF48EF" w:rsidRDefault="001902DA" w:rsidP="001902DA">
      <w:pPr>
        <w:spacing w:line="320" w:lineRule="exact"/>
        <w:jc w:val="left"/>
        <w:rPr>
          <w:rFonts w:ascii="ＭＳ Ｐ明朝" w:eastAsia="ＭＳ Ｐ明朝" w:hAnsi="ＭＳ Ｐ明朝"/>
          <w:sz w:val="22"/>
        </w:rPr>
      </w:pPr>
      <w:r w:rsidRPr="00AF48EF">
        <w:rPr>
          <w:rFonts w:ascii="ＭＳ Ｐ明朝" w:eastAsia="ＭＳ Ｐ明朝" w:hAnsi="ＭＳ Ｐ明朝"/>
          <w:sz w:val="22"/>
        </w:rPr>
        <w:t>SGECガイド文書8</w:t>
      </w:r>
      <w:r w:rsidR="00572314">
        <w:rPr>
          <w:rFonts w:ascii="ＭＳ Ｐ明朝" w:eastAsia="ＭＳ Ｐ明朝" w:hAnsi="ＭＳ Ｐ明朝" w:hint="eastAsia"/>
          <w:sz w:val="22"/>
        </w:rPr>
        <w:t>；２０２１</w:t>
      </w:r>
      <w:r w:rsidR="000D5C5C" w:rsidRPr="00AF48EF">
        <w:rPr>
          <w:rFonts w:ascii="ＭＳ Ｐ明朝" w:eastAsia="ＭＳ Ｐ明朝" w:hAnsi="ＭＳ Ｐ明朝"/>
          <w:sz w:val="22"/>
        </w:rPr>
        <w:t xml:space="preserve"> </w:t>
      </w:r>
      <w:r w:rsidRPr="00AF48EF">
        <w:rPr>
          <w:rFonts w:ascii="ＭＳ Ｐ明朝" w:eastAsia="ＭＳ Ｐ明朝" w:hAnsi="ＭＳ Ｐ明朝" w:hint="eastAsia"/>
          <w:sz w:val="22"/>
        </w:rPr>
        <w:t>「</w:t>
      </w:r>
      <w:r w:rsidRPr="00AF48EF">
        <w:rPr>
          <w:rFonts w:ascii="ＭＳ Ｐ明朝" w:eastAsia="ＭＳ Ｐ明朝" w:hAnsi="ＭＳ Ｐ明朝"/>
          <w:sz w:val="22"/>
        </w:rPr>
        <w:t>SGEC苦情処理に関する規則」</w:t>
      </w:r>
      <w:r w:rsidR="005A16F0" w:rsidRPr="00AF48EF">
        <w:rPr>
          <w:rFonts w:ascii="ＭＳ Ｐ明朝" w:eastAsia="ＭＳ Ｐ明朝" w:hAnsi="ＭＳ Ｐ明朝"/>
          <w:sz w:val="22"/>
        </w:rPr>
        <w:t>……………………………</w:t>
      </w:r>
      <w:r w:rsidR="00F56F17" w:rsidRPr="00AF48EF">
        <w:rPr>
          <w:rFonts w:ascii="ＭＳ Ｐ明朝" w:eastAsia="ＭＳ Ｐ明朝" w:hAnsi="ＭＳ Ｐ明朝"/>
          <w:sz w:val="22"/>
        </w:rPr>
        <w:t>…</w:t>
      </w:r>
      <w:r w:rsidR="00BB4265">
        <w:rPr>
          <w:rFonts w:ascii="ＭＳ Ｐ明朝" w:eastAsia="ＭＳ Ｐ明朝" w:hAnsi="ＭＳ Ｐ明朝"/>
          <w:sz w:val="22"/>
        </w:rPr>
        <w:t>…</w:t>
      </w:r>
      <w:r w:rsidR="00E269B2" w:rsidRPr="00AF48EF">
        <w:rPr>
          <w:rFonts w:ascii="ＭＳ Ｐ明朝" w:eastAsia="ＭＳ Ｐ明朝" w:hAnsi="ＭＳ Ｐ明朝"/>
          <w:sz w:val="22"/>
        </w:rPr>
        <w:t>2</w:t>
      </w:r>
      <w:r w:rsidR="00AF48EF" w:rsidRPr="00AF48EF">
        <w:rPr>
          <w:rFonts w:ascii="ＭＳ Ｐ明朝" w:eastAsia="ＭＳ Ｐ明朝" w:hAnsi="ＭＳ Ｐ明朝"/>
          <w:sz w:val="22"/>
        </w:rPr>
        <w:t>95</w:t>
      </w:r>
    </w:p>
    <w:p w14:paraId="5779C711" w14:textId="610E5E6B" w:rsidR="001902DA" w:rsidRDefault="001902DA" w:rsidP="001902DA">
      <w:pPr>
        <w:spacing w:line="320" w:lineRule="exact"/>
        <w:rPr>
          <w:rFonts w:ascii="ＭＳ Ｐ明朝" w:eastAsia="ＭＳ Ｐ明朝" w:hAnsi="ＭＳ Ｐ明朝"/>
          <w:sz w:val="22"/>
        </w:rPr>
      </w:pPr>
    </w:p>
    <w:p w14:paraId="7F490D21" w14:textId="77777777" w:rsidR="008548FD" w:rsidRPr="00D9738B" w:rsidRDefault="008548FD" w:rsidP="001902DA">
      <w:pPr>
        <w:spacing w:line="320" w:lineRule="exact"/>
        <w:rPr>
          <w:rFonts w:ascii="ＭＳ Ｐ明朝" w:eastAsia="ＭＳ Ｐ明朝" w:hAnsi="ＭＳ Ｐ明朝"/>
          <w:sz w:val="22"/>
        </w:rPr>
      </w:pPr>
    </w:p>
    <w:p w14:paraId="75D6CE02" w14:textId="1F9F7249" w:rsidR="001902DA" w:rsidRDefault="001902DA" w:rsidP="001902DA">
      <w:pPr>
        <w:spacing w:line="320" w:lineRule="exact"/>
        <w:ind w:leftChars="2" w:left="217" w:hangingChars="100" w:hanging="213"/>
        <w:rPr>
          <w:rFonts w:ascii="ＭＳ Ｐ明朝" w:eastAsia="ＭＳ Ｐ明朝" w:hAnsi="ＭＳ Ｐ明朝"/>
          <w:b/>
          <w:bCs/>
          <w:sz w:val="22"/>
        </w:rPr>
      </w:pPr>
      <w:r w:rsidRPr="00D9738B">
        <w:rPr>
          <w:rFonts w:ascii="ＭＳ Ｐ明朝" w:eastAsia="ＭＳ Ｐ明朝" w:hAnsi="ＭＳ Ｐ明朝"/>
          <w:b/>
          <w:bCs/>
          <w:sz w:val="22"/>
        </w:rPr>
        <w:lastRenderedPageBreak/>
        <w:t>参考文書</w:t>
      </w:r>
      <w:r w:rsidRPr="00D9738B">
        <w:rPr>
          <w:rFonts w:ascii="ＭＳ Ｐ明朝" w:eastAsia="ＭＳ Ｐ明朝" w:hAnsi="ＭＳ Ｐ明朝" w:hint="eastAsia"/>
          <w:b/>
          <w:bCs/>
          <w:sz w:val="22"/>
        </w:rPr>
        <w:t xml:space="preserve">　</w:t>
      </w:r>
      <w:r w:rsidR="000547E1">
        <w:rPr>
          <w:rFonts w:ascii="ＭＳ Ｐ明朝" w:eastAsia="ＭＳ Ｐ明朝" w:hAnsi="ＭＳ Ｐ明朝" w:hint="eastAsia"/>
          <w:b/>
          <w:bCs/>
          <w:sz w:val="22"/>
        </w:rPr>
        <w:t>（現行文書から抽出掲載）</w:t>
      </w:r>
    </w:p>
    <w:p w14:paraId="2539F702" w14:textId="77777777" w:rsidR="00724570" w:rsidRPr="000547E1" w:rsidRDefault="00724570" w:rsidP="000547E1">
      <w:pPr>
        <w:spacing w:line="320" w:lineRule="exact"/>
        <w:rPr>
          <w:rFonts w:ascii="ＭＳ Ｐ明朝" w:eastAsia="ＭＳ Ｐ明朝" w:hAnsi="ＭＳ Ｐ明朝"/>
          <w:b/>
          <w:bCs/>
          <w:sz w:val="22"/>
        </w:rPr>
      </w:pPr>
    </w:p>
    <w:p w14:paraId="5010067F" w14:textId="517046CA" w:rsidR="000A3654" w:rsidRPr="00D9738B" w:rsidRDefault="001902DA" w:rsidP="001B3B1C">
      <w:pPr>
        <w:autoSpaceDE w:val="0"/>
        <w:autoSpaceDN w:val="0"/>
        <w:adjustRightInd w:val="0"/>
        <w:spacing w:line="320" w:lineRule="exact"/>
        <w:ind w:left="4"/>
        <w:rPr>
          <w:rFonts w:ascii="ＭＳ Ｐ明朝" w:eastAsia="ＭＳ Ｐ明朝" w:hAnsi="ＭＳ Ｐ明朝"/>
          <w:sz w:val="22"/>
        </w:rPr>
      </w:pPr>
      <w:r w:rsidRPr="00D9738B">
        <w:rPr>
          <w:rFonts w:ascii="ＭＳ Ｐ明朝" w:eastAsia="ＭＳ Ｐ明朝" w:hAnsi="ＭＳ Ｐ明朝"/>
          <w:sz w:val="22"/>
        </w:rPr>
        <w:t xml:space="preserve">SGEC </w:t>
      </w:r>
      <w:r w:rsidRPr="00D9738B">
        <w:rPr>
          <w:rFonts w:ascii="ＭＳ Ｐ明朝" w:eastAsia="ＭＳ Ｐ明朝" w:hAnsi="ＭＳ Ｐ明朝" w:hint="eastAsia"/>
          <w:sz w:val="22"/>
        </w:rPr>
        <w:t>参考文書</w:t>
      </w:r>
      <w:r w:rsidRPr="00D9738B">
        <w:rPr>
          <w:rFonts w:ascii="ＭＳ Ｐ明朝" w:eastAsia="ＭＳ Ｐ明朝" w:hAnsi="ＭＳ Ｐ明朝"/>
          <w:sz w:val="22"/>
        </w:rPr>
        <w:t>1「森林管理認証審査の検証規格及びCOC</w:t>
      </w:r>
      <w:r w:rsidRPr="00D9738B">
        <w:rPr>
          <w:rFonts w:ascii="ＭＳ Ｐ明朝" w:eastAsia="ＭＳ Ｐ明朝" w:hAnsi="ＭＳ Ｐ明朝" w:hint="eastAsia"/>
          <w:sz w:val="22"/>
        </w:rPr>
        <w:t>審査検証規格の現地確認事項（参考）」</w:t>
      </w:r>
      <w:r w:rsidR="005A16F0" w:rsidRPr="00D9738B">
        <w:rPr>
          <w:rFonts w:ascii="ＭＳ Ｐ明朝" w:eastAsia="ＭＳ Ｐ明朝" w:hAnsi="ＭＳ Ｐ明朝"/>
          <w:sz w:val="22"/>
        </w:rPr>
        <w:t>………………………………………………………………………………………</w:t>
      </w:r>
      <w:r w:rsidR="00E66EFE">
        <w:rPr>
          <w:rFonts w:ascii="ＭＳ Ｐ明朝" w:eastAsia="ＭＳ Ｐ明朝" w:hAnsi="ＭＳ Ｐ明朝"/>
          <w:sz w:val="22"/>
        </w:rPr>
        <w:t>…</w:t>
      </w:r>
      <w:r w:rsidR="00BB4265">
        <w:rPr>
          <w:rFonts w:ascii="ＭＳ Ｐ明朝" w:eastAsia="ＭＳ Ｐ明朝" w:hAnsi="ＭＳ Ｐ明朝"/>
          <w:sz w:val="22"/>
        </w:rPr>
        <w:t>….</w:t>
      </w:r>
      <w:r w:rsidR="00AF48EF">
        <w:rPr>
          <w:rFonts w:ascii="ＭＳ Ｐ明朝" w:eastAsia="ＭＳ Ｐ明朝" w:hAnsi="ＭＳ Ｐ明朝"/>
          <w:sz w:val="22"/>
        </w:rPr>
        <w:t>299</w:t>
      </w:r>
    </w:p>
    <w:p w14:paraId="5E912013" w14:textId="041AE43C" w:rsidR="000A3654" w:rsidRPr="00D9738B" w:rsidRDefault="001902DA" w:rsidP="001B3B1C">
      <w:pPr>
        <w:pStyle w:val="TDNormaltext"/>
        <w:tabs>
          <w:tab w:val="right" w:leader="middleDot" w:pos="8504"/>
        </w:tabs>
        <w:spacing w:after="0" w:line="320" w:lineRule="exact"/>
        <w:ind w:left="4"/>
        <w:rPr>
          <w:rFonts w:ascii="ＭＳ Ｐ明朝" w:eastAsia="ＭＳ Ｐ明朝" w:hAnsi="ＭＳ Ｐ明朝"/>
          <w:sz w:val="22"/>
          <w:lang w:eastAsia="ja-JP"/>
        </w:rPr>
      </w:pPr>
      <w:r w:rsidRPr="00D9738B">
        <w:rPr>
          <w:rFonts w:ascii="ＭＳ Ｐ明朝" w:eastAsia="ＭＳ Ｐ明朝" w:hAnsi="ＭＳ Ｐ明朝"/>
          <w:sz w:val="22"/>
          <w:lang w:eastAsia="ja-JP"/>
        </w:rPr>
        <w:t>SGEC</w:t>
      </w:r>
      <w:r w:rsidRPr="00D9738B">
        <w:rPr>
          <w:rFonts w:ascii="ＭＳ Ｐ明朝" w:eastAsia="ＭＳ Ｐ明朝" w:hAnsi="ＭＳ Ｐ明朝" w:hint="eastAsia"/>
          <w:sz w:val="22"/>
          <w:lang w:eastAsia="ja-JP"/>
        </w:rPr>
        <w:t>参考</w:t>
      </w:r>
      <w:r w:rsidRPr="00D9738B">
        <w:rPr>
          <w:rFonts w:ascii="ＭＳ Ｐ明朝" w:eastAsia="ＭＳ Ｐ明朝" w:hAnsi="ＭＳ Ｐ明朝"/>
          <w:sz w:val="22"/>
          <w:lang w:eastAsia="ja-JP"/>
        </w:rPr>
        <w:t>文書</w:t>
      </w:r>
      <w:r w:rsidRPr="00D9738B">
        <w:rPr>
          <w:rFonts w:ascii="ＭＳ Ｐ明朝" w:eastAsia="ＭＳ Ｐ明朝" w:hAnsi="ＭＳ Ｐ明朝" w:hint="eastAsia"/>
          <w:sz w:val="22"/>
          <w:lang w:eastAsia="ja-JP"/>
        </w:rPr>
        <w:t>２</w:t>
      </w:r>
      <w:r w:rsidRPr="00D9738B">
        <w:rPr>
          <w:rFonts w:ascii="ＭＳ Ｐ明朝" w:eastAsia="ＭＳ Ｐ明朝" w:hAnsi="ＭＳ Ｐ明朝"/>
          <w:sz w:val="22"/>
          <w:lang w:eastAsia="ja-JP"/>
        </w:rPr>
        <w:t xml:space="preserve"> </w:t>
      </w:r>
      <w:r w:rsidRPr="00D9738B">
        <w:rPr>
          <w:rFonts w:ascii="ＭＳ Ｐ明朝" w:eastAsia="ＭＳ Ｐ明朝" w:hAnsi="ＭＳ Ｐ明朝" w:hint="eastAsia"/>
          <w:sz w:val="22"/>
          <w:lang w:eastAsia="ja-JP"/>
        </w:rPr>
        <w:t>「</w:t>
      </w:r>
      <w:r w:rsidRPr="00D9738B">
        <w:rPr>
          <w:rFonts w:ascii="ＭＳ Ｐ明朝" w:eastAsia="ＭＳ Ｐ明朝" w:hAnsi="ＭＳ Ｐ明朝"/>
          <w:sz w:val="22"/>
          <w:lang w:eastAsia="ja-JP"/>
        </w:rPr>
        <w:t xml:space="preserve">SGEC 文書 3 「SGEC 森林管理認証基準・指標・ガイドライン」の  </w:t>
      </w:r>
      <w:r w:rsidRPr="00D9738B">
        <w:rPr>
          <w:rFonts w:ascii="ＭＳ Ｐ明朝" w:eastAsia="ＭＳ Ｐ明朝" w:hAnsi="ＭＳ Ｐ明朝" w:hint="eastAsia"/>
          <w:sz w:val="22"/>
          <w:lang w:eastAsia="ja-JP"/>
        </w:rPr>
        <w:t>「</w:t>
      </w:r>
      <w:r w:rsidRPr="00D9738B">
        <w:rPr>
          <w:rFonts w:ascii="ＭＳ Ｐ明朝" w:eastAsia="ＭＳ Ｐ明朝" w:hAnsi="ＭＳ Ｐ明朝"/>
          <w:sz w:val="22"/>
          <w:lang w:eastAsia="ja-JP"/>
        </w:rPr>
        <w:t>3 森林認証管理要求事項 基準 7 で規定する モニタリングの実施方法について</w:t>
      </w:r>
      <w:r w:rsidRPr="00D9738B">
        <w:rPr>
          <w:rFonts w:ascii="ＭＳ Ｐ明朝" w:eastAsia="ＭＳ Ｐ明朝" w:hAnsi="ＭＳ Ｐ明朝" w:hint="eastAsia"/>
          <w:sz w:val="22"/>
          <w:lang w:eastAsia="ja-JP"/>
        </w:rPr>
        <w:t>」</w:t>
      </w:r>
      <w:r w:rsidR="005A16F0" w:rsidRPr="00D9738B">
        <w:rPr>
          <w:rFonts w:ascii="ＭＳ Ｐ明朝" w:eastAsia="ＭＳ Ｐ明朝" w:hAnsi="ＭＳ Ｐ明朝"/>
          <w:sz w:val="22"/>
          <w:lang w:eastAsia="ja-JP"/>
        </w:rPr>
        <w:t>……</w:t>
      </w:r>
      <w:r w:rsidR="000A3654" w:rsidRPr="00D9738B">
        <w:rPr>
          <w:rFonts w:ascii="ＭＳ Ｐ明朝" w:eastAsia="ＭＳ Ｐ明朝" w:hAnsi="ＭＳ Ｐ明朝"/>
          <w:sz w:val="22"/>
          <w:lang w:eastAsia="ja-JP"/>
        </w:rPr>
        <w:t>…</w:t>
      </w:r>
      <w:r w:rsidR="005A16F0" w:rsidRPr="000D5C5C">
        <w:rPr>
          <w:rFonts w:ascii="ＭＳ Ｐ明朝" w:eastAsia="ＭＳ Ｐ明朝" w:hAnsi="ＭＳ Ｐ明朝"/>
          <w:sz w:val="22"/>
          <w:lang w:eastAsia="ja-JP"/>
        </w:rPr>
        <w:t>…</w:t>
      </w:r>
      <w:r w:rsidR="00BB4265">
        <w:rPr>
          <w:rFonts w:ascii="ＭＳ Ｐ明朝" w:eastAsia="ＭＳ Ｐ明朝" w:hAnsi="ＭＳ Ｐ明朝"/>
          <w:sz w:val="22"/>
          <w:lang w:eastAsia="ja-JP"/>
        </w:rPr>
        <w:t>…</w:t>
      </w:r>
      <w:r w:rsidR="00E269B2">
        <w:rPr>
          <w:rFonts w:ascii="ＭＳ Ｐ明朝" w:eastAsia="ＭＳ Ｐ明朝" w:hAnsi="ＭＳ Ｐ明朝"/>
          <w:sz w:val="22"/>
          <w:lang w:eastAsia="ja-JP"/>
        </w:rPr>
        <w:t>3</w:t>
      </w:r>
      <w:r w:rsidR="00AF48EF">
        <w:rPr>
          <w:rFonts w:ascii="ＭＳ Ｐ明朝" w:eastAsia="ＭＳ Ｐ明朝" w:hAnsi="ＭＳ Ｐ明朝"/>
          <w:sz w:val="22"/>
          <w:lang w:eastAsia="ja-JP"/>
        </w:rPr>
        <w:t>28</w:t>
      </w:r>
    </w:p>
    <w:p w14:paraId="0A174679" w14:textId="6185DCFC" w:rsidR="000A3654" w:rsidRPr="00D9738B" w:rsidRDefault="001902DA" w:rsidP="001B3B1C">
      <w:pPr>
        <w:pStyle w:val="TDNormaltext"/>
        <w:tabs>
          <w:tab w:val="right" w:leader="middleDot" w:pos="8504"/>
        </w:tabs>
        <w:spacing w:after="0" w:line="320" w:lineRule="exact"/>
        <w:ind w:left="4"/>
        <w:rPr>
          <w:rFonts w:ascii="ＭＳ Ｐ明朝" w:eastAsia="ＭＳ Ｐ明朝" w:hAnsi="ＭＳ Ｐ明朝" w:cstheme="minorBidi"/>
          <w:kern w:val="2"/>
          <w:sz w:val="22"/>
          <w:lang w:val="en-US" w:eastAsia="ja-JP"/>
        </w:rPr>
      </w:pPr>
      <w:r w:rsidRPr="00D9738B">
        <w:rPr>
          <w:rFonts w:ascii="ＭＳ Ｐ明朝" w:eastAsia="ＭＳ Ｐ明朝" w:hAnsi="ＭＳ Ｐ明朝" w:cstheme="minorBidi"/>
          <w:kern w:val="2"/>
          <w:sz w:val="22"/>
          <w:lang w:val="en-US" w:eastAsia="ja-JP"/>
        </w:rPr>
        <w:t>SGEC参考文書3</w:t>
      </w:r>
      <w:r w:rsidRPr="00D9738B">
        <w:rPr>
          <w:rFonts w:ascii="ＭＳ Ｐ明朝" w:eastAsia="ＭＳ Ｐ明朝" w:hAnsi="ＭＳ Ｐ明朝" w:cstheme="minorBidi" w:hint="eastAsia"/>
          <w:kern w:val="2"/>
          <w:sz w:val="22"/>
          <w:lang w:val="en-US" w:eastAsia="ja-JP"/>
        </w:rPr>
        <w:t xml:space="preserve">　</w:t>
      </w:r>
      <w:r w:rsidRPr="00D9738B">
        <w:rPr>
          <w:rFonts w:ascii="ＭＳ Ｐ明朝" w:eastAsia="ＭＳ Ｐ明朝" w:hAnsi="ＭＳ Ｐ明朝" w:cstheme="minorBidi"/>
          <w:kern w:val="2"/>
          <w:sz w:val="22"/>
          <w:lang w:val="en-US" w:eastAsia="ja-JP"/>
        </w:rPr>
        <w:t>「SGECグループ森林管理認証（地域認証）について（参考）</w:t>
      </w:r>
      <w:r w:rsidR="005A16F0" w:rsidRPr="00D9738B">
        <w:rPr>
          <w:rFonts w:ascii="ＭＳ Ｐ明朝" w:eastAsia="ＭＳ Ｐ明朝" w:hAnsi="ＭＳ Ｐ明朝" w:cstheme="minorBidi"/>
          <w:kern w:val="2"/>
          <w:sz w:val="22"/>
          <w:lang w:val="en-US" w:eastAsia="ja-JP"/>
        </w:rPr>
        <w:t>……</w:t>
      </w:r>
      <w:r w:rsidR="000A3654" w:rsidRPr="00D9738B">
        <w:rPr>
          <w:rFonts w:ascii="ＭＳ Ｐ明朝" w:eastAsia="ＭＳ Ｐ明朝" w:hAnsi="ＭＳ Ｐ明朝" w:cstheme="minorBidi"/>
          <w:kern w:val="2"/>
          <w:sz w:val="22"/>
          <w:lang w:val="en-US" w:eastAsia="ja-JP"/>
        </w:rPr>
        <w:t>…</w:t>
      </w:r>
      <w:r w:rsidR="00BB4265">
        <w:rPr>
          <w:rFonts w:ascii="ＭＳ Ｐ明朝" w:eastAsia="ＭＳ Ｐ明朝" w:hAnsi="ＭＳ Ｐ明朝" w:cstheme="minorBidi"/>
          <w:kern w:val="2"/>
          <w:sz w:val="22"/>
          <w:lang w:val="en-US" w:eastAsia="ja-JP"/>
        </w:rPr>
        <w:t>..…</w:t>
      </w:r>
      <w:r w:rsidR="00E269B2">
        <w:rPr>
          <w:rFonts w:ascii="ＭＳ Ｐ明朝" w:eastAsia="ＭＳ Ｐ明朝" w:hAnsi="ＭＳ Ｐ明朝" w:cstheme="minorBidi"/>
          <w:kern w:val="2"/>
          <w:sz w:val="22"/>
          <w:lang w:val="en-US" w:eastAsia="ja-JP"/>
        </w:rPr>
        <w:t>34</w:t>
      </w:r>
      <w:r w:rsidR="00AF48EF">
        <w:rPr>
          <w:rFonts w:ascii="ＭＳ Ｐ明朝" w:eastAsia="ＭＳ Ｐ明朝" w:hAnsi="ＭＳ Ｐ明朝" w:cstheme="minorBidi"/>
          <w:kern w:val="2"/>
          <w:sz w:val="22"/>
          <w:lang w:val="en-US" w:eastAsia="ja-JP"/>
        </w:rPr>
        <w:t>1</w:t>
      </w:r>
    </w:p>
    <w:p w14:paraId="69B83AC7" w14:textId="0C2A0C74" w:rsidR="001902DA" w:rsidRPr="00D9738B" w:rsidRDefault="001902DA" w:rsidP="005A16F0">
      <w:pPr>
        <w:spacing w:line="320" w:lineRule="exact"/>
        <w:ind w:left="4"/>
        <w:rPr>
          <w:rFonts w:ascii="ＭＳ Ｐ明朝" w:eastAsia="ＭＳ Ｐ明朝" w:hAnsi="ＭＳ Ｐ明朝"/>
          <w:sz w:val="22"/>
        </w:rPr>
      </w:pPr>
      <w:r w:rsidRPr="00D9738B">
        <w:rPr>
          <w:rFonts w:ascii="ＭＳ Ｐ明朝" w:eastAsia="ＭＳ Ｐ明朝" w:hAnsi="ＭＳ Ｐ明朝"/>
          <w:sz w:val="22"/>
        </w:rPr>
        <w:t>SGEC参考文書4</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r w:rsidR="005A16F0" w:rsidRPr="00D9738B">
        <w:rPr>
          <w:rFonts w:ascii="ＭＳ Ｐ明朝" w:eastAsia="ＭＳ Ｐ明朝" w:hAnsi="ＭＳ Ｐ明朝"/>
          <w:sz w:val="22"/>
        </w:rPr>
        <w:t>……………</w:t>
      </w:r>
      <w:r w:rsidR="000A3654" w:rsidRPr="00D9738B">
        <w:rPr>
          <w:rFonts w:ascii="ＭＳ Ｐ明朝" w:eastAsia="ＭＳ Ｐ明朝" w:hAnsi="ＭＳ Ｐ明朝"/>
          <w:sz w:val="22"/>
        </w:rPr>
        <w:t>……</w:t>
      </w:r>
      <w:r w:rsidR="00E269B2">
        <w:rPr>
          <w:rFonts w:ascii="ＭＳ Ｐ明朝" w:eastAsia="ＭＳ Ｐ明朝" w:hAnsi="ＭＳ Ｐ明朝"/>
          <w:sz w:val="22"/>
        </w:rPr>
        <w:t xml:space="preserve"> </w:t>
      </w:r>
      <w:r w:rsidR="00BB4265">
        <w:rPr>
          <w:rFonts w:ascii="ＭＳ Ｐ明朝" w:eastAsia="ＭＳ Ｐ明朝" w:hAnsi="ＭＳ Ｐ明朝"/>
          <w:sz w:val="22"/>
        </w:rPr>
        <w:t>…</w:t>
      </w:r>
      <w:r w:rsidR="00E269B2">
        <w:rPr>
          <w:rFonts w:ascii="ＭＳ Ｐ明朝" w:eastAsia="ＭＳ Ｐ明朝" w:hAnsi="ＭＳ Ｐ明朝"/>
          <w:sz w:val="22"/>
        </w:rPr>
        <w:t>34</w:t>
      </w:r>
      <w:r w:rsidR="00AF48EF">
        <w:rPr>
          <w:rFonts w:ascii="ＭＳ Ｐ明朝" w:eastAsia="ＭＳ Ｐ明朝" w:hAnsi="ＭＳ Ｐ明朝"/>
          <w:sz w:val="22"/>
        </w:rPr>
        <w:t>7</w:t>
      </w:r>
    </w:p>
    <w:p w14:paraId="6F7E1A21" w14:textId="77777777" w:rsidR="0096007C" w:rsidRPr="00D9738B" w:rsidRDefault="0096007C" w:rsidP="00E66EFE">
      <w:pPr>
        <w:spacing w:line="320" w:lineRule="exact"/>
        <w:rPr>
          <w:rFonts w:ascii="ＭＳ Ｐ明朝" w:eastAsia="ＭＳ Ｐ明朝" w:hAnsi="ＭＳ Ｐ明朝"/>
          <w:sz w:val="22"/>
        </w:rPr>
      </w:pPr>
    </w:p>
    <w:p w14:paraId="5BB3C4A6" w14:textId="20A48779" w:rsidR="001902DA" w:rsidRPr="00D9738B" w:rsidRDefault="001902DA" w:rsidP="001902DA">
      <w:pPr>
        <w:spacing w:line="320" w:lineRule="exact"/>
        <w:rPr>
          <w:rFonts w:ascii="ＭＳ Ｐ明朝" w:eastAsia="ＭＳ Ｐ明朝" w:hAnsi="ＭＳ Ｐ明朝"/>
          <w:sz w:val="22"/>
        </w:rPr>
      </w:pPr>
      <w:r w:rsidRPr="00D9738B">
        <w:rPr>
          <w:rFonts w:ascii="ＭＳ Ｐ明朝" w:eastAsia="ＭＳ Ｐ明朝" w:hAnsi="ＭＳ Ｐ明朝" w:hint="eastAsia"/>
          <w:b/>
          <w:bCs/>
          <w:sz w:val="22"/>
        </w:rPr>
        <w:t xml:space="preserve">参考資料　</w:t>
      </w:r>
      <w:r w:rsidRPr="00D9738B">
        <w:rPr>
          <w:rFonts w:ascii="ＭＳ Ｐ明朝" w:eastAsia="ＭＳ Ｐ明朝" w:hAnsi="ＭＳ Ｐ明朝" w:hint="eastAsia"/>
          <w:sz w:val="22"/>
        </w:rPr>
        <w:t>森林計画制度の概要（林野庁資料より作成）</w:t>
      </w:r>
      <w:r w:rsidR="005A16F0" w:rsidRPr="00D9738B">
        <w:rPr>
          <w:rFonts w:ascii="ＭＳ Ｐ明朝" w:eastAsia="ＭＳ Ｐ明朝" w:hAnsi="ＭＳ Ｐ明朝"/>
          <w:sz w:val="22"/>
        </w:rPr>
        <w:t>………………………………</w:t>
      </w:r>
      <w:r w:rsidR="000A3654" w:rsidRPr="00D9738B">
        <w:rPr>
          <w:rFonts w:ascii="ＭＳ Ｐ明朝" w:eastAsia="ＭＳ Ｐ明朝" w:hAnsi="ＭＳ Ｐ明朝"/>
          <w:sz w:val="22"/>
        </w:rPr>
        <w:t>…</w:t>
      </w:r>
      <w:r w:rsidR="00BB4265">
        <w:rPr>
          <w:rFonts w:ascii="ＭＳ Ｐ明朝" w:eastAsia="ＭＳ Ｐ明朝" w:hAnsi="ＭＳ Ｐ明朝"/>
          <w:sz w:val="22"/>
        </w:rPr>
        <w:t>…</w:t>
      </w:r>
      <w:r w:rsidR="00E269B2">
        <w:rPr>
          <w:rFonts w:ascii="ＭＳ Ｐ明朝" w:eastAsia="ＭＳ Ｐ明朝" w:hAnsi="ＭＳ Ｐ明朝"/>
          <w:sz w:val="22"/>
        </w:rPr>
        <w:t xml:space="preserve"> 35</w:t>
      </w:r>
      <w:r w:rsidR="00AF09E1">
        <w:rPr>
          <w:rFonts w:ascii="ＭＳ Ｐ明朝" w:eastAsia="ＭＳ Ｐ明朝" w:hAnsi="ＭＳ Ｐ明朝"/>
          <w:sz w:val="22"/>
        </w:rPr>
        <w:t>5</w:t>
      </w:r>
    </w:p>
    <w:p w14:paraId="2354E200" w14:textId="0A6EEA2D" w:rsidR="0096007C" w:rsidRPr="000D5C5C" w:rsidRDefault="0096007C" w:rsidP="00B25862">
      <w:pPr>
        <w:pStyle w:val="1"/>
        <w:ind w:firstLineChars="1300" w:firstLine="2764"/>
        <w:rPr>
          <w:rFonts w:asciiTheme="majorEastAsia" w:eastAsiaTheme="majorEastAsia" w:hAnsiTheme="majorEastAsia" w:cstheme="minorBidi"/>
          <w:b w:val="0"/>
          <w:bCs w:val="0"/>
          <w:kern w:val="2"/>
          <w:sz w:val="22"/>
          <w:szCs w:val="22"/>
          <w:lang w:eastAsia="ja-JP" w:bidi="ar-SA"/>
        </w:rPr>
      </w:pPr>
    </w:p>
    <w:p w14:paraId="5C1A8175" w14:textId="7FE55FC9" w:rsidR="0096007C" w:rsidRDefault="0096007C" w:rsidP="0096007C"/>
    <w:p w14:paraId="1D988CA5" w14:textId="56F5E28B" w:rsidR="0096007C" w:rsidRDefault="00504989" w:rsidP="0096007C">
      <w:r>
        <w:rPr>
          <w:rFonts w:hint="eastAsia"/>
        </w:rPr>
        <w:t>修正履歴　2</w:t>
      </w:r>
      <w:r>
        <w:t>0210419 2</w:t>
      </w:r>
      <w:r>
        <w:rPr>
          <w:rFonts w:hint="eastAsia"/>
        </w:rPr>
        <w:t>か所修正</w:t>
      </w:r>
    </w:p>
    <w:p w14:paraId="3200E4A9" w14:textId="262D0BF4" w:rsidR="00504989" w:rsidRDefault="00504989" w:rsidP="0096007C">
      <w:r>
        <w:rPr>
          <w:rFonts w:hint="eastAsia"/>
        </w:rPr>
        <w:t xml:space="preserve">１．規準文書5-2　</w:t>
      </w:r>
    </w:p>
    <w:p w14:paraId="663EE548" w14:textId="19A91076" w:rsidR="00504989" w:rsidRDefault="00504989" w:rsidP="0096007C">
      <w:r>
        <w:rPr>
          <w:rFonts w:hint="eastAsia"/>
        </w:rPr>
        <w:t>２．ガイド文書７</w:t>
      </w:r>
    </w:p>
    <w:p w14:paraId="56CC6DE0" w14:textId="77777777" w:rsidR="00504989" w:rsidRDefault="00504989" w:rsidP="0096007C"/>
    <w:p w14:paraId="58C2BFFC" w14:textId="424C1E36" w:rsidR="0096007C" w:rsidRDefault="0096007C" w:rsidP="0096007C"/>
    <w:p w14:paraId="7D2FC28C" w14:textId="2C477942" w:rsidR="0096007C" w:rsidRDefault="0096007C" w:rsidP="0096007C"/>
    <w:p w14:paraId="4D03B151" w14:textId="21B65030" w:rsidR="0096007C" w:rsidRDefault="0096007C" w:rsidP="0096007C"/>
    <w:p w14:paraId="6A2EFA28" w14:textId="273FBDA1" w:rsidR="0096007C" w:rsidRDefault="0096007C" w:rsidP="0096007C"/>
    <w:p w14:paraId="535A8EF2" w14:textId="542AC25D" w:rsidR="0096007C" w:rsidRDefault="0096007C" w:rsidP="0096007C"/>
    <w:p w14:paraId="076F4B92" w14:textId="53B2D516" w:rsidR="0096007C" w:rsidRDefault="0096007C" w:rsidP="0096007C"/>
    <w:p w14:paraId="0EA59DEA" w14:textId="02A7C339" w:rsidR="0096007C" w:rsidRDefault="0096007C" w:rsidP="0096007C"/>
    <w:p w14:paraId="78F9116F" w14:textId="061EC438" w:rsidR="0096007C" w:rsidRDefault="0096007C" w:rsidP="0096007C"/>
    <w:p w14:paraId="655A4A52" w14:textId="53E20B8C" w:rsidR="0096007C" w:rsidRDefault="0096007C" w:rsidP="0096007C"/>
    <w:p w14:paraId="360F13E7" w14:textId="7B7B60A0" w:rsidR="00233DD9" w:rsidRDefault="00233DD9" w:rsidP="0096007C"/>
    <w:p w14:paraId="4736E6EA" w14:textId="77777777" w:rsidR="00233DD9" w:rsidRDefault="00233DD9" w:rsidP="0096007C"/>
    <w:p w14:paraId="51398997" w14:textId="7F56F470" w:rsidR="000D5C5C" w:rsidRDefault="000D5C5C" w:rsidP="0096007C"/>
    <w:p w14:paraId="20EC01B5" w14:textId="7B9745AB" w:rsidR="00B92543" w:rsidRDefault="00B92543" w:rsidP="00B92543">
      <w:pPr>
        <w:rPr>
          <w:szCs w:val="21"/>
        </w:rPr>
      </w:pPr>
    </w:p>
    <w:p w14:paraId="75589F6A" w14:textId="63E88DBB" w:rsidR="00597F64" w:rsidRDefault="00597F64" w:rsidP="00B92543">
      <w:pPr>
        <w:rPr>
          <w:szCs w:val="21"/>
        </w:rPr>
      </w:pPr>
    </w:p>
    <w:p w14:paraId="6B92323F" w14:textId="629E89A1" w:rsidR="00597F64" w:rsidRDefault="00597F64" w:rsidP="00B92543">
      <w:pPr>
        <w:rPr>
          <w:szCs w:val="21"/>
        </w:rPr>
      </w:pPr>
    </w:p>
    <w:p w14:paraId="7712D14F" w14:textId="27F4AC27" w:rsidR="00597F64" w:rsidRDefault="00597F64" w:rsidP="00B92543">
      <w:pPr>
        <w:rPr>
          <w:szCs w:val="21"/>
        </w:rPr>
      </w:pPr>
    </w:p>
    <w:p w14:paraId="707D0FBC" w14:textId="08D188A6" w:rsidR="00597F64" w:rsidRDefault="00597F64" w:rsidP="00B92543">
      <w:pPr>
        <w:rPr>
          <w:szCs w:val="21"/>
        </w:rPr>
      </w:pPr>
    </w:p>
    <w:p w14:paraId="190A510D" w14:textId="11989E0F" w:rsidR="00B92543" w:rsidRDefault="00B92543" w:rsidP="00B92543">
      <w:pPr>
        <w:rPr>
          <w:szCs w:val="21"/>
        </w:rPr>
      </w:pPr>
      <w:bookmarkStart w:id="2" w:name="_Hlk69381565"/>
      <w:r>
        <w:rPr>
          <w:rFonts w:hint="eastAsia"/>
          <w:szCs w:val="21"/>
        </w:rPr>
        <w:lastRenderedPageBreak/>
        <w:t>S</w:t>
      </w:r>
      <w:r>
        <w:rPr>
          <w:szCs w:val="21"/>
        </w:rPr>
        <w:t>GEC</w:t>
      </w:r>
      <w:r>
        <w:rPr>
          <w:rFonts w:hint="eastAsia"/>
          <w:szCs w:val="21"/>
        </w:rPr>
        <w:t>規準・ガイド</w:t>
      </w:r>
      <w:r w:rsidR="000547E1">
        <w:rPr>
          <w:rFonts w:hint="eastAsia"/>
          <w:szCs w:val="21"/>
        </w:rPr>
        <w:t>の</w:t>
      </w:r>
      <w:r>
        <w:rPr>
          <w:rFonts w:hint="eastAsia"/>
          <w:szCs w:val="21"/>
        </w:rPr>
        <w:t>決定</w:t>
      </w:r>
      <w:r w:rsidR="000547E1">
        <w:rPr>
          <w:rFonts w:hint="eastAsia"/>
          <w:szCs w:val="21"/>
        </w:rPr>
        <w:t>・</w:t>
      </w:r>
      <w:r>
        <w:rPr>
          <w:rFonts w:hint="eastAsia"/>
          <w:szCs w:val="21"/>
        </w:rPr>
        <w:t>施行日</w:t>
      </w:r>
      <w:r w:rsidR="000547E1">
        <w:rPr>
          <w:rFonts w:hint="eastAsia"/>
          <w:szCs w:val="21"/>
        </w:rPr>
        <w:t>・</w:t>
      </w:r>
      <w:r>
        <w:rPr>
          <w:rFonts w:hint="eastAsia"/>
          <w:szCs w:val="21"/>
        </w:rPr>
        <w:t>移行日一覧</w:t>
      </w:r>
    </w:p>
    <w:p w14:paraId="3BD42076" w14:textId="77777777" w:rsidR="00B92543" w:rsidRPr="00E66EFE" w:rsidRDefault="00B92543" w:rsidP="00B92543">
      <w:pPr>
        <w:rPr>
          <w:szCs w:val="21"/>
        </w:rPr>
      </w:pPr>
    </w:p>
    <w:p w14:paraId="53EE264F" w14:textId="77777777" w:rsidR="00B92543" w:rsidRDefault="00B92543" w:rsidP="00B92543">
      <w:pPr>
        <w:rPr>
          <w:szCs w:val="21"/>
        </w:rPr>
      </w:pPr>
      <w:r>
        <w:rPr>
          <w:rFonts w:hint="eastAsia"/>
          <w:szCs w:val="21"/>
        </w:rPr>
        <w:t>理事会決定日　　2</w:t>
      </w:r>
      <w:r>
        <w:rPr>
          <w:szCs w:val="21"/>
        </w:rPr>
        <w:t>021</w:t>
      </w:r>
      <w:r>
        <w:rPr>
          <w:rFonts w:hint="eastAsia"/>
          <w:szCs w:val="21"/>
        </w:rPr>
        <w:t>年3月30日</w:t>
      </w:r>
    </w:p>
    <w:p w14:paraId="72407D90" w14:textId="77777777" w:rsidR="00B92543" w:rsidRDefault="00B92543" w:rsidP="00B92543">
      <w:pPr>
        <w:rPr>
          <w:szCs w:val="21"/>
        </w:rPr>
      </w:pPr>
      <w:r>
        <w:rPr>
          <w:rFonts w:hint="eastAsia"/>
          <w:szCs w:val="21"/>
        </w:rPr>
        <w:t>施行日　　　　　2</w:t>
      </w:r>
      <w:r>
        <w:rPr>
          <w:szCs w:val="21"/>
        </w:rPr>
        <w:t>021</w:t>
      </w:r>
      <w:r>
        <w:rPr>
          <w:rFonts w:hint="eastAsia"/>
          <w:szCs w:val="21"/>
        </w:rPr>
        <w:t>年６月 １日</w:t>
      </w:r>
    </w:p>
    <w:bookmarkEnd w:id="2"/>
    <w:p w14:paraId="2F1DE77D" w14:textId="4D54022E" w:rsidR="00B92543" w:rsidRPr="0055799A" w:rsidRDefault="0055799A" w:rsidP="00B92543">
      <w:pPr>
        <w:rPr>
          <w:szCs w:val="21"/>
        </w:rPr>
      </w:pPr>
      <w:r>
        <w:rPr>
          <w:szCs w:val="21"/>
        </w:rPr>
        <w:object w:dxaOrig="8849" w:dyaOrig="11298" w14:anchorId="2AE4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64.75pt" o:ole="">
            <v:imagedata r:id="rId10" o:title=""/>
          </v:shape>
          <o:OLEObject Type="Embed" ProgID="Excel.Sheet.12" ShapeID="_x0000_i1025" DrawAspect="Content" ObjectID="_1680367552" r:id="rId11"/>
        </w:object>
      </w:r>
    </w:p>
    <w:p w14:paraId="08A38070" w14:textId="77777777" w:rsidR="006E3EFF" w:rsidRDefault="006E3EFF">
      <w:pPr>
        <w:rPr>
          <w:rFonts w:ascii="ＭＳ Ｐ明朝" w:eastAsia="ＭＳ Ｐ明朝" w:hAnsi="ＭＳ Ｐ明朝"/>
          <w:b/>
          <w:bCs/>
          <w:sz w:val="24"/>
          <w:szCs w:val="24"/>
        </w:rPr>
        <w:sectPr w:rsidR="006E3EFF" w:rsidSect="008548FD">
          <w:pgSz w:w="11906" w:h="16838"/>
          <w:pgMar w:top="1985" w:right="1701" w:bottom="1701" w:left="1701" w:header="851" w:footer="992" w:gutter="0"/>
          <w:pgNumType w:fmt="lowerRoman" w:start="1"/>
          <w:cols w:space="425"/>
          <w:docGrid w:type="linesAndChars" w:linePitch="365" w:charSpace="-1516"/>
        </w:sectPr>
      </w:pPr>
    </w:p>
    <w:p w14:paraId="27FE392A" w14:textId="77777777" w:rsidR="006E3EFF" w:rsidRDefault="006E3EFF">
      <w:pPr>
        <w:rPr>
          <w:rFonts w:ascii="ＭＳ Ｐ明朝" w:eastAsia="ＭＳ Ｐ明朝" w:hAnsi="ＭＳ Ｐ明朝"/>
          <w:b/>
          <w:bCs/>
          <w:sz w:val="24"/>
          <w:szCs w:val="24"/>
        </w:rPr>
        <w:sectPr w:rsidR="006E3EFF" w:rsidSect="006E3EFF">
          <w:type w:val="continuous"/>
          <w:pgSz w:w="11906" w:h="16838"/>
          <w:pgMar w:top="1985" w:right="1701" w:bottom="1701" w:left="1701" w:header="851" w:footer="992" w:gutter="0"/>
          <w:pgNumType w:start="1"/>
          <w:cols w:space="425"/>
          <w:docGrid w:type="linesAndChars" w:linePitch="365" w:charSpace="-1516"/>
        </w:sectPr>
      </w:pPr>
    </w:p>
    <w:p w14:paraId="005E1465" w14:textId="77777777" w:rsidR="00AF48EF" w:rsidRDefault="00AF48EF">
      <w:pPr>
        <w:rPr>
          <w:rFonts w:ascii="ＭＳ Ｐ明朝" w:eastAsia="ＭＳ Ｐ明朝" w:hAnsi="ＭＳ Ｐ明朝"/>
          <w:b/>
          <w:bCs/>
          <w:sz w:val="24"/>
          <w:szCs w:val="24"/>
        </w:rPr>
        <w:sectPr w:rsidR="00AF48EF" w:rsidSect="006E3EFF">
          <w:type w:val="continuous"/>
          <w:pgSz w:w="11906" w:h="16838"/>
          <w:pgMar w:top="1985" w:right="1701" w:bottom="1701" w:left="1701" w:header="851" w:footer="992" w:gutter="0"/>
          <w:pgNumType w:start="1"/>
          <w:cols w:space="425"/>
          <w:docGrid w:type="linesAndChars" w:linePitch="365" w:charSpace="-1516"/>
        </w:sectPr>
      </w:pPr>
    </w:p>
    <w:p w14:paraId="45B9B36F" w14:textId="09B9E7FC" w:rsidR="005A16F0" w:rsidRPr="000D5C5C" w:rsidRDefault="001902DA">
      <w:pPr>
        <w:rPr>
          <w:rFonts w:ascii="ＭＳ Ｐ明朝" w:eastAsia="ＭＳ Ｐ明朝" w:hAnsi="ＭＳ Ｐ明朝"/>
          <w:b/>
          <w:bCs/>
          <w:sz w:val="24"/>
          <w:szCs w:val="24"/>
        </w:rPr>
      </w:pPr>
      <w:r w:rsidRPr="005A16F0">
        <w:rPr>
          <w:rFonts w:ascii="ＭＳ Ｐ明朝" w:eastAsia="ＭＳ Ｐ明朝" w:hAnsi="ＭＳ Ｐ明朝"/>
          <w:b/>
          <w:bCs/>
          <w:sz w:val="24"/>
          <w:szCs w:val="24"/>
        </w:rPr>
        <w:lastRenderedPageBreak/>
        <w:t>SGEC</w:t>
      </w:r>
      <w:r w:rsidR="005A16F0" w:rsidRPr="005A16F0">
        <w:rPr>
          <w:rFonts w:ascii="ＭＳ Ｐ明朝" w:eastAsia="ＭＳ Ｐ明朝" w:hAnsi="ＭＳ Ｐ明朝" w:hint="eastAsia"/>
          <w:b/>
          <w:bCs/>
          <w:sz w:val="24"/>
          <w:szCs w:val="24"/>
        </w:rPr>
        <w:t>規準文書1</w:t>
      </w:r>
      <w:r w:rsidR="00572314">
        <w:rPr>
          <w:rFonts w:ascii="ＭＳ Ｐ明朝" w:eastAsia="ＭＳ Ｐ明朝" w:hAnsi="ＭＳ Ｐ明朝" w:hint="eastAsia"/>
          <w:b/>
          <w:bCs/>
          <w:sz w:val="24"/>
          <w:szCs w:val="24"/>
        </w:rPr>
        <w:t>:</w:t>
      </w:r>
      <w:r w:rsidR="00572314">
        <w:rPr>
          <w:rFonts w:ascii="ＭＳ Ｐ明朝" w:eastAsia="ＭＳ Ｐ明朝" w:hAnsi="ＭＳ Ｐ明朝"/>
          <w:b/>
          <w:bCs/>
          <w:sz w:val="24"/>
          <w:szCs w:val="24"/>
        </w:rPr>
        <w:t xml:space="preserve">2021 </w:t>
      </w:r>
      <w:r w:rsidR="005A16F0" w:rsidRPr="005A16F0">
        <w:rPr>
          <w:rFonts w:ascii="ＭＳ Ｐ明朝" w:eastAsia="ＭＳ Ｐ明朝" w:hAnsi="ＭＳ Ｐ明朝"/>
          <w:b/>
          <w:bCs/>
          <w:sz w:val="24"/>
          <w:szCs w:val="24"/>
        </w:rPr>
        <w:t>SGEC認証制度の管理運営</w:t>
      </w:r>
      <w:r w:rsidR="005A16F0" w:rsidRPr="00E66EFE">
        <w:rPr>
          <w:rFonts w:ascii="ＭＳ Ｐ明朝" w:eastAsia="ＭＳ Ｐ明朝" w:hAnsi="ＭＳ Ｐ明朝" w:hint="eastAsia"/>
          <w:b/>
          <w:bCs/>
          <w:sz w:val="24"/>
          <w:szCs w:val="24"/>
        </w:rPr>
        <w:t>規則</w:t>
      </w:r>
    </w:p>
    <w:p w14:paraId="69BEA0DE" w14:textId="77777777" w:rsidR="001902DA" w:rsidRDefault="001902DA">
      <w:pPr>
        <w:rPr>
          <w:rFonts w:ascii="ＭＳ Ｐ明朝" w:eastAsia="ＭＳ Ｐ明朝" w:hAnsi="ＭＳ Ｐ明朝"/>
          <w:b/>
          <w:bCs/>
          <w:sz w:val="24"/>
          <w:szCs w:val="24"/>
        </w:rPr>
      </w:pPr>
    </w:p>
    <w:p w14:paraId="512E411C" w14:textId="77777777" w:rsidR="001902DA" w:rsidRPr="00D81982" w:rsidRDefault="001902DA" w:rsidP="001902D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SGEC規準文書1</w:t>
      </w:r>
    </w:p>
    <w:p w14:paraId="7684AE8D" w14:textId="50EE1420"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545712">
        <w:rPr>
          <w:rFonts w:ascii="ＭＳ Ｐ明朝" w:eastAsia="ＭＳ Ｐ明朝" w:hAnsi="ＭＳ Ｐ明朝"/>
          <w:sz w:val="20"/>
          <w:szCs w:val="20"/>
        </w:rPr>
        <w:t>2021</w:t>
      </w:r>
    </w:p>
    <w:p w14:paraId="30570FAA" w14:textId="3C0566AB" w:rsidR="001902DA" w:rsidRPr="00D81982" w:rsidRDefault="009352FA" w:rsidP="00825A94">
      <w:pPr>
        <w:rPr>
          <w:rFonts w:ascii="ＭＳ Ｐ明朝" w:eastAsia="ＭＳ Ｐ明朝" w:hAnsi="ＭＳ Ｐ明朝"/>
          <w:sz w:val="22"/>
        </w:rPr>
      </w:pPr>
      <w:r>
        <w:rPr>
          <w:rFonts w:ascii="ＭＳ Ｐ明朝" w:eastAsia="ＭＳ Ｐ明朝" w:hAnsi="ＭＳ Ｐ明朝"/>
          <w:sz w:val="20"/>
          <w:szCs w:val="20"/>
        </w:rPr>
        <w:t>2021.3.30</w:t>
      </w:r>
    </w:p>
    <w:p w14:paraId="12E3F7DD" w14:textId="364089D6" w:rsidR="001902DA" w:rsidRPr="00D81982" w:rsidRDefault="001902DA" w:rsidP="00825A94">
      <w:pPr>
        <w:autoSpaceDE w:val="0"/>
        <w:autoSpaceDN w:val="0"/>
        <w:adjustRightInd w:val="0"/>
        <w:jc w:val="center"/>
        <w:rPr>
          <w:rFonts w:ascii="ＭＳ Ｐ明朝" w:eastAsia="ＭＳ Ｐ明朝" w:hAnsi="ＭＳ Ｐ明朝"/>
          <w:b/>
          <w:bCs/>
          <w:sz w:val="22"/>
        </w:rPr>
      </w:pPr>
      <w:r w:rsidRPr="00D81982">
        <w:rPr>
          <w:rFonts w:ascii="ＭＳ Ｐ明朝" w:eastAsia="ＭＳ Ｐ明朝" w:hAnsi="ＭＳ Ｐ明朝"/>
          <w:b/>
          <w:bCs/>
          <w:sz w:val="24"/>
          <w:szCs w:val="24"/>
        </w:rPr>
        <w:t>SGEC認証制度の管理運営</w:t>
      </w:r>
      <w:r w:rsidRPr="00E66EFE">
        <w:rPr>
          <w:rFonts w:ascii="ＭＳ Ｐ明朝" w:eastAsia="ＭＳ Ｐ明朝" w:hAnsi="ＭＳ Ｐ明朝" w:hint="eastAsia"/>
          <w:b/>
          <w:bCs/>
          <w:sz w:val="24"/>
          <w:szCs w:val="24"/>
        </w:rPr>
        <w:t>規則</w:t>
      </w:r>
    </w:p>
    <w:p w14:paraId="4EA884F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目次</w:t>
      </w:r>
    </w:p>
    <w:p w14:paraId="3201F3F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1．総則</w:t>
      </w:r>
    </w:p>
    <w:p w14:paraId="0FF9045B"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2．規格の制定　</w:t>
      </w:r>
    </w:p>
    <w:p w14:paraId="5F28BE52"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3．森林管理（FM）</w:t>
      </w:r>
      <w:r w:rsidRPr="00D81982">
        <w:rPr>
          <w:rFonts w:ascii="ＭＳ Ｐ明朝" w:eastAsia="ＭＳ Ｐ明朝" w:hAnsi="ＭＳ Ｐ明朝" w:cstheme="minorBidi" w:hint="eastAsia"/>
        </w:rPr>
        <w:t xml:space="preserve">認証　</w:t>
      </w:r>
    </w:p>
    <w:p w14:paraId="391A308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4. COC(林産品の生産・加工・流通)認証</w:t>
      </w:r>
    </w:p>
    <w:p w14:paraId="3CC44B43"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5. </w:t>
      </w:r>
      <w:r w:rsidRPr="00D81982">
        <w:rPr>
          <w:rFonts w:ascii="ＭＳ Ｐ明朝" w:eastAsia="ＭＳ Ｐ明朝" w:hAnsi="ＭＳ Ｐ明朝" w:cstheme="minorBidi" w:hint="eastAsia"/>
        </w:rPr>
        <w:t>認証機関</w:t>
      </w:r>
    </w:p>
    <w:p w14:paraId="51882739"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6. </w:t>
      </w:r>
      <w:r w:rsidRPr="00D81982">
        <w:rPr>
          <w:rFonts w:ascii="ＭＳ Ｐ明朝" w:eastAsia="ＭＳ Ｐ明朝" w:hAnsi="ＭＳ Ｐ明朝" w:cstheme="minorBidi" w:hint="eastAsia"/>
        </w:rPr>
        <w:t>商標</w:t>
      </w:r>
    </w:p>
    <w:p w14:paraId="6F55A66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7 </w:t>
      </w:r>
      <w:r w:rsidRPr="00D81982">
        <w:rPr>
          <w:rFonts w:ascii="ＭＳ Ｐ明朝" w:eastAsia="ＭＳ Ｐ明朝" w:hAnsi="ＭＳ Ｐ明朝" w:cstheme="minorBidi" w:hint="eastAsia"/>
        </w:rPr>
        <w:t>登録システム</w:t>
      </w:r>
    </w:p>
    <w:p w14:paraId="43DD781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8 </w:t>
      </w:r>
      <w:r w:rsidRPr="00D81982">
        <w:rPr>
          <w:rFonts w:ascii="ＭＳ Ｐ明朝" w:eastAsia="ＭＳ Ｐ明朝" w:hAnsi="ＭＳ Ｐ明朝" w:cstheme="minorBidi" w:hint="eastAsia"/>
        </w:rPr>
        <w:t>苦情処理</w:t>
      </w:r>
    </w:p>
    <w:p w14:paraId="2254C686" w14:textId="77777777" w:rsidR="001902DA" w:rsidRPr="00D81982" w:rsidRDefault="001902DA" w:rsidP="001902DA">
      <w:pPr>
        <w:pStyle w:val="a9"/>
        <w:ind w:leftChars="0" w:left="0"/>
        <w:rPr>
          <w:rFonts w:ascii="ＭＳ Ｐ明朝" w:eastAsia="ＭＳ Ｐ明朝" w:hAnsi="ＭＳ Ｐ明朝" w:cstheme="minorBidi"/>
        </w:rPr>
      </w:pPr>
    </w:p>
    <w:p w14:paraId="2950D70D" w14:textId="77777777" w:rsidR="001902DA" w:rsidRPr="00D81982" w:rsidRDefault="001902DA" w:rsidP="001902DA">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hint="eastAsia"/>
          <w:b/>
          <w:bCs/>
          <w:sz w:val="22"/>
        </w:rPr>
        <w:t>関連文書</w:t>
      </w:r>
    </w:p>
    <w:p w14:paraId="1D56D56E" w14:textId="0B9FFA11"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2746B048" w14:textId="64F2B9D9"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Pr>
          <w:rFonts w:ascii="ＭＳ Ｐ明朝" w:eastAsia="ＭＳ Ｐ明朝" w:hAnsi="ＭＳ Ｐ明朝" w:hint="eastAsia"/>
          <w:sz w:val="22"/>
        </w:rPr>
        <w:t>規</w:t>
      </w:r>
      <w:r w:rsidRPr="00E90E5B">
        <w:rPr>
          <w:rFonts w:ascii="ＭＳ Ｐ明朝" w:eastAsia="ＭＳ Ｐ明朝" w:hAnsi="ＭＳ Ｐ明朝" w:hint="eastAsia"/>
          <w:sz w:val="22"/>
        </w:rPr>
        <w:t>準</w:t>
      </w:r>
      <w:r w:rsidRPr="00D81982">
        <w:rPr>
          <w:rFonts w:ascii="ＭＳ Ｐ明朝" w:eastAsia="ＭＳ Ｐ明朝" w:hAnsi="ＭＳ Ｐ明朝" w:hint="eastAsia"/>
          <w:sz w:val="22"/>
        </w:rPr>
        <w:t>文書</w:t>
      </w:r>
      <w:r w:rsidRPr="00D81982">
        <w:rPr>
          <w:rFonts w:ascii="ＭＳ Ｐ明朝" w:eastAsia="ＭＳ Ｐ明朝" w:hAnsi="ＭＳ Ｐ明朝"/>
          <w:sz w:val="22"/>
        </w:rPr>
        <w:t>2</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p>
    <w:p w14:paraId="5DE59365" w14:textId="2B6678FD"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w:t>
      </w:r>
      <w:r w:rsidR="0057231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4B547058" w14:textId="345BEC89"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0057231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0166B3F8" w14:textId="458E0B2D"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sz w:val="22"/>
        </w:rPr>
        <w:t>「SGECアイヌ民族に対するFPICの実施手引」</w:t>
      </w:r>
    </w:p>
    <w:p w14:paraId="5C12D5F5" w14:textId="754F9B28"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59A6FFEE" w14:textId="0A003742"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SGEC規準文書5-1</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76B5304A" w14:textId="64F496CE"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SGEC規準文書5-2</w:t>
      </w:r>
      <w:r w:rsidR="00572314">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 -COC</w:t>
      </w:r>
      <w:r w:rsidRPr="00D81982">
        <w:rPr>
          <w:rFonts w:ascii="ＭＳ Ｐ明朝" w:eastAsia="ＭＳ Ｐ明朝" w:hAnsi="ＭＳ Ｐ明朝" w:hint="eastAsia"/>
          <w:sz w:val="22"/>
        </w:rPr>
        <w:t>規格に基づく認証業務を行う認証機関に関する要求事項」</w:t>
      </w:r>
    </w:p>
    <w:p w14:paraId="200A7721" w14:textId="5A382A2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C88E45C" w14:textId="37B60D55"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SGECガイド文書６</w:t>
      </w:r>
      <w:r w:rsidR="00572314">
        <w:rPr>
          <w:rFonts w:ascii="ＭＳ Ｐ明朝" w:eastAsia="ＭＳ Ｐ明朝" w:hAnsi="ＭＳ Ｐ明朝"/>
          <w:sz w:val="22"/>
        </w:rPr>
        <w:t>:2021</w:t>
      </w:r>
      <w:r w:rsidR="000D5C5C">
        <w:rPr>
          <w:rFonts w:ascii="ＭＳ Ｐ明朝" w:eastAsia="ＭＳ Ｐ明朝" w:hAnsi="ＭＳ Ｐ明朝" w:hint="eastAsia"/>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SGEC/PEFCジャパンによるSGEC商標使用によるライセンス番号の発行」</w:t>
      </w:r>
    </w:p>
    <w:p w14:paraId="3AAD802E" w14:textId="5E2A56AF"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ガイド文書</w:t>
      </w:r>
      <w:r w:rsidRPr="00D81982">
        <w:rPr>
          <w:rFonts w:ascii="ＭＳ Ｐ明朝" w:eastAsia="ＭＳ Ｐ明朝" w:hAnsi="ＭＳ Ｐ明朝"/>
          <w:sz w:val="22"/>
        </w:rPr>
        <w:t>7</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SGEC情報</w:t>
      </w:r>
      <w:r w:rsidRPr="00D81982">
        <w:rPr>
          <w:rFonts w:ascii="ＭＳ Ｐ明朝" w:eastAsia="ＭＳ Ｐ明朝" w:hAnsi="ＭＳ Ｐ明朝" w:hint="eastAsia"/>
          <w:sz w:val="22"/>
        </w:rPr>
        <w:t>及び登録システム‐データに関する要求事項」</w:t>
      </w:r>
    </w:p>
    <w:p w14:paraId="2D1B27A0" w14:textId="194C6B7E" w:rsidR="001902DA" w:rsidRPr="00E90E5B"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ガイド文書</w:t>
      </w:r>
      <w:r w:rsidRPr="00D81982">
        <w:rPr>
          <w:rFonts w:ascii="ＭＳ Ｐ明朝" w:eastAsia="ＭＳ Ｐ明朝" w:hAnsi="ＭＳ Ｐ明朝"/>
          <w:sz w:val="22"/>
        </w:rPr>
        <w:t>8</w:t>
      </w:r>
      <w:r w:rsidR="00572314">
        <w:rPr>
          <w:rFonts w:ascii="ＭＳ Ｐ明朝" w:eastAsia="ＭＳ Ｐ明朝" w:hAnsi="ＭＳ Ｐ明朝"/>
          <w:sz w:val="22"/>
        </w:rPr>
        <w:t>:2021</w:t>
      </w:r>
      <w:r w:rsidR="000D5C5C">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796F3009" w14:textId="5B0B52C8" w:rsidR="001902DA" w:rsidRPr="00E05CBF" w:rsidRDefault="003A441B" w:rsidP="000D5C5C">
      <w:pPr>
        <w:rPr>
          <w:rFonts w:ascii="ＭＳ Ｐ明朝" w:eastAsia="ＭＳ Ｐ明朝" w:hAnsi="ＭＳ Ｐ明朝"/>
          <w:bCs/>
          <w:szCs w:val="21"/>
        </w:rPr>
      </w:pPr>
      <w:r>
        <w:rPr>
          <w:rFonts w:ascii="ＭＳ Ｐ明朝" w:eastAsia="ＭＳ Ｐ明朝" w:hAnsi="ＭＳ Ｐ明朝" w:hint="eastAsia"/>
          <w:sz w:val="22"/>
        </w:rPr>
        <w:t xml:space="preserve"> </w:t>
      </w:r>
      <w:r w:rsidR="001902DA" w:rsidRPr="00E05CBF">
        <w:rPr>
          <w:rFonts w:ascii="ＭＳ Ｐ明朝" w:eastAsia="ＭＳ Ｐ明朝" w:hAnsi="ＭＳ Ｐ明朝"/>
        </w:rPr>
        <w:t>付属書</w:t>
      </w:r>
      <w:r w:rsidR="000D5C5C">
        <w:rPr>
          <w:rFonts w:ascii="ＭＳ Ｐ明朝" w:eastAsia="ＭＳ Ｐ明朝" w:hAnsi="ＭＳ Ｐ明朝" w:hint="eastAsia"/>
        </w:rPr>
        <w:t xml:space="preserve"> </w:t>
      </w:r>
      <w:r w:rsidR="001902DA" w:rsidRPr="00E05CBF">
        <w:rPr>
          <w:rFonts w:ascii="ＭＳ Ｐ明朝" w:eastAsia="ＭＳ Ｐ明朝" w:hAnsi="ＭＳ Ｐ明朝"/>
        </w:rPr>
        <w:t xml:space="preserve">１ </w:t>
      </w:r>
      <w:r w:rsidR="001902DA" w:rsidRPr="00E05CBF">
        <w:rPr>
          <w:rFonts w:ascii="ＭＳ Ｐ明朝" w:eastAsia="ＭＳ Ｐ明朝" w:hAnsi="ＭＳ Ｐ明朝" w:hint="eastAsia"/>
          <w:bCs/>
          <w:szCs w:val="21"/>
        </w:rPr>
        <w:t>森林認証（</w:t>
      </w:r>
      <w:r w:rsidR="001902DA" w:rsidRPr="00E05CBF">
        <w:rPr>
          <w:rFonts w:ascii="ＭＳ Ｐ明朝" w:eastAsia="ＭＳ Ｐ明朝" w:hAnsi="ＭＳ Ｐ明朝"/>
          <w:bCs/>
          <w:szCs w:val="21"/>
        </w:rPr>
        <w:t>FM及びCOC）の定期審査に係る調査事項</w:t>
      </w:r>
    </w:p>
    <w:p w14:paraId="4D9BAC0C" w14:textId="4F17C9D3" w:rsidR="001902DA" w:rsidRPr="00D81982" w:rsidRDefault="001902DA" w:rsidP="000D5C5C">
      <w:pPr>
        <w:widowControl/>
        <w:jc w:val="left"/>
        <w:rPr>
          <w:rFonts w:ascii="ＭＳ Ｐ明朝" w:eastAsia="ＭＳ Ｐ明朝" w:hAnsi="ＭＳ Ｐ明朝"/>
          <w:sz w:val="28"/>
          <w:szCs w:val="28"/>
        </w:rPr>
      </w:pPr>
      <w:r w:rsidRPr="00E05CBF">
        <w:rPr>
          <w:rFonts w:ascii="ＭＳ Ｐ明朝" w:eastAsia="ＭＳ Ｐ明朝" w:hAnsi="ＭＳ Ｐ明朝"/>
          <w:bCs/>
          <w:szCs w:val="21"/>
        </w:rPr>
        <w:t xml:space="preserve"> </w:t>
      </w:r>
      <w:r w:rsidRPr="00E05CBF">
        <w:rPr>
          <w:rFonts w:ascii="ＭＳ Ｐ明朝" w:eastAsia="ＭＳ Ｐ明朝" w:hAnsi="ＭＳ Ｐ明朝" w:cs="ＭＳ明朝" w:hint="eastAsia"/>
          <w:kern w:val="0"/>
          <w:szCs w:val="21"/>
        </w:rPr>
        <w:t>付属書</w:t>
      </w:r>
      <w:r w:rsidRPr="00E05CBF">
        <w:rPr>
          <w:rFonts w:ascii="ＭＳ Ｐ明朝" w:eastAsia="ＭＳ Ｐ明朝" w:hAnsi="ＭＳ Ｐ明朝" w:cs="ＭＳ明朝"/>
          <w:kern w:val="0"/>
          <w:szCs w:val="21"/>
        </w:rPr>
        <w:t xml:space="preserve"> 2 森林管理認証</w:t>
      </w:r>
      <w:r w:rsidRPr="00E05CBF">
        <w:rPr>
          <w:rFonts w:ascii="ＭＳ Ｐ明朝" w:eastAsia="ＭＳ Ｐ明朝" w:hAnsi="ＭＳ Ｐ明朝" w:cs="ＭＳ明朝" w:hint="eastAsia"/>
          <w:kern w:val="0"/>
          <w:szCs w:val="21"/>
        </w:rPr>
        <w:t>公示料及び</w:t>
      </w:r>
      <w:r w:rsidRPr="00E05CBF">
        <w:rPr>
          <w:rFonts w:ascii="ＭＳ Ｐ明朝" w:eastAsia="ＭＳ Ｐ明朝" w:hAnsi="ＭＳ Ｐ明朝" w:cs="ＭＳ明朝"/>
          <w:kern w:val="0"/>
          <w:szCs w:val="21"/>
        </w:rPr>
        <w:t>C</w:t>
      </w:r>
      <w:r w:rsidR="00075B15">
        <w:rPr>
          <w:rFonts w:ascii="ＭＳ Ｐ明朝" w:eastAsia="ＭＳ Ｐ明朝" w:hAnsi="ＭＳ Ｐ明朝" w:cs="ＭＳ明朝"/>
          <w:kern w:val="0"/>
          <w:szCs w:val="21"/>
        </w:rPr>
        <w:t>O</w:t>
      </w:r>
      <w:r w:rsidRPr="00E05CBF">
        <w:rPr>
          <w:rFonts w:ascii="ＭＳ Ｐ明朝" w:eastAsia="ＭＳ Ｐ明朝" w:hAnsi="ＭＳ Ｐ明朝" w:cs="ＭＳ明朝"/>
          <w:kern w:val="0"/>
          <w:szCs w:val="21"/>
        </w:rPr>
        <w:t>C公示料</w:t>
      </w:r>
      <w:r w:rsidRPr="00D81982">
        <w:rPr>
          <w:rFonts w:ascii="ＭＳ Ｐ明朝" w:eastAsia="ＭＳ Ｐ明朝" w:hAnsi="ＭＳ Ｐ明朝" w:hint="eastAsia"/>
          <w:sz w:val="22"/>
        </w:rPr>
        <w:t>付属書</w:t>
      </w:r>
      <w:r w:rsidRPr="00E90E5B">
        <w:rPr>
          <w:rFonts w:ascii="ＭＳ Ｐ明朝" w:eastAsia="ＭＳ Ｐ明朝" w:hAnsi="ＭＳ Ｐ明朝"/>
          <w:sz w:val="22"/>
        </w:rPr>
        <w:t xml:space="preserve">3 </w:t>
      </w:r>
      <w:r w:rsidRPr="00D81982">
        <w:rPr>
          <w:rFonts w:ascii="ＭＳ Ｐ明朝" w:eastAsia="ＭＳ Ｐ明朝" w:hAnsi="ＭＳ Ｐ明朝"/>
          <w:sz w:val="22"/>
        </w:rPr>
        <w:t>認証</w:t>
      </w:r>
      <w:r w:rsidRPr="00D81982">
        <w:rPr>
          <w:rFonts w:ascii="ＭＳ Ｐ明朝" w:eastAsia="ＭＳ Ｐ明朝" w:hAnsi="ＭＳ Ｐ明朝" w:hint="eastAsia"/>
          <w:sz w:val="22"/>
        </w:rPr>
        <w:t>審査調書報</w:t>
      </w:r>
      <w:r w:rsidRPr="00E90E5B">
        <w:rPr>
          <w:rFonts w:ascii="ＭＳ Ｐ明朝" w:eastAsia="ＭＳ Ｐ明朝" w:hAnsi="ＭＳ Ｐ明朝" w:hint="eastAsia"/>
          <w:sz w:val="22"/>
        </w:rPr>
        <w:t>報告</w:t>
      </w:r>
      <w:r w:rsidRPr="00D81982">
        <w:rPr>
          <w:rFonts w:ascii="ＭＳ Ｐ明朝" w:eastAsia="ＭＳ Ｐ明朝" w:hAnsi="ＭＳ Ｐ明朝" w:hint="eastAsia"/>
          <w:sz w:val="22"/>
        </w:rPr>
        <w:t>様式</w:t>
      </w:r>
    </w:p>
    <w:p w14:paraId="68242FE8" w14:textId="0B03A440" w:rsidR="001902DA" w:rsidRPr="00D81982" w:rsidRDefault="001902DA" w:rsidP="00E66EFE">
      <w:pPr>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付属書</w:t>
      </w:r>
      <w:r w:rsidRPr="00E90E5B">
        <w:rPr>
          <w:rFonts w:ascii="ＭＳ Ｐ明朝" w:eastAsia="ＭＳ Ｐ明朝" w:hAnsi="ＭＳ Ｐ明朝"/>
          <w:sz w:val="22"/>
        </w:rPr>
        <w:t>4</w:t>
      </w:r>
      <w:r w:rsidR="000D5C5C">
        <w:rPr>
          <w:rFonts w:ascii="ＭＳ Ｐ明朝" w:eastAsia="ＭＳ Ｐ明朝" w:hAnsi="ＭＳ Ｐ明朝"/>
          <w:sz w:val="22"/>
        </w:rPr>
        <w:t xml:space="preserve"> </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文書管理について</w:t>
      </w:r>
    </w:p>
    <w:p w14:paraId="1ED5BFE9" w14:textId="25C0DC68" w:rsidR="001902DA" w:rsidRPr="00D81982" w:rsidRDefault="001902DA" w:rsidP="00E66EFE">
      <w:pPr>
        <w:tabs>
          <w:tab w:val="right" w:leader="middleDot" w:pos="8504"/>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付属書</w:t>
      </w:r>
      <w:r w:rsidRPr="00E90E5B">
        <w:rPr>
          <w:rFonts w:ascii="ＭＳ Ｐ明朝" w:eastAsia="ＭＳ Ｐ明朝" w:hAnsi="ＭＳ Ｐ明朝"/>
          <w:sz w:val="22"/>
        </w:rPr>
        <w:t xml:space="preserve">5 </w:t>
      </w:r>
      <w:r w:rsidRPr="00D81982">
        <w:rPr>
          <w:rFonts w:ascii="ＭＳ Ｐ明朝" w:eastAsia="ＭＳ Ｐ明朝" w:hAnsi="ＭＳ Ｐ明朝"/>
          <w:sz w:val="22"/>
        </w:rPr>
        <w:t>SGEC/PEFC顕彰に関する文書</w:t>
      </w:r>
    </w:p>
    <w:p w14:paraId="093013B5"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総　則</w:t>
      </w:r>
    </w:p>
    <w:p w14:paraId="1470B3DD" w14:textId="77777777" w:rsidR="001902DA" w:rsidRPr="00D81982" w:rsidRDefault="001902DA" w:rsidP="001902DA">
      <w:pPr>
        <w:rPr>
          <w:rFonts w:ascii="ＭＳ Ｐ明朝" w:eastAsia="ＭＳ Ｐ明朝" w:hAnsi="ＭＳ Ｐ明朝"/>
          <w:sz w:val="22"/>
        </w:rPr>
      </w:pPr>
    </w:p>
    <w:p w14:paraId="42B0E61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1.1</w:t>
      </w:r>
      <w:r w:rsidRPr="000D5C5C">
        <w:rPr>
          <w:rFonts w:ascii="ＭＳ Ｐ明朝" w:eastAsia="ＭＳ Ｐ明朝" w:hAnsi="ＭＳ Ｐ明朝" w:hint="eastAsia"/>
          <w:sz w:val="22"/>
        </w:rPr>
        <w:t xml:space="preserve">　適用範囲</w:t>
      </w:r>
    </w:p>
    <w:p w14:paraId="17782B7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1.1.1</w:t>
      </w:r>
      <w:r w:rsidRPr="000D5C5C">
        <w:rPr>
          <w:rFonts w:ascii="ＭＳ Ｐ明朝" w:eastAsia="ＭＳ Ｐ明朝" w:hAnsi="ＭＳ Ｐ明朝" w:hint="eastAsia"/>
          <w:sz w:val="22"/>
        </w:rPr>
        <w:t xml:space="preserve">　一般社団法人緑の循環認証会議（以下「</w:t>
      </w:r>
      <w:r w:rsidRPr="000D5C5C">
        <w:rPr>
          <w:rFonts w:ascii="ＭＳ Ｐ明朝" w:eastAsia="ＭＳ Ｐ明朝" w:hAnsi="ＭＳ Ｐ明朝"/>
          <w:sz w:val="22"/>
        </w:rPr>
        <w:t>SGEC/PEFCジャパン」という。）　定款第３条第２項第１号及び同2項で規定するSGEC森林認証制度（以下「SGEC認証制度」という。）の管理運営については、この規準文書の定めるところによる。</w:t>
      </w:r>
    </w:p>
    <w:p w14:paraId="64C29380" w14:textId="77777777" w:rsidR="001902DA" w:rsidRPr="00D9738B" w:rsidRDefault="001902DA" w:rsidP="001902DA">
      <w:pPr>
        <w:rPr>
          <w:rFonts w:ascii="ＭＳ Ｐ明朝" w:eastAsia="ＭＳ Ｐ明朝" w:hAnsi="ＭＳ Ｐ明朝"/>
          <w:sz w:val="22"/>
        </w:rPr>
      </w:pPr>
    </w:p>
    <w:p w14:paraId="17A17AB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1.2</w:t>
      </w:r>
      <w:r w:rsidRPr="000D5C5C">
        <w:rPr>
          <w:rFonts w:ascii="ＭＳ Ｐ明朝" w:eastAsia="ＭＳ Ｐ明朝" w:hAnsi="ＭＳ Ｐ明朝" w:hint="eastAsia"/>
          <w:sz w:val="22"/>
        </w:rPr>
        <w:t xml:space="preserve">　制度の目標</w:t>
      </w:r>
    </w:p>
    <w:p w14:paraId="28EE1A9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w:t>
      </w:r>
      <w:r w:rsidRPr="000D5C5C">
        <w:rPr>
          <w:rFonts w:ascii="ＭＳ Ｐ明朝" w:eastAsia="ＭＳ Ｐ明朝" w:hAnsi="ＭＳ Ｐ明朝" w:hint="eastAsia"/>
          <w:sz w:val="22"/>
        </w:rPr>
        <w:t>モントリオール・プロセスを基本に、</w:t>
      </w:r>
      <w:r w:rsidRPr="000D5C5C">
        <w:rPr>
          <w:rFonts w:ascii="ＭＳ Ｐ明朝" w:eastAsia="ＭＳ Ｐ明朝" w:hAnsi="ＭＳ Ｐ明朝"/>
          <w:sz w:val="22"/>
        </w:rPr>
        <w:t>日本の</w:t>
      </w:r>
      <w:r w:rsidRPr="000D5C5C">
        <w:rPr>
          <w:rFonts w:ascii="ＭＳ Ｐ明朝" w:eastAsia="ＭＳ Ｐ明朝" w:hAnsi="ＭＳ Ｐ明朝" w:hint="eastAsia"/>
          <w:sz w:val="22"/>
        </w:rPr>
        <w:t>生態的</w:t>
      </w:r>
      <w:r w:rsidRPr="000D5C5C">
        <w:rPr>
          <w:rFonts w:ascii="ＭＳ Ｐ明朝" w:eastAsia="ＭＳ Ｐ明朝" w:hAnsi="ＭＳ Ｐ明朝"/>
          <w:sz w:val="22"/>
        </w:rPr>
        <w:t>・社会的・経済的条件に即した</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管理を目指</w:t>
      </w:r>
      <w:r w:rsidRPr="000D5C5C">
        <w:rPr>
          <w:rFonts w:ascii="ＭＳ Ｐ明朝" w:eastAsia="ＭＳ Ｐ明朝" w:hAnsi="ＭＳ Ｐ明朝" w:hint="eastAsia"/>
          <w:sz w:val="22"/>
        </w:rPr>
        <w:t>し、「持続可能な開発のための</w:t>
      </w:r>
      <w:r w:rsidRPr="000D5C5C">
        <w:rPr>
          <w:rFonts w:ascii="ＭＳ Ｐ明朝" w:eastAsia="ＭＳ Ｐ明朝" w:hAnsi="ＭＳ Ｐ明朝"/>
          <w:sz w:val="22"/>
        </w:rPr>
        <w:t>2030アジェンダ（SDGs）」の採択や2018年PEFC国際森林認証</w:t>
      </w:r>
      <w:r w:rsidRPr="000D5C5C">
        <w:rPr>
          <w:rFonts w:ascii="ＭＳ Ｐ明朝" w:eastAsia="ＭＳ Ｐ明朝" w:hAnsi="ＭＳ Ｐ明朝" w:hint="eastAsia"/>
          <w:sz w:val="22"/>
        </w:rPr>
        <w:t>規格等一連の</w:t>
      </w:r>
      <w:r w:rsidRPr="000D5C5C">
        <w:rPr>
          <w:rFonts w:ascii="ＭＳ Ｐ明朝" w:eastAsia="ＭＳ Ｐ明朝" w:hAnsi="ＭＳ Ｐ明朝"/>
          <w:sz w:val="22"/>
        </w:rPr>
        <w:t>PEFC国際認証規格改正を</w:t>
      </w:r>
      <w:r w:rsidRPr="000D5C5C">
        <w:rPr>
          <w:rFonts w:ascii="ＭＳ Ｐ明朝" w:eastAsia="ＭＳ Ｐ明朝" w:hAnsi="ＭＳ Ｐ明朝" w:hint="eastAsia"/>
          <w:sz w:val="22"/>
        </w:rPr>
        <w:t>踏まえ</w:t>
      </w:r>
      <w:r w:rsidRPr="000D5C5C">
        <w:rPr>
          <w:rFonts w:ascii="ＭＳ Ｐ明朝" w:eastAsia="ＭＳ Ｐ明朝" w:hAnsi="ＭＳ Ｐ明朝"/>
          <w:sz w:val="22"/>
        </w:rPr>
        <w:t>，</w:t>
      </w:r>
      <w:r w:rsidRPr="000D5C5C">
        <w:rPr>
          <w:rFonts w:ascii="ＭＳ Ｐ明朝" w:eastAsia="ＭＳ Ｐ明朝" w:hAnsi="ＭＳ Ｐ明朝" w:hint="eastAsia"/>
          <w:sz w:val="22"/>
        </w:rPr>
        <w:t>「緑の循環」による生態系サービスの増進を通じて、</w:t>
      </w:r>
      <w:r w:rsidRPr="000D5C5C">
        <w:rPr>
          <w:rFonts w:ascii="ＭＳ Ｐ明朝" w:eastAsia="ＭＳ Ｐ明朝" w:hAnsi="ＭＳ Ｐ明朝"/>
          <w:sz w:val="22"/>
        </w:rPr>
        <w:t>持続可能な開発目標</w:t>
      </w:r>
    </w:p>
    <w:p w14:paraId="5180129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（SDGs）と持続可能な</w:t>
      </w:r>
      <w:r w:rsidRPr="000D5C5C">
        <w:rPr>
          <w:rFonts w:ascii="ＭＳ Ｐ明朝" w:eastAsia="ＭＳ Ｐ明朝" w:hAnsi="ＭＳ Ｐ明朝" w:hint="eastAsia"/>
          <w:sz w:val="22"/>
        </w:rPr>
        <w:t>地域</w:t>
      </w:r>
      <w:r w:rsidRPr="000D5C5C">
        <w:rPr>
          <w:rFonts w:ascii="ＭＳ Ｐ明朝" w:eastAsia="ＭＳ Ｐ明朝" w:hAnsi="ＭＳ Ｐ明朝"/>
          <w:sz w:val="22"/>
        </w:rPr>
        <w:t>社会の実現に</w:t>
      </w:r>
      <w:r w:rsidRPr="000D5C5C">
        <w:rPr>
          <w:rFonts w:ascii="ＭＳ Ｐ明朝" w:eastAsia="ＭＳ Ｐ明朝" w:hAnsi="ＭＳ Ｐ明朝" w:hint="eastAsia"/>
          <w:sz w:val="22"/>
        </w:rPr>
        <w:t>貢献することを目指す。</w:t>
      </w:r>
    </w:p>
    <w:p w14:paraId="3954FF1F" w14:textId="73FE9665"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SGEC認証制度は、PEFC国際認証規格に適合した認証規格を保持</w:t>
      </w:r>
      <w:r w:rsidRPr="000D5C5C">
        <w:rPr>
          <w:rFonts w:ascii="ＭＳ Ｐ明朝" w:eastAsia="ＭＳ Ｐ明朝" w:hAnsi="ＭＳ Ｐ明朝" w:hint="eastAsia"/>
          <w:sz w:val="22"/>
        </w:rPr>
        <w:t>し、</w:t>
      </w:r>
      <w:r w:rsidRPr="000D5C5C">
        <w:rPr>
          <w:rFonts w:ascii="ＭＳ Ｐ明朝" w:eastAsia="ＭＳ Ｐ明朝" w:hAnsi="ＭＳ Ｐ明朝"/>
          <w:sz w:val="22"/>
        </w:rPr>
        <w:t>独立した第三者認証</w:t>
      </w:r>
      <w:r w:rsidRPr="000D5C5C">
        <w:rPr>
          <w:rFonts w:ascii="ＭＳ Ｐ明朝" w:eastAsia="ＭＳ Ｐ明朝" w:hAnsi="ＭＳ Ｐ明朝" w:hint="eastAsia"/>
          <w:sz w:val="22"/>
        </w:rPr>
        <w:t>の下で</w:t>
      </w:r>
      <w:r w:rsidRPr="000D5C5C">
        <w:rPr>
          <w:rFonts w:ascii="ＭＳ Ｐ明朝" w:eastAsia="ＭＳ Ｐ明朝" w:hAnsi="ＭＳ Ｐ明朝"/>
          <w:sz w:val="22"/>
        </w:rPr>
        <w:t>森林認証制度の普及・定着</w:t>
      </w:r>
      <w:r w:rsidRPr="000D5C5C">
        <w:rPr>
          <w:rFonts w:ascii="ＭＳ Ｐ明朝" w:eastAsia="ＭＳ Ｐ明朝" w:hAnsi="ＭＳ Ｐ明朝" w:hint="eastAsia"/>
          <w:sz w:val="22"/>
        </w:rPr>
        <w:t>を図り</w:t>
      </w:r>
      <w:r w:rsidRPr="000D5C5C">
        <w:rPr>
          <w:rFonts w:ascii="ＭＳ Ｐ明朝" w:eastAsia="ＭＳ Ｐ明朝" w:hAnsi="ＭＳ Ｐ明朝"/>
          <w:sz w:val="22"/>
        </w:rPr>
        <w:t>，森林</w:t>
      </w:r>
      <w:r w:rsidRPr="000D5C5C">
        <w:rPr>
          <w:rFonts w:ascii="ＭＳ Ｐ明朝" w:eastAsia="ＭＳ Ｐ明朝" w:hAnsi="ＭＳ Ｐ明朝" w:hint="eastAsia"/>
          <w:sz w:val="22"/>
        </w:rPr>
        <w:t>産品の</w:t>
      </w:r>
      <w:r w:rsidRPr="000D5C5C">
        <w:rPr>
          <w:rFonts w:ascii="ＭＳ Ｐ明朝" w:eastAsia="ＭＳ Ｐ明朝" w:hAnsi="ＭＳ Ｐ明朝"/>
          <w:sz w:val="22"/>
        </w:rPr>
        <w:t>サプライチェーンを通して</w:t>
      </w:r>
      <w:r w:rsidRPr="000D5C5C">
        <w:rPr>
          <w:rFonts w:ascii="ＭＳ Ｐ明朝" w:eastAsia="ＭＳ Ｐ明朝" w:hAnsi="ＭＳ Ｐ明朝" w:hint="eastAsia"/>
          <w:sz w:val="22"/>
        </w:rPr>
        <w:t>、</w:t>
      </w:r>
      <w:r w:rsidRPr="000D5C5C">
        <w:rPr>
          <w:rFonts w:ascii="ＭＳ Ｐ明朝" w:eastAsia="ＭＳ Ｐ明朝" w:hAnsi="ＭＳ Ｐ明朝"/>
          <w:sz w:val="22"/>
        </w:rPr>
        <w:t>森林管理における責任ある実践を促進し</w:t>
      </w:r>
      <w:r w:rsidRPr="000D5C5C">
        <w:rPr>
          <w:rFonts w:ascii="ＭＳ Ｐ明朝" w:eastAsia="ＭＳ Ｐ明朝" w:hAnsi="ＭＳ Ｐ明朝" w:hint="eastAsia"/>
          <w:sz w:val="22"/>
        </w:rPr>
        <w:t>、</w:t>
      </w:r>
      <w:r w:rsidRPr="000D5C5C">
        <w:rPr>
          <w:rFonts w:ascii="ＭＳ Ｐ明朝" w:eastAsia="ＭＳ Ｐ明朝" w:hAnsi="ＭＳ Ｐ明朝"/>
          <w:sz w:val="22"/>
        </w:rPr>
        <w:t>木材と非木質林産物が環境的，社会的，倫理的規格を高度に尊重して生産されていることを保証</w:t>
      </w:r>
      <w:r w:rsidRPr="000D5C5C">
        <w:rPr>
          <w:rFonts w:ascii="ＭＳ Ｐ明朝" w:eastAsia="ＭＳ Ｐ明朝" w:hAnsi="ＭＳ Ｐ明朝" w:hint="eastAsia"/>
          <w:sz w:val="22"/>
        </w:rPr>
        <w:t>する。このことを通じて、消費者の選択的購買の下で、認証された林産品の需要と供給を促進し、市場主導による森林管理の継続的な改善に貢献する。</w:t>
      </w:r>
    </w:p>
    <w:p w14:paraId="08DC9B94" w14:textId="77777777" w:rsidR="00EC1E09" w:rsidRPr="000D5C5C" w:rsidRDefault="00EC1E09" w:rsidP="001902DA">
      <w:pPr>
        <w:rPr>
          <w:rFonts w:ascii="ＭＳ Ｐ明朝" w:eastAsia="ＭＳ Ｐ明朝" w:hAnsi="ＭＳ Ｐ明朝"/>
          <w:sz w:val="22"/>
        </w:rPr>
      </w:pPr>
    </w:p>
    <w:p w14:paraId="0CCC15D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1.3</w:t>
      </w:r>
      <w:r w:rsidRPr="000D5C5C">
        <w:rPr>
          <w:rFonts w:ascii="ＭＳ Ｐ明朝" w:eastAsia="ＭＳ Ｐ明朝" w:hAnsi="ＭＳ Ｐ明朝" w:hint="eastAsia"/>
          <w:sz w:val="22"/>
        </w:rPr>
        <w:t xml:space="preserve">　制度の仕組み</w:t>
      </w:r>
    </w:p>
    <w:p w14:paraId="0C6DA65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SGEC認証制度は、制度の信頼を確保するために、「スキームオーナー（Scheme Owner</w:t>
      </w:r>
      <w:r w:rsidRPr="000D5C5C">
        <w:rPr>
          <w:rFonts w:ascii="ＭＳ Ｐ明朝" w:eastAsia="ＭＳ Ｐ明朝" w:hAnsi="ＭＳ Ｐ明朝" w:hint="eastAsia"/>
          <w:sz w:val="22"/>
        </w:rPr>
        <w:t>）」、「認定機関（</w:t>
      </w:r>
      <w:r w:rsidRPr="000D5C5C">
        <w:rPr>
          <w:rFonts w:ascii="ＭＳ Ｐ明朝" w:eastAsia="ＭＳ Ｐ明朝" w:hAnsi="ＭＳ Ｐ明朝"/>
          <w:sz w:val="22"/>
        </w:rPr>
        <w:t>Accreditation Body</w:t>
      </w:r>
      <w:r w:rsidRPr="000D5C5C">
        <w:rPr>
          <w:rFonts w:ascii="ＭＳ Ｐ明朝" w:eastAsia="ＭＳ Ｐ明朝" w:hAnsi="ＭＳ Ｐ明朝" w:hint="eastAsia"/>
          <w:sz w:val="22"/>
        </w:rPr>
        <w:t>）」、及び「認証機関（</w:t>
      </w:r>
      <w:r w:rsidRPr="000D5C5C">
        <w:rPr>
          <w:rFonts w:ascii="ＭＳ Ｐ明朝" w:eastAsia="ＭＳ Ｐ明朝" w:hAnsi="ＭＳ Ｐ明朝"/>
          <w:sz w:val="22"/>
        </w:rPr>
        <w:t>Certification Body）</w:t>
      </w:r>
      <w:r w:rsidRPr="000D5C5C">
        <w:rPr>
          <w:rFonts w:ascii="ＭＳ Ｐ明朝" w:eastAsia="ＭＳ Ｐ明朝" w:hAnsi="ＭＳ Ｐ明朝" w:hint="eastAsia"/>
          <w:sz w:val="22"/>
        </w:rPr>
        <w:t>」の三者が厳格に独立した形で運営するシステムとしている。</w:t>
      </w:r>
    </w:p>
    <w:p w14:paraId="6592AF38"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　スキームオーナー（Scheme Owner</w:t>
      </w:r>
      <w:r w:rsidRPr="000D5C5C">
        <w:rPr>
          <w:rFonts w:ascii="ＭＳ Ｐ明朝" w:eastAsia="ＭＳ Ｐ明朝" w:hAnsi="ＭＳ Ｐ明朝" w:hint="eastAsia"/>
          <w:sz w:val="20"/>
          <w:szCs w:val="20"/>
        </w:rPr>
        <w:t>）は、認証規格の策定と認証制度の管理運営を担う機関。</w:t>
      </w:r>
      <w:r w:rsidRPr="000D5C5C">
        <w:rPr>
          <w:rFonts w:ascii="ＭＳ Ｐ明朝" w:eastAsia="ＭＳ Ｐ明朝" w:hAnsi="ＭＳ Ｐ明朝"/>
          <w:sz w:val="20"/>
          <w:szCs w:val="20"/>
        </w:rPr>
        <w:t>SGEC認証制度の場合はSGEC/PEFCジャパンが担う。</w:t>
      </w:r>
    </w:p>
    <w:p w14:paraId="4758D4DB"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　認定機関は、ISO国際規格に基づき認証制度の規格の認める範囲内で認証機関を認定する機関。日本には日本適合性認定協会（JAB）</w:t>
      </w:r>
      <w:r w:rsidRPr="000D5C5C">
        <w:rPr>
          <w:rFonts w:ascii="ＭＳ Ｐ明朝" w:eastAsia="ＭＳ Ｐ明朝" w:hAnsi="ＭＳ Ｐ明朝" w:hint="eastAsia"/>
          <w:sz w:val="20"/>
          <w:szCs w:val="20"/>
        </w:rPr>
        <w:t>がある。</w:t>
      </w:r>
    </w:p>
    <w:p w14:paraId="35EAA369"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3　認証機関は、森林管理認証規格及びCOC認証規格に基づき森林管理認証及びCOC認証を行</w:t>
      </w:r>
      <w:r w:rsidRPr="000D5C5C">
        <w:rPr>
          <w:rFonts w:ascii="ＭＳ Ｐ明朝" w:eastAsia="ＭＳ Ｐ明朝" w:hAnsi="ＭＳ Ｐ明朝" w:hint="eastAsia"/>
          <w:sz w:val="20"/>
          <w:szCs w:val="20"/>
        </w:rPr>
        <w:t>う機関。</w:t>
      </w:r>
    </w:p>
    <w:p w14:paraId="058BC26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SGEC認証制度は、PEFC評議会の承認を受けており、これを求めるにあたっては、PEFC</w:t>
      </w:r>
      <w:r w:rsidRPr="000D5C5C">
        <w:rPr>
          <w:rFonts w:ascii="ＭＳ Ｐ明朝" w:eastAsia="ＭＳ Ｐ明朝" w:hAnsi="ＭＳ Ｐ明朝" w:hint="eastAsia"/>
          <w:sz w:val="22"/>
        </w:rPr>
        <w:t>評議会によって、公開かつ透明で独立した承認プロセスが実践され、全世界の同一かつ高い水準で</w:t>
      </w:r>
      <w:r w:rsidRPr="000D5C5C">
        <w:rPr>
          <w:rFonts w:ascii="ＭＳ Ｐ明朝" w:eastAsia="ＭＳ Ｐ明朝" w:hAnsi="ＭＳ Ｐ明朝"/>
          <w:sz w:val="22"/>
        </w:rPr>
        <w:t>PEFC国際認証制度への適合性について検証されている。</w:t>
      </w:r>
    </w:p>
    <w:p w14:paraId="5DAE637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1.3.3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SGEC認証制度は、前2項で規定するシステムの下で、公開のもとで認証規格を策定し、信頼性を確保するとともにと国際的レベルを保持する制度として管理</w:t>
      </w:r>
      <w:r w:rsidRPr="000D5C5C">
        <w:rPr>
          <w:rFonts w:ascii="ＭＳ Ｐ明朝" w:eastAsia="ＭＳ Ｐ明朝" w:hAnsi="ＭＳ Ｐ明朝" w:hint="eastAsia"/>
          <w:sz w:val="22"/>
        </w:rPr>
        <w:t>・運営する。</w:t>
      </w:r>
    </w:p>
    <w:p w14:paraId="062A3827" w14:textId="77777777" w:rsidR="001902DA" w:rsidRPr="003A441B" w:rsidRDefault="001902DA" w:rsidP="001902DA">
      <w:pPr>
        <w:autoSpaceDE w:val="0"/>
        <w:autoSpaceDN w:val="0"/>
        <w:adjustRightInd w:val="0"/>
        <w:jc w:val="left"/>
        <w:rPr>
          <w:rFonts w:ascii="ＭＳ Ｐ明朝" w:eastAsia="ＭＳ Ｐ明朝" w:hAnsi="ＭＳ Ｐ明朝"/>
          <w:sz w:val="22"/>
        </w:rPr>
      </w:pPr>
    </w:p>
    <w:p w14:paraId="1CB8EFE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1.4</w:t>
      </w:r>
      <w:r w:rsidRPr="000D5C5C">
        <w:rPr>
          <w:rFonts w:ascii="ＭＳ Ｐ明朝" w:eastAsia="ＭＳ Ｐ明朝" w:hAnsi="ＭＳ Ｐ明朝" w:hint="eastAsia"/>
          <w:sz w:val="22"/>
        </w:rPr>
        <w:t xml:space="preserve">　認証制度の管理運営</w:t>
      </w:r>
    </w:p>
    <w:p w14:paraId="7DD96D6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1.4.1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w:t>
      </w:r>
      <w:r w:rsidRPr="000D5C5C">
        <w:rPr>
          <w:rFonts w:ascii="ＭＳ Ｐ明朝" w:eastAsia="ＭＳ Ｐ明朝" w:hAnsi="ＭＳ Ｐ明朝" w:hint="eastAsia"/>
          <w:sz w:val="22"/>
        </w:rPr>
        <w:t>本</w:t>
      </w:r>
      <w:r w:rsidRPr="000D5C5C">
        <w:rPr>
          <w:rFonts w:ascii="ＭＳ Ｐ明朝" w:eastAsia="ＭＳ Ｐ明朝" w:hAnsi="ＭＳ Ｐ明朝"/>
          <w:sz w:val="22"/>
        </w:rPr>
        <w:t xml:space="preserve">SGEC規準文書で規定するSGEC認証制度の管理運営に係る業務を執行する。　</w:t>
      </w:r>
    </w:p>
    <w:p w14:paraId="1946F07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1.4.2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SGEC/PEFCジャパンは、2016年にPEFC</w:t>
      </w:r>
      <w:r w:rsidRPr="000D5C5C">
        <w:rPr>
          <w:rFonts w:ascii="ＭＳ Ｐ明朝" w:eastAsia="ＭＳ Ｐ明朝" w:hAnsi="ＭＳ Ｐ明朝" w:hint="eastAsia"/>
          <w:sz w:val="22"/>
        </w:rPr>
        <w:t>評議会との間で日本国内の</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国際認証制度の管理に関する契約を締結し、日本の</w:t>
      </w:r>
      <w:r w:rsidRPr="000D5C5C">
        <w:rPr>
          <w:rFonts w:ascii="ＭＳ Ｐ明朝" w:eastAsia="ＭＳ Ｐ明朝" w:hAnsi="ＭＳ Ｐ明朝"/>
          <w:sz w:val="22"/>
        </w:rPr>
        <w:t>PEFC</w:t>
      </w:r>
      <w:r w:rsidRPr="000D5C5C">
        <w:rPr>
          <w:rFonts w:ascii="ＭＳ Ｐ明朝" w:eastAsia="ＭＳ Ｐ明朝" w:hAnsi="ＭＳ Ｐ明朝" w:hint="eastAsia"/>
          <w:sz w:val="22"/>
        </w:rPr>
        <w:t>認証制度の認可団体として国内における</w:t>
      </w:r>
      <w:r w:rsidRPr="000D5C5C">
        <w:rPr>
          <w:rFonts w:ascii="ＭＳ Ｐ明朝" w:eastAsia="ＭＳ Ｐ明朝" w:hAnsi="ＭＳ Ｐ明朝"/>
          <w:sz w:val="22"/>
        </w:rPr>
        <w:t>PEFC国際認証制度の管理を代行する。</w:t>
      </w:r>
    </w:p>
    <w:p w14:paraId="5184F727" w14:textId="77777777" w:rsidR="001902DA" w:rsidRPr="003A441B" w:rsidRDefault="001902DA" w:rsidP="001902DA">
      <w:pPr>
        <w:rPr>
          <w:rFonts w:ascii="ＭＳ Ｐ明朝" w:eastAsia="ＭＳ Ｐ明朝" w:hAnsi="ＭＳ Ｐ明朝"/>
          <w:sz w:val="22"/>
        </w:rPr>
      </w:pPr>
    </w:p>
    <w:p w14:paraId="750A63CA" w14:textId="77777777" w:rsidR="001902DA" w:rsidRPr="00D9738B" w:rsidRDefault="001902DA" w:rsidP="001902DA">
      <w:pPr>
        <w:rPr>
          <w:rFonts w:ascii="ＭＳ Ｐ明朝" w:eastAsia="ＭＳ Ｐ明朝" w:hAnsi="ＭＳ Ｐ明朝"/>
          <w:b/>
          <w:bCs/>
          <w:sz w:val="22"/>
        </w:rPr>
      </w:pPr>
      <w:r w:rsidRPr="00D9738B">
        <w:rPr>
          <w:rFonts w:ascii="ＭＳ Ｐ明朝" w:eastAsia="ＭＳ Ｐ明朝" w:hAnsi="ＭＳ Ｐ明朝"/>
          <w:b/>
          <w:bCs/>
          <w:sz w:val="22"/>
        </w:rPr>
        <w:t>2.</w:t>
      </w:r>
      <w:r w:rsidRPr="00D9738B">
        <w:rPr>
          <w:rFonts w:ascii="ＭＳ Ｐ明朝" w:eastAsia="ＭＳ Ｐ明朝" w:hAnsi="ＭＳ Ｐ明朝" w:hint="eastAsia"/>
          <w:b/>
          <w:bCs/>
          <w:sz w:val="22"/>
        </w:rPr>
        <w:t xml:space="preserve">　認証規格</w:t>
      </w:r>
    </w:p>
    <w:p w14:paraId="2AA3274F" w14:textId="77777777" w:rsidR="001902DA" w:rsidRPr="003A441B" w:rsidRDefault="001902DA" w:rsidP="001902DA">
      <w:pPr>
        <w:rPr>
          <w:rFonts w:ascii="ＭＳ Ｐ明朝" w:eastAsia="ＭＳ Ｐ明朝" w:hAnsi="ＭＳ Ｐ明朝"/>
          <w:sz w:val="22"/>
        </w:rPr>
      </w:pPr>
    </w:p>
    <w:p w14:paraId="5027BCF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認証規格の策定</w:t>
      </w:r>
    </w:p>
    <w:p w14:paraId="1F89439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SGEC認証規格は，</w:t>
      </w:r>
      <w:r w:rsidRPr="000D5C5C">
        <w:rPr>
          <w:rFonts w:ascii="ＭＳ Ｐ明朝" w:eastAsia="ＭＳ Ｐ明朝" w:hAnsi="ＭＳ Ｐ明朝" w:hint="eastAsia"/>
          <w:sz w:val="22"/>
        </w:rPr>
        <w:t>日本国内において、</w:t>
      </w:r>
      <w:r w:rsidRPr="000D5C5C">
        <w:rPr>
          <w:rFonts w:ascii="ＭＳ Ｐ明朝" w:eastAsia="ＭＳ Ｐ明朝" w:hAnsi="ＭＳ Ｐ明朝"/>
          <w:sz w:val="22"/>
        </w:rPr>
        <w:t>広範囲なステ―クホルダーの関与のもとに透明性の高い公開協議とコンセンサスをベースに策定</w:t>
      </w:r>
      <w:r w:rsidRPr="000D5C5C">
        <w:rPr>
          <w:rFonts w:ascii="ＭＳ Ｐ明朝" w:eastAsia="ＭＳ Ｐ明朝" w:hAnsi="ＭＳ Ｐ明朝" w:hint="eastAsia"/>
          <w:sz w:val="22"/>
        </w:rPr>
        <w:t>する。</w:t>
      </w:r>
    </w:p>
    <w:p w14:paraId="6FF20AD5" w14:textId="64CC841E"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2.1.2</w:t>
      </w:r>
      <w:r w:rsidRPr="000D5C5C">
        <w:rPr>
          <w:rFonts w:ascii="ＭＳ Ｐ明朝" w:eastAsia="ＭＳ Ｐ明朝" w:hAnsi="ＭＳ Ｐ明朝" w:hint="eastAsia"/>
          <w:sz w:val="22"/>
        </w:rPr>
        <w:t xml:space="preserve">　認証規格の制定のプロセスは、</w:t>
      </w:r>
      <w:r w:rsidRPr="000D5C5C">
        <w:rPr>
          <w:rFonts w:ascii="ＭＳ Ｐ明朝" w:eastAsia="ＭＳ Ｐ明朝" w:hAnsi="ＭＳ Ｐ明朝"/>
          <w:sz w:val="22"/>
        </w:rPr>
        <w:t>SGEC規準文書2:</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「規格の制定」に基づき行われる。</w:t>
      </w:r>
    </w:p>
    <w:p w14:paraId="33968291" w14:textId="77777777" w:rsidR="001902DA" w:rsidRPr="003A441B" w:rsidRDefault="001902DA" w:rsidP="001902DA">
      <w:pPr>
        <w:rPr>
          <w:rFonts w:ascii="ＭＳ Ｐ明朝" w:eastAsia="ＭＳ Ｐ明朝" w:hAnsi="ＭＳ Ｐ明朝"/>
          <w:sz w:val="22"/>
        </w:rPr>
      </w:pPr>
    </w:p>
    <w:p w14:paraId="301BD1D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2.2 </w:t>
      </w:r>
      <w:r w:rsidRPr="000D5C5C">
        <w:rPr>
          <w:rFonts w:ascii="ＭＳ Ｐ明朝" w:eastAsia="ＭＳ Ｐ明朝" w:hAnsi="ＭＳ Ｐ明朝" w:hint="eastAsia"/>
          <w:sz w:val="22"/>
        </w:rPr>
        <w:t>認証規格の仕組み</w:t>
      </w:r>
    </w:p>
    <w:p w14:paraId="364CE9E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2.2.1　</w:t>
      </w:r>
      <w:r w:rsidRPr="000D5C5C">
        <w:rPr>
          <w:rFonts w:ascii="ＭＳ Ｐ明朝" w:eastAsia="ＭＳ Ｐ明朝" w:hAnsi="ＭＳ Ｐ明朝" w:hint="eastAsia"/>
          <w:sz w:val="22"/>
        </w:rPr>
        <w:t>森林認証規格は、森林の管理状況を認証する規準となる森林管理認証規格（</w:t>
      </w:r>
      <w:r w:rsidRPr="000D5C5C">
        <w:rPr>
          <w:rFonts w:ascii="ＭＳ Ｐ明朝" w:eastAsia="ＭＳ Ｐ明朝" w:hAnsi="ＭＳ Ｐ明朝"/>
          <w:sz w:val="22"/>
        </w:rPr>
        <w:t>FM認証規格）</w:t>
      </w:r>
      <w:r w:rsidRPr="000D5C5C">
        <w:rPr>
          <w:rFonts w:ascii="ＭＳ Ｐ明朝" w:eastAsia="ＭＳ Ｐ明朝" w:hAnsi="ＭＳ Ｐ明朝" w:hint="eastAsia"/>
          <w:sz w:val="22"/>
        </w:rPr>
        <w:t>と、認証された森林から生産された木材等（非木材林産物を含む。）について生産・加工・流通の各工程（</w:t>
      </w:r>
      <w:r w:rsidRPr="000D5C5C">
        <w:rPr>
          <w:rFonts w:ascii="ＭＳ Ｐ明朝" w:eastAsia="ＭＳ Ｐ明朝" w:hAnsi="ＭＳ Ｐ明朝"/>
          <w:sz w:val="22"/>
        </w:rPr>
        <w:t>COC）</w:t>
      </w:r>
      <w:r w:rsidRPr="000D5C5C">
        <w:rPr>
          <w:rFonts w:ascii="ＭＳ Ｐ明朝" w:eastAsia="ＭＳ Ｐ明朝" w:hAnsi="ＭＳ Ｐ明朝" w:hint="eastAsia"/>
          <w:sz w:val="22"/>
        </w:rPr>
        <w:t>を担う組織（企業等）を認証する規準となる</w:t>
      </w:r>
      <w:r w:rsidRPr="000D5C5C">
        <w:rPr>
          <w:rFonts w:ascii="ＭＳ Ｐ明朝" w:eastAsia="ＭＳ Ｐ明朝" w:hAnsi="ＭＳ Ｐ明朝"/>
          <w:sz w:val="22"/>
        </w:rPr>
        <w:t>COC認証</w:t>
      </w:r>
      <w:r w:rsidRPr="000D5C5C">
        <w:rPr>
          <w:rFonts w:ascii="ＭＳ Ｐ明朝" w:eastAsia="ＭＳ Ｐ明朝" w:hAnsi="ＭＳ Ｐ明朝" w:hint="eastAsia"/>
          <w:sz w:val="22"/>
        </w:rPr>
        <w:t>規格との二つの基本的な規格から成り立っている。更に、これらの森林及び</w:t>
      </w:r>
      <w:r w:rsidRPr="000D5C5C">
        <w:rPr>
          <w:rFonts w:ascii="ＭＳ Ｐ明朝" w:eastAsia="ＭＳ Ｐ明朝" w:hAnsi="ＭＳ Ｐ明朝"/>
          <w:sz w:val="22"/>
        </w:rPr>
        <w:t>COCを認証する認証機関に対する</w:t>
      </w:r>
      <w:r w:rsidRPr="000D5C5C">
        <w:rPr>
          <w:rFonts w:ascii="ＭＳ Ｐ明朝" w:eastAsia="ＭＳ Ｐ明朝" w:hAnsi="ＭＳ Ｐ明朝" w:hint="eastAsia"/>
          <w:sz w:val="22"/>
        </w:rPr>
        <w:t>規格を定めている。</w:t>
      </w:r>
    </w:p>
    <w:p w14:paraId="3FB759B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2.2.2</w:t>
      </w:r>
      <w:r w:rsidRPr="000D5C5C">
        <w:rPr>
          <w:rFonts w:ascii="ＭＳ Ｐ明朝" w:eastAsia="ＭＳ Ｐ明朝" w:hAnsi="ＭＳ Ｐ明朝" w:hint="eastAsia"/>
          <w:sz w:val="22"/>
        </w:rPr>
        <w:t xml:space="preserve">　前項の規格を厳格に遵守することによって、消費者の立場に立った環境、社会、経済の各分野を網羅する森林管理認証規格に適合した持続可能な森林経営の実現と認証森林から生産・加工された認証林産品を検証可能な制度によって確実に消費者に届けることを第三者認証の下で制度的に担保している。</w:t>
      </w:r>
    </w:p>
    <w:p w14:paraId="77F92D19" w14:textId="77777777" w:rsidR="001902DA" w:rsidRPr="003A441B" w:rsidRDefault="001902DA" w:rsidP="001902DA">
      <w:pPr>
        <w:rPr>
          <w:rFonts w:ascii="ＭＳ Ｐ明朝" w:eastAsia="ＭＳ Ｐ明朝" w:hAnsi="ＭＳ Ｐ明朝"/>
          <w:sz w:val="22"/>
        </w:rPr>
      </w:pPr>
    </w:p>
    <w:p w14:paraId="2D4408B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認証規格の制定及び改正</w:t>
      </w:r>
    </w:p>
    <w:p w14:paraId="260E952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2.3.1</w:t>
      </w:r>
      <w:r w:rsidRPr="000D5C5C">
        <w:rPr>
          <w:rFonts w:ascii="ＭＳ Ｐ明朝" w:eastAsia="ＭＳ Ｐ明朝" w:hAnsi="ＭＳ Ｐ明朝" w:hint="eastAsia"/>
          <w:sz w:val="22"/>
        </w:rPr>
        <w:t xml:space="preserve">　認証規格は</w:t>
      </w:r>
      <w:r w:rsidRPr="000D5C5C">
        <w:rPr>
          <w:rFonts w:ascii="ＭＳ Ｐ明朝" w:eastAsia="ＭＳ Ｐ明朝" w:hAnsi="ＭＳ Ｐ明朝"/>
          <w:sz w:val="22"/>
        </w:rPr>
        <w:t>5年ごとに見直し</w:t>
      </w:r>
      <w:r w:rsidRPr="000D5C5C">
        <w:rPr>
          <w:rFonts w:ascii="ＭＳ Ｐ明朝" w:eastAsia="ＭＳ Ｐ明朝" w:hAnsi="ＭＳ Ｐ明朝" w:hint="eastAsia"/>
          <w:sz w:val="22"/>
        </w:rPr>
        <w:t>が行われる。</w:t>
      </w:r>
    </w:p>
    <w:p w14:paraId="187D59C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2.3.2</w:t>
      </w:r>
      <w:r w:rsidRPr="000D5C5C">
        <w:rPr>
          <w:rFonts w:ascii="ＭＳ Ｐ明朝" w:eastAsia="ＭＳ Ｐ明朝" w:hAnsi="ＭＳ Ｐ明朝" w:hint="eastAsia"/>
          <w:sz w:val="22"/>
        </w:rPr>
        <w:t xml:space="preserve">　認証規格の制定及び改正は、</w:t>
      </w:r>
      <w:r w:rsidRPr="000D5C5C">
        <w:rPr>
          <w:rFonts w:ascii="ＭＳ Ｐ明朝" w:eastAsia="ＭＳ Ｐ明朝" w:hAnsi="ＭＳ Ｐ明朝"/>
          <w:sz w:val="22"/>
        </w:rPr>
        <w:t>PEFC国際認証規格の制定及び改正、森林管理等に係る新たな国際条約等の締結、国内制度の改正、更には新たな知見等が公表された場合で、必要な場合は速やかに行わなければならない</w:t>
      </w:r>
      <w:r w:rsidRPr="000D5C5C">
        <w:rPr>
          <w:rFonts w:ascii="ＭＳ Ｐ明朝" w:eastAsia="ＭＳ Ｐ明朝" w:hAnsi="ＭＳ Ｐ明朝" w:hint="eastAsia"/>
          <w:sz w:val="22"/>
        </w:rPr>
        <w:t>。特に、アイヌ関連規格については、関係団体等との情報の共有に努めるとともに国際機関、国及び関係行政機関による動向を注視する。</w:t>
      </w:r>
    </w:p>
    <w:p w14:paraId="1BEAFCB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2.3.3</w:t>
      </w:r>
      <w:r w:rsidRPr="000D5C5C">
        <w:rPr>
          <w:rFonts w:ascii="ＭＳ Ｐ明朝" w:eastAsia="ＭＳ Ｐ明朝" w:hAnsi="ＭＳ Ｐ明朝" w:hint="eastAsia"/>
          <w:sz w:val="22"/>
        </w:rPr>
        <w:t xml:space="preserve">　規格の制定及び改正は、次の責任を負う恒常的な委員会等において行わなければならない。</w:t>
      </w:r>
    </w:p>
    <w:p w14:paraId="20EED4C0" w14:textId="77777777" w:rsidR="001902DA" w:rsidRPr="000D5C5C" w:rsidRDefault="001902DA" w:rsidP="001902DA">
      <w:pPr>
        <w:rPr>
          <w:rFonts w:ascii="ＭＳ Ｐ明朝" w:eastAsia="ＭＳ Ｐ明朝" w:hAnsi="ＭＳ Ｐ明朝"/>
          <w:strike/>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1）SGEC定款第52の１条に基づく規格管理委員会</w:t>
      </w:r>
    </w:p>
    <w:p w14:paraId="0564876B" w14:textId="77777777" w:rsidR="001902DA" w:rsidRPr="000D5C5C" w:rsidRDefault="001902DA" w:rsidP="001902DA">
      <w:pPr>
        <w:ind w:leftChars="100" w:left="203"/>
        <w:rPr>
          <w:rFonts w:ascii="ＭＳ Ｐ明朝" w:eastAsia="ＭＳ Ｐ明朝" w:hAnsi="ＭＳ Ｐ明朝"/>
          <w:sz w:val="22"/>
        </w:rPr>
      </w:pPr>
      <w:r w:rsidRPr="000D5C5C">
        <w:rPr>
          <w:rFonts w:ascii="ＭＳ Ｐ明朝" w:eastAsia="ＭＳ Ｐ明朝" w:hAnsi="ＭＳ Ｐ明朝" w:hint="eastAsia"/>
          <w:sz w:val="22"/>
        </w:rPr>
        <w:t>規格管理について意見を聴くために、学術、環境、市民・消費者等を代表する幅広い委員から構成されている。更に、その開催に当たっては広く公開し、同委員以外のステークホルダーが同委員会に参加を希望した場合には、その参加を認め、前記既任命の委員構成を修正す</w:t>
      </w:r>
      <w:r w:rsidRPr="000D5C5C">
        <w:rPr>
          <w:rFonts w:ascii="ＭＳ Ｐ明朝" w:eastAsia="ＭＳ Ｐ明朝" w:hAnsi="ＭＳ Ｐ明朝" w:hint="eastAsia"/>
          <w:sz w:val="22"/>
        </w:rPr>
        <w:lastRenderedPageBreak/>
        <w:t>ることとしている。また、必要に応じて同委員会内に専門的な事項を審議するため作業部会を設置することができることとしている。</w:t>
      </w:r>
    </w:p>
    <w:p w14:paraId="7CABDA2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2）SGEC定款第52条に基づく評議委員会</w:t>
      </w:r>
    </w:p>
    <w:p w14:paraId="67DCF28A" w14:textId="77777777" w:rsidR="001902DA" w:rsidRPr="000D5C5C" w:rsidRDefault="001902DA" w:rsidP="001902DA">
      <w:pPr>
        <w:ind w:leftChars="100" w:left="203"/>
        <w:rPr>
          <w:rFonts w:ascii="ＭＳ Ｐ明朝" w:eastAsia="ＭＳ Ｐ明朝" w:hAnsi="ＭＳ Ｐ明朝"/>
          <w:sz w:val="22"/>
        </w:rPr>
      </w:pPr>
      <w:r w:rsidRPr="000D5C5C">
        <w:rPr>
          <w:rFonts w:ascii="ＭＳ Ｐ明朝" w:eastAsia="ＭＳ Ｐ明朝" w:hAnsi="ＭＳ Ｐ明朝" w:hint="eastAsia"/>
          <w:sz w:val="22"/>
        </w:rPr>
        <w:t>学術、環境、市民・消費者の立場からの意見を求めるため学界及び</w:t>
      </w:r>
      <w:r w:rsidRPr="000D5C5C">
        <w:rPr>
          <w:rFonts w:ascii="ＭＳ Ｐ明朝" w:eastAsia="ＭＳ Ｐ明朝" w:hAnsi="ＭＳ Ｐ明朝"/>
          <w:sz w:val="22"/>
        </w:rPr>
        <w:t>NGO</w:t>
      </w:r>
      <w:r w:rsidRPr="000D5C5C">
        <w:rPr>
          <w:rFonts w:ascii="ＭＳ Ｐ明朝" w:eastAsia="ＭＳ Ｐ明朝" w:hAnsi="ＭＳ Ｐ明朝" w:hint="eastAsia"/>
          <w:sz w:val="22"/>
        </w:rPr>
        <w:t>・環境団体等の専門家から構成されている。</w:t>
      </w:r>
    </w:p>
    <w:p w14:paraId="2251996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(3) SGEC定款第5章に基づく理事会</w:t>
      </w:r>
    </w:p>
    <w:p w14:paraId="2F762B1B" w14:textId="77777777" w:rsidR="001902DA" w:rsidRPr="000D5C5C" w:rsidRDefault="001902DA" w:rsidP="001902DA">
      <w:pPr>
        <w:ind w:leftChars="162" w:left="328"/>
        <w:rPr>
          <w:rFonts w:ascii="ＭＳ Ｐ明朝" w:eastAsia="ＭＳ Ｐ明朝" w:hAnsi="ＭＳ Ｐ明朝"/>
          <w:sz w:val="22"/>
        </w:rPr>
      </w:pPr>
      <w:r w:rsidRPr="000D5C5C">
        <w:rPr>
          <w:rFonts w:ascii="ＭＳ Ｐ明朝" w:eastAsia="ＭＳ Ｐ明朝" w:hAnsi="ＭＳ Ｐ明朝" w:hint="eastAsia"/>
          <w:sz w:val="22"/>
        </w:rPr>
        <w:t>各般にわたって公平・公正な審議がなされるよう学界、産業界及び環境・社会の３分野に所属する理事によって構成されている。</w:t>
      </w:r>
    </w:p>
    <w:p w14:paraId="636070D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2.3.4</w:t>
      </w:r>
      <w:r w:rsidRPr="000D5C5C">
        <w:rPr>
          <w:rFonts w:ascii="ＭＳ Ｐ明朝" w:eastAsia="ＭＳ Ｐ明朝" w:hAnsi="ＭＳ Ｐ明朝" w:hint="eastAsia"/>
          <w:sz w:val="22"/>
        </w:rPr>
        <w:t xml:space="preserve">　規格の制定及び改正は、次の審議プロセスを経て行われなければならない。</w:t>
      </w:r>
    </w:p>
    <w:p w14:paraId="05D6C81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事務局による作業用原稿の策定</w:t>
      </w:r>
    </w:p>
    <w:p w14:paraId="1BC80E14" w14:textId="77777777" w:rsidR="001902DA" w:rsidRPr="000D5C5C" w:rsidRDefault="001902DA" w:rsidP="001902DA">
      <w:pPr>
        <w:ind w:leftChars="9" w:left="18" w:firstLineChars="100" w:firstLine="213"/>
        <w:rPr>
          <w:rFonts w:ascii="ＭＳ Ｐ明朝" w:eastAsia="ＭＳ Ｐ明朝" w:hAnsi="ＭＳ Ｐ明朝"/>
          <w:sz w:val="22"/>
        </w:rPr>
      </w:pPr>
      <w:r w:rsidRPr="000D5C5C">
        <w:rPr>
          <w:rFonts w:ascii="ＭＳ Ｐ明朝" w:eastAsia="ＭＳ Ｐ明朝" w:hAnsi="ＭＳ Ｐ明朝" w:hint="eastAsia"/>
          <w:sz w:val="22"/>
        </w:rPr>
        <w:t>事務局は、</w:t>
      </w:r>
      <w:r w:rsidRPr="000D5C5C">
        <w:rPr>
          <w:rFonts w:ascii="ＭＳ Ｐ明朝" w:eastAsia="ＭＳ Ｐ明朝" w:hAnsi="ＭＳ Ｐ明朝"/>
          <w:sz w:val="22"/>
        </w:rPr>
        <w:t>PEFC国際認証国際規格の改正等、国際法。国内法の改正等及びSGECフォーラム、セミナー等で幅広くステークホルダーの意見を聴くとともに認証事業の実行状況を検証し作業用原稿を策定</w:t>
      </w:r>
      <w:r w:rsidRPr="000D5C5C">
        <w:rPr>
          <w:rFonts w:ascii="ＭＳ Ｐ明朝" w:eastAsia="ＭＳ Ｐ明朝" w:hAnsi="ＭＳ Ｐ明朝" w:hint="eastAsia"/>
          <w:sz w:val="22"/>
        </w:rPr>
        <w:t>する。</w:t>
      </w:r>
    </w:p>
    <w:p w14:paraId="64D0CD4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規格管理委員会による照会用原稿の策定</w:t>
      </w:r>
    </w:p>
    <w:p w14:paraId="39614ACF" w14:textId="77777777" w:rsidR="001902DA" w:rsidRPr="000D5C5C" w:rsidRDefault="001902DA" w:rsidP="001902DA">
      <w:pPr>
        <w:ind w:leftChars="9" w:left="18" w:firstLineChars="100" w:firstLine="213"/>
        <w:rPr>
          <w:rFonts w:ascii="ＭＳ Ｐ明朝" w:eastAsia="ＭＳ Ｐ明朝" w:hAnsi="ＭＳ Ｐ明朝"/>
          <w:sz w:val="22"/>
        </w:rPr>
      </w:pPr>
      <w:r w:rsidRPr="000D5C5C">
        <w:rPr>
          <w:rFonts w:ascii="ＭＳ Ｐ明朝" w:eastAsia="ＭＳ Ｐ明朝" w:hAnsi="ＭＳ Ｐ明朝" w:hint="eastAsia"/>
          <w:sz w:val="22"/>
        </w:rPr>
        <w:t>規格管理委員会は作業用原稿の提示を受けて検討審議し、照会用原稿を策定する。</w:t>
      </w:r>
    </w:p>
    <w:p w14:paraId="647FAB6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照会用原稿により公開協議</w:t>
      </w:r>
      <w:r w:rsidRPr="000D5C5C">
        <w:rPr>
          <w:rFonts w:ascii="ＭＳ Ｐ明朝" w:eastAsia="ＭＳ Ｐ明朝" w:hAnsi="ＭＳ Ｐ明朝"/>
          <w:sz w:val="22"/>
        </w:rPr>
        <w:t>(パブリックコメント)の実施</w:t>
      </w:r>
    </w:p>
    <w:p w14:paraId="10DEB3AF"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照会用原稿により公開協議を実施し、広くステークホルダーの意見を聴く。</w:t>
      </w:r>
    </w:p>
    <w:p w14:paraId="4A9FF55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(4) </w:t>
      </w:r>
      <w:r w:rsidRPr="000D5C5C">
        <w:rPr>
          <w:rFonts w:ascii="ＭＳ Ｐ明朝" w:eastAsia="ＭＳ Ｐ明朝" w:hAnsi="ＭＳ Ｐ明朝" w:hint="eastAsia"/>
          <w:sz w:val="22"/>
        </w:rPr>
        <w:t>規格管理委員会による最終原稿の策定</w:t>
      </w:r>
    </w:p>
    <w:p w14:paraId="75934631" w14:textId="77777777" w:rsidR="001902DA" w:rsidRPr="000D5C5C" w:rsidRDefault="001902DA" w:rsidP="001902DA">
      <w:pPr>
        <w:ind w:leftChars="16" w:left="32" w:firstLineChars="100" w:firstLine="213"/>
        <w:rPr>
          <w:rFonts w:ascii="ＭＳ Ｐ明朝" w:eastAsia="ＭＳ Ｐ明朝" w:hAnsi="ＭＳ Ｐ明朝"/>
          <w:sz w:val="22"/>
        </w:rPr>
      </w:pPr>
      <w:r w:rsidRPr="000D5C5C">
        <w:rPr>
          <w:rFonts w:ascii="ＭＳ Ｐ明朝" w:eastAsia="ＭＳ Ｐ明朝" w:hAnsi="ＭＳ Ｐ明朝" w:hint="eastAsia"/>
          <w:sz w:val="22"/>
        </w:rPr>
        <w:t>規格管理委員会は公開協議において提起された意見を踏まえ最終原稿を策定する。</w:t>
      </w:r>
    </w:p>
    <w:p w14:paraId="2DF8CC39" w14:textId="77777777" w:rsidR="001902DA" w:rsidRPr="003A441B" w:rsidRDefault="001902DA"/>
    <w:p w14:paraId="3CBF7B7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(5) </w:t>
      </w:r>
      <w:r w:rsidRPr="000D5C5C">
        <w:rPr>
          <w:rFonts w:ascii="ＭＳ Ｐ明朝" w:eastAsia="ＭＳ Ｐ明朝" w:hAnsi="ＭＳ Ｐ明朝" w:hint="eastAsia"/>
          <w:sz w:val="22"/>
        </w:rPr>
        <w:t>評議委員会による最終原稿の審議</w:t>
      </w:r>
    </w:p>
    <w:p w14:paraId="18EFD554"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評議委員会は最終原稿について審議し、理事会に意見を述べ得る。</w:t>
      </w:r>
    </w:p>
    <w:p w14:paraId="43D7B63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(6) </w:t>
      </w:r>
      <w:r w:rsidRPr="000D5C5C">
        <w:rPr>
          <w:rFonts w:ascii="ＭＳ Ｐ明朝" w:eastAsia="ＭＳ Ｐ明朝" w:hAnsi="ＭＳ Ｐ明朝" w:hint="eastAsia"/>
          <w:sz w:val="22"/>
        </w:rPr>
        <w:t>理事会による最終原稿を認証規格として承認</w:t>
      </w:r>
    </w:p>
    <w:p w14:paraId="4576D08C"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理事会において評議委員会の意見を聴いて承認する。</w:t>
      </w:r>
    </w:p>
    <w:p w14:paraId="7A2B5FE6" w14:textId="77777777" w:rsidR="001902DA" w:rsidRPr="000D5C5C" w:rsidRDefault="001902DA" w:rsidP="001902DA">
      <w:pPr>
        <w:ind w:leftChars="9" w:left="18"/>
        <w:rPr>
          <w:rFonts w:ascii="ＭＳ Ｐ明朝" w:eastAsia="ＭＳ Ｐ明朝" w:hAnsi="ＭＳ Ｐ明朝"/>
          <w:sz w:val="22"/>
        </w:rPr>
      </w:pPr>
      <w:r w:rsidRPr="000D5C5C">
        <w:rPr>
          <w:rFonts w:ascii="ＭＳ Ｐ明朝" w:eastAsia="ＭＳ Ｐ明朝" w:hAnsi="ＭＳ Ｐ明朝"/>
          <w:sz w:val="22"/>
        </w:rPr>
        <w:t xml:space="preserve">(7) </w:t>
      </w:r>
      <w:r w:rsidRPr="000D5C5C">
        <w:rPr>
          <w:rFonts w:ascii="ＭＳ Ｐ明朝" w:eastAsia="ＭＳ Ｐ明朝" w:hAnsi="ＭＳ Ｐ明朝" w:hint="eastAsia"/>
          <w:sz w:val="22"/>
        </w:rPr>
        <w:t>評議委員会又は理事会において最終原稿について異議若しくは否決された場合には再度規格管理委員会において審議</w:t>
      </w:r>
    </w:p>
    <w:p w14:paraId="6D0B00F9" w14:textId="77777777" w:rsidR="001902DA" w:rsidRPr="000D5C5C" w:rsidRDefault="001902DA" w:rsidP="001902DA">
      <w:pPr>
        <w:ind w:leftChars="100" w:left="203"/>
        <w:rPr>
          <w:rFonts w:ascii="ＭＳ Ｐ明朝" w:eastAsia="ＭＳ Ｐ明朝" w:hAnsi="ＭＳ Ｐ明朝"/>
          <w:sz w:val="22"/>
        </w:rPr>
      </w:pPr>
      <w:r w:rsidRPr="000D5C5C">
        <w:rPr>
          <w:rFonts w:ascii="ＭＳ Ｐ明朝" w:eastAsia="ＭＳ Ｐ明朝" w:hAnsi="ＭＳ Ｐ明朝" w:hint="eastAsia"/>
          <w:sz w:val="22"/>
        </w:rPr>
        <w:t>評議委員会で審議の結果、最終原稿に対して意見が提示されて場合には、理事会は当該最終原稿を規格管理委員会に差し戻し、規格管理委員会は評議委員会との合同会議の開催等により合意を得るための必要な検討・審議を行い、再度最終原稿を策定し理事会の承認を受けなければならない。</w:t>
      </w:r>
    </w:p>
    <w:p w14:paraId="5A314B90" w14:textId="77777777" w:rsidR="001902DA" w:rsidRPr="003A441B" w:rsidRDefault="001902DA" w:rsidP="001902DA">
      <w:pPr>
        <w:rPr>
          <w:rFonts w:ascii="ＭＳ Ｐ明朝" w:eastAsia="ＭＳ Ｐ明朝" w:hAnsi="ＭＳ Ｐ明朝"/>
          <w:sz w:val="22"/>
        </w:rPr>
      </w:pPr>
    </w:p>
    <w:p w14:paraId="302CBDF0" w14:textId="77777777" w:rsidR="001902DA" w:rsidRPr="000D5C5C" w:rsidRDefault="001902DA" w:rsidP="001902DA">
      <w:pPr>
        <w:rPr>
          <w:rFonts w:ascii="ＭＳ Ｐ明朝" w:eastAsia="ＭＳ Ｐ明朝" w:hAnsi="ＭＳ Ｐ明朝"/>
          <w:b/>
          <w:bCs/>
          <w:sz w:val="22"/>
        </w:rPr>
      </w:pPr>
      <w:r w:rsidRPr="000D5C5C">
        <w:rPr>
          <w:rFonts w:ascii="ＭＳ Ｐ明朝" w:eastAsia="ＭＳ Ｐ明朝" w:hAnsi="ＭＳ Ｐ明朝"/>
          <w:b/>
          <w:bCs/>
          <w:sz w:val="22"/>
        </w:rPr>
        <w:t xml:space="preserve">3. </w:t>
      </w:r>
      <w:r w:rsidRPr="000D5C5C">
        <w:rPr>
          <w:rFonts w:ascii="ＭＳ Ｐ明朝" w:eastAsia="ＭＳ Ｐ明朝" w:hAnsi="ＭＳ Ｐ明朝" w:hint="eastAsia"/>
          <w:b/>
          <w:bCs/>
          <w:sz w:val="22"/>
        </w:rPr>
        <w:t xml:space="preserve">森林管理認証　</w:t>
      </w:r>
      <w:r w:rsidRPr="000D5C5C">
        <w:rPr>
          <w:rFonts w:ascii="ＭＳ Ｐ明朝" w:eastAsia="ＭＳ Ｐ明朝" w:hAnsi="ＭＳ Ｐ明朝"/>
          <w:b/>
          <w:bCs/>
          <w:sz w:val="22"/>
        </w:rPr>
        <w:t>(FM認証)</w:t>
      </w:r>
    </w:p>
    <w:p w14:paraId="3F7F65DF" w14:textId="77777777" w:rsidR="001902DA" w:rsidRPr="000D5C5C" w:rsidRDefault="001902DA" w:rsidP="001902DA">
      <w:pPr>
        <w:rPr>
          <w:rFonts w:ascii="ＭＳ Ｐ明朝" w:eastAsia="ＭＳ Ｐ明朝" w:hAnsi="ＭＳ Ｐ明朝"/>
          <w:sz w:val="22"/>
        </w:rPr>
      </w:pPr>
    </w:p>
    <w:p w14:paraId="1573F30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3.1</w:t>
      </w:r>
      <w:r w:rsidRPr="000D5C5C">
        <w:rPr>
          <w:rFonts w:ascii="ＭＳ Ｐ明朝" w:eastAsia="ＭＳ Ｐ明朝" w:hAnsi="ＭＳ Ｐ明朝" w:hint="eastAsia"/>
          <w:sz w:val="22"/>
        </w:rPr>
        <w:t xml:space="preserve">　森林管理認証</w:t>
      </w:r>
    </w:p>
    <w:p w14:paraId="1C3E42C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hint="eastAsia"/>
          <w:sz w:val="22"/>
        </w:rPr>
        <w:t xml:space="preserve">　森林管理認証の目標は</w:t>
      </w:r>
      <w:r w:rsidRPr="000D5C5C">
        <w:rPr>
          <w:rFonts w:ascii="ＭＳ Ｐ明朝" w:eastAsia="ＭＳ Ｐ明朝" w:hAnsi="ＭＳ Ｐ明朝"/>
          <w:sz w:val="22"/>
        </w:rPr>
        <w:t>，日本の</w:t>
      </w:r>
      <w:r w:rsidRPr="000D5C5C">
        <w:rPr>
          <w:rFonts w:ascii="ＭＳ Ｐ明朝" w:eastAsia="ＭＳ Ｐ明朝" w:hAnsi="ＭＳ Ｐ明朝" w:hint="eastAsia"/>
          <w:sz w:val="22"/>
        </w:rPr>
        <w:t>森林の</w:t>
      </w:r>
      <w:r w:rsidRPr="000D5C5C">
        <w:rPr>
          <w:rFonts w:ascii="ＭＳ Ｐ明朝" w:eastAsia="ＭＳ Ｐ明朝" w:hAnsi="ＭＳ Ｐ明朝"/>
          <w:sz w:val="22"/>
        </w:rPr>
        <w:t>自然的，社会的な立地に即して</w:t>
      </w:r>
      <w:r w:rsidRPr="000D5C5C">
        <w:rPr>
          <w:rFonts w:ascii="ＭＳ Ｐ明朝" w:eastAsia="ＭＳ Ｐ明朝" w:hAnsi="ＭＳ Ｐ明朝" w:hint="eastAsia"/>
          <w:sz w:val="22"/>
        </w:rPr>
        <w:t>、そ</w:t>
      </w:r>
      <w:r w:rsidRPr="000D5C5C">
        <w:rPr>
          <w:rFonts w:ascii="ＭＳ Ｐ明朝" w:eastAsia="ＭＳ Ｐ明朝" w:hAnsi="ＭＳ Ｐ明朝"/>
          <w:sz w:val="22"/>
        </w:rPr>
        <w:t>の経済的</w:t>
      </w:r>
      <w:r w:rsidRPr="000D5C5C">
        <w:rPr>
          <w:rFonts w:ascii="ＭＳ Ｐ明朝" w:eastAsia="ＭＳ Ｐ明朝" w:hAnsi="ＭＳ Ｐ明朝" w:hint="eastAsia"/>
          <w:sz w:val="22"/>
        </w:rPr>
        <w:t>、環境</w:t>
      </w:r>
      <w:r w:rsidRPr="000D5C5C">
        <w:rPr>
          <w:rFonts w:ascii="ＭＳ Ｐ明朝" w:eastAsia="ＭＳ Ｐ明朝" w:hAnsi="ＭＳ Ｐ明朝"/>
          <w:sz w:val="22"/>
        </w:rPr>
        <w:t>的</w:t>
      </w:r>
      <w:r w:rsidRPr="000D5C5C">
        <w:rPr>
          <w:rFonts w:ascii="ＭＳ Ｐ明朝" w:eastAsia="ＭＳ Ｐ明朝" w:hAnsi="ＭＳ Ｐ明朝" w:hint="eastAsia"/>
          <w:sz w:val="22"/>
        </w:rPr>
        <w:t>、</w:t>
      </w:r>
      <w:r w:rsidRPr="000D5C5C">
        <w:rPr>
          <w:rFonts w:ascii="ＭＳ Ｐ明朝" w:eastAsia="ＭＳ Ｐ明朝" w:hAnsi="ＭＳ Ｐ明朝"/>
          <w:sz w:val="22"/>
        </w:rPr>
        <w:t>社会的機能の発揮を十全に果たすことができる持続可能な森林管理の実現を目指</w:t>
      </w:r>
      <w:r w:rsidRPr="000D5C5C">
        <w:rPr>
          <w:rFonts w:ascii="ＭＳ Ｐ明朝" w:eastAsia="ＭＳ Ｐ明朝" w:hAnsi="ＭＳ Ｐ明朝" w:hint="eastAsia"/>
          <w:sz w:val="22"/>
        </w:rPr>
        <w:t>し、</w:t>
      </w:r>
      <w:r w:rsidRPr="000D5C5C">
        <w:rPr>
          <w:rFonts w:ascii="ＭＳ Ｐ明朝" w:eastAsia="ＭＳ Ｐ明朝" w:hAnsi="ＭＳ Ｐ明朝" w:hint="eastAsia"/>
          <w:sz w:val="22"/>
        </w:rPr>
        <w:lastRenderedPageBreak/>
        <w:t>「緑の</w:t>
      </w:r>
      <w:r w:rsidRPr="000D5C5C">
        <w:rPr>
          <w:rFonts w:ascii="ＭＳ Ｐ明朝" w:eastAsia="ＭＳ Ｐ明朝" w:hAnsi="ＭＳ Ｐ明朝"/>
          <w:sz w:val="22"/>
        </w:rPr>
        <w:t>循環</w:t>
      </w:r>
      <w:r w:rsidRPr="000D5C5C">
        <w:rPr>
          <w:rFonts w:ascii="ＭＳ Ｐ明朝" w:eastAsia="ＭＳ Ｐ明朝" w:hAnsi="ＭＳ Ｐ明朝" w:hint="eastAsia"/>
          <w:sz w:val="22"/>
        </w:rPr>
        <w:t>」</w:t>
      </w:r>
      <w:r w:rsidRPr="000D5C5C">
        <w:rPr>
          <w:rFonts w:ascii="ＭＳ Ｐ明朝" w:eastAsia="ＭＳ Ｐ明朝" w:hAnsi="ＭＳ Ｐ明朝"/>
          <w:sz w:val="22"/>
        </w:rPr>
        <w:t>を基調とする潤いのある</w:t>
      </w:r>
      <w:r w:rsidRPr="000D5C5C">
        <w:rPr>
          <w:rFonts w:ascii="ＭＳ Ｐ明朝" w:eastAsia="ＭＳ Ｐ明朝" w:hAnsi="ＭＳ Ｐ明朝" w:hint="eastAsia"/>
          <w:sz w:val="22"/>
        </w:rPr>
        <w:t>持続可能な</w:t>
      </w:r>
      <w:r w:rsidRPr="000D5C5C">
        <w:rPr>
          <w:rFonts w:ascii="ＭＳ Ｐ明朝" w:eastAsia="ＭＳ Ｐ明朝" w:hAnsi="ＭＳ Ｐ明朝"/>
          <w:sz w:val="22"/>
        </w:rPr>
        <w:t>社会の構築と緑豊かな自然環境の保全に資する。</w:t>
      </w:r>
    </w:p>
    <w:p w14:paraId="1B94CF3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hint="eastAsia"/>
          <w:sz w:val="22"/>
        </w:rPr>
        <w:t xml:space="preserve">　日本</w:t>
      </w:r>
      <w:r w:rsidRPr="000D5C5C">
        <w:rPr>
          <w:rFonts w:ascii="ＭＳ Ｐ明朝" w:eastAsia="ＭＳ Ｐ明朝" w:hAnsi="ＭＳ Ｐ明朝"/>
          <w:sz w:val="22"/>
        </w:rPr>
        <w:t>の</w:t>
      </w:r>
      <w:r w:rsidRPr="000D5C5C">
        <w:rPr>
          <w:rFonts w:ascii="ＭＳ Ｐ明朝" w:eastAsia="ＭＳ Ｐ明朝" w:hAnsi="ＭＳ Ｐ明朝" w:hint="eastAsia"/>
          <w:sz w:val="22"/>
        </w:rPr>
        <w:t>森林</w:t>
      </w:r>
      <w:r w:rsidRPr="000D5C5C">
        <w:rPr>
          <w:rFonts w:ascii="ＭＳ Ｐ明朝" w:eastAsia="ＭＳ Ｐ明朝" w:hAnsi="ＭＳ Ｐ明朝"/>
          <w:sz w:val="22"/>
        </w:rPr>
        <w:t>は，一般的にその所有構造が極めて小規模・零細的であ</w:t>
      </w:r>
      <w:r w:rsidRPr="000D5C5C">
        <w:rPr>
          <w:rFonts w:ascii="ＭＳ Ｐ明朝" w:eastAsia="ＭＳ Ｐ明朝" w:hAnsi="ＭＳ Ｐ明朝" w:hint="eastAsia"/>
          <w:sz w:val="22"/>
        </w:rPr>
        <w:t>ることから、森林認証の円滑な取得を促進するために、</w:t>
      </w:r>
      <w:r w:rsidRPr="000D5C5C">
        <w:rPr>
          <w:rFonts w:ascii="ＭＳ Ｐ明朝" w:eastAsia="ＭＳ Ｐ明朝" w:hAnsi="ＭＳ Ｐ明朝"/>
          <w:sz w:val="22"/>
        </w:rPr>
        <w:t>SGEC/PEFCジャパンは、小規模な森林所有者が参画する森林組合や</w:t>
      </w:r>
      <w:r w:rsidRPr="000D5C5C">
        <w:rPr>
          <w:rFonts w:ascii="ＭＳ Ｐ明朝" w:eastAsia="ＭＳ Ｐ明朝" w:hAnsi="ＭＳ Ｐ明朝" w:hint="eastAsia"/>
          <w:sz w:val="22"/>
        </w:rPr>
        <w:t>認証</w:t>
      </w:r>
      <w:r w:rsidRPr="000D5C5C">
        <w:rPr>
          <w:rFonts w:ascii="ＭＳ Ｐ明朝" w:eastAsia="ＭＳ Ｐ明朝" w:hAnsi="ＭＳ Ｐ明朝"/>
          <w:sz w:val="22"/>
        </w:rPr>
        <w:t>協議会組織</w:t>
      </w:r>
      <w:r w:rsidRPr="000D5C5C">
        <w:rPr>
          <w:rFonts w:ascii="ＭＳ Ｐ明朝" w:eastAsia="ＭＳ Ｐ明朝" w:hAnsi="ＭＳ Ｐ明朝" w:hint="eastAsia"/>
          <w:sz w:val="22"/>
        </w:rPr>
        <w:t>等森林所有者組織</w:t>
      </w:r>
      <w:r w:rsidRPr="000D5C5C">
        <w:rPr>
          <w:rFonts w:ascii="ＭＳ Ｐ明朝" w:eastAsia="ＭＳ Ｐ明朝" w:hAnsi="ＭＳ Ｐ明朝"/>
          <w:sz w:val="22"/>
        </w:rPr>
        <w:t>の振興とグループ</w:t>
      </w:r>
      <w:r w:rsidRPr="000D5C5C">
        <w:rPr>
          <w:rFonts w:ascii="ＭＳ Ｐ明朝" w:eastAsia="ＭＳ Ｐ明朝" w:hAnsi="ＭＳ Ｐ明朝" w:hint="eastAsia"/>
          <w:sz w:val="22"/>
        </w:rPr>
        <w:t>組織による</w:t>
      </w:r>
      <w:r w:rsidRPr="000D5C5C">
        <w:rPr>
          <w:rFonts w:ascii="ＭＳ Ｐ明朝" w:eastAsia="ＭＳ Ｐ明朝" w:hAnsi="ＭＳ Ｐ明朝"/>
          <w:sz w:val="22"/>
        </w:rPr>
        <w:t>認証の取得を支援する。</w:t>
      </w:r>
    </w:p>
    <w:p w14:paraId="36DD7127" w14:textId="77777777" w:rsidR="001902DA" w:rsidRPr="000D5C5C" w:rsidRDefault="001902DA" w:rsidP="001902DA">
      <w:pPr>
        <w:rPr>
          <w:rFonts w:ascii="ＭＳ Ｐ明朝" w:eastAsia="ＭＳ Ｐ明朝" w:hAnsi="ＭＳ Ｐ明朝"/>
          <w:sz w:val="22"/>
        </w:rPr>
      </w:pPr>
    </w:p>
    <w:p w14:paraId="684AC3A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森林管理認証規格</w:t>
      </w:r>
    </w:p>
    <w:p w14:paraId="1740B962" w14:textId="14F551FC"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3.2.1</w:t>
      </w:r>
      <w:r w:rsidRPr="000D5C5C">
        <w:rPr>
          <w:rFonts w:ascii="ＭＳ Ｐ明朝" w:eastAsia="ＭＳ Ｐ明朝" w:hAnsi="ＭＳ Ｐ明朝" w:hint="eastAsia"/>
          <w:sz w:val="22"/>
        </w:rPr>
        <w:t xml:space="preserve">　森林管理認証は、</w:t>
      </w:r>
      <w:r w:rsidRPr="000D5C5C">
        <w:rPr>
          <w:rFonts w:ascii="ＭＳ Ｐ明朝" w:eastAsia="ＭＳ Ｐ明朝" w:hAnsi="ＭＳ Ｐ明朝"/>
          <w:sz w:val="22"/>
        </w:rPr>
        <w:t>SGEC規準文書3: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持続可能な森林管理－要求事項」及び関連する規格に基づき行われなければならない。</w:t>
      </w:r>
    </w:p>
    <w:p w14:paraId="2914A4AB" w14:textId="77777777" w:rsidR="001902DA" w:rsidRPr="000D5C5C" w:rsidRDefault="001902DA" w:rsidP="001902DA">
      <w:pPr>
        <w:rPr>
          <w:rFonts w:ascii="ＭＳ Ｐ明朝" w:eastAsia="ＭＳ Ｐ明朝" w:hAnsi="ＭＳ Ｐ明朝"/>
          <w:sz w:val="22"/>
        </w:rPr>
      </w:pPr>
    </w:p>
    <w:p w14:paraId="17FDF33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hint="eastAsia"/>
          <w:sz w:val="22"/>
        </w:rPr>
        <w:t xml:space="preserve">　森林管理認証の取得</w:t>
      </w:r>
    </w:p>
    <w:p w14:paraId="0468363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3.3.1</w:t>
      </w:r>
      <w:r w:rsidRPr="000D5C5C">
        <w:rPr>
          <w:rFonts w:ascii="ＭＳ Ｐ明朝" w:eastAsia="ＭＳ Ｐ明朝" w:hAnsi="ＭＳ Ｐ明朝" w:hint="eastAsia"/>
          <w:sz w:val="22"/>
        </w:rPr>
        <w:t>森林管理認証の取得を希望する者は、</w:t>
      </w:r>
      <w:r w:rsidRPr="000D5C5C">
        <w:rPr>
          <w:rFonts w:ascii="ＭＳ Ｐ明朝" w:eastAsia="ＭＳ Ｐ明朝" w:hAnsi="ＭＳ Ｐ明朝"/>
          <w:sz w:val="22"/>
        </w:rPr>
        <w:t>SGEC森林管理認証機関としてSGECの公示を受けた公示認定認証機関に申し込み、認証審査を受け、SGECが定める認証規格に適合した森林管理を実施していると認められた場合には、SGEC認証を取得することができる。</w:t>
      </w:r>
    </w:p>
    <w:p w14:paraId="2CF4760F" w14:textId="68F87DAE" w:rsidR="001902DA" w:rsidRPr="000D5C5C" w:rsidRDefault="001902DA" w:rsidP="001902DA">
      <w:pPr>
        <w:widowControl/>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SGEC森林管理</w:t>
      </w:r>
      <w:r w:rsidRPr="000D5C5C">
        <w:rPr>
          <w:rFonts w:ascii="ＭＳ Ｐ明朝" w:eastAsia="ＭＳ Ｐ明朝" w:hAnsi="ＭＳ Ｐ明朝" w:hint="eastAsia"/>
          <w:sz w:val="20"/>
          <w:szCs w:val="20"/>
        </w:rPr>
        <w:t>認証を行う認証機関の要件は、</w:t>
      </w:r>
      <w:r w:rsidRPr="000D5C5C">
        <w:rPr>
          <w:rFonts w:ascii="ＭＳ Ｐ明朝" w:eastAsia="ＭＳ Ｐ明朝" w:hAnsi="ＭＳ Ｐ明朝"/>
          <w:sz w:val="20"/>
          <w:szCs w:val="20"/>
        </w:rPr>
        <w:t>SGEC</w:t>
      </w:r>
      <w:r w:rsidR="00132054" w:rsidRPr="000D5C5C">
        <w:rPr>
          <w:rFonts w:ascii="ＭＳ Ｐ明朝" w:eastAsia="ＭＳ Ｐ明朝" w:hAnsi="ＭＳ Ｐ明朝"/>
          <w:sz w:val="20"/>
          <w:szCs w:val="20"/>
        </w:rPr>
        <w:t>規準</w:t>
      </w:r>
      <w:r w:rsidRPr="000D5C5C">
        <w:rPr>
          <w:rFonts w:ascii="ＭＳ Ｐ明朝" w:eastAsia="ＭＳ Ｐ明朝" w:hAnsi="ＭＳ Ｐ明朝" w:hint="eastAsia"/>
          <w:sz w:val="20"/>
          <w:szCs w:val="20"/>
        </w:rPr>
        <w:t>文書</w:t>
      </w:r>
      <w:r w:rsidRPr="000D5C5C">
        <w:rPr>
          <w:rFonts w:ascii="ＭＳ Ｐ明朝" w:eastAsia="ＭＳ Ｐ明朝" w:hAnsi="ＭＳ Ｐ明朝"/>
          <w:sz w:val="20"/>
          <w:szCs w:val="20"/>
        </w:rPr>
        <w:t>5-1「SGEC森林管理認証規格に基づく認証業務を行う認証機関に関する要求事項」で定める。</w:t>
      </w:r>
    </w:p>
    <w:p w14:paraId="3961D90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3.3.2</w:t>
      </w:r>
      <w:r w:rsidRPr="000D5C5C">
        <w:rPr>
          <w:rFonts w:ascii="ＭＳ Ｐ明朝" w:eastAsia="ＭＳ Ｐ明朝" w:hAnsi="ＭＳ Ｐ明朝" w:hint="eastAsia"/>
          <w:sz w:val="22"/>
        </w:rPr>
        <w:t xml:space="preserve">　森林管理者（森林所有者を含む）は、森林経営規模及びその管理等の状況に応じ、効率的、効果的な森林管理認証の取得のために、次のいずれかの種類の森林認証を取得することができる。</w:t>
      </w:r>
    </w:p>
    <w:p w14:paraId="79CF57CD" w14:textId="77777777" w:rsidR="001902DA" w:rsidRPr="000D5C5C" w:rsidRDefault="001902DA" w:rsidP="001902DA">
      <w:pPr>
        <w:ind w:leftChars="1" w:left="2"/>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1）個別認証</w:t>
      </w:r>
    </w:p>
    <w:p w14:paraId="22683C26" w14:textId="77777777" w:rsidR="001902DA" w:rsidRPr="000D5C5C" w:rsidRDefault="001902DA" w:rsidP="001902DA">
      <w:pPr>
        <w:ind w:leftChars="1" w:left="2" w:firstLineChars="100" w:firstLine="213"/>
        <w:rPr>
          <w:rFonts w:ascii="ＭＳ Ｐ明朝" w:eastAsia="ＭＳ Ｐ明朝" w:hAnsi="ＭＳ Ｐ明朝"/>
          <w:sz w:val="22"/>
        </w:rPr>
      </w:pPr>
      <w:r w:rsidRPr="000D5C5C">
        <w:rPr>
          <w:rFonts w:ascii="ＭＳ Ｐ明朝" w:eastAsia="ＭＳ Ｐ明朝" w:hAnsi="ＭＳ Ｐ明朝" w:hint="eastAsia"/>
          <w:sz w:val="22"/>
        </w:rPr>
        <w:t>個別認証は、単独の森林管理者による管理区域を単位とした森林管理認証とする。</w:t>
      </w:r>
    </w:p>
    <w:p w14:paraId="13D84E35" w14:textId="77777777" w:rsidR="001902DA" w:rsidRPr="000D5C5C" w:rsidRDefault="001902DA" w:rsidP="001902DA">
      <w:pPr>
        <w:ind w:leftChars="16" w:left="32"/>
        <w:rPr>
          <w:rFonts w:ascii="ＭＳ Ｐ明朝" w:eastAsia="ＭＳ Ｐ明朝" w:hAnsi="ＭＳ Ｐ明朝"/>
          <w:sz w:val="22"/>
        </w:rPr>
      </w:pPr>
      <w:r w:rsidRPr="000D5C5C">
        <w:rPr>
          <w:rFonts w:ascii="ＭＳ Ｐ明朝" w:eastAsia="ＭＳ Ｐ明朝" w:hAnsi="ＭＳ Ｐ明朝"/>
          <w:sz w:val="22"/>
        </w:rPr>
        <w:t>(2)　グループ認証</w:t>
      </w:r>
    </w:p>
    <w:p w14:paraId="6C3CF6E8" w14:textId="77777777" w:rsidR="001902DA" w:rsidRPr="000D5C5C" w:rsidRDefault="001902DA" w:rsidP="001902DA">
      <w:pPr>
        <w:ind w:leftChars="16" w:left="32" w:firstLineChars="100" w:firstLine="213"/>
        <w:rPr>
          <w:rFonts w:ascii="ＭＳ Ｐ明朝" w:eastAsia="ＭＳ Ｐ明朝" w:hAnsi="ＭＳ Ｐ明朝"/>
          <w:sz w:val="22"/>
        </w:rPr>
      </w:pPr>
      <w:r w:rsidRPr="000D5C5C">
        <w:rPr>
          <w:rFonts w:ascii="ＭＳ Ｐ明朝" w:eastAsia="ＭＳ Ｐ明朝" w:hAnsi="ＭＳ Ｐ明朝" w:hint="eastAsia"/>
          <w:sz w:val="22"/>
        </w:rPr>
        <w:t>グループ認証は、単一の認証の下に多数の森林管理者で構成される認証区域を含む森林管理認証とする。な</w:t>
      </w:r>
    </w:p>
    <w:p w14:paraId="79D91033" w14:textId="2256F748" w:rsidR="001902DA" w:rsidRPr="000D5C5C" w:rsidRDefault="001902DA" w:rsidP="001902DA">
      <w:pPr>
        <w:ind w:leftChars="16" w:left="32" w:firstLineChars="100" w:firstLine="213"/>
        <w:rPr>
          <w:rFonts w:ascii="ＭＳ Ｐ明朝" w:eastAsia="ＭＳ Ｐ明朝" w:hAnsi="ＭＳ Ｐ明朝"/>
          <w:sz w:val="22"/>
        </w:rPr>
      </w:pPr>
      <w:r w:rsidRPr="000D5C5C">
        <w:rPr>
          <w:rFonts w:ascii="ＭＳ Ｐ明朝" w:eastAsia="ＭＳ Ｐ明朝" w:hAnsi="ＭＳ Ｐ明朝" w:hint="eastAsia"/>
          <w:sz w:val="22"/>
        </w:rPr>
        <w:t>お、グループ認証の要件は、別に定める</w:t>
      </w:r>
      <w:r w:rsidRPr="000D5C5C">
        <w:rPr>
          <w:rFonts w:ascii="ＭＳ Ｐ明朝" w:eastAsia="ＭＳ Ｐ明朝" w:hAnsi="ＭＳ Ｐ明朝"/>
          <w:sz w:val="22"/>
        </w:rPr>
        <w:t>SGEC規準文書3-1: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SGECグループ森林管理-要求事項」による。</w:t>
      </w:r>
    </w:p>
    <w:p w14:paraId="174F605A" w14:textId="708C855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sz w:val="22"/>
        </w:rPr>
        <w:t>3.3.3</w:t>
      </w:r>
      <w:r w:rsidRPr="000D5C5C">
        <w:rPr>
          <w:rFonts w:ascii="ＭＳ Ｐ明朝" w:eastAsia="ＭＳ Ｐ明朝" w:hAnsi="ＭＳ Ｐ明朝" w:hint="eastAsia"/>
          <w:sz w:val="22"/>
        </w:rPr>
        <w:t>森林管理認証を取得した森林所有者・管理者は、当該森林において下記</w:t>
      </w:r>
      <w:r w:rsidRPr="000D5C5C">
        <w:rPr>
          <w:rFonts w:ascii="ＭＳ Ｐ明朝" w:eastAsia="ＭＳ Ｐ明朝" w:hAnsi="ＭＳ Ｐ明朝"/>
          <w:sz w:val="22"/>
        </w:rPr>
        <w:t>4.3.3の業種のうち認証生産物の生産（採取）及びその販売を行う場合には、下記4.5　のCOC認証及びその公示を要しないものとする。但し、その場合、</w:t>
      </w:r>
      <w:r w:rsidR="00155B4E" w:rsidRPr="000D5C5C">
        <w:rPr>
          <w:rFonts w:ascii="ＭＳ Ｐ明朝" w:eastAsia="ＭＳ Ｐ明朝" w:hAnsi="ＭＳ Ｐ明朝"/>
          <w:sz w:val="22"/>
        </w:rPr>
        <w:t>規準</w:t>
      </w:r>
      <w:r w:rsidRPr="000D5C5C">
        <w:rPr>
          <w:rFonts w:ascii="ＭＳ Ｐ明朝" w:eastAsia="ＭＳ Ｐ明朝" w:hAnsi="ＭＳ Ｐ明朝"/>
          <w:sz w:val="22"/>
        </w:rPr>
        <w:t>文書3「持続可能な森林管理</w:t>
      </w:r>
      <w:r w:rsidRPr="000D5C5C">
        <w:rPr>
          <w:rFonts w:ascii="ＭＳ Ｐ明朝" w:eastAsia="ＭＳ Ｐ明朝" w:hAnsi="ＭＳ Ｐ明朝" w:hint="eastAsia"/>
          <w:sz w:val="22"/>
        </w:rPr>
        <w:t>―</w:t>
      </w:r>
      <w:r w:rsidRPr="000D5C5C">
        <w:rPr>
          <w:rFonts w:ascii="ＭＳ Ｐ明朝" w:eastAsia="ＭＳ Ｐ明朝" w:hAnsi="ＭＳ Ｐ明朝"/>
          <w:sz w:val="22"/>
        </w:rPr>
        <w:t>要求事項」に基づくほか、</w:t>
      </w:r>
      <w:r w:rsidR="009051EE" w:rsidRPr="000D5C5C">
        <w:rPr>
          <w:rFonts w:ascii="ＭＳ Ｐ明朝" w:eastAsia="ＭＳ Ｐ明朝" w:hAnsi="ＭＳ Ｐ明朝"/>
          <w:sz w:val="22"/>
        </w:rPr>
        <w:t>規準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4「SGEC森林及び森林外樹木産品のCOC―要求事項」に基づき実施しなければならない。</w:t>
      </w:r>
    </w:p>
    <w:p w14:paraId="5B301EDB" w14:textId="77777777" w:rsidR="001902DA" w:rsidRPr="000D5C5C" w:rsidRDefault="001902DA" w:rsidP="001902DA">
      <w:pPr>
        <w:rPr>
          <w:szCs w:val="21"/>
        </w:rPr>
      </w:pPr>
    </w:p>
    <w:p w14:paraId="601CA04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森林管理認証の管理</w:t>
      </w:r>
    </w:p>
    <w:p w14:paraId="453ECDF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3.4.1</w:t>
      </w:r>
      <w:r w:rsidRPr="000D5C5C">
        <w:rPr>
          <w:rFonts w:ascii="ＭＳ Ｐ明朝" w:eastAsia="ＭＳ Ｐ明朝" w:hAnsi="ＭＳ Ｐ明朝" w:hint="eastAsia"/>
          <w:sz w:val="22"/>
        </w:rPr>
        <w:t xml:space="preserve">　森林管理認証の有効期間は、</w:t>
      </w:r>
      <w:r w:rsidRPr="000D5C5C">
        <w:rPr>
          <w:rFonts w:ascii="ＭＳ Ｐ明朝" w:eastAsia="ＭＳ Ｐ明朝" w:hAnsi="ＭＳ Ｐ明朝"/>
          <w:sz w:val="22"/>
        </w:rPr>
        <w:t>5年とし、この期間が経過すると、その効力を失う。森林管理者は、引き続き認証を受けようとする場合には、</w:t>
      </w:r>
      <w:r w:rsidRPr="000D5C5C">
        <w:rPr>
          <w:rFonts w:ascii="ＭＳ Ｐ明朝" w:eastAsia="ＭＳ Ｐ明朝" w:hAnsi="ＭＳ Ｐ明朝" w:hint="eastAsia"/>
          <w:sz w:val="22"/>
        </w:rPr>
        <w:t>その時点で有効な</w:t>
      </w:r>
      <w:r w:rsidRPr="000D5C5C">
        <w:rPr>
          <w:rFonts w:ascii="ＭＳ Ｐ明朝" w:eastAsia="ＭＳ Ｐ明朝" w:hAnsi="ＭＳ Ｐ明朝"/>
          <w:sz w:val="22"/>
        </w:rPr>
        <w:t>SGEC認証規格に基づき、</w:t>
      </w:r>
      <w:r w:rsidRPr="000D5C5C">
        <w:rPr>
          <w:rFonts w:ascii="ＭＳ Ｐ明朝" w:eastAsia="ＭＳ Ｐ明朝" w:hAnsi="ＭＳ Ｐ明朝" w:hint="eastAsia"/>
          <w:sz w:val="22"/>
        </w:rPr>
        <w:lastRenderedPageBreak/>
        <w:t>更新のための認証審査を受けなければならない。</w:t>
      </w:r>
    </w:p>
    <w:p w14:paraId="15715434" w14:textId="77777777" w:rsidR="001902DA" w:rsidRPr="000D5C5C" w:rsidRDefault="001902DA" w:rsidP="001902DA">
      <w:pPr>
        <w:rPr>
          <w:rFonts w:ascii="ＭＳ Ｐ明朝" w:eastAsia="ＭＳ Ｐ明朝" w:hAnsi="ＭＳ Ｐ明朝"/>
          <w:sz w:val="22"/>
        </w:rPr>
      </w:pPr>
    </w:p>
    <w:p w14:paraId="37B81AF2"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bCs/>
          <w:sz w:val="22"/>
        </w:rPr>
        <w:t>3.4.2</w:t>
      </w:r>
      <w:r w:rsidRPr="000D5C5C">
        <w:rPr>
          <w:rFonts w:ascii="ＭＳ Ｐ明朝" w:eastAsia="ＭＳ Ｐ明朝" w:hAnsi="ＭＳ Ｐ明朝" w:hint="eastAsia"/>
          <w:sz w:val="22"/>
        </w:rPr>
        <w:t xml:space="preserve">　森林管理者は、当該森林管理認証を受けた認証機関により、当該認証森林の管理経営状況等について、</w:t>
      </w:r>
      <w:r w:rsidRPr="000D5C5C">
        <w:rPr>
          <w:rFonts w:ascii="ＭＳ 明朝" w:eastAsia="ＭＳ 明朝" w:hAnsi="ＭＳ 明朝" w:hint="eastAsia"/>
          <w:sz w:val="22"/>
        </w:rPr>
        <w:t>その時点で有効な</w:t>
      </w:r>
      <w:r w:rsidRPr="000D5C5C">
        <w:rPr>
          <w:rFonts w:ascii="ＭＳ 明朝" w:eastAsia="ＭＳ 明朝" w:hAnsi="ＭＳ 明朝"/>
          <w:sz w:val="22"/>
        </w:rPr>
        <w:t>SGEC認証規格に基づき、</w:t>
      </w:r>
      <w:r w:rsidRPr="000D5C5C">
        <w:rPr>
          <w:rFonts w:ascii="ＭＳ Ｐ明朝" w:eastAsia="ＭＳ Ｐ明朝" w:hAnsi="ＭＳ Ｐ明朝" w:hint="eastAsia"/>
          <w:sz w:val="22"/>
        </w:rPr>
        <w:t>年１回定期審査を受けなければならない。</w:t>
      </w:r>
      <w:r w:rsidRPr="003A441B">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Pr="003A441B">
        <w:rPr>
          <w:rFonts w:ascii="ＭＳ Ｐ明朝" w:eastAsia="ＭＳ Ｐ明朝" w:hAnsi="ＭＳ Ｐ明朝"/>
          <w:sz w:val="22"/>
        </w:rPr>
        <w:t>3.3</w:t>
      </w:r>
      <w:r w:rsidRPr="003A441B">
        <w:rPr>
          <w:rFonts w:ascii="ＭＳ Ｐ明朝" w:eastAsia="ＭＳ Ｐ明朝" w:hAnsi="ＭＳ Ｐ明朝" w:hint="eastAsia"/>
          <w:sz w:val="22"/>
        </w:rPr>
        <w:t>の森林管理認証を改めて受けなければならない。</w:t>
      </w:r>
      <w:r w:rsidRPr="000D5C5C">
        <w:rPr>
          <w:rFonts w:ascii="ＭＳ Ｐ明朝" w:eastAsia="ＭＳ Ｐ明朝" w:hAnsi="ＭＳ Ｐ明朝" w:hint="eastAsia"/>
          <w:bCs/>
          <w:sz w:val="22"/>
        </w:rPr>
        <w:t>ただし、当該認証を実施した認証機関が</w:t>
      </w:r>
      <w:r w:rsidRPr="000D5C5C">
        <w:rPr>
          <w:rFonts w:ascii="ＭＳ Ｐ明朝" w:eastAsia="ＭＳ Ｐ明朝" w:hAnsi="ＭＳ Ｐ明朝"/>
          <w:bCs/>
          <w:sz w:val="22"/>
        </w:rPr>
        <w:t>ISO/IEC　17065の6.2.2（外部委託）に準じた要求事項のもとで行った認証審査結果に基づき定期審査を実施するに必要な情報を当該交代する認証機関に提供する場合にあっては、当該森林管理者は</w:t>
      </w:r>
      <w:r w:rsidRPr="000D5C5C">
        <w:rPr>
          <w:rFonts w:ascii="ＭＳ Ｐ明朝" w:eastAsia="ＭＳ Ｐ明朝" w:hAnsi="ＭＳ Ｐ明朝" w:hint="eastAsia"/>
          <w:bCs/>
          <w:sz w:val="22"/>
        </w:rPr>
        <w:t>上記</w:t>
      </w:r>
      <w:r w:rsidRPr="000D5C5C">
        <w:rPr>
          <w:rFonts w:ascii="ＭＳ Ｐ明朝" w:eastAsia="ＭＳ Ｐ明朝" w:hAnsi="ＭＳ Ｐ明朝"/>
          <w:bCs/>
          <w:sz w:val="22"/>
        </w:rPr>
        <w:t>3.3</w:t>
      </w:r>
      <w:r w:rsidRPr="000D5C5C">
        <w:rPr>
          <w:rFonts w:ascii="ＭＳ Ｐ明朝" w:eastAsia="ＭＳ Ｐ明朝" w:hAnsi="ＭＳ Ｐ明朝" w:hint="eastAsia"/>
          <w:bCs/>
          <w:sz w:val="22"/>
        </w:rPr>
        <w:t>に規定する森林管理認証を改めて受けることを要しないものとする。</w:t>
      </w:r>
    </w:p>
    <w:p w14:paraId="2CEE7767" w14:textId="77777777" w:rsidR="001902DA" w:rsidRPr="000D5C5C" w:rsidRDefault="001902DA" w:rsidP="001902DA">
      <w:pPr>
        <w:rPr>
          <w:rFonts w:ascii="ＭＳ Ｐ明朝" w:eastAsia="ＭＳ Ｐ明朝" w:hAnsi="ＭＳ Ｐ明朝"/>
          <w:szCs w:val="21"/>
        </w:rPr>
      </w:pPr>
    </w:p>
    <w:p w14:paraId="53677AD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3.5</w:t>
      </w:r>
      <w:r w:rsidRPr="000D5C5C">
        <w:rPr>
          <w:rFonts w:ascii="ＭＳ Ｐ明朝" w:eastAsia="ＭＳ Ｐ明朝" w:hAnsi="ＭＳ Ｐ明朝" w:hint="eastAsia"/>
          <w:sz w:val="22"/>
        </w:rPr>
        <w:t xml:space="preserve">　森林管理認証公示等</w:t>
      </w:r>
    </w:p>
    <w:p w14:paraId="43DF79F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3.5.1</w:t>
      </w:r>
      <w:r w:rsidRPr="000D5C5C">
        <w:rPr>
          <w:rFonts w:ascii="ＭＳ Ｐ明朝" w:eastAsia="ＭＳ Ｐ明朝" w:hAnsi="ＭＳ Ｐ明朝" w:hint="eastAsia"/>
          <w:sz w:val="22"/>
        </w:rPr>
        <w:t xml:space="preserve">　認証機関は、森林管理を認証した場合並びに更新及び定期審査を行った場合には、</w:t>
      </w:r>
      <w:r w:rsidRPr="000D5C5C">
        <w:rPr>
          <w:rFonts w:ascii="ＭＳ Ｐ明朝" w:eastAsia="ＭＳ Ｐ明朝" w:hAnsi="ＭＳ Ｐ明朝"/>
          <w:sz w:val="22"/>
        </w:rPr>
        <w:t>SGEC/PEFCジャパンに報告をしなければならない。</w:t>
      </w:r>
    </w:p>
    <w:p w14:paraId="6F5600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3.5.2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SGEC/PEFCジャパンは、前記森林管理の認証及び更新審査を受けた森林を公示する。</w:t>
      </w:r>
    </w:p>
    <w:p w14:paraId="515CE757"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注意書：森林管理認証が公示された森林は、</w:t>
      </w:r>
      <w:r w:rsidRPr="000D5C5C">
        <w:rPr>
          <w:rFonts w:ascii="ＭＳ Ｐ明朝" w:eastAsia="ＭＳ Ｐ明朝" w:hAnsi="ＭＳ Ｐ明朝"/>
          <w:sz w:val="20"/>
          <w:szCs w:val="20"/>
        </w:rPr>
        <w:t>SGEC/PEFCジャパンのHP</w:t>
      </w:r>
      <w:r w:rsidRPr="000D5C5C">
        <w:rPr>
          <w:rFonts w:ascii="ＭＳ Ｐ明朝" w:eastAsia="ＭＳ Ｐ明朝" w:hAnsi="ＭＳ Ｐ明朝" w:hint="eastAsia"/>
          <w:sz w:val="20"/>
          <w:szCs w:val="20"/>
        </w:rPr>
        <w:t>で公表する。</w:t>
      </w:r>
    </w:p>
    <w:p w14:paraId="7423D63C" w14:textId="77777777" w:rsidR="001902DA" w:rsidRPr="000D5C5C" w:rsidRDefault="001902DA" w:rsidP="001902DA">
      <w:pPr>
        <w:rPr>
          <w:rFonts w:ascii="ＭＳ Ｐ明朝" w:eastAsia="ＭＳ Ｐ明朝" w:hAnsi="ＭＳ Ｐ明朝"/>
          <w:sz w:val="20"/>
          <w:szCs w:val="20"/>
        </w:rPr>
      </w:pPr>
    </w:p>
    <w:p w14:paraId="1DDEAFA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森林管理認証の取消し</w:t>
      </w:r>
      <w:r w:rsidRPr="000D5C5C">
        <w:rPr>
          <w:rFonts w:ascii="ＭＳ Ｐ明朝" w:eastAsia="ＭＳ Ｐ明朝" w:hAnsi="ＭＳ Ｐ明朝"/>
          <w:sz w:val="22"/>
        </w:rPr>
        <w:t xml:space="preserve"> </w:t>
      </w:r>
    </w:p>
    <w:p w14:paraId="0304D32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3.6.1</w:t>
      </w:r>
      <w:r w:rsidRPr="000D5C5C">
        <w:rPr>
          <w:rFonts w:ascii="ＭＳ Ｐ明朝" w:eastAsia="ＭＳ Ｐ明朝" w:hAnsi="ＭＳ Ｐ明朝" w:hint="eastAsia"/>
          <w:sz w:val="22"/>
        </w:rPr>
        <w:t xml:space="preserve">　認証機関は、次のいずれかの事実が判明した場合は、当該森林管理認証を取り消さなければならない。</w:t>
      </w:r>
    </w:p>
    <w:p w14:paraId="6B25A8A7" w14:textId="77777777" w:rsidR="001902DA" w:rsidRPr="000D5C5C" w:rsidRDefault="001902DA" w:rsidP="001902DA">
      <w:pPr>
        <w:jc w:val="left"/>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更新のための認証審査及び定期審査において是正することとした重要な是正措置が講じられていない場合</w:t>
      </w:r>
    </w:p>
    <w:p w14:paraId="1EC409EE" w14:textId="77777777" w:rsidR="001902DA" w:rsidRPr="000D5C5C" w:rsidRDefault="001902DA" w:rsidP="001902DA">
      <w:pPr>
        <w:pStyle w:val="a9"/>
        <w:numPr>
          <w:ilvl w:val="0"/>
          <w:numId w:val="5"/>
        </w:numPr>
        <w:ind w:leftChars="0"/>
        <w:rPr>
          <w:rFonts w:ascii="ＭＳ Ｐ明朝" w:eastAsia="ＭＳ Ｐ明朝" w:hAnsi="ＭＳ Ｐ明朝"/>
        </w:rPr>
      </w:pPr>
      <w:r w:rsidRPr="000D5C5C">
        <w:rPr>
          <w:rFonts w:ascii="ＭＳ Ｐ明朝" w:eastAsia="ＭＳ Ｐ明朝" w:hAnsi="ＭＳ Ｐ明朝" w:hint="eastAsia"/>
        </w:rPr>
        <w:t>重大な違法行為等を行っていることが判明した場合</w:t>
      </w:r>
    </w:p>
    <w:p w14:paraId="61BDB23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その他森林管理の認証基準から著しく乖離している場合</w:t>
      </w:r>
    </w:p>
    <w:p w14:paraId="456B087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3.6.2</w:t>
      </w:r>
      <w:r w:rsidRPr="000D5C5C">
        <w:rPr>
          <w:rFonts w:ascii="ＭＳ Ｐ明朝" w:eastAsia="ＭＳ Ｐ明朝" w:hAnsi="ＭＳ Ｐ明朝" w:hint="eastAsia"/>
          <w:sz w:val="22"/>
        </w:rPr>
        <w:t xml:space="preserve">　認証機関は、前項の森林管理認証を取消した場合には、当該森林管理者にその旨通知するとともに、</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ジャパンに同様の報告を行わなければならない。</w:t>
      </w:r>
    </w:p>
    <w:p w14:paraId="36310D0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3.6.3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ジャパンは、前項の報告を受けた場合には、当該森林管理認証の公示を抹消する。</w:t>
      </w:r>
    </w:p>
    <w:p w14:paraId="12CCD3A8" w14:textId="77777777" w:rsidR="001902DA" w:rsidRPr="000D5C5C" w:rsidRDefault="001902DA" w:rsidP="001902DA">
      <w:pPr>
        <w:rPr>
          <w:rFonts w:ascii="ＭＳ Ｐ明朝" w:eastAsia="ＭＳ Ｐ明朝" w:hAnsi="ＭＳ Ｐ明朝"/>
          <w:sz w:val="22"/>
        </w:rPr>
      </w:pPr>
    </w:p>
    <w:p w14:paraId="56E083E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森林管理認証公示料</w:t>
      </w:r>
    </w:p>
    <w:p w14:paraId="7E315E1A" w14:textId="77777777" w:rsidR="001902DA" w:rsidRPr="003A441B"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3.7.1</w:t>
      </w:r>
      <w:r w:rsidRPr="000D5C5C">
        <w:rPr>
          <w:rFonts w:ascii="ＭＳ Ｐ明朝" w:eastAsia="ＭＳ Ｐ明朝" w:hAnsi="ＭＳ Ｐ明朝" w:hint="eastAsia"/>
          <w:sz w:val="22"/>
        </w:rPr>
        <w:t>森林管理認証取得者は、</w:t>
      </w:r>
      <w:r w:rsidRPr="000D5C5C">
        <w:rPr>
          <w:rFonts w:ascii="ＭＳ Ｐ明朝" w:eastAsia="ＭＳ Ｐ明朝" w:hAnsi="ＭＳ Ｐ明朝" w:hint="eastAsia"/>
          <w:szCs w:val="21"/>
        </w:rPr>
        <w:t>付属書</w:t>
      </w:r>
      <w:r w:rsidRPr="000D5C5C">
        <w:rPr>
          <w:rFonts w:ascii="ＭＳ Ｐ明朝" w:eastAsia="ＭＳ Ｐ明朝" w:hAnsi="ＭＳ Ｐ明朝"/>
          <w:szCs w:val="21"/>
        </w:rPr>
        <w:t xml:space="preserve">2 </w:t>
      </w:r>
      <w:r w:rsidRPr="000D5C5C">
        <w:rPr>
          <w:rFonts w:ascii="ＭＳ Ｐ明朝" w:eastAsia="ＭＳ Ｐ明朝" w:hAnsi="ＭＳ Ｐ明朝" w:hint="eastAsia"/>
          <w:szCs w:val="21"/>
        </w:rPr>
        <w:t>に</w:t>
      </w:r>
      <w:r w:rsidRPr="000D5C5C">
        <w:rPr>
          <w:rFonts w:ascii="ＭＳ Ｐ明朝" w:eastAsia="ＭＳ Ｐ明朝" w:hAnsi="ＭＳ Ｐ明朝" w:hint="eastAsia"/>
          <w:sz w:val="22"/>
        </w:rPr>
        <w:t>定める森林管理認証公示料について当該認証機関を通じて</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ジャパンに支払わなければならない。</w:t>
      </w:r>
      <w:r w:rsidRPr="003A441B">
        <w:rPr>
          <w:rFonts w:ascii="ＭＳ Ｐ明朝" w:eastAsia="ＭＳ Ｐ明朝" w:hAnsi="ＭＳ Ｐ明朝" w:hint="eastAsia"/>
          <w:sz w:val="22"/>
        </w:rPr>
        <w:t>なお、前項に基づき同認証が抹消された場合、すでに納付された同公示料は返却しない。</w:t>
      </w:r>
    </w:p>
    <w:p w14:paraId="46F41131" w14:textId="77777777" w:rsidR="001902DA" w:rsidRPr="000D5C5C" w:rsidRDefault="001902DA" w:rsidP="001902DA">
      <w:pPr>
        <w:rPr>
          <w:rFonts w:ascii="ＭＳ Ｐ明朝" w:eastAsia="ＭＳ Ｐ明朝" w:hAnsi="ＭＳ Ｐ明朝"/>
          <w:sz w:val="22"/>
        </w:rPr>
      </w:pPr>
    </w:p>
    <w:p w14:paraId="1C44677C" w14:textId="77777777" w:rsidR="001902DA" w:rsidRPr="00D9738B" w:rsidRDefault="001902DA" w:rsidP="001902DA">
      <w:pPr>
        <w:rPr>
          <w:rFonts w:ascii="ＭＳ Ｐ明朝" w:eastAsia="ＭＳ Ｐ明朝" w:hAnsi="ＭＳ Ｐ明朝"/>
          <w:b/>
          <w:bCs/>
          <w:sz w:val="22"/>
        </w:rPr>
      </w:pPr>
      <w:r w:rsidRPr="003A441B">
        <w:rPr>
          <w:rFonts w:ascii="ＭＳ Ｐ明朝" w:eastAsia="ＭＳ Ｐ明朝" w:hAnsi="ＭＳ Ｐ明朝"/>
          <w:b/>
          <w:bCs/>
          <w:sz w:val="22"/>
        </w:rPr>
        <w:t>4.</w:t>
      </w:r>
      <w:r w:rsidRPr="003A441B">
        <w:rPr>
          <w:rFonts w:ascii="ＭＳ Ｐ明朝" w:eastAsia="ＭＳ Ｐ明朝" w:hAnsi="ＭＳ Ｐ明朝" w:hint="eastAsia"/>
          <w:b/>
          <w:bCs/>
          <w:sz w:val="22"/>
        </w:rPr>
        <w:t xml:space="preserve">　</w:t>
      </w:r>
      <w:r w:rsidRPr="003A441B">
        <w:rPr>
          <w:rFonts w:ascii="ＭＳ Ｐ明朝" w:eastAsia="ＭＳ Ｐ明朝" w:hAnsi="ＭＳ Ｐ明朝"/>
          <w:b/>
          <w:bCs/>
          <w:sz w:val="22"/>
        </w:rPr>
        <w:t>COC（</w:t>
      </w:r>
      <w:r w:rsidRPr="003A441B">
        <w:rPr>
          <w:rFonts w:ascii="ＭＳ Ｐ明朝" w:eastAsia="ＭＳ Ｐ明朝" w:hAnsi="ＭＳ Ｐ明朝" w:hint="eastAsia"/>
          <w:b/>
          <w:bCs/>
          <w:sz w:val="22"/>
        </w:rPr>
        <w:t>森林及び森林外樹木産品の生産・加工・流通）認証</w:t>
      </w:r>
    </w:p>
    <w:p w14:paraId="0742BBFE" w14:textId="77777777" w:rsidR="001902DA" w:rsidRPr="003A441B" w:rsidRDefault="001902DA" w:rsidP="001902DA">
      <w:pPr>
        <w:rPr>
          <w:rFonts w:ascii="ＭＳ Ｐ明朝" w:eastAsia="ＭＳ Ｐ明朝" w:hAnsi="ＭＳ Ｐ明朝"/>
          <w:sz w:val="22"/>
        </w:rPr>
      </w:pPr>
    </w:p>
    <w:p w14:paraId="2632BE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lastRenderedPageBreak/>
        <w:t>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w:t>
      </w:r>
    </w:p>
    <w:p w14:paraId="03CC2CB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COC認証の目的は、森林及び森林外樹木産品</w:t>
      </w:r>
      <w:r w:rsidRPr="000D5C5C">
        <w:rPr>
          <w:rFonts w:ascii="ＭＳ Ｐ明朝" w:eastAsia="ＭＳ Ｐ明朝" w:hAnsi="ＭＳ Ｐ明朝" w:hint="eastAsia"/>
          <w:sz w:val="22"/>
        </w:rPr>
        <w:t>の由来が、</w:t>
      </w:r>
      <w:r w:rsidRPr="000D5C5C">
        <w:rPr>
          <w:rFonts w:ascii="ＭＳ Ｐ明朝" w:eastAsia="ＭＳ Ｐ明朝" w:hAnsi="ＭＳ Ｐ明朝"/>
          <w:sz w:val="22"/>
        </w:rPr>
        <w:t>SGEC認証を受けた持続可能に管理された森林及びリサイクル原材料や管理材であることを正確かつ検証可能な情報として提供することにある。</w:t>
      </w:r>
    </w:p>
    <w:p w14:paraId="4ADCD42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COC認証によって</w:t>
      </w:r>
      <w:r w:rsidRPr="000D5C5C">
        <w:rPr>
          <w:rFonts w:ascii="ＭＳ Ｐ明朝" w:eastAsia="ＭＳ Ｐ明朝" w:hAnsi="ＭＳ Ｐ明朝" w:hint="eastAsia"/>
          <w:sz w:val="22"/>
        </w:rPr>
        <w:t>森林及び森林外樹木産品のトレサビリティ―を明確にして保証し、消費者の選択的購買の下で、認証された森林及び森林外樹木産品の需要と供給を促進し、活発な認証材市場を実現し、認証林産品について広く社会への普及・浸透を目指す。</w:t>
      </w:r>
    </w:p>
    <w:p w14:paraId="14C2D9CC" w14:textId="77777777" w:rsidR="001902DA" w:rsidRPr="000D5C5C" w:rsidRDefault="001902DA" w:rsidP="001902DA">
      <w:pPr>
        <w:pStyle w:val="TDdefinitionname"/>
        <w:rPr>
          <w:rFonts w:ascii="ＭＳ Ｐ明朝" w:eastAsia="ＭＳ Ｐ明朝" w:hAnsi="ＭＳ Ｐ明朝" w:cstheme="minorBidi"/>
          <w:kern w:val="2"/>
          <w:szCs w:val="20"/>
          <w:lang w:val="en-US" w:eastAsia="ja-JP"/>
        </w:rPr>
      </w:pPr>
      <w:r w:rsidRPr="000D5C5C">
        <w:rPr>
          <w:rFonts w:ascii="ＭＳ Ｐ明朝" w:eastAsia="ＭＳ Ｐ明朝" w:hAnsi="ＭＳ Ｐ明朝" w:cstheme="minorBidi" w:hint="eastAsia"/>
          <w:kern w:val="2"/>
          <w:szCs w:val="20"/>
          <w:lang w:val="en-US" w:eastAsia="ja-JP"/>
        </w:rPr>
        <w:t>注意書</w:t>
      </w:r>
      <w:r w:rsidRPr="000D5C5C">
        <w:rPr>
          <w:rFonts w:ascii="ＭＳ Ｐ明朝" w:eastAsia="ＭＳ Ｐ明朝" w:hAnsi="ＭＳ Ｐ明朝" w:cstheme="minorBidi"/>
          <w:kern w:val="2"/>
          <w:szCs w:val="20"/>
          <w:lang w:val="en-US" w:eastAsia="ja-JP"/>
        </w:rPr>
        <w:t>1</w:t>
      </w:r>
      <w:r w:rsidRPr="000D5C5C">
        <w:rPr>
          <w:rFonts w:ascii="ＭＳ Ｐ明朝" w:eastAsia="ＭＳ Ｐ明朝" w:hAnsi="ＭＳ Ｐ明朝" w:cstheme="minorBidi" w:hint="eastAsia"/>
          <w:kern w:val="2"/>
          <w:szCs w:val="20"/>
          <w:lang w:val="en-US" w:eastAsia="ja-JP"/>
        </w:rPr>
        <w:t>：管理材とは、認証</w:t>
      </w:r>
      <w:r w:rsidRPr="000D5C5C">
        <w:rPr>
          <w:rFonts w:ascii="ＭＳ Ｐ明朝" w:eastAsia="ＭＳ Ｐ明朝" w:hAnsi="ＭＳ Ｐ明朝" w:cstheme="minorBidi"/>
          <w:kern w:val="2"/>
          <w:szCs w:val="20"/>
          <w:lang w:val="en-US" w:eastAsia="ja-JP"/>
        </w:rPr>
        <w:t>COC組織（企業等）がDDS（デューディリジェンス・システム）の実施によって当該原材料が「問題のある出処」からであるリスクが「極小」であると決定した森林及び森林外樹木産原材料を対象とするカテゴリーである。</w:t>
      </w:r>
    </w:p>
    <w:p w14:paraId="122A187E" w14:textId="77777777" w:rsidR="001902DA" w:rsidRPr="000D5C5C" w:rsidRDefault="001902DA" w:rsidP="001902DA">
      <w:pPr>
        <w:pStyle w:val="TDNormaltext"/>
        <w:rPr>
          <w:rFonts w:ascii="ＭＳ Ｐ明朝" w:eastAsia="ＭＳ Ｐ明朝" w:hAnsi="ＭＳ Ｐ明朝" w:cstheme="minorBidi"/>
          <w:kern w:val="2"/>
          <w:szCs w:val="20"/>
          <w:lang w:val="en-US" w:eastAsia="ja-JP"/>
        </w:rPr>
      </w:pPr>
      <w:r w:rsidRPr="000D5C5C">
        <w:rPr>
          <w:rFonts w:ascii="ＭＳ Ｐ明朝" w:eastAsia="ＭＳ Ｐ明朝" w:hAnsi="ＭＳ Ｐ明朝" w:cstheme="minorBidi" w:hint="eastAsia"/>
          <w:kern w:val="2"/>
          <w:szCs w:val="20"/>
          <w:lang w:val="en-US" w:eastAsia="ja-JP"/>
        </w:rPr>
        <w:t>注意書</w:t>
      </w:r>
      <w:r w:rsidRPr="000D5C5C">
        <w:rPr>
          <w:rFonts w:ascii="ＭＳ Ｐ明朝" w:eastAsia="ＭＳ Ｐ明朝" w:hAnsi="ＭＳ Ｐ明朝" w:cstheme="minorBidi"/>
          <w:kern w:val="2"/>
          <w:szCs w:val="20"/>
          <w:lang w:val="en-US" w:eastAsia="ja-JP"/>
        </w:rPr>
        <w:t>2</w:t>
      </w:r>
      <w:r w:rsidRPr="000D5C5C">
        <w:rPr>
          <w:rFonts w:ascii="ＭＳ Ｐ明朝" w:eastAsia="ＭＳ Ｐ明朝" w:hAnsi="ＭＳ Ｐ明朝" w:cstheme="minorBidi" w:hint="eastAsia"/>
          <w:kern w:val="2"/>
          <w:szCs w:val="20"/>
          <w:lang w:val="en-US" w:eastAsia="ja-JP"/>
        </w:rPr>
        <w:t>：</w:t>
      </w:r>
      <w:r w:rsidRPr="000D5C5C">
        <w:rPr>
          <w:rFonts w:ascii="ＭＳ Ｐ明朝" w:eastAsia="ＭＳ Ｐ明朝" w:hAnsi="ＭＳ Ｐ明朝" w:cstheme="minorBidi"/>
          <w:kern w:val="2"/>
          <w:szCs w:val="20"/>
          <w:lang w:val="en-US" w:eastAsia="ja-JP"/>
        </w:rPr>
        <w:t>DDS（デューディリジェンス・システム）とは、</w:t>
      </w:r>
      <w:r w:rsidRPr="000D5C5C">
        <w:rPr>
          <w:rFonts w:ascii="ＭＳ Ｐ明朝" w:eastAsia="ＭＳ Ｐ明朝" w:hAnsi="ＭＳ Ｐ明朝" w:cstheme="minorBidi" w:hint="eastAsia"/>
          <w:kern w:val="2"/>
          <w:szCs w:val="20"/>
          <w:lang w:val="en-US" w:eastAsia="ja-JP"/>
        </w:rPr>
        <w:t>森林及び森林外樹木産品原材料」について、「出処に問題」があるリスクを削減するために、組織</w:t>
      </w:r>
      <w:r w:rsidRPr="000D5C5C">
        <w:rPr>
          <w:rFonts w:ascii="ＭＳ Ｐ明朝" w:eastAsia="ＭＳ Ｐ明朝" w:hAnsi="ＭＳ Ｐ明朝" w:cstheme="minorBidi"/>
          <w:kern w:val="2"/>
          <w:szCs w:val="20"/>
          <w:lang w:val="en-US" w:eastAsia="ja-JP"/>
        </w:rPr>
        <w:t>(企業等)が行なう当該林産品の原材料に関する情報の収集、リスク評価及びリスクの軽減措置を行うための手順と方法（システム）である。このシステムに基づきリスク評価がなされ「極小リスク」の下で管理されていることが</w:t>
      </w:r>
      <w:r w:rsidRPr="000D5C5C">
        <w:rPr>
          <w:rFonts w:ascii="ＭＳ Ｐ明朝" w:eastAsia="ＭＳ Ｐ明朝" w:hAnsi="ＭＳ Ｐ明朝" w:cstheme="minorBidi" w:hint="eastAsia"/>
          <w:kern w:val="2"/>
          <w:szCs w:val="20"/>
          <w:lang w:val="en-US" w:eastAsia="ja-JP"/>
        </w:rPr>
        <w:t>認証材はもとより、「</w:t>
      </w:r>
      <w:r w:rsidRPr="000D5C5C">
        <w:rPr>
          <w:rFonts w:ascii="ＭＳ Ｐ明朝" w:eastAsia="ＭＳ Ｐ明朝" w:hAnsi="ＭＳ Ｐ明朝" w:cstheme="minorBidi"/>
          <w:kern w:val="2"/>
          <w:szCs w:val="20"/>
          <w:lang w:val="en-US" w:eastAsia="ja-JP"/>
        </w:rPr>
        <w:t>SGEC</w:t>
      </w:r>
      <w:r w:rsidRPr="000D5C5C">
        <w:rPr>
          <w:rFonts w:ascii="ＭＳ Ｐ明朝" w:eastAsia="ＭＳ Ｐ明朝" w:hAnsi="ＭＳ Ｐ明朝" w:cstheme="minorBidi" w:hint="eastAsia"/>
          <w:kern w:val="2"/>
          <w:szCs w:val="20"/>
          <w:lang w:val="en-US" w:eastAsia="ja-JP"/>
        </w:rPr>
        <w:t>管理材」の要件となる。</w:t>
      </w:r>
    </w:p>
    <w:p w14:paraId="73FA41C8" w14:textId="77777777" w:rsidR="001902DA" w:rsidRPr="000D5C5C" w:rsidRDefault="001902DA" w:rsidP="001902DA">
      <w:pPr>
        <w:pStyle w:val="TDNormaltext"/>
        <w:rPr>
          <w:rFonts w:ascii="ＭＳ Ｐ明朝" w:eastAsia="ＭＳ Ｐ明朝" w:hAnsi="ＭＳ Ｐ明朝" w:cstheme="minorBidi"/>
          <w:kern w:val="2"/>
          <w:sz w:val="22"/>
          <w:lang w:val="en-US" w:eastAsia="ja-JP"/>
        </w:rPr>
      </w:pPr>
    </w:p>
    <w:p w14:paraId="62BA95B5" w14:textId="77777777" w:rsidR="001902DA" w:rsidRPr="000D5C5C"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4.2</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COC認証規格</w:t>
      </w:r>
    </w:p>
    <w:p w14:paraId="2B0E2AEE" w14:textId="7D594A9D"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COC認証は、SGEC規準文書4：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SGEC森林及び森林外樹木産品のCOC-要求事項」に</w:t>
      </w:r>
      <w:r w:rsidRPr="000D5C5C">
        <w:rPr>
          <w:rFonts w:ascii="ＭＳ Ｐ明朝" w:eastAsia="ＭＳ Ｐ明朝" w:hAnsi="ＭＳ Ｐ明朝" w:hint="eastAsia"/>
          <w:sz w:val="22"/>
        </w:rPr>
        <w:t>基づき行われなければならない。</w:t>
      </w:r>
    </w:p>
    <w:p w14:paraId="5991AEB2" w14:textId="77777777" w:rsidR="001902DA" w:rsidRPr="000D5C5C" w:rsidRDefault="001902DA" w:rsidP="001902DA">
      <w:pPr>
        <w:pStyle w:val="a9"/>
        <w:ind w:leftChars="0" w:left="0"/>
        <w:rPr>
          <w:rFonts w:ascii="ＭＳ Ｐ明朝" w:eastAsia="ＭＳ Ｐ明朝" w:hAnsi="ＭＳ Ｐ明朝" w:cstheme="minorBidi"/>
        </w:rPr>
      </w:pPr>
    </w:p>
    <w:p w14:paraId="44E7D26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COC認証の取得</w:t>
      </w:r>
    </w:p>
    <w:p w14:paraId="0C7ECCC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COC認証の取得を希望する者は、SGEC</w:t>
      </w:r>
      <w:r w:rsidRPr="000D5C5C">
        <w:rPr>
          <w:rFonts w:ascii="ＭＳ Ｐ明朝" w:eastAsia="ＭＳ Ｐ明朝" w:hAnsi="ＭＳ Ｐ明朝" w:hint="eastAsia"/>
          <w:sz w:val="22"/>
        </w:rPr>
        <w:t>‐</w:t>
      </w:r>
      <w:r w:rsidRPr="000D5C5C">
        <w:rPr>
          <w:rFonts w:ascii="ＭＳ Ｐ明朝" w:eastAsia="ＭＳ Ｐ明朝" w:hAnsi="ＭＳ Ｐ明朝"/>
          <w:sz w:val="22"/>
        </w:rPr>
        <w:t>COC認証機関としてSGECの公示を受けた公示認定認証機関に申し込み、認証審査を受け、SGECが定める認証規格に適合したCOC管理を実施していると認められた場合には、SGEC認証を取得することができる。</w:t>
      </w:r>
    </w:p>
    <w:p w14:paraId="7782933B" w14:textId="77777777" w:rsidR="001902DA" w:rsidRPr="000D5C5C" w:rsidRDefault="001902DA" w:rsidP="001902DA">
      <w:pPr>
        <w:widowControl/>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SGEC‐COC認証機関の要件は、SGEC</w:t>
      </w:r>
      <w:r w:rsidRPr="000D5C5C">
        <w:rPr>
          <w:rFonts w:ascii="ＭＳ Ｐ明朝" w:eastAsia="ＭＳ Ｐ明朝" w:hAnsi="ＭＳ Ｐ明朝" w:hint="eastAsia"/>
          <w:sz w:val="20"/>
          <w:szCs w:val="20"/>
        </w:rPr>
        <w:t>基準文書</w:t>
      </w:r>
      <w:r w:rsidRPr="000D5C5C">
        <w:rPr>
          <w:rFonts w:ascii="ＭＳ Ｐ明朝" w:eastAsia="ＭＳ Ｐ明朝" w:hAnsi="ＭＳ Ｐ明朝"/>
          <w:sz w:val="20"/>
          <w:szCs w:val="20"/>
        </w:rPr>
        <w:t>5-2「SGEC/PEFC-COC</w:t>
      </w:r>
      <w:r w:rsidRPr="000D5C5C">
        <w:rPr>
          <w:rFonts w:ascii="ＭＳ Ｐ明朝" w:eastAsia="ＭＳ Ｐ明朝" w:hAnsi="ＭＳ Ｐ明朝" w:hint="eastAsia"/>
          <w:sz w:val="20"/>
          <w:szCs w:val="20"/>
        </w:rPr>
        <w:t>認証規格に基づく認証業務を行う認証機関に関する要求事項」で定める。</w:t>
      </w:r>
    </w:p>
    <w:p w14:paraId="67572D5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COC認証の取得を希望する者は</w:t>
      </w:r>
      <w:r w:rsidRPr="000D5C5C">
        <w:rPr>
          <w:rFonts w:ascii="ＭＳ Ｐ明朝" w:eastAsia="ＭＳ Ｐ明朝" w:hAnsi="ＭＳ Ｐ明朝" w:hint="eastAsia"/>
          <w:sz w:val="22"/>
        </w:rPr>
        <w:t>、</w:t>
      </w:r>
      <w:r w:rsidRPr="000D5C5C">
        <w:rPr>
          <w:rFonts w:ascii="ＭＳ Ｐ明朝" w:eastAsia="ＭＳ Ｐ明朝" w:hAnsi="ＭＳ Ｐ明朝"/>
          <w:sz w:val="22"/>
        </w:rPr>
        <w:t>COC組織(企業等)の状況に応じ、効率的、効果的なCOC認証の取得</w:t>
      </w:r>
      <w:r w:rsidRPr="000D5C5C">
        <w:rPr>
          <w:rFonts w:ascii="ＭＳ Ｐ明朝" w:eastAsia="ＭＳ Ｐ明朝" w:hAnsi="ＭＳ Ｐ明朝" w:hint="eastAsia"/>
          <w:sz w:val="22"/>
        </w:rPr>
        <w:t>のため、次のいずれかの種類の</w:t>
      </w:r>
      <w:r w:rsidRPr="000D5C5C">
        <w:rPr>
          <w:rFonts w:ascii="ＭＳ Ｐ明朝" w:eastAsia="ＭＳ Ｐ明朝" w:hAnsi="ＭＳ Ｐ明朝"/>
          <w:sz w:val="22"/>
        </w:rPr>
        <w:t>COC認証を取得することができる</w:t>
      </w:r>
      <w:r w:rsidRPr="000D5C5C">
        <w:rPr>
          <w:rFonts w:ascii="ＭＳ Ｐ明朝" w:eastAsia="ＭＳ Ｐ明朝" w:hAnsi="ＭＳ Ｐ明朝" w:hint="eastAsia"/>
          <w:sz w:val="22"/>
        </w:rPr>
        <w:t>。</w:t>
      </w:r>
    </w:p>
    <w:p w14:paraId="1672C2C4" w14:textId="77777777" w:rsidR="001902DA" w:rsidRPr="000D5C5C" w:rsidRDefault="001902DA" w:rsidP="001902DA">
      <w:pPr>
        <w:ind w:leftChars="-50" w:left="5" w:hangingChars="50" w:hanging="106"/>
        <w:rPr>
          <w:rFonts w:ascii="ＭＳ Ｐ明朝" w:eastAsia="ＭＳ Ｐ明朝" w:hAnsi="ＭＳ Ｐ明朝"/>
          <w:sz w:val="22"/>
        </w:rPr>
      </w:pPr>
      <w:r w:rsidRPr="000D5C5C">
        <w:rPr>
          <w:rFonts w:ascii="ＭＳ Ｐ明朝" w:eastAsia="ＭＳ Ｐ明朝" w:hAnsi="ＭＳ Ｐ明朝"/>
          <w:sz w:val="22"/>
        </w:rPr>
        <w:t>1）個別COC認証</w:t>
      </w:r>
    </w:p>
    <w:p w14:paraId="4BA6851C"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個別認証は、単独の</w:t>
      </w:r>
      <w:r w:rsidRPr="000D5C5C">
        <w:rPr>
          <w:rFonts w:ascii="ＭＳ Ｐ明朝" w:eastAsia="ＭＳ Ｐ明朝" w:hAnsi="ＭＳ Ｐ明朝"/>
          <w:sz w:val="22"/>
        </w:rPr>
        <w:t>COC</w:t>
      </w:r>
      <w:r w:rsidRPr="000D5C5C">
        <w:rPr>
          <w:rFonts w:ascii="ＭＳ Ｐ明朝" w:eastAsia="ＭＳ Ｐ明朝" w:hAnsi="ＭＳ Ｐ明朝" w:hint="eastAsia"/>
          <w:sz w:val="22"/>
        </w:rPr>
        <w:t>を単位とした</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認証である。</w:t>
      </w:r>
    </w:p>
    <w:p w14:paraId="4E4D6DF2" w14:textId="77777777" w:rsidR="001902DA" w:rsidRPr="000D5C5C" w:rsidRDefault="001902DA" w:rsidP="001902DA">
      <w:pPr>
        <w:ind w:left="213" w:hangingChars="100" w:hanging="213"/>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マルチサイトの組織の</w:t>
      </w:r>
      <w:r w:rsidRPr="000D5C5C">
        <w:rPr>
          <w:rFonts w:ascii="ＭＳ Ｐ明朝" w:eastAsia="ＭＳ Ｐ明朝" w:hAnsi="ＭＳ Ｐ明朝"/>
          <w:sz w:val="22"/>
        </w:rPr>
        <w:t>COC認証</w:t>
      </w:r>
    </w:p>
    <w:p w14:paraId="0B7FB08A"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単一の認証書の下に複数の生産拠点を有する組織、即ちマルチサイトの組織の</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認証である。その特性としては、特に小規模な独立企業のグループにおける</w:t>
      </w:r>
      <w:r w:rsidRPr="000D5C5C">
        <w:rPr>
          <w:rFonts w:ascii="ＭＳ Ｐ明朝" w:eastAsia="ＭＳ Ｐ明朝" w:hAnsi="ＭＳ Ｐ明朝"/>
          <w:sz w:val="22"/>
        </w:rPr>
        <w:t>COCの実施や認証を可能とする。なお、マルチサイトの組織のCOC認証を実行するための要求事項はSGEC</w:t>
      </w:r>
      <w:r w:rsidRPr="003A441B">
        <w:rPr>
          <w:rFonts w:ascii="ＭＳ Ｐ明朝" w:eastAsia="ＭＳ Ｐ明朝" w:hAnsi="ＭＳ Ｐ明朝" w:hint="eastAsia"/>
          <w:sz w:val="22"/>
        </w:rPr>
        <w:t>規</w:t>
      </w:r>
      <w:r w:rsidRPr="000D5C5C">
        <w:rPr>
          <w:rFonts w:ascii="ＭＳ Ｐ明朝" w:eastAsia="ＭＳ Ｐ明朝" w:hAnsi="ＭＳ Ｐ明朝" w:hint="eastAsia"/>
          <w:sz w:val="22"/>
        </w:rPr>
        <w:t>準文書</w:t>
      </w:r>
      <w:r w:rsidRPr="000D5C5C">
        <w:rPr>
          <w:rFonts w:ascii="ＭＳ Ｐ明朝" w:eastAsia="ＭＳ Ｐ明朝" w:hAnsi="ＭＳ Ｐ明朝"/>
          <w:sz w:val="22"/>
        </w:rPr>
        <w:t>4「　SGEC森林及び森林外樹木産品のCOC-要求事項」</w:t>
      </w:r>
      <w:r w:rsidRPr="000D5C5C">
        <w:rPr>
          <w:rFonts w:ascii="ＭＳ Ｐ明朝" w:eastAsia="ＭＳ Ｐ明朝" w:hAnsi="ＭＳ Ｐ明朝" w:hint="eastAsia"/>
          <w:sz w:val="22"/>
        </w:rPr>
        <w:t>の付属書２「マルチサイトの組織の</w:t>
      </w:r>
      <w:r w:rsidRPr="000D5C5C">
        <w:rPr>
          <w:rFonts w:ascii="ＭＳ Ｐ明朝" w:eastAsia="ＭＳ Ｐ明朝" w:hAnsi="ＭＳ Ｐ明朝"/>
          <w:sz w:val="22"/>
        </w:rPr>
        <w:t>COC認証を実行」で定める。</w:t>
      </w:r>
    </w:p>
    <w:p w14:paraId="3CA4468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lastRenderedPageBreak/>
        <w:t>4.3.3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w:t>
      </w:r>
      <w:r w:rsidRPr="000D5C5C">
        <w:rPr>
          <w:rFonts w:ascii="ＭＳ Ｐ明朝" w:eastAsia="ＭＳ Ｐ明朝" w:hAnsi="ＭＳ Ｐ明朝" w:hint="eastAsia"/>
          <w:sz w:val="22"/>
        </w:rPr>
        <w:t>組織（</w:t>
      </w:r>
      <w:r w:rsidRPr="000D5C5C">
        <w:rPr>
          <w:rFonts w:ascii="ＭＳ Ｐ明朝" w:eastAsia="ＭＳ Ｐ明朝" w:hAnsi="ＭＳ Ｐ明朝"/>
          <w:sz w:val="22"/>
        </w:rPr>
        <w:t>COC認証取得</w:t>
      </w:r>
      <w:r w:rsidRPr="000D5C5C">
        <w:rPr>
          <w:rFonts w:ascii="ＭＳ Ｐ明朝" w:eastAsia="ＭＳ Ｐ明朝" w:hAnsi="ＭＳ Ｐ明朝" w:hint="eastAsia"/>
          <w:sz w:val="22"/>
        </w:rPr>
        <w:t>企業等</w:t>
      </w:r>
      <w:r w:rsidRPr="000D5C5C">
        <w:rPr>
          <w:rFonts w:ascii="ＭＳ Ｐ明朝" w:eastAsia="ＭＳ Ｐ明朝" w:hAnsi="ＭＳ Ｐ明朝"/>
          <w:sz w:val="22"/>
        </w:rPr>
        <w:t>)</w:t>
      </w:r>
      <w:r w:rsidRPr="000D5C5C">
        <w:rPr>
          <w:rFonts w:ascii="ＭＳ Ｐ明朝" w:eastAsia="ＭＳ Ｐ明朝" w:hAnsi="ＭＳ Ｐ明朝" w:hint="eastAsia"/>
          <w:sz w:val="22"/>
        </w:rPr>
        <w:t>の認証対象業種は、認証された森林から生産される生産物の生産（非木質生産物の採取を含む。）、加工、流通、生産物を利用した建築、製紙業、印刷・製本業等及び森林環境サービス等森林及び林産物に係るすべての業種とする。</w:t>
      </w:r>
    </w:p>
    <w:p w14:paraId="0532327D" w14:textId="77777777" w:rsidR="001902DA" w:rsidRPr="000D5C5C" w:rsidRDefault="001902DA" w:rsidP="001902DA">
      <w:pPr>
        <w:rPr>
          <w:rFonts w:ascii="ＭＳ Ｐ明朝" w:eastAsia="ＭＳ Ｐ明朝" w:hAnsi="ＭＳ Ｐ明朝"/>
          <w:sz w:val="22"/>
        </w:rPr>
      </w:pPr>
    </w:p>
    <w:p w14:paraId="71C7948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COC認証の管理</w:t>
      </w:r>
    </w:p>
    <w:p w14:paraId="109A55A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COC認証の有効期間は、5年間とし、この期間が経過するとその効力を失う。COC認証組織(企業等)が、継続してCOC認証を受けようとする場合には、</w:t>
      </w:r>
      <w:r w:rsidRPr="000D5C5C">
        <w:rPr>
          <w:rFonts w:ascii="ＭＳ Ｐ明朝" w:eastAsia="ＭＳ Ｐ明朝" w:hAnsi="ＭＳ Ｐ明朝" w:hint="eastAsia"/>
          <w:sz w:val="22"/>
        </w:rPr>
        <w:t>その時点で有効な</w:t>
      </w:r>
      <w:r w:rsidRPr="000D5C5C">
        <w:rPr>
          <w:rFonts w:ascii="ＭＳ Ｐ明朝" w:eastAsia="ＭＳ Ｐ明朝" w:hAnsi="ＭＳ Ｐ明朝"/>
          <w:sz w:val="22"/>
        </w:rPr>
        <w:t>SGEC認証規格に基づき、</w:t>
      </w:r>
      <w:r w:rsidRPr="000D5C5C">
        <w:rPr>
          <w:rFonts w:ascii="ＭＳ Ｐ明朝" w:eastAsia="ＭＳ Ｐ明朝" w:hAnsi="ＭＳ Ｐ明朝" w:hint="eastAsia"/>
          <w:sz w:val="22"/>
        </w:rPr>
        <w:t>更新のための認証審査を受けなければならない。</w:t>
      </w:r>
    </w:p>
    <w:p w14:paraId="0BD43073" w14:textId="77777777" w:rsidR="001902DA" w:rsidRPr="000D5C5C" w:rsidRDefault="001902DA" w:rsidP="001902DA">
      <w:pPr>
        <w:rPr>
          <w:rFonts w:ascii="ＭＳ Ｐ明朝" w:eastAsia="ＭＳ Ｐ明朝" w:hAnsi="ＭＳ Ｐ明朝"/>
          <w:bCs/>
          <w:szCs w:val="21"/>
        </w:rPr>
      </w:pPr>
      <w:r w:rsidRPr="000D5C5C">
        <w:rPr>
          <w:rFonts w:ascii="ＭＳ Ｐ明朝" w:eastAsia="ＭＳ Ｐ明朝" w:hAnsi="ＭＳ Ｐ明朝"/>
          <w:b/>
          <w:bCs/>
          <w:sz w:val="22"/>
        </w:rPr>
        <w:t>4.4.2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w:t>
      </w:r>
      <w:r w:rsidRPr="000D5C5C">
        <w:rPr>
          <w:rFonts w:ascii="ＭＳ Ｐ明朝" w:eastAsia="ＭＳ Ｐ明朝" w:hAnsi="ＭＳ Ｐ明朝" w:hint="eastAsia"/>
          <w:sz w:val="22"/>
        </w:rPr>
        <w:t>組織は、</w:t>
      </w:r>
      <w:r w:rsidRPr="000D5C5C">
        <w:rPr>
          <w:rFonts w:ascii="ＭＳ Ｐ明朝" w:eastAsia="ＭＳ Ｐ明朝" w:hAnsi="ＭＳ Ｐ明朝"/>
          <w:sz w:val="22"/>
        </w:rPr>
        <w:t>COC認証を受けた認証機関により、認証生産物の取り扱い状況等について、</w:t>
      </w:r>
      <w:r w:rsidRPr="000D5C5C">
        <w:rPr>
          <w:rFonts w:ascii="ＭＳ Ｐ明朝" w:eastAsia="ＭＳ Ｐ明朝" w:hAnsi="ＭＳ Ｐ明朝" w:hint="eastAsia"/>
          <w:sz w:val="22"/>
        </w:rPr>
        <w:t>その時点で有効な</w:t>
      </w:r>
      <w:r w:rsidRPr="000D5C5C">
        <w:rPr>
          <w:rFonts w:ascii="ＭＳ Ｐ明朝" w:eastAsia="ＭＳ Ｐ明朝" w:hAnsi="ＭＳ Ｐ明朝"/>
          <w:sz w:val="22"/>
        </w:rPr>
        <w:t>SGEC規格に基づき、</w:t>
      </w:r>
      <w:r w:rsidRPr="000D5C5C">
        <w:rPr>
          <w:rFonts w:ascii="ＭＳ Ｐ明朝" w:eastAsia="ＭＳ Ｐ明朝" w:hAnsi="ＭＳ Ｐ明朝" w:hint="eastAsia"/>
          <w:sz w:val="22"/>
        </w:rPr>
        <w:t>年１回</w:t>
      </w:r>
      <w:r w:rsidRPr="000D5C5C">
        <w:rPr>
          <w:rFonts w:ascii="ＭＳ Ｐ明朝" w:eastAsia="ＭＳ Ｐ明朝" w:hAnsi="ＭＳ Ｐ明朝"/>
          <w:sz w:val="22"/>
        </w:rPr>
        <w:t>COCの定期審査を受けなければならない。</w:t>
      </w:r>
      <w:r w:rsidRPr="003A441B">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Pr="003A441B">
        <w:rPr>
          <w:rFonts w:ascii="ＭＳ Ｐ明朝" w:eastAsia="ＭＳ Ｐ明朝" w:hAnsi="ＭＳ Ｐ明朝"/>
          <w:sz w:val="22"/>
        </w:rPr>
        <w:t>4.3</w:t>
      </w:r>
      <w:r w:rsidRPr="003A441B">
        <w:rPr>
          <w:rFonts w:ascii="ＭＳ Ｐ明朝" w:eastAsia="ＭＳ Ｐ明朝" w:hAnsi="ＭＳ Ｐ明朝" w:hint="eastAsia"/>
          <w:sz w:val="22"/>
        </w:rPr>
        <w:t>の</w:t>
      </w:r>
      <w:r w:rsidRPr="003A441B">
        <w:rPr>
          <w:rFonts w:ascii="ＭＳ Ｐ明朝" w:eastAsia="ＭＳ Ｐ明朝" w:hAnsi="ＭＳ Ｐ明朝"/>
          <w:sz w:val="22"/>
        </w:rPr>
        <w:t>COC</w:t>
      </w:r>
      <w:r w:rsidRPr="003A441B">
        <w:rPr>
          <w:rFonts w:ascii="ＭＳ Ｐ明朝" w:eastAsia="ＭＳ Ｐ明朝" w:hAnsi="ＭＳ Ｐ明朝" w:hint="eastAsia"/>
          <w:sz w:val="22"/>
        </w:rPr>
        <w:t>認証を改めて受けなければならない。</w:t>
      </w:r>
      <w:r w:rsidRPr="000D5C5C">
        <w:rPr>
          <w:rFonts w:ascii="ＭＳ Ｐ明朝" w:eastAsia="ＭＳ Ｐ明朝" w:hAnsi="ＭＳ Ｐ明朝" w:hint="eastAsia"/>
          <w:bCs/>
          <w:szCs w:val="21"/>
        </w:rPr>
        <w:t>ただし、当該認証を実施した認証機関が</w:t>
      </w:r>
      <w:r w:rsidRPr="000D5C5C">
        <w:rPr>
          <w:rFonts w:ascii="ＭＳ Ｐ明朝" w:eastAsia="ＭＳ Ｐ明朝" w:hAnsi="ＭＳ Ｐ明朝"/>
          <w:bCs/>
          <w:szCs w:val="21"/>
        </w:rPr>
        <w:t>ISO/IEC　17065の6.2.2（外部委託）に準じた要求事項のもとで行った認証審査結果に基づき定期審査を実施するに必要な情報を当該交代する認証機関に提供する場合にあっては、当該COC</w:t>
      </w:r>
      <w:r w:rsidRPr="000D5C5C">
        <w:rPr>
          <w:rFonts w:ascii="ＭＳ Ｐ明朝" w:eastAsia="ＭＳ Ｐ明朝" w:hAnsi="ＭＳ Ｐ明朝" w:hint="eastAsia"/>
          <w:bCs/>
          <w:szCs w:val="21"/>
        </w:rPr>
        <w:t>組織は上記</w:t>
      </w:r>
      <w:r w:rsidRPr="000D5C5C">
        <w:rPr>
          <w:rFonts w:ascii="ＭＳ Ｐ明朝" w:eastAsia="ＭＳ Ｐ明朝" w:hAnsi="ＭＳ Ｐ明朝"/>
          <w:bCs/>
          <w:szCs w:val="21"/>
        </w:rPr>
        <w:t>4.3</w:t>
      </w:r>
      <w:r w:rsidRPr="000D5C5C">
        <w:rPr>
          <w:rFonts w:ascii="ＭＳ Ｐ明朝" w:eastAsia="ＭＳ Ｐ明朝" w:hAnsi="ＭＳ Ｐ明朝" w:hint="eastAsia"/>
          <w:bCs/>
          <w:szCs w:val="21"/>
        </w:rPr>
        <w:t>に規定する</w:t>
      </w:r>
      <w:r w:rsidRPr="000D5C5C">
        <w:rPr>
          <w:rFonts w:ascii="ＭＳ Ｐ明朝" w:eastAsia="ＭＳ Ｐ明朝" w:hAnsi="ＭＳ Ｐ明朝"/>
          <w:bCs/>
          <w:szCs w:val="21"/>
        </w:rPr>
        <w:t>COC</w:t>
      </w:r>
      <w:r w:rsidRPr="000D5C5C">
        <w:rPr>
          <w:rFonts w:ascii="ＭＳ Ｐ明朝" w:eastAsia="ＭＳ Ｐ明朝" w:hAnsi="ＭＳ Ｐ明朝" w:hint="eastAsia"/>
          <w:bCs/>
          <w:szCs w:val="21"/>
        </w:rPr>
        <w:t>認証を改めて受けることを要しないものとする。</w:t>
      </w:r>
    </w:p>
    <w:p w14:paraId="66536445" w14:textId="77777777" w:rsidR="001902DA" w:rsidRPr="000D5C5C" w:rsidRDefault="001902DA" w:rsidP="001902DA">
      <w:pPr>
        <w:rPr>
          <w:rFonts w:ascii="ＭＳ 明朝" w:eastAsia="ＭＳ 明朝" w:hAnsi="ＭＳ 明朝"/>
          <w:sz w:val="22"/>
        </w:rPr>
      </w:pPr>
    </w:p>
    <w:p w14:paraId="283AA99F" w14:textId="77777777" w:rsidR="001902DA" w:rsidRPr="000D5C5C" w:rsidRDefault="001902DA" w:rsidP="001902DA">
      <w:pPr>
        <w:rPr>
          <w:rFonts w:ascii="ＭＳ 明朝" w:eastAsia="ＭＳ 明朝" w:hAnsi="ＭＳ 明朝"/>
          <w:sz w:val="22"/>
        </w:rPr>
      </w:pPr>
      <w:r w:rsidRPr="000D5C5C">
        <w:rPr>
          <w:rFonts w:ascii="ＭＳ Ｐ明朝" w:eastAsia="ＭＳ Ｐ明朝" w:hAnsi="ＭＳ Ｐ明朝"/>
          <w:b/>
          <w:bCs/>
          <w:sz w:val="22"/>
        </w:rPr>
        <w:t>4.5</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COC認証公示等</w:t>
      </w:r>
    </w:p>
    <w:p w14:paraId="6D8A0A9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4.5.1</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COCを認証した場合並びに更新及び定期審査を行った場合には、SGEC/PEFCジャパンに報告をしなければならない。</w:t>
      </w:r>
    </w:p>
    <w:p w14:paraId="63C4DD7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4.5.2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SGEC/PEFCジャパンは、前記COCの認証及び更新審査を受けたCOC</w:t>
      </w:r>
      <w:r w:rsidRPr="000D5C5C">
        <w:rPr>
          <w:rFonts w:ascii="ＭＳ Ｐ明朝" w:eastAsia="ＭＳ Ｐ明朝" w:hAnsi="ＭＳ Ｐ明朝" w:hint="eastAsia"/>
          <w:sz w:val="22"/>
        </w:rPr>
        <w:t>を公示する。</w:t>
      </w:r>
    </w:p>
    <w:p w14:paraId="12709791"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COC</w:t>
      </w:r>
      <w:r w:rsidRPr="000D5C5C">
        <w:rPr>
          <w:rFonts w:ascii="ＭＳ Ｐ明朝" w:eastAsia="ＭＳ Ｐ明朝" w:hAnsi="ＭＳ Ｐ明朝" w:hint="eastAsia"/>
          <w:sz w:val="20"/>
          <w:szCs w:val="20"/>
        </w:rPr>
        <w:t>認証が公示された組織は、</w:t>
      </w:r>
      <w:r w:rsidRPr="000D5C5C">
        <w:rPr>
          <w:rFonts w:ascii="ＭＳ Ｐ明朝" w:eastAsia="ＭＳ Ｐ明朝" w:hAnsi="ＭＳ Ｐ明朝"/>
          <w:sz w:val="20"/>
          <w:szCs w:val="20"/>
        </w:rPr>
        <w:t>SGEC/PEFCジャパンのHP</w:t>
      </w:r>
      <w:r w:rsidRPr="000D5C5C">
        <w:rPr>
          <w:rFonts w:ascii="ＭＳ Ｐ明朝" w:eastAsia="ＭＳ Ｐ明朝" w:hAnsi="ＭＳ Ｐ明朝" w:hint="eastAsia"/>
          <w:sz w:val="20"/>
          <w:szCs w:val="20"/>
        </w:rPr>
        <w:t>で公表する。</w:t>
      </w:r>
    </w:p>
    <w:p w14:paraId="047342C9" w14:textId="77777777" w:rsidR="001902DA" w:rsidRPr="003A441B" w:rsidRDefault="001902DA" w:rsidP="001902DA">
      <w:pPr>
        <w:rPr>
          <w:rFonts w:ascii="ＭＳ Ｐ明朝" w:eastAsia="ＭＳ Ｐ明朝" w:hAnsi="ＭＳ Ｐ明朝"/>
          <w:sz w:val="20"/>
          <w:szCs w:val="20"/>
        </w:rPr>
      </w:pPr>
    </w:p>
    <w:p w14:paraId="54D5D9D5" w14:textId="77777777" w:rsidR="001902DA" w:rsidRPr="00D9738B"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4.6</w:t>
      </w:r>
      <w:r w:rsidRPr="00D9738B">
        <w:rPr>
          <w:rFonts w:ascii="ＭＳ Ｐ明朝" w:eastAsia="ＭＳ Ｐ明朝" w:hAnsi="ＭＳ Ｐ明朝" w:hint="eastAsia"/>
          <w:sz w:val="22"/>
        </w:rPr>
        <w:t xml:space="preserve">　認証生産物の取り扱いの休止</w:t>
      </w:r>
    </w:p>
    <w:p w14:paraId="2B129ECA" w14:textId="77777777" w:rsidR="001902DA" w:rsidRPr="00D9738B"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4.6.1</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COC</w:t>
      </w:r>
      <w:r w:rsidRPr="000D5C5C">
        <w:rPr>
          <w:rFonts w:ascii="ＭＳ Ｐ明朝" w:eastAsia="ＭＳ Ｐ明朝" w:hAnsi="ＭＳ Ｐ明朝" w:hint="eastAsia"/>
          <w:sz w:val="22"/>
        </w:rPr>
        <w:t>組織</w:t>
      </w:r>
      <w:r w:rsidRPr="003A441B">
        <w:rPr>
          <w:rFonts w:ascii="ＭＳ Ｐ明朝" w:eastAsia="ＭＳ Ｐ明朝" w:hAnsi="ＭＳ Ｐ明朝" w:hint="eastAsia"/>
          <w:sz w:val="22"/>
        </w:rPr>
        <w:t>が、認証生産物の取り扱いを休止しようとする場合には、当該</w:t>
      </w:r>
      <w:r w:rsidRPr="000D5C5C">
        <w:rPr>
          <w:rFonts w:ascii="ＭＳ Ｐ明朝" w:eastAsia="ＭＳ Ｐ明朝" w:hAnsi="ＭＳ Ｐ明朝" w:hint="eastAsia"/>
          <w:sz w:val="22"/>
        </w:rPr>
        <w:t>認証組織</w:t>
      </w:r>
      <w:r w:rsidRPr="003A441B">
        <w:rPr>
          <w:rFonts w:ascii="ＭＳ Ｐ明朝" w:eastAsia="ＭＳ Ｐ明朝" w:hAnsi="ＭＳ Ｐ明朝" w:hint="eastAsia"/>
          <w:sz w:val="22"/>
        </w:rPr>
        <w:t>は、当該</w:t>
      </w:r>
      <w:r w:rsidRPr="00D9738B">
        <w:rPr>
          <w:rFonts w:ascii="ＭＳ Ｐ明朝" w:eastAsia="ＭＳ Ｐ明朝" w:hAnsi="ＭＳ Ｐ明朝"/>
          <w:sz w:val="22"/>
        </w:rPr>
        <w:t>COC認証を行った認証機関に、その旨申し出ることができる。</w:t>
      </w:r>
    </w:p>
    <w:p w14:paraId="04628021" w14:textId="77777777" w:rsidR="001902DA" w:rsidRPr="000D5C5C" w:rsidRDefault="001902DA" w:rsidP="001902DA">
      <w:pPr>
        <w:tabs>
          <w:tab w:val="left" w:pos="681"/>
        </w:tabs>
        <w:autoSpaceDE w:val="0"/>
        <w:autoSpaceDN w:val="0"/>
        <w:adjustRightInd w:val="0"/>
        <w:rPr>
          <w:rFonts w:ascii="ＭＳ Ｐ明朝" w:eastAsia="ＭＳ Ｐ明朝" w:hAnsi="ＭＳ Ｐ明朝"/>
          <w:sz w:val="22"/>
        </w:rPr>
      </w:pPr>
      <w:r w:rsidRPr="00D9738B">
        <w:rPr>
          <w:rFonts w:ascii="ＭＳ Ｐ明朝" w:eastAsia="ＭＳ Ｐ明朝" w:hAnsi="ＭＳ Ｐ明朝"/>
          <w:b/>
          <w:bCs/>
          <w:sz w:val="22"/>
        </w:rPr>
        <w:t>4.6.2</w:t>
      </w:r>
      <w:r w:rsidRPr="00D9738B">
        <w:rPr>
          <w:rFonts w:ascii="ＭＳ Ｐ明朝" w:eastAsia="ＭＳ Ｐ明朝" w:hAnsi="ＭＳ Ｐ明朝" w:hint="eastAsia"/>
          <w:sz w:val="22"/>
        </w:rPr>
        <w:t xml:space="preserve">　当該認証機関は、前項の申し出があった場合には、定期審査における現地審査を</w:t>
      </w:r>
      <w:r w:rsidRPr="000D5C5C">
        <w:rPr>
          <w:rFonts w:ascii="ＭＳ Ｐ明朝" w:eastAsia="ＭＳ Ｐ明朝" w:hAnsi="ＭＳ Ｐ明朝" w:hint="eastAsia"/>
          <w:sz w:val="22"/>
        </w:rPr>
        <w:t>文書審査（例えば各工程の分別・管理状況を示す写真、動画等を含む。）で</w:t>
      </w:r>
      <w:r w:rsidRPr="003A441B">
        <w:rPr>
          <w:rFonts w:ascii="ＭＳ Ｐ明朝" w:eastAsia="ＭＳ Ｐ明朝" w:hAnsi="ＭＳ Ｐ明朝" w:hint="eastAsia"/>
          <w:sz w:val="22"/>
        </w:rPr>
        <w:t>代替することができる。但し、</w:t>
      </w:r>
      <w:r w:rsidRPr="000D5C5C">
        <w:rPr>
          <w:rFonts w:ascii="ＭＳ Ｐ明朝" w:eastAsia="ＭＳ Ｐ明朝" w:hAnsi="ＭＳ Ｐ明朝" w:hint="eastAsia"/>
          <w:sz w:val="22"/>
        </w:rPr>
        <w:t>代替可能期間は２年を超えないものとする。</w:t>
      </w:r>
    </w:p>
    <w:p w14:paraId="51DA362C" w14:textId="77777777" w:rsidR="001902DA" w:rsidRPr="000D5C5C"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4.6.3</w:t>
      </w:r>
      <w:r w:rsidRPr="003A441B">
        <w:rPr>
          <w:rFonts w:ascii="ＭＳ Ｐ明朝" w:eastAsia="ＭＳ Ｐ明朝" w:hAnsi="ＭＳ Ｐ明朝" w:hint="eastAsia"/>
          <w:sz w:val="22"/>
        </w:rPr>
        <w:t xml:space="preserve">　</w:t>
      </w:r>
      <w:r w:rsidRPr="000D5C5C">
        <w:rPr>
          <w:rFonts w:ascii="ＭＳ Ｐ明朝" w:eastAsia="ＭＳ Ｐ明朝" w:hAnsi="ＭＳ Ｐ明朝" w:hint="eastAsia"/>
          <w:sz w:val="22"/>
        </w:rPr>
        <w:t>前項の</w:t>
      </w:r>
      <w:r w:rsidRPr="000D5C5C">
        <w:rPr>
          <w:rFonts w:ascii="ＭＳ Ｐ明朝" w:eastAsia="ＭＳ Ｐ明朝" w:hAnsi="ＭＳ Ｐ明朝"/>
          <w:sz w:val="22"/>
        </w:rPr>
        <w:t>COC</w:t>
      </w:r>
      <w:r w:rsidRPr="000D5C5C">
        <w:rPr>
          <w:rFonts w:ascii="ＭＳ Ｐ明朝" w:eastAsia="ＭＳ Ｐ明朝" w:hAnsi="ＭＳ Ｐ明朝" w:hint="eastAsia"/>
          <w:sz w:val="22"/>
        </w:rPr>
        <w:t>組織が、休止以降、当該認証機関に認証生産物の取り扱いを再開したい旨を申し出た場合は、当該Ｃ</w:t>
      </w:r>
      <w:r w:rsidRPr="000D5C5C">
        <w:rPr>
          <w:rFonts w:ascii="ＭＳ Ｐ明朝" w:eastAsia="ＭＳ Ｐ明朝" w:hAnsi="ＭＳ Ｐ明朝"/>
          <w:sz w:val="22"/>
        </w:rPr>
        <w:t>OＣ認証の有効期間内にある場合には、当該認証機関は、定期審査を実施し、当該COC</w:t>
      </w:r>
      <w:r w:rsidRPr="000D5C5C">
        <w:rPr>
          <w:rFonts w:ascii="ＭＳ Ｐ明朝" w:eastAsia="ＭＳ Ｐ明朝" w:hAnsi="ＭＳ Ｐ明朝" w:hint="eastAsia"/>
          <w:sz w:val="22"/>
        </w:rPr>
        <w:t>組織の</w:t>
      </w:r>
      <w:r w:rsidRPr="000D5C5C">
        <w:rPr>
          <w:rFonts w:ascii="ＭＳ Ｐ明朝" w:eastAsia="ＭＳ Ｐ明朝" w:hAnsi="ＭＳ Ｐ明朝"/>
          <w:sz w:val="22"/>
        </w:rPr>
        <w:t>COC</w:t>
      </w:r>
    </w:p>
    <w:p w14:paraId="3B5D1B1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認証の休止を解くことができる。</w:t>
      </w:r>
    </w:p>
    <w:p w14:paraId="7DE40FEC"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4.6.4</w:t>
      </w:r>
      <w:r w:rsidRPr="003A441B">
        <w:rPr>
          <w:rFonts w:ascii="ＭＳ Ｐ明朝" w:eastAsia="ＭＳ Ｐ明朝" w:hAnsi="ＭＳ Ｐ明朝" w:hint="eastAsia"/>
          <w:sz w:val="22"/>
        </w:rPr>
        <w:t xml:space="preserve">　当該認証機関は、前項の措置を行った場合には、</w:t>
      </w:r>
      <w:r w:rsidRPr="003A441B">
        <w:rPr>
          <w:rFonts w:ascii="ＭＳ Ｐ明朝" w:eastAsia="ＭＳ Ｐ明朝" w:hAnsi="ＭＳ Ｐ明朝"/>
          <w:sz w:val="22"/>
        </w:rPr>
        <w:t>SGEC</w:t>
      </w:r>
      <w:r w:rsidRPr="000D5C5C">
        <w:rPr>
          <w:rFonts w:ascii="ＭＳ Ｐ明朝" w:eastAsia="ＭＳ Ｐ明朝" w:hAnsi="ＭＳ Ｐ明朝"/>
          <w:sz w:val="22"/>
        </w:rPr>
        <w:t>/PEFCジャパン</w:t>
      </w:r>
      <w:r w:rsidRPr="003A441B">
        <w:rPr>
          <w:rFonts w:ascii="ＭＳ Ｐ明朝" w:eastAsia="ＭＳ Ｐ明朝" w:hAnsi="ＭＳ Ｐ明朝" w:hint="eastAsia"/>
          <w:sz w:val="22"/>
        </w:rPr>
        <w:t>にその旨報告することとする。</w:t>
      </w:r>
    </w:p>
    <w:p w14:paraId="3143CC24" w14:textId="77777777" w:rsidR="001902DA" w:rsidRPr="00D9738B"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4.7</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COC認証の取消し</w:t>
      </w:r>
    </w:p>
    <w:p w14:paraId="10FB6137"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4.7.1</w:t>
      </w:r>
      <w:r w:rsidRPr="003A441B">
        <w:rPr>
          <w:rFonts w:ascii="ＭＳ Ｐ明朝" w:eastAsia="ＭＳ Ｐ明朝" w:hAnsi="ＭＳ Ｐ明朝" w:hint="eastAsia"/>
          <w:sz w:val="22"/>
        </w:rPr>
        <w:t xml:space="preserve">　認証機関は、次のいずれかの事実が判明した場合は、当該</w:t>
      </w:r>
      <w:r w:rsidRPr="003A441B">
        <w:rPr>
          <w:rFonts w:ascii="ＭＳ Ｐ明朝" w:eastAsia="ＭＳ Ｐ明朝" w:hAnsi="ＭＳ Ｐ明朝"/>
          <w:sz w:val="22"/>
        </w:rPr>
        <w:t>COC</w:t>
      </w:r>
      <w:r w:rsidRPr="003A441B">
        <w:rPr>
          <w:rFonts w:ascii="ＭＳ Ｐ明朝" w:eastAsia="ＭＳ Ｐ明朝" w:hAnsi="ＭＳ Ｐ明朝" w:hint="eastAsia"/>
          <w:sz w:val="22"/>
        </w:rPr>
        <w:t>組織の</w:t>
      </w:r>
      <w:r w:rsidRPr="003A441B">
        <w:rPr>
          <w:rFonts w:ascii="ＭＳ Ｐ明朝" w:eastAsia="ＭＳ Ｐ明朝" w:hAnsi="ＭＳ Ｐ明朝"/>
          <w:sz w:val="22"/>
        </w:rPr>
        <w:t>COC認証を取</w:t>
      </w:r>
      <w:r w:rsidRPr="003A441B">
        <w:rPr>
          <w:rFonts w:ascii="ＭＳ Ｐ明朝" w:eastAsia="ＭＳ Ｐ明朝" w:hAnsi="ＭＳ Ｐ明朝"/>
          <w:sz w:val="22"/>
        </w:rPr>
        <w:lastRenderedPageBreak/>
        <w:t>り消さなければならない。</w:t>
      </w:r>
    </w:p>
    <w:p w14:paraId="16CD302F" w14:textId="77777777" w:rsidR="001902DA" w:rsidRPr="003A441B" w:rsidRDefault="001902DA" w:rsidP="001902DA">
      <w:pPr>
        <w:ind w:leftChars="-50" w:left="5" w:hangingChars="50" w:hanging="106"/>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1）更新のための認証審査及び定期審査において是正することとした</w:t>
      </w:r>
      <w:r w:rsidRPr="000D5C5C">
        <w:rPr>
          <w:rFonts w:ascii="ＭＳ Ｐ明朝" w:eastAsia="ＭＳ Ｐ明朝" w:hAnsi="ＭＳ Ｐ明朝" w:hint="eastAsia"/>
          <w:sz w:val="22"/>
        </w:rPr>
        <w:t>重要な</w:t>
      </w:r>
      <w:r w:rsidRPr="003A441B">
        <w:rPr>
          <w:rFonts w:ascii="ＭＳ Ｐ明朝" w:eastAsia="ＭＳ Ｐ明朝" w:hAnsi="ＭＳ Ｐ明朝" w:hint="eastAsia"/>
          <w:sz w:val="22"/>
        </w:rPr>
        <w:t>措置が講じられていない場合</w:t>
      </w:r>
    </w:p>
    <w:p w14:paraId="58BE2D33" w14:textId="77777777" w:rsidR="001902DA" w:rsidRPr="00D9738B" w:rsidRDefault="001902DA" w:rsidP="001902DA">
      <w:pPr>
        <w:ind w:leftChars="-50" w:left="5" w:hangingChars="50" w:hanging="106"/>
        <w:rPr>
          <w:rFonts w:ascii="ＭＳ Ｐ明朝" w:eastAsia="ＭＳ Ｐ明朝" w:hAnsi="ＭＳ Ｐ明朝"/>
          <w:sz w:val="22"/>
        </w:rPr>
      </w:pPr>
      <w:r w:rsidRPr="00D9738B">
        <w:rPr>
          <w:rFonts w:ascii="ＭＳ Ｐ明朝" w:eastAsia="ＭＳ Ｐ明朝" w:hAnsi="ＭＳ Ｐ明朝" w:hint="eastAsia"/>
          <w:sz w:val="22"/>
        </w:rPr>
        <w:t>（</w:t>
      </w:r>
      <w:r w:rsidRPr="00D9738B">
        <w:rPr>
          <w:rFonts w:ascii="ＭＳ Ｐ明朝" w:eastAsia="ＭＳ Ｐ明朝" w:hAnsi="ＭＳ Ｐ明朝"/>
          <w:sz w:val="22"/>
        </w:rPr>
        <w:t>2）重大な違法行為等を行っていることが判明した場合</w:t>
      </w:r>
    </w:p>
    <w:p w14:paraId="12D8EB3A" w14:textId="77777777" w:rsidR="001902DA" w:rsidRPr="003A441B" w:rsidRDefault="001902DA" w:rsidP="001902DA">
      <w:pPr>
        <w:ind w:leftChars="-50" w:left="5" w:hangingChars="50" w:hanging="106"/>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3）当該認証生産物に非社会的な事実が判明した場合</w:t>
      </w:r>
    </w:p>
    <w:p w14:paraId="26C4C08D" w14:textId="77777777" w:rsidR="001902DA" w:rsidRPr="003A441B" w:rsidRDefault="001902DA" w:rsidP="001902DA">
      <w:pPr>
        <w:ind w:leftChars="-50" w:left="112" w:hangingChars="100" w:hanging="213"/>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4）その他</w:t>
      </w:r>
      <w:r w:rsidRPr="003A441B">
        <w:rPr>
          <w:rFonts w:ascii="ＭＳ Ｐ明朝" w:eastAsia="ＭＳ Ｐ明朝" w:hAnsi="ＭＳ Ｐ明朝" w:hint="eastAsia"/>
          <w:sz w:val="22"/>
        </w:rPr>
        <w:t>認証製品の管理が</w:t>
      </w:r>
      <w:r w:rsidRPr="003A441B">
        <w:rPr>
          <w:rFonts w:ascii="ＭＳ Ｐ明朝" w:eastAsia="ＭＳ Ｐ明朝" w:hAnsi="ＭＳ Ｐ明朝"/>
          <w:sz w:val="22"/>
        </w:rPr>
        <w:t>COC認証基準から著しく乖離している場合</w:t>
      </w:r>
    </w:p>
    <w:p w14:paraId="651BA8B4"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4.7.2</w:t>
      </w:r>
      <w:r w:rsidRPr="003A441B">
        <w:rPr>
          <w:rFonts w:ascii="ＭＳ Ｐ明朝" w:eastAsia="ＭＳ Ｐ明朝" w:hAnsi="ＭＳ Ｐ明朝" w:hint="eastAsia"/>
          <w:sz w:val="22"/>
        </w:rPr>
        <w:t xml:space="preserve">　認証機関は、前項の</w:t>
      </w:r>
      <w:r w:rsidRPr="003A441B">
        <w:rPr>
          <w:rFonts w:ascii="ＭＳ Ｐ明朝" w:eastAsia="ＭＳ Ｐ明朝" w:hAnsi="ＭＳ Ｐ明朝"/>
          <w:sz w:val="22"/>
        </w:rPr>
        <w:t>COC</w:t>
      </w:r>
      <w:r w:rsidRPr="003A441B">
        <w:rPr>
          <w:rFonts w:ascii="ＭＳ Ｐ明朝" w:eastAsia="ＭＳ Ｐ明朝" w:hAnsi="ＭＳ Ｐ明朝" w:hint="eastAsia"/>
          <w:sz w:val="22"/>
        </w:rPr>
        <w:t>組織を取消した場合には、当該</w:t>
      </w:r>
      <w:r w:rsidRPr="003A441B">
        <w:rPr>
          <w:rFonts w:ascii="ＭＳ Ｐ明朝" w:eastAsia="ＭＳ Ｐ明朝" w:hAnsi="ＭＳ Ｐ明朝"/>
          <w:sz w:val="22"/>
        </w:rPr>
        <w:t>COC認証組織(企業等)にその旨通知するとともに、</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w:t>
      </w:r>
      <w:r w:rsidRPr="003A441B">
        <w:rPr>
          <w:rFonts w:ascii="ＭＳ Ｐ明朝" w:eastAsia="ＭＳ Ｐ明朝" w:hAnsi="ＭＳ Ｐ明朝" w:hint="eastAsia"/>
          <w:sz w:val="22"/>
        </w:rPr>
        <w:t>同様の報告を行わなければならない。</w:t>
      </w:r>
    </w:p>
    <w:p w14:paraId="7123E62B"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4.7.3</w:t>
      </w:r>
      <w:r w:rsidRPr="003A441B">
        <w:rPr>
          <w:rFonts w:ascii="ＭＳ Ｐ明朝" w:eastAsia="ＭＳ Ｐ明朝" w:hAnsi="ＭＳ Ｐ明朝" w:hint="eastAsia"/>
          <w:sz w:val="22"/>
        </w:rPr>
        <w:t xml:space="preserve">　</w:t>
      </w:r>
      <w:r w:rsidRPr="003A441B">
        <w:rPr>
          <w:rFonts w:ascii="ＭＳ Ｐ明朝" w:eastAsia="ＭＳ Ｐ明朝" w:hAnsi="ＭＳ Ｐ明朝"/>
          <w:sz w:val="22"/>
        </w:rPr>
        <w:t>SGEC/PEFC</w:t>
      </w:r>
      <w:r w:rsidRPr="00C21BFD">
        <w:rPr>
          <w:rFonts w:ascii="ＭＳ Ｐ明朝" w:eastAsia="ＭＳ Ｐ明朝" w:hAnsi="ＭＳ Ｐ明朝" w:hint="eastAsia"/>
          <w:sz w:val="22"/>
        </w:rPr>
        <w:t>ジャパンは、前項の報告を受けた場合には、当該</w:t>
      </w:r>
      <w:r w:rsidRPr="00D9738B">
        <w:rPr>
          <w:rFonts w:ascii="ＭＳ Ｐ明朝" w:eastAsia="ＭＳ Ｐ明朝" w:hAnsi="ＭＳ Ｐ明朝"/>
          <w:sz w:val="22"/>
        </w:rPr>
        <w:t>COC認証の公示を抹消する。</w:t>
      </w:r>
    </w:p>
    <w:p w14:paraId="0941E53A" w14:textId="77777777" w:rsidR="001902DA" w:rsidRPr="003A441B" w:rsidRDefault="001902DA" w:rsidP="001902DA">
      <w:pPr>
        <w:rPr>
          <w:rFonts w:ascii="ＭＳ Ｐ明朝" w:eastAsia="ＭＳ Ｐ明朝" w:hAnsi="ＭＳ Ｐ明朝"/>
          <w:sz w:val="22"/>
        </w:rPr>
      </w:pPr>
    </w:p>
    <w:p w14:paraId="4003A13C"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4.8</w:t>
      </w:r>
      <w:r w:rsidRPr="003A441B">
        <w:rPr>
          <w:rFonts w:ascii="ＭＳ Ｐ明朝" w:eastAsia="ＭＳ Ｐ明朝" w:hAnsi="ＭＳ Ｐ明朝" w:hint="eastAsia"/>
          <w:sz w:val="22"/>
        </w:rPr>
        <w:t xml:space="preserve">　</w:t>
      </w:r>
      <w:r w:rsidRPr="003A441B">
        <w:rPr>
          <w:rFonts w:ascii="ＭＳ Ｐ明朝" w:eastAsia="ＭＳ Ｐ明朝" w:hAnsi="ＭＳ Ｐ明朝"/>
          <w:sz w:val="22"/>
        </w:rPr>
        <w:t>COC公示料</w:t>
      </w:r>
    </w:p>
    <w:p w14:paraId="664D595B" w14:textId="77777777" w:rsidR="001902DA" w:rsidRPr="000D5C5C" w:rsidRDefault="001902DA" w:rsidP="001902DA">
      <w:pPr>
        <w:rPr>
          <w:rFonts w:ascii="ＭＳ Ｐ明朝" w:eastAsia="ＭＳ Ｐ明朝" w:hAnsi="ＭＳ Ｐ明朝"/>
          <w:sz w:val="22"/>
        </w:rPr>
      </w:pPr>
      <w:r w:rsidRPr="003A441B">
        <w:rPr>
          <w:rFonts w:ascii="ＭＳ Ｐ明朝" w:eastAsia="ＭＳ Ｐ明朝" w:hAnsi="ＭＳ Ｐ明朝"/>
          <w:b/>
          <w:bCs/>
          <w:sz w:val="22"/>
        </w:rPr>
        <w:t>4.8.1</w:t>
      </w:r>
      <w:r w:rsidRPr="003A441B">
        <w:rPr>
          <w:rFonts w:ascii="ＭＳ Ｐ明朝" w:eastAsia="ＭＳ Ｐ明朝" w:hAnsi="ＭＳ Ｐ明朝" w:hint="eastAsia"/>
          <w:sz w:val="22"/>
        </w:rPr>
        <w:t xml:space="preserve">　</w:t>
      </w:r>
      <w:r w:rsidRPr="000D5C5C">
        <w:rPr>
          <w:rFonts w:ascii="ＭＳ Ｐ明朝" w:eastAsia="ＭＳ Ｐ明朝" w:hAnsi="ＭＳ Ｐ明朝"/>
          <w:sz w:val="22"/>
        </w:rPr>
        <w:t>COC証取組織（企業等）は、</w:t>
      </w:r>
      <w:r w:rsidRPr="000D5C5C">
        <w:rPr>
          <w:rFonts w:ascii="ＭＳ Ｐ明朝" w:eastAsia="ＭＳ Ｐ明朝" w:hAnsi="ＭＳ Ｐ明朝" w:hint="eastAsia"/>
          <w:sz w:val="22"/>
        </w:rPr>
        <w:t>付属書</w:t>
      </w:r>
      <w:r w:rsidRPr="000D5C5C">
        <w:rPr>
          <w:rFonts w:ascii="ＭＳ Ｐ明朝" w:eastAsia="ＭＳ Ｐ明朝" w:hAnsi="ＭＳ Ｐ明朝"/>
          <w:sz w:val="22"/>
        </w:rPr>
        <w:t>2に</w:t>
      </w:r>
      <w:r w:rsidRPr="000D5C5C">
        <w:rPr>
          <w:rFonts w:ascii="ＭＳ Ｐ明朝" w:eastAsia="ＭＳ Ｐ明朝" w:hAnsi="ＭＳ Ｐ明朝" w:hint="eastAsia"/>
          <w:sz w:val="22"/>
        </w:rPr>
        <w:t>定める</w:t>
      </w:r>
      <w:r w:rsidRPr="000D5C5C">
        <w:rPr>
          <w:rFonts w:ascii="ＭＳ Ｐ明朝" w:eastAsia="ＭＳ Ｐ明朝" w:hAnsi="ＭＳ Ｐ明朝"/>
          <w:sz w:val="22"/>
        </w:rPr>
        <w:t>COC公示料について当該認証機関を通じてSGEC/PEFC</w:t>
      </w:r>
      <w:r w:rsidRPr="000D5C5C">
        <w:rPr>
          <w:rFonts w:ascii="ＭＳ Ｐ明朝" w:eastAsia="ＭＳ Ｐ明朝" w:hAnsi="ＭＳ Ｐ明朝" w:hint="eastAsia"/>
          <w:sz w:val="22"/>
        </w:rPr>
        <w:t>ジャパンに支払わなければならない。なお、前項に基づき同認証が抹消された場合、すでに納付された同公示料は返却しない。</w:t>
      </w:r>
    </w:p>
    <w:p w14:paraId="4069DABD" w14:textId="77777777" w:rsidR="001902DA" w:rsidRPr="003A441B" w:rsidRDefault="001902DA" w:rsidP="001902DA">
      <w:pPr>
        <w:rPr>
          <w:rFonts w:ascii="ＭＳ Ｐ明朝" w:eastAsia="ＭＳ Ｐ明朝" w:hAnsi="ＭＳ Ｐ明朝"/>
          <w:sz w:val="22"/>
        </w:rPr>
      </w:pPr>
    </w:p>
    <w:p w14:paraId="37F966F8" w14:textId="77777777" w:rsidR="001902DA" w:rsidRPr="003A441B" w:rsidRDefault="001902DA" w:rsidP="001902DA">
      <w:pPr>
        <w:rPr>
          <w:rFonts w:ascii="ＭＳ Ｐ明朝" w:eastAsia="ＭＳ Ｐ明朝" w:hAnsi="ＭＳ Ｐ明朝"/>
          <w:b/>
          <w:bCs/>
          <w:sz w:val="22"/>
        </w:rPr>
      </w:pPr>
      <w:r w:rsidRPr="003A441B">
        <w:rPr>
          <w:rFonts w:ascii="ＭＳ Ｐ明朝" w:eastAsia="ＭＳ Ｐ明朝" w:hAnsi="ＭＳ Ｐ明朝"/>
          <w:b/>
          <w:bCs/>
          <w:sz w:val="22"/>
        </w:rPr>
        <w:t>5.</w:t>
      </w:r>
      <w:r w:rsidRPr="003A441B">
        <w:rPr>
          <w:rFonts w:ascii="ＭＳ Ｐ明朝" w:eastAsia="ＭＳ Ｐ明朝" w:hAnsi="ＭＳ Ｐ明朝" w:hint="eastAsia"/>
          <w:b/>
          <w:bCs/>
          <w:sz w:val="22"/>
        </w:rPr>
        <w:t xml:space="preserve">　認証機関</w:t>
      </w:r>
    </w:p>
    <w:p w14:paraId="75EFF78E" w14:textId="77777777" w:rsidR="001902DA" w:rsidRPr="00D9738B" w:rsidRDefault="001902DA" w:rsidP="001902DA">
      <w:pPr>
        <w:rPr>
          <w:rFonts w:ascii="ＭＳ Ｐ明朝" w:eastAsia="ＭＳ Ｐ明朝" w:hAnsi="ＭＳ Ｐ明朝"/>
          <w:sz w:val="22"/>
        </w:rPr>
      </w:pPr>
    </w:p>
    <w:p w14:paraId="11F8FD06" w14:textId="77777777"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認証機関の要件</w:t>
      </w:r>
    </w:p>
    <w:p w14:paraId="180F7B2A" w14:textId="6C92E3FA"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5.1.1</w:t>
      </w:r>
      <w:r w:rsidRPr="000D5C5C">
        <w:rPr>
          <w:rFonts w:ascii="ＭＳ Ｐ明朝" w:eastAsia="ＭＳ Ｐ明朝" w:hAnsi="ＭＳ Ｐ明朝" w:hint="eastAsia"/>
          <w:sz w:val="22"/>
        </w:rPr>
        <w:t xml:space="preserve">　認証機関は、「森林管理を対象として認証審査する機関」及び「認証生産物を取り扱う</w:t>
      </w:r>
      <w:r w:rsidRPr="000D5C5C">
        <w:rPr>
          <w:rFonts w:ascii="ＭＳ Ｐ明朝" w:eastAsia="ＭＳ Ｐ明朝" w:hAnsi="ＭＳ Ｐ明朝"/>
          <w:sz w:val="22"/>
        </w:rPr>
        <w:t>COCを対象として認証審査する機関</w:t>
      </w:r>
      <w:r w:rsidRPr="000D5C5C">
        <w:rPr>
          <w:rFonts w:ascii="ＭＳ Ｐ明朝" w:eastAsia="ＭＳ Ｐ明朝" w:hAnsi="ＭＳ Ｐ明朝" w:hint="eastAsia"/>
          <w:sz w:val="22"/>
        </w:rPr>
        <w:t>」とに区分し、その要件は、「森林管理を対象として認証審査する機関」については、</w:t>
      </w:r>
      <w:r w:rsidRPr="000D5C5C">
        <w:rPr>
          <w:rFonts w:ascii="ＭＳ Ｐ明朝" w:eastAsia="ＭＳ Ｐ明朝" w:hAnsi="ＭＳ Ｐ明朝"/>
          <w:sz w:val="22"/>
        </w:rPr>
        <w:t>SGEC規準文書5-1: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森林管理認証規格に基づく認証業務を行う認証機関に関する要求事項」とし、「認証生産物を取り扱う</w:t>
      </w:r>
      <w:r w:rsidRPr="000D5C5C">
        <w:rPr>
          <w:rFonts w:ascii="ＭＳ Ｐ明朝" w:eastAsia="ＭＳ Ｐ明朝" w:hAnsi="ＭＳ Ｐ明朝"/>
          <w:sz w:val="22"/>
        </w:rPr>
        <w:t>COCを対象として認証審査する機関については、</w:t>
      </w:r>
      <w:r w:rsidRPr="000D5C5C">
        <w:rPr>
          <w:rFonts w:ascii="ＭＳ Ｐ明朝" w:eastAsia="ＭＳ Ｐ明朝" w:hAnsi="ＭＳ Ｐ明朝" w:hint="eastAsia"/>
          <w:sz w:val="22"/>
        </w:rPr>
        <w:t>同</w:t>
      </w:r>
      <w:r w:rsidRPr="000D5C5C">
        <w:rPr>
          <w:rFonts w:ascii="ＭＳ Ｐ明朝" w:eastAsia="ＭＳ Ｐ明朝" w:hAnsi="ＭＳ Ｐ明朝"/>
          <w:sz w:val="22"/>
        </w:rPr>
        <w:t>5-2:</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SGEC/PEFC-COC</w:t>
      </w:r>
      <w:r w:rsidRPr="000D5C5C">
        <w:rPr>
          <w:rFonts w:ascii="ＭＳ Ｐ明朝" w:eastAsia="ＭＳ Ｐ明朝" w:hAnsi="ＭＳ Ｐ明朝" w:hint="eastAsia"/>
          <w:sz w:val="22"/>
        </w:rPr>
        <w:t>認証規格に基づく認証業務を行う認証機関に関する要求事項」とする。</w:t>
      </w:r>
    </w:p>
    <w:p w14:paraId="24F4C5A3" w14:textId="77777777"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5.1.2</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国際認定フォーラム（IAF）の国際相互承認協定（MLA）に署名した認定機関</w:t>
      </w:r>
      <w:r w:rsidRPr="000D5C5C">
        <w:rPr>
          <w:rFonts w:ascii="ＭＳ Ｐ明朝" w:eastAsia="ＭＳ Ｐ明朝" w:hAnsi="ＭＳ Ｐ明朝" w:hint="eastAsia"/>
          <w:sz w:val="22"/>
        </w:rPr>
        <w:t>によって</w:t>
      </w:r>
      <w:r w:rsidRPr="000D5C5C">
        <w:rPr>
          <w:rFonts w:ascii="ＭＳ Ｐ明朝" w:eastAsia="ＭＳ Ｐ明朝" w:hAnsi="ＭＳ Ｐ明朝"/>
          <w:sz w:val="22"/>
        </w:rPr>
        <w:t>、</w:t>
      </w:r>
      <w:r w:rsidRPr="000D5C5C">
        <w:rPr>
          <w:rFonts w:ascii="ＭＳ Ｐ明朝" w:eastAsia="ＭＳ Ｐ明朝" w:hAnsi="ＭＳ Ｐ明朝" w:hint="eastAsia"/>
          <w:sz w:val="22"/>
        </w:rPr>
        <w:t>「森林管理を対象として認証審査する機関」については</w:t>
      </w:r>
      <w:r w:rsidRPr="000D5C5C">
        <w:rPr>
          <w:rFonts w:ascii="ＭＳ Ｐ明朝" w:eastAsia="ＭＳ Ｐ明朝" w:hAnsi="ＭＳ Ｐ明朝"/>
          <w:sz w:val="22"/>
        </w:rPr>
        <w:t>SGEC規準文書3</w:t>
      </w:r>
      <w:r w:rsidRPr="000D5C5C">
        <w:rPr>
          <w:rFonts w:ascii="ＭＳ Ｐ明朝" w:eastAsia="ＭＳ Ｐ明朝" w:hAnsi="ＭＳ Ｐ明朝" w:hint="eastAsia"/>
          <w:sz w:val="22"/>
        </w:rPr>
        <w:t>及び関連する規格の認定範囲で、また、「認証生産物を取り扱う</w:t>
      </w:r>
      <w:r w:rsidRPr="000D5C5C">
        <w:rPr>
          <w:rFonts w:ascii="ＭＳ Ｐ明朝" w:eastAsia="ＭＳ Ｐ明朝" w:hAnsi="ＭＳ Ｐ明朝"/>
          <w:sz w:val="22"/>
        </w:rPr>
        <w:t>COCを対象として認証審査する機関」</w:t>
      </w:r>
      <w:r w:rsidRPr="000D5C5C">
        <w:rPr>
          <w:rFonts w:ascii="ＭＳ Ｐ明朝" w:eastAsia="ＭＳ Ｐ明朝" w:hAnsi="ＭＳ Ｐ明朝" w:hint="eastAsia"/>
          <w:sz w:val="22"/>
        </w:rPr>
        <w:t>については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4</w:t>
      </w:r>
      <w:r w:rsidRPr="000D5C5C">
        <w:rPr>
          <w:rFonts w:ascii="ＭＳ Ｐ明朝" w:eastAsia="ＭＳ Ｐ明朝" w:hAnsi="ＭＳ Ｐ明朝" w:hint="eastAsia"/>
          <w:sz w:val="22"/>
        </w:rPr>
        <w:t>及び</w:t>
      </w:r>
      <w:r w:rsidRPr="003A441B">
        <w:rPr>
          <w:rFonts w:ascii="ＭＳ Ｐ明朝" w:eastAsia="ＭＳ Ｐ明朝" w:hAnsi="ＭＳ Ｐ明朝"/>
          <w:sz w:val="20"/>
          <w:szCs w:val="20"/>
        </w:rPr>
        <w:t>PEFC ST 2003の「</w:t>
      </w:r>
      <w:r w:rsidRPr="000D5C5C">
        <w:rPr>
          <w:rFonts w:ascii="ＭＳ Ｐ明朝" w:eastAsia="ＭＳ Ｐ明朝" w:hAnsi="ＭＳ Ｐ明朝"/>
          <w:sz w:val="22"/>
        </w:rPr>
        <w:t>PEFC-COC国際規格</w:t>
      </w:r>
      <w:r w:rsidRPr="000D5C5C">
        <w:rPr>
          <w:rFonts w:ascii="ＭＳ Ｐ明朝" w:eastAsia="ＭＳ Ｐ明朝" w:hAnsi="ＭＳ Ｐ明朝" w:hint="eastAsia"/>
          <w:sz w:val="22"/>
        </w:rPr>
        <w:t>」</w:t>
      </w:r>
      <w:r w:rsidRPr="000D5C5C">
        <w:rPr>
          <w:rFonts w:ascii="ＭＳ Ｐ明朝" w:eastAsia="ＭＳ Ｐ明朝" w:hAnsi="ＭＳ Ｐ明朝"/>
          <w:sz w:val="22"/>
        </w:rPr>
        <w:t>並びに関連する規格の認定範囲で、</w:t>
      </w:r>
      <w:r w:rsidRPr="000D5C5C">
        <w:rPr>
          <w:rFonts w:ascii="ＭＳ Ｐ明朝" w:eastAsia="ＭＳ Ｐ明朝" w:hAnsi="ＭＳ Ｐ明朝" w:hint="eastAsia"/>
          <w:sz w:val="22"/>
        </w:rPr>
        <w:t>それぞれ</w:t>
      </w:r>
      <w:r w:rsidRPr="000D5C5C">
        <w:rPr>
          <w:rFonts w:ascii="ＭＳ Ｐ明朝" w:eastAsia="ＭＳ Ｐ明朝" w:hAnsi="ＭＳ Ｐ明朝"/>
          <w:sz w:val="22"/>
        </w:rPr>
        <w:t>「製品認証機関に関する国際規格（ISO/IEC 17065）」により適合している旨の認定がなされなければならない。</w:t>
      </w:r>
    </w:p>
    <w:p w14:paraId="5D4ECDB6" w14:textId="77777777" w:rsidR="001902DA" w:rsidRPr="000D5C5C" w:rsidRDefault="001902DA" w:rsidP="001902DA">
      <w:pPr>
        <w:widowControl/>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1 </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ISO/IEC 17065」は、製品やサービスを認証する認証機関が公平な審査ができる能力を有</w:t>
      </w:r>
      <w:r w:rsidRPr="000D5C5C">
        <w:rPr>
          <w:rFonts w:ascii="ＭＳ Ｐ明朝" w:eastAsia="ＭＳ Ｐ明朝" w:hAnsi="ＭＳ Ｐ明朝" w:hint="eastAsia"/>
          <w:sz w:val="20"/>
          <w:szCs w:val="20"/>
        </w:rPr>
        <w:t>するための要求事項を規定する</w:t>
      </w:r>
      <w:r w:rsidRPr="000D5C5C">
        <w:rPr>
          <w:rFonts w:ascii="ＭＳ Ｐ明朝" w:eastAsia="ＭＳ Ｐ明朝" w:hAnsi="ＭＳ Ｐ明朝"/>
          <w:sz w:val="20"/>
          <w:szCs w:val="20"/>
        </w:rPr>
        <w:t>国際規格</w:t>
      </w:r>
      <w:r w:rsidRPr="000D5C5C">
        <w:rPr>
          <w:rFonts w:ascii="ＭＳ Ｐ明朝" w:eastAsia="ＭＳ Ｐ明朝" w:hAnsi="ＭＳ Ｐ明朝" w:hint="eastAsia"/>
          <w:sz w:val="20"/>
          <w:szCs w:val="20"/>
        </w:rPr>
        <w:t>である</w:t>
      </w:r>
      <w:r w:rsidRPr="000D5C5C">
        <w:rPr>
          <w:rFonts w:ascii="ＭＳ Ｐ明朝" w:eastAsia="ＭＳ Ｐ明朝" w:hAnsi="ＭＳ Ｐ明朝"/>
          <w:sz w:val="20"/>
          <w:szCs w:val="20"/>
        </w:rPr>
        <w:t>。</w:t>
      </w:r>
    </w:p>
    <w:p w14:paraId="3336B49B" w14:textId="4AEA478E"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2：</w:t>
      </w:r>
      <w:r w:rsidRPr="000D5C5C">
        <w:rPr>
          <w:rFonts w:ascii="ＭＳ Ｐ明朝" w:eastAsia="ＭＳ Ｐ明朝" w:hAnsi="ＭＳ Ｐ明朝" w:hint="eastAsia"/>
          <w:szCs w:val="20"/>
          <w:lang w:eastAsia="ja-JP"/>
        </w:rPr>
        <w:t>組織は、</w:t>
      </w:r>
      <w:r w:rsidRPr="000D5C5C">
        <w:rPr>
          <w:rFonts w:ascii="ＭＳ Ｐ明朝" w:eastAsia="ＭＳ Ｐ明朝" w:hAnsi="ＭＳ Ｐ明朝"/>
          <w:szCs w:val="20"/>
          <w:lang w:eastAsia="ja-JP"/>
        </w:rPr>
        <w:t>PEFC国際制度との相互承認の下で、SGEC及びPEFCの両認証製品を扱う機会を有することから、</w:t>
      </w:r>
      <w:r w:rsidRPr="000D5C5C">
        <w:rPr>
          <w:rFonts w:ascii="ＭＳ Ｐ明朝" w:eastAsia="ＭＳ Ｐ明朝" w:hAnsi="ＭＳ Ｐ明朝" w:hint="eastAsia"/>
          <w:szCs w:val="20"/>
          <w:lang w:eastAsia="ja-JP"/>
        </w:rPr>
        <w:t>「認証生産物を取り扱う</w:t>
      </w:r>
      <w:r w:rsidRPr="000D5C5C">
        <w:rPr>
          <w:rFonts w:ascii="ＭＳ Ｐ明朝" w:eastAsia="ＭＳ Ｐ明朝" w:hAnsi="ＭＳ Ｐ明朝"/>
          <w:szCs w:val="20"/>
          <w:lang w:eastAsia="ja-JP"/>
        </w:rPr>
        <w:t>COCを対象として認証審査する機関」の認定範囲には、SGEC規準文４</w:t>
      </w:r>
      <w:r w:rsidR="00605148">
        <w:rPr>
          <w:rFonts w:ascii="ＭＳ Ｐ明朝" w:eastAsia="ＭＳ Ｐ明朝" w:hAnsi="ＭＳ Ｐ明朝" w:hint="eastAsia"/>
          <w:szCs w:val="20"/>
          <w:lang w:eastAsia="ja-JP"/>
        </w:rPr>
        <w:t>:</w:t>
      </w:r>
      <w:r w:rsidR="00605148">
        <w:rPr>
          <w:rFonts w:ascii="ＭＳ Ｐ明朝" w:eastAsia="ＭＳ Ｐ明朝" w:hAnsi="ＭＳ Ｐ明朝"/>
          <w:szCs w:val="20"/>
          <w:lang w:eastAsia="ja-JP"/>
        </w:rPr>
        <w:t>2021</w:t>
      </w:r>
      <w:r w:rsidRPr="000D5C5C">
        <w:rPr>
          <w:rFonts w:ascii="ＭＳ Ｐ明朝" w:eastAsia="ＭＳ Ｐ明朝" w:hAnsi="ＭＳ Ｐ明朝"/>
          <w:szCs w:val="20"/>
          <w:lang w:eastAsia="ja-JP"/>
        </w:rPr>
        <w:t>の「SGEC-COC認証規格」に加えて、PEFC ST 2003「PEFC国際COC規格に照らした認証業</w:t>
      </w:r>
      <w:r w:rsidRPr="000D5C5C">
        <w:rPr>
          <w:rFonts w:ascii="ＭＳ Ｐ明朝" w:eastAsia="ＭＳ Ｐ明朝" w:hAnsi="ＭＳ Ｐ明朝"/>
          <w:szCs w:val="20"/>
          <w:lang w:eastAsia="ja-JP"/>
        </w:rPr>
        <w:lastRenderedPageBreak/>
        <w:t>務を実行する認証機関－要求事項」で規定する「PEFC-COC認証規格」を含めなければならないとした。</w:t>
      </w:r>
    </w:p>
    <w:p w14:paraId="54BB70F4" w14:textId="77777777" w:rsidR="001902DA" w:rsidRPr="00D9738B" w:rsidRDefault="001902DA" w:rsidP="001902DA">
      <w:pPr>
        <w:widowControl/>
        <w:rPr>
          <w:rFonts w:ascii="ＭＳ Ｐ明朝" w:eastAsia="ＭＳ Ｐ明朝" w:hAnsi="ＭＳ Ｐ明朝"/>
          <w:sz w:val="22"/>
        </w:rPr>
      </w:pPr>
      <w:r w:rsidRPr="003A441B">
        <w:rPr>
          <w:rFonts w:ascii="ＭＳ Ｐ明朝" w:eastAsia="ＭＳ Ｐ明朝" w:hAnsi="ＭＳ Ｐ明朝"/>
          <w:b/>
          <w:bCs/>
          <w:sz w:val="22"/>
        </w:rPr>
        <w:t>5.1.3</w:t>
      </w:r>
      <w:r w:rsidRPr="003A441B">
        <w:rPr>
          <w:rFonts w:ascii="ＭＳ Ｐ明朝" w:eastAsia="ＭＳ Ｐ明朝" w:hAnsi="ＭＳ Ｐ明朝" w:hint="eastAsia"/>
          <w:sz w:val="22"/>
        </w:rPr>
        <w:t xml:space="preserve">　認証機関は、</w:t>
      </w:r>
      <w:r w:rsidRPr="003A441B">
        <w:rPr>
          <w:rFonts w:ascii="ＭＳ Ｐ明朝" w:eastAsia="ＭＳ Ｐ明朝" w:hAnsi="ＭＳ Ｐ明朝"/>
          <w:sz w:val="22"/>
        </w:rPr>
        <w:t>日本において法人登記がなさ</w:t>
      </w:r>
      <w:r w:rsidRPr="003A441B">
        <w:rPr>
          <w:rFonts w:ascii="ＭＳ Ｐ明朝" w:eastAsia="ＭＳ Ｐ明朝" w:hAnsi="ＭＳ Ｐ明朝" w:hint="eastAsia"/>
          <w:sz w:val="22"/>
        </w:rPr>
        <w:t>れていなければならない。</w:t>
      </w:r>
    </w:p>
    <w:p w14:paraId="35E927E5" w14:textId="77777777" w:rsidR="001902DA" w:rsidRPr="003A441B" w:rsidRDefault="001902DA" w:rsidP="001902DA">
      <w:pPr>
        <w:widowControl/>
        <w:rPr>
          <w:rFonts w:ascii="ＭＳ Ｐ明朝" w:eastAsia="ＭＳ Ｐ明朝" w:hAnsi="ＭＳ Ｐ明朝"/>
          <w:sz w:val="22"/>
        </w:rPr>
      </w:pPr>
    </w:p>
    <w:p w14:paraId="4CAC3B35" w14:textId="77777777"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5.2</w:t>
      </w:r>
      <w:r w:rsidRPr="000D5C5C">
        <w:rPr>
          <w:rFonts w:ascii="ＭＳ Ｐ明朝" w:eastAsia="ＭＳ Ｐ明朝" w:hAnsi="ＭＳ Ｐ明朝" w:hint="eastAsia"/>
          <w:sz w:val="22"/>
        </w:rPr>
        <w:t xml:space="preserve">　認証機関の公示等</w:t>
      </w:r>
    </w:p>
    <w:p w14:paraId="066830E1" w14:textId="77777777" w:rsidR="001902DA" w:rsidRPr="000D5C5C" w:rsidRDefault="001902DA" w:rsidP="001902DA">
      <w:pPr>
        <w:widowControl/>
        <w:rPr>
          <w:rFonts w:ascii="ＭＳ Ｐ明朝" w:eastAsia="ＭＳ Ｐ明朝" w:hAnsi="ＭＳ Ｐ明朝"/>
          <w:sz w:val="22"/>
        </w:rPr>
      </w:pPr>
      <w:r w:rsidRPr="000D5C5C">
        <w:rPr>
          <w:rFonts w:ascii="ＭＳ Ｐ明朝" w:eastAsia="ＭＳ Ｐ明朝" w:hAnsi="ＭＳ Ｐ明朝"/>
          <w:b/>
          <w:bCs/>
          <w:sz w:val="22"/>
        </w:rPr>
        <w:t>5.2.1</w:t>
      </w:r>
      <w:r w:rsidRPr="000D5C5C">
        <w:rPr>
          <w:rFonts w:ascii="ＭＳ Ｐ明朝" w:eastAsia="ＭＳ Ｐ明朝" w:hAnsi="ＭＳ Ｐ明朝" w:hint="eastAsia"/>
          <w:sz w:val="22"/>
        </w:rPr>
        <w:t xml:space="preserve">　認証機関の公示を受けようとする機関は、次の事項を記載した申請書を</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ジャパンに提出しなければならない。</w:t>
      </w:r>
    </w:p>
    <w:p w14:paraId="6627EC4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1）機関の名称及び代表者の氏名並びに住所</w:t>
      </w:r>
    </w:p>
    <w:p w14:paraId="24A1012B" w14:textId="77777777" w:rsidR="001902DA" w:rsidRPr="000D5C5C" w:rsidRDefault="001902DA" w:rsidP="001902DA">
      <w:pPr>
        <w:ind w:left="1063" w:hangingChars="500" w:hanging="1063"/>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2）組織及び業務の概要</w:t>
      </w:r>
    </w:p>
    <w:p w14:paraId="4FB6952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(3)</w:t>
      </w:r>
      <w:r w:rsidRPr="000D5C5C">
        <w:rPr>
          <w:rFonts w:ascii="ＭＳ Ｐ明朝" w:eastAsia="ＭＳ Ｐ明朝" w:hAnsi="ＭＳ Ｐ明朝" w:hint="eastAsia"/>
          <w:sz w:val="22"/>
        </w:rPr>
        <w:t>申請書には、次に掲げる書類を添付する。</w:t>
      </w:r>
    </w:p>
    <w:p w14:paraId="2A83E9E8" w14:textId="77777777" w:rsidR="001902DA" w:rsidRPr="000D5C5C" w:rsidRDefault="001902DA" w:rsidP="001902DA">
      <w:pPr>
        <w:ind w:firstLineChars="150" w:firstLine="319"/>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定款又は寄付行為</w:t>
      </w:r>
    </w:p>
    <w:p w14:paraId="21B137BC" w14:textId="77777777" w:rsidR="001902DA" w:rsidRPr="000D5C5C" w:rsidRDefault="001902DA" w:rsidP="001902DA">
      <w:pPr>
        <w:ind w:firstLineChars="150" w:firstLine="319"/>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認定機関の認定書</w:t>
      </w:r>
    </w:p>
    <w:p w14:paraId="26B3E198" w14:textId="77777777" w:rsidR="001902DA" w:rsidRPr="000D5C5C" w:rsidRDefault="001902DA" w:rsidP="001902DA">
      <w:pPr>
        <w:ind w:firstLineChars="150" w:firstLine="319"/>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直近の会計書類及び事業計画</w:t>
      </w:r>
    </w:p>
    <w:p w14:paraId="5DE243D5" w14:textId="77777777" w:rsidR="001902DA" w:rsidRPr="000D5C5C" w:rsidRDefault="001902DA" w:rsidP="001902DA">
      <w:pPr>
        <w:ind w:firstLineChars="150" w:firstLine="319"/>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その他必要な資料</w:t>
      </w:r>
    </w:p>
    <w:p w14:paraId="4C512462"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SGEC</w:t>
      </w:r>
      <w:r w:rsidRPr="000D5C5C">
        <w:rPr>
          <w:rFonts w:ascii="ＭＳ Ｐ明朝" w:eastAsia="ＭＳ Ｐ明朝" w:hAnsi="ＭＳ Ｐ明朝" w:hint="eastAsia"/>
          <w:sz w:val="22"/>
        </w:rPr>
        <w:t>公示を受けた認証機関は、「</w:t>
      </w:r>
      <w:r w:rsidRPr="000D5C5C">
        <w:rPr>
          <w:rFonts w:ascii="ＭＳ Ｐ明朝" w:eastAsia="ＭＳ Ｐ明朝" w:hAnsi="ＭＳ Ｐ明朝"/>
          <w:sz w:val="22"/>
        </w:rPr>
        <w:t>5.1.1</w:t>
      </w:r>
      <w:r w:rsidRPr="000D5C5C">
        <w:rPr>
          <w:rFonts w:ascii="ＭＳ Ｐ明朝" w:eastAsia="ＭＳ Ｐ明朝" w:hAnsi="ＭＳ Ｐ明朝" w:hint="eastAsia"/>
          <w:sz w:val="22"/>
        </w:rPr>
        <w:t>」で規定する</w:t>
      </w:r>
      <w:r w:rsidRPr="000D5C5C">
        <w:rPr>
          <w:rFonts w:ascii="ＭＳ Ｐ明朝" w:eastAsia="ＭＳ Ｐ明朝" w:hAnsi="ＭＳ Ｐ明朝"/>
          <w:sz w:val="22"/>
        </w:rPr>
        <w:t>SGECが認証機関に対する要求事項を満たしていなければならない。</w:t>
      </w:r>
    </w:p>
    <w:p w14:paraId="5FEDB3EB"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SGEC公示を</w:t>
      </w:r>
      <w:r w:rsidRPr="000D5C5C">
        <w:rPr>
          <w:rFonts w:ascii="ＭＳ Ｐ明朝" w:eastAsia="ＭＳ Ｐ明朝" w:hAnsi="ＭＳ Ｐ明朝" w:hint="eastAsia"/>
          <w:sz w:val="22"/>
        </w:rPr>
        <w:t>受けようとする認証機関は、その認証の対象範囲、認証の種類（森林管理認証及び</w:t>
      </w:r>
      <w:r w:rsidRPr="000D5C5C">
        <w:rPr>
          <w:rFonts w:ascii="ＭＳ Ｐ明朝" w:eastAsia="ＭＳ Ｐ明朝" w:hAnsi="ＭＳ Ｐ明朝"/>
          <w:sz w:val="22"/>
        </w:rPr>
        <w:t>/又はCOC認証）並びに認証の対象となる規格を明確にしていなければならない。</w:t>
      </w:r>
    </w:p>
    <w:p w14:paraId="3D1C22ED"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5.2.4</w:t>
      </w:r>
      <w:r w:rsidRPr="000D5C5C">
        <w:rPr>
          <w:rFonts w:ascii="ＭＳ Ｐ明朝" w:eastAsia="ＭＳ Ｐ明朝" w:hAnsi="ＭＳ Ｐ明朝" w:hint="eastAsia"/>
          <w:sz w:val="22"/>
        </w:rPr>
        <w:t xml:space="preserve">　認証機関の</w:t>
      </w:r>
      <w:r w:rsidRPr="000D5C5C">
        <w:rPr>
          <w:rFonts w:ascii="ＭＳ Ｐ明朝" w:eastAsia="ＭＳ Ｐ明朝" w:hAnsi="ＭＳ Ｐ明朝"/>
          <w:sz w:val="22"/>
        </w:rPr>
        <w:t>SGEC公示に当たっては、認証機関がSGEC/PEFCジャパンによって承認された認定機関による有効な認定を有していなければならない。</w:t>
      </w:r>
    </w:p>
    <w:p w14:paraId="7B74AECB" w14:textId="77777777" w:rsidR="001902DA" w:rsidRPr="000D5C5C" w:rsidRDefault="001902DA" w:rsidP="001902DA">
      <w:pPr>
        <w:autoSpaceDE w:val="0"/>
        <w:autoSpaceDN w:val="0"/>
        <w:adjustRightInd w:val="0"/>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SGEC/PEFCジャパンによって承認された認定機関は、</w:t>
      </w:r>
      <w:r w:rsidRPr="000D5C5C">
        <w:rPr>
          <w:rFonts w:ascii="ＭＳ Ｐ明朝" w:eastAsia="ＭＳ Ｐ明朝" w:hAnsi="ＭＳ Ｐ明朝" w:hint="eastAsia"/>
          <w:sz w:val="20"/>
          <w:szCs w:val="20"/>
        </w:rPr>
        <w:t>現在、公益財団法人日本適合性認定協会（</w:t>
      </w:r>
      <w:r w:rsidRPr="000D5C5C">
        <w:rPr>
          <w:rFonts w:ascii="ＭＳ Ｐ明朝" w:eastAsia="ＭＳ Ｐ明朝" w:hAnsi="ＭＳ Ｐ明朝"/>
          <w:sz w:val="20"/>
          <w:szCs w:val="20"/>
        </w:rPr>
        <w:t>JAB）</w:t>
      </w:r>
      <w:r w:rsidRPr="000D5C5C">
        <w:rPr>
          <w:rFonts w:ascii="ＭＳ Ｐ明朝" w:eastAsia="ＭＳ Ｐ明朝" w:hAnsi="ＭＳ Ｐ明朝" w:hint="eastAsia"/>
          <w:sz w:val="20"/>
          <w:szCs w:val="20"/>
        </w:rPr>
        <w:t>がある。</w:t>
      </w:r>
    </w:p>
    <w:p w14:paraId="466293A3"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5.2.5</w:t>
      </w:r>
      <w:r w:rsidRPr="000D5C5C">
        <w:rPr>
          <w:rFonts w:ascii="ＭＳ Ｐ明朝" w:eastAsia="ＭＳ Ｐ明朝" w:hAnsi="ＭＳ Ｐ明朝" w:hint="eastAsia"/>
          <w:sz w:val="22"/>
        </w:rPr>
        <w:t xml:space="preserve">　認証機関の</w:t>
      </w:r>
      <w:r w:rsidRPr="000D5C5C">
        <w:rPr>
          <w:rFonts w:ascii="ＭＳ Ｐ明朝" w:eastAsia="ＭＳ Ｐ明朝" w:hAnsi="ＭＳ Ｐ明朝"/>
          <w:sz w:val="22"/>
        </w:rPr>
        <w:t>SGEC公示は、SGEC/PEFC ジャパンと当該認証機関との間で締結される契約に基づくものでなければならない。</w:t>
      </w:r>
    </w:p>
    <w:p w14:paraId="4EC6B1A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5.2.6</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SGEC/PEFCジャパンに対し、</w:t>
      </w:r>
      <w:r w:rsidRPr="000D5C5C">
        <w:rPr>
          <w:rFonts w:ascii="ＭＳ Ｐ明朝" w:eastAsia="ＭＳ Ｐ明朝" w:hAnsi="ＭＳ Ｐ明朝" w:hint="eastAsia"/>
          <w:sz w:val="22"/>
        </w:rPr>
        <w:t>付属書１（</w:t>
      </w:r>
      <w:r w:rsidRPr="000D5C5C">
        <w:rPr>
          <w:rFonts w:ascii="ＭＳ Ｐ明朝" w:eastAsia="ＭＳ Ｐ明朝" w:hAnsi="ＭＳ Ｐ明朝"/>
          <w:sz w:val="22"/>
        </w:rPr>
        <w:t>SGEC/PEFC　FM</w:t>
      </w:r>
      <w:r w:rsidRPr="000D5C5C">
        <w:rPr>
          <w:rFonts w:ascii="ＭＳ Ｐ明朝" w:eastAsia="ＭＳ Ｐ明朝" w:hAnsi="ＭＳ Ｐ明朝" w:hint="eastAsia"/>
          <w:sz w:val="22"/>
        </w:rPr>
        <w:t>、</w:t>
      </w:r>
      <w:r w:rsidRPr="000D5C5C">
        <w:rPr>
          <w:rFonts w:ascii="ＭＳ Ｐ明朝" w:eastAsia="ＭＳ Ｐ明朝" w:hAnsi="ＭＳ Ｐ明朝"/>
          <w:sz w:val="22"/>
        </w:rPr>
        <w:t>COC</w:t>
      </w:r>
      <w:r w:rsidRPr="000D5C5C">
        <w:rPr>
          <w:rFonts w:ascii="ＭＳ Ｐ明朝" w:eastAsia="ＭＳ Ｐ明朝" w:hAnsi="ＭＳ Ｐ明朝" w:hint="eastAsia"/>
          <w:sz w:val="22"/>
        </w:rPr>
        <w:t>またはプロジェクト認証　報告書様式）に基づき、顧客組織に授与した認証に関する審査及び「</w:t>
      </w:r>
      <w:r w:rsidRPr="000D5C5C">
        <w:rPr>
          <w:rFonts w:ascii="ＭＳ Ｐ明朝" w:eastAsia="ＭＳ Ｐ明朝" w:hAnsi="ＭＳ Ｐ明朝"/>
          <w:sz w:val="22"/>
        </w:rPr>
        <w:t>7　 SGEC情報及び登録システム‐データの管理」に関する</w:t>
      </w:r>
      <w:r w:rsidRPr="000D5C5C">
        <w:rPr>
          <w:rFonts w:ascii="ＭＳ Ｐ明朝" w:eastAsia="ＭＳ Ｐ明朝" w:hAnsi="ＭＳ Ｐ明朝" w:hint="eastAsia"/>
          <w:sz w:val="22"/>
        </w:rPr>
        <w:t>情報を提供しなければならない。</w:t>
      </w:r>
    </w:p>
    <w:p w14:paraId="379A1A8D"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5.2.7</w:t>
      </w:r>
      <w:r w:rsidRPr="000D5C5C">
        <w:rPr>
          <w:rFonts w:ascii="ＭＳ Ｐ明朝" w:eastAsia="ＭＳ Ｐ明朝" w:hAnsi="ＭＳ Ｐ明朝" w:hint="eastAsia"/>
          <w:sz w:val="22"/>
        </w:rPr>
        <w:t xml:space="preserve">　認証機関の</w:t>
      </w:r>
      <w:r w:rsidRPr="000D5C5C">
        <w:rPr>
          <w:rFonts w:ascii="ＭＳ Ｐ明朝" w:eastAsia="ＭＳ Ｐ明朝" w:hAnsi="ＭＳ Ｐ明朝"/>
          <w:sz w:val="22"/>
        </w:rPr>
        <w:t>SGEC公示</w:t>
      </w:r>
      <w:r w:rsidRPr="000D5C5C">
        <w:rPr>
          <w:rFonts w:ascii="ＭＳ Ｐ明朝" w:eastAsia="ＭＳ Ｐ明朝" w:hAnsi="ＭＳ Ｐ明朝" w:hint="eastAsia"/>
          <w:sz w:val="22"/>
        </w:rPr>
        <w:t>において、認証機関に対する差別的な扱いを含んではならない。</w:t>
      </w:r>
    </w:p>
    <w:p w14:paraId="2DF9669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5.2.8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認証機関の公示の有効期間は、認定有効期間を基本とする。</w:t>
      </w:r>
    </w:p>
    <w:p w14:paraId="53E29B9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5.2.9</w:t>
      </w:r>
      <w:r w:rsidRPr="000D5C5C">
        <w:rPr>
          <w:rFonts w:ascii="ＭＳ Ｐ明朝" w:eastAsia="ＭＳ Ｐ明朝" w:hAnsi="ＭＳ Ｐ明朝" w:hint="eastAsia"/>
          <w:sz w:val="22"/>
        </w:rPr>
        <w:t xml:space="preserve">　認証機関の公示の終了又は中止は、前各号で定める要件を満たさない場合とする。</w:t>
      </w:r>
    </w:p>
    <w:p w14:paraId="37786BD7" w14:textId="77777777" w:rsidR="001902DA" w:rsidRPr="003A441B" w:rsidRDefault="001902DA" w:rsidP="001902DA">
      <w:pPr>
        <w:rPr>
          <w:rFonts w:ascii="ＭＳ Ｐ明朝" w:eastAsia="ＭＳ Ｐ明朝" w:hAnsi="ＭＳ Ｐ明朝"/>
          <w:b/>
          <w:bCs/>
          <w:sz w:val="22"/>
        </w:rPr>
      </w:pPr>
    </w:p>
    <w:p w14:paraId="21CDEB7A" w14:textId="77777777" w:rsidR="001902DA" w:rsidRPr="000D5C5C" w:rsidRDefault="001902DA" w:rsidP="001902DA">
      <w:pPr>
        <w:pStyle w:val="a9"/>
        <w:ind w:leftChars="0" w:left="0"/>
        <w:rPr>
          <w:rFonts w:ascii="ＭＳ Ｐ明朝" w:eastAsia="ＭＳ Ｐ明朝" w:hAnsi="ＭＳ Ｐ明朝" w:cstheme="minorBidi"/>
          <w:b/>
          <w:bCs/>
        </w:rPr>
      </w:pPr>
      <w:r w:rsidRPr="000D5C5C">
        <w:rPr>
          <w:rFonts w:ascii="ＭＳ Ｐ明朝" w:eastAsia="ＭＳ Ｐ明朝" w:hAnsi="ＭＳ Ｐ明朝" w:cstheme="minorBidi"/>
          <w:b/>
          <w:bCs/>
        </w:rPr>
        <w:t>6.</w:t>
      </w:r>
      <w:r w:rsidRPr="000D5C5C">
        <w:rPr>
          <w:rFonts w:ascii="ＭＳ Ｐ明朝" w:eastAsia="ＭＳ Ｐ明朝" w:hAnsi="ＭＳ Ｐ明朝" w:cstheme="minorBidi" w:hint="eastAsia"/>
          <w:b/>
          <w:bCs/>
        </w:rPr>
        <w:t xml:space="preserve">　</w:t>
      </w:r>
      <w:r w:rsidRPr="000D5C5C">
        <w:rPr>
          <w:rFonts w:ascii="ＭＳ Ｐ明朝" w:eastAsia="ＭＳ Ｐ明朝" w:hAnsi="ＭＳ Ｐ明朝" w:cstheme="minorBidi"/>
          <w:b/>
          <w:bCs/>
        </w:rPr>
        <w:t>SGEC商標</w:t>
      </w:r>
    </w:p>
    <w:p w14:paraId="73CF6F06" w14:textId="77777777" w:rsidR="001902DA" w:rsidRPr="000D5C5C" w:rsidRDefault="001902DA" w:rsidP="001902DA">
      <w:pPr>
        <w:pStyle w:val="a9"/>
        <w:ind w:leftChars="0" w:left="0"/>
        <w:rPr>
          <w:rFonts w:ascii="ＭＳ Ｐ明朝" w:eastAsia="ＭＳ Ｐ明朝" w:hAnsi="ＭＳ Ｐ明朝" w:cstheme="minorBidi"/>
        </w:rPr>
      </w:pPr>
    </w:p>
    <w:p w14:paraId="77E332DC" w14:textId="77777777" w:rsidR="001902DA" w:rsidRPr="000D5C5C"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6.1</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SGEC商標とその目的</w:t>
      </w:r>
    </w:p>
    <w:p w14:paraId="62232186" w14:textId="77777777" w:rsidR="001902DA" w:rsidRPr="000D5C5C"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6.1.1</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SGEC商標の</w:t>
      </w:r>
      <w:r w:rsidRPr="000D5C5C">
        <w:rPr>
          <w:rFonts w:ascii="ＭＳ Ｐ明朝" w:eastAsia="ＭＳ Ｐ明朝" w:hAnsi="ＭＳ Ｐ明朝" w:cstheme="minorBidi" w:hint="eastAsia"/>
        </w:rPr>
        <w:t>目的は、認証主張やラベルを通じて、森林及び森林外樹木産品の由来が持続可能な管理が行われた森林や出処に問題のないことに関する情報を正確かつ検証可能な情報として提供することにある。</w:t>
      </w:r>
    </w:p>
    <w:p w14:paraId="78C9F86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lastRenderedPageBreak/>
        <w:t>6.1.2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の商標は、「持続可能な森林管理を通じて、自然環境の保全に貢献するとともに、地域における循環型社会の形成に寄与する。」ことを旨とするSGEC認証制度の理念に相応しい色調とデザインとし、SGECのアイデンティティを視覚的に表</w:t>
      </w:r>
      <w:r w:rsidRPr="000D5C5C">
        <w:rPr>
          <w:rFonts w:ascii="ＭＳ Ｐ明朝" w:eastAsia="ＭＳ Ｐ明朝" w:hAnsi="ＭＳ Ｐ明朝" w:hint="eastAsia"/>
          <w:sz w:val="22"/>
        </w:rPr>
        <w:t>すものとする。</w:t>
      </w:r>
    </w:p>
    <w:p w14:paraId="774B88BE" w14:textId="77777777" w:rsidR="001902DA" w:rsidRPr="003A441B" w:rsidRDefault="001902DA"/>
    <w:p w14:paraId="27C9CEA5" w14:textId="77777777" w:rsidR="001902DA" w:rsidRPr="003A441B" w:rsidRDefault="001902DA">
      <w:r w:rsidRPr="000D5C5C">
        <w:rPr>
          <w:rFonts w:ascii="ＭＳ Ｐ明朝" w:eastAsia="ＭＳ Ｐ明朝" w:hAnsi="ＭＳ Ｐ明朝"/>
          <w:noProof/>
          <w:sz w:val="22"/>
        </w:rPr>
        <w:drawing>
          <wp:inline distT="0" distB="0" distL="0" distR="0" wp14:anchorId="509926C5" wp14:editId="1E7125D7">
            <wp:extent cx="969010" cy="969010"/>
            <wp:effectExtent l="0" t="0" r="2540" b="2540"/>
            <wp:docPr id="1" name="図 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030505緑の循環ＳＧＥＣマー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p w14:paraId="04095FE5" w14:textId="77777777" w:rsidR="001902DA" w:rsidRPr="003A441B" w:rsidRDefault="001902DA"/>
    <w:p w14:paraId="76B0806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6.1.3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商標について、その使用者が</w:t>
      </w:r>
      <w:r w:rsidRPr="000D5C5C">
        <w:rPr>
          <w:rFonts w:ascii="ＭＳ Ｐ明朝" w:eastAsia="ＭＳ Ｐ明朝" w:hAnsi="ＭＳ Ｐ明朝"/>
          <w:sz w:val="22"/>
        </w:rPr>
        <w:t>SGEC</w:t>
      </w:r>
      <w:r w:rsidRPr="000D5C5C">
        <w:rPr>
          <w:rFonts w:ascii="ＭＳ Ｐ明朝" w:eastAsia="ＭＳ Ｐ明朝" w:hAnsi="ＭＳ Ｐ明朝" w:hint="eastAsia"/>
          <w:sz w:val="22"/>
        </w:rPr>
        <w:t>の</w:t>
      </w:r>
      <w:r w:rsidRPr="000D5C5C">
        <w:rPr>
          <w:rFonts w:ascii="ＭＳ Ｐ明朝" w:eastAsia="ＭＳ Ｐ明朝" w:hAnsi="ＭＳ Ｐ明朝"/>
          <w:sz w:val="22"/>
        </w:rPr>
        <w:t>ロゴ</w:t>
      </w:r>
      <w:r w:rsidRPr="000D5C5C">
        <w:rPr>
          <w:rFonts w:ascii="ＭＳ Ｐ明朝" w:eastAsia="ＭＳ Ｐ明朝" w:hAnsi="ＭＳ Ｐ明朝" w:hint="eastAsia"/>
          <w:sz w:val="22"/>
        </w:rPr>
        <w:t>と</w:t>
      </w:r>
      <w:r w:rsidRPr="000D5C5C">
        <w:rPr>
          <w:rFonts w:ascii="ＭＳ Ｐ明朝" w:eastAsia="ＭＳ Ｐ明朝" w:hAnsi="ＭＳ Ｐ明朝"/>
          <w:sz w:val="22"/>
        </w:rPr>
        <w:t>SGEC</w:t>
      </w:r>
      <w:r w:rsidRPr="000D5C5C">
        <w:rPr>
          <w:rFonts w:ascii="ＭＳ Ｐ明朝" w:eastAsia="ＭＳ Ｐ明朝" w:hAnsi="ＭＳ Ｐ明朝" w:hint="eastAsia"/>
          <w:sz w:val="22"/>
        </w:rPr>
        <w:t>のイニシャル、それに関連する主張及び</w:t>
      </w:r>
      <w:r w:rsidRPr="000D5C5C">
        <w:rPr>
          <w:rFonts w:ascii="ＭＳ Ｐ明朝" w:eastAsia="ＭＳ Ｐ明朝" w:hAnsi="ＭＳ Ｐ明朝"/>
          <w:sz w:val="22"/>
        </w:rPr>
        <w:t>/又は宣言を正確</w:t>
      </w:r>
      <w:r w:rsidRPr="000D5C5C">
        <w:rPr>
          <w:rFonts w:ascii="ＭＳ Ｐ明朝" w:eastAsia="ＭＳ Ｐ明朝" w:hAnsi="ＭＳ Ｐ明朝" w:hint="eastAsia"/>
          <w:sz w:val="22"/>
        </w:rPr>
        <w:t>かつ</w:t>
      </w:r>
      <w:r w:rsidRPr="000D5C5C">
        <w:rPr>
          <w:rFonts w:ascii="ＭＳ Ｐ明朝" w:eastAsia="ＭＳ Ｐ明朝" w:hAnsi="ＭＳ Ｐ明朝"/>
          <w:sz w:val="22"/>
        </w:rPr>
        <w:t>検証可能</w:t>
      </w:r>
      <w:r w:rsidRPr="000D5C5C">
        <w:rPr>
          <w:rFonts w:ascii="ＭＳ Ｐ明朝" w:eastAsia="ＭＳ Ｐ明朝" w:hAnsi="ＭＳ Ｐ明朝" w:hint="eastAsia"/>
          <w:sz w:val="22"/>
        </w:rPr>
        <w:t>で、</w:t>
      </w:r>
      <w:r w:rsidRPr="000D5C5C">
        <w:rPr>
          <w:rFonts w:ascii="ＭＳ Ｐ明朝" w:eastAsia="ＭＳ Ｐ明朝" w:hAnsi="ＭＳ Ｐ明朝"/>
          <w:sz w:val="22"/>
        </w:rPr>
        <w:t>適切</w:t>
      </w:r>
      <w:r w:rsidRPr="000D5C5C">
        <w:rPr>
          <w:rFonts w:ascii="ＭＳ Ｐ明朝" w:eastAsia="ＭＳ Ｐ明朝" w:hAnsi="ＭＳ Ｐ明朝" w:hint="eastAsia"/>
          <w:sz w:val="22"/>
        </w:rPr>
        <w:t>に使用することを確実にしなければならない。</w:t>
      </w:r>
    </w:p>
    <w:p w14:paraId="6C3AA956" w14:textId="0A07276E"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6.1.4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SGEC商標の法的な保護</w:t>
      </w:r>
      <w:r w:rsidRPr="000D5C5C">
        <w:rPr>
          <w:rFonts w:ascii="ＭＳ Ｐ明朝" w:eastAsia="ＭＳ Ｐ明朝" w:hAnsi="ＭＳ Ｐ明朝" w:hint="eastAsia"/>
          <w:sz w:val="22"/>
        </w:rPr>
        <w:t>、同商標</w:t>
      </w:r>
      <w:r w:rsidRPr="000D5C5C">
        <w:rPr>
          <w:rFonts w:ascii="ＭＳ Ｐ明朝" w:eastAsia="ＭＳ Ｐ明朝" w:hAnsi="ＭＳ Ｐ明朝"/>
          <w:sz w:val="22"/>
        </w:rPr>
        <w:t>を使用する権利、</w:t>
      </w:r>
      <w:r w:rsidRPr="000D5C5C">
        <w:rPr>
          <w:rFonts w:ascii="ＭＳ Ｐ明朝" w:eastAsia="ＭＳ Ｐ明朝" w:hAnsi="ＭＳ Ｐ明朝" w:hint="eastAsia"/>
          <w:sz w:val="22"/>
        </w:rPr>
        <w:t>同商標</w:t>
      </w:r>
      <w:r w:rsidRPr="000D5C5C">
        <w:rPr>
          <w:rFonts w:ascii="ＭＳ Ｐ明朝" w:eastAsia="ＭＳ Ｐ明朝" w:hAnsi="ＭＳ Ｐ明朝"/>
          <w:sz w:val="22"/>
        </w:rPr>
        <w:t>使用の種類、</w:t>
      </w:r>
      <w:r w:rsidRPr="000D5C5C">
        <w:rPr>
          <w:rFonts w:ascii="ＭＳ Ｐ明朝" w:eastAsia="ＭＳ Ｐ明朝" w:hAnsi="ＭＳ Ｐ明朝" w:hint="eastAsia"/>
          <w:sz w:val="22"/>
        </w:rPr>
        <w:t>同商標の</w:t>
      </w:r>
      <w:r w:rsidRPr="000D5C5C">
        <w:rPr>
          <w:rFonts w:ascii="ＭＳ Ｐ明朝" w:eastAsia="ＭＳ Ｐ明朝" w:hAnsi="ＭＳ Ｐ明朝"/>
          <w:sz w:val="22"/>
        </w:rPr>
        <w:t>製品上・製品外の使用に</w:t>
      </w:r>
      <w:r w:rsidRPr="000D5C5C">
        <w:rPr>
          <w:rFonts w:ascii="ＭＳ Ｐ明朝" w:eastAsia="ＭＳ Ｐ明朝" w:hAnsi="ＭＳ Ｐ明朝" w:hint="eastAsia"/>
          <w:sz w:val="22"/>
        </w:rPr>
        <w:t>関する</w:t>
      </w:r>
      <w:r w:rsidRPr="000D5C5C">
        <w:rPr>
          <w:rFonts w:ascii="ＭＳ Ｐ明朝" w:eastAsia="ＭＳ Ｐ明朝" w:hAnsi="ＭＳ Ｐ明朝"/>
          <w:sz w:val="22"/>
        </w:rPr>
        <w:t>要求事項</w:t>
      </w:r>
      <w:r w:rsidRPr="000D5C5C">
        <w:rPr>
          <w:rFonts w:ascii="ＭＳ Ｐ明朝" w:eastAsia="ＭＳ Ｐ明朝" w:hAnsi="ＭＳ Ｐ明朝" w:hint="eastAsia"/>
          <w:sz w:val="22"/>
        </w:rPr>
        <w:t>などは、</w:t>
      </w:r>
      <w:r w:rsidRPr="000D5C5C">
        <w:rPr>
          <w:rFonts w:ascii="ＭＳ 明朝" w:eastAsia="ＭＳ 明朝" w:hAnsi="ＭＳ 明朝" w:cs="Times New Roman" w:hint="eastAsia"/>
          <w:sz w:val="22"/>
        </w:rPr>
        <w:t>「</w:t>
      </w:r>
      <w:r w:rsidRPr="000D5C5C">
        <w:rPr>
          <w:rFonts w:ascii="ＭＳ 明朝" w:eastAsia="ＭＳ 明朝" w:hAnsi="ＭＳ 明朝" w:cs="Times New Roman"/>
          <w:sz w:val="22"/>
        </w:rPr>
        <w:t>SGEC規準文書6</w:t>
      </w:r>
      <w:r w:rsidRPr="000D5C5C">
        <w:rPr>
          <w:rFonts w:ascii="ＭＳ Ｐ明朝" w:eastAsia="ＭＳ Ｐ明朝" w:hAnsi="ＭＳ Ｐ明朝" w:hint="eastAsia"/>
        </w:rPr>
        <w:t>：</w:t>
      </w:r>
      <w:r w:rsidR="00545712" w:rsidRPr="000D5C5C">
        <w:rPr>
          <w:rFonts w:ascii="ＭＳ Ｐ明朝" w:eastAsia="ＭＳ Ｐ明朝" w:hAnsi="ＭＳ Ｐ明朝"/>
        </w:rPr>
        <w:t>2021</w:t>
      </w:r>
      <w:r w:rsidRPr="000D5C5C">
        <w:rPr>
          <w:rFonts w:ascii="ＭＳ 明朝" w:eastAsia="ＭＳ 明朝" w:hAnsi="ＭＳ 明朝" w:cs="Times New Roman" w:hint="eastAsia"/>
          <w:sz w:val="22"/>
        </w:rPr>
        <w:t>「</w:t>
      </w:r>
      <w:r w:rsidRPr="000D5C5C">
        <w:rPr>
          <w:rFonts w:ascii="ＭＳ 明朝" w:eastAsia="ＭＳ 明朝" w:hAnsi="ＭＳ 明朝" w:cs="Times New Roman"/>
          <w:sz w:val="22"/>
        </w:rPr>
        <w:t>SGEC商標使用規則-要求事項」及びSGEC規準文書6-1</w:t>
      </w:r>
      <w:r w:rsidRPr="000D5C5C">
        <w:rPr>
          <w:rFonts w:ascii="ＭＳ Ｐ明朝" w:eastAsia="ＭＳ Ｐ明朝" w:hAnsi="ＭＳ Ｐ明朝" w:hint="eastAsia"/>
        </w:rPr>
        <w:t>：</w:t>
      </w:r>
      <w:r w:rsidR="00545712" w:rsidRPr="000D5C5C">
        <w:rPr>
          <w:rFonts w:ascii="ＭＳ Ｐ明朝" w:eastAsia="ＭＳ Ｐ明朝" w:hAnsi="ＭＳ Ｐ明朝"/>
        </w:rPr>
        <w:t>2021</w:t>
      </w:r>
      <w:r w:rsidRPr="000D5C5C">
        <w:rPr>
          <w:rFonts w:ascii="ＭＳ 明朝" w:eastAsia="ＭＳ 明朝" w:hAnsi="ＭＳ 明朝" w:cs="Times New Roman" w:hint="eastAsia"/>
          <w:sz w:val="22"/>
        </w:rPr>
        <w:t>「</w:t>
      </w:r>
      <w:r w:rsidRPr="000D5C5C">
        <w:rPr>
          <w:rFonts w:ascii="ＭＳ 明朝" w:eastAsia="ＭＳ 明朝" w:hAnsi="ＭＳ 明朝"/>
          <w:sz w:val="22"/>
        </w:rPr>
        <w:t>SGEC/PEFCジャパンによるSGEC商標使用ライセンスの発行」</w:t>
      </w:r>
      <w:r w:rsidRPr="000D5C5C">
        <w:rPr>
          <w:rFonts w:ascii="ＭＳ Ｐ明朝" w:eastAsia="ＭＳ Ｐ明朝" w:hAnsi="ＭＳ Ｐ明朝" w:hint="eastAsia"/>
          <w:sz w:val="22"/>
        </w:rPr>
        <w:t>に定める</w:t>
      </w:r>
      <w:r w:rsidRPr="000D5C5C">
        <w:rPr>
          <w:rFonts w:ascii="ＭＳ Ｐ明朝" w:eastAsia="ＭＳ Ｐ明朝" w:hAnsi="ＭＳ Ｐ明朝"/>
          <w:sz w:val="22"/>
        </w:rPr>
        <w:t>。</w:t>
      </w:r>
    </w:p>
    <w:p w14:paraId="217F31D1" w14:textId="77777777" w:rsidR="001902DA" w:rsidRPr="000D5C5C" w:rsidRDefault="001902DA" w:rsidP="001902DA">
      <w:pPr>
        <w:rPr>
          <w:rFonts w:ascii="ＭＳ Ｐ明朝" w:eastAsia="ＭＳ Ｐ明朝" w:hAnsi="ＭＳ Ｐ明朝"/>
          <w:sz w:val="22"/>
        </w:rPr>
      </w:pPr>
    </w:p>
    <w:p w14:paraId="27A6F63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SGECラベルの使用</w:t>
      </w:r>
    </w:p>
    <w:p w14:paraId="4B408D46" w14:textId="4F8058DD" w:rsidR="001902DA" w:rsidRPr="000D5C5C" w:rsidRDefault="001902DA" w:rsidP="001902DA">
      <w:pPr>
        <w:pStyle w:val="a9"/>
        <w:ind w:leftChars="0" w:left="0"/>
        <w:rPr>
          <w:rFonts w:ascii="ＭＳ Ｐ明朝" w:eastAsia="ＭＳ Ｐ明朝" w:hAnsi="ＭＳ Ｐ明朝" w:cstheme="minorBidi"/>
        </w:rPr>
      </w:pPr>
      <w:r w:rsidRPr="000D5C5C">
        <w:rPr>
          <w:rFonts w:ascii="ＭＳ Ｐ明朝" w:eastAsia="ＭＳ Ｐ明朝" w:hAnsi="ＭＳ Ｐ明朝" w:cstheme="minorBidi"/>
          <w:b/>
          <w:bCs/>
        </w:rPr>
        <w:t>6.2.1</w:t>
      </w:r>
      <w:r w:rsidRPr="000D5C5C">
        <w:rPr>
          <w:rFonts w:ascii="ＭＳ Ｐ明朝" w:eastAsia="ＭＳ Ｐ明朝" w:hAnsi="ＭＳ Ｐ明朝" w:cstheme="minorBidi" w:hint="eastAsia"/>
        </w:rPr>
        <w:t xml:space="preserve">　</w:t>
      </w:r>
      <w:r w:rsidRPr="000D5C5C">
        <w:rPr>
          <w:rFonts w:ascii="ＭＳ Ｐ明朝" w:eastAsia="ＭＳ Ｐ明朝" w:hAnsi="ＭＳ Ｐ明朝" w:cstheme="minorBidi"/>
        </w:rPr>
        <w:t>SGECラベルの使用は、SGEC規準文書6：</w:t>
      </w:r>
      <w:r w:rsidR="00545712" w:rsidRPr="000D5C5C">
        <w:rPr>
          <w:rFonts w:ascii="ＭＳ Ｐ明朝" w:eastAsia="ＭＳ Ｐ明朝" w:hAnsi="ＭＳ Ｐ明朝" w:cstheme="minorBidi"/>
        </w:rPr>
        <w:t>2021</w:t>
      </w:r>
      <w:r w:rsidRPr="000D5C5C">
        <w:rPr>
          <w:rFonts w:ascii="ＭＳ Ｐ明朝" w:eastAsia="ＭＳ Ｐ明朝" w:hAnsi="ＭＳ Ｐ明朝" w:cstheme="minorBidi" w:hint="eastAsia"/>
        </w:rPr>
        <w:t>「</w:t>
      </w:r>
      <w:r w:rsidRPr="000D5C5C">
        <w:rPr>
          <w:rFonts w:ascii="ＭＳ Ｐ明朝" w:eastAsia="ＭＳ Ｐ明朝" w:hAnsi="ＭＳ Ｐ明朝" w:cstheme="minorBidi"/>
        </w:rPr>
        <w:t>SGEC商標規則」によらなければならない。</w:t>
      </w:r>
    </w:p>
    <w:p w14:paraId="0678827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SGECラベルは、次の2</w:t>
      </w:r>
      <w:r w:rsidRPr="000D5C5C">
        <w:rPr>
          <w:rFonts w:ascii="ＭＳ Ｐ明朝" w:eastAsia="ＭＳ Ｐ明朝" w:hAnsi="ＭＳ Ｐ明朝" w:hint="eastAsia"/>
          <w:sz w:val="22"/>
        </w:rPr>
        <w:t>種類に分類される。</w:t>
      </w:r>
    </w:p>
    <w:p w14:paraId="58329088" w14:textId="77777777" w:rsidR="001902DA" w:rsidRPr="000D5C5C" w:rsidRDefault="001902DA" w:rsidP="001902DA">
      <w:pPr>
        <w:ind w:leftChars="73" w:left="361" w:hangingChars="100" w:hanging="213"/>
        <w:rPr>
          <w:rFonts w:ascii="ＭＳ Ｐ明朝" w:eastAsia="ＭＳ Ｐ明朝" w:hAnsi="ＭＳ Ｐ明朝"/>
          <w:sz w:val="22"/>
        </w:rPr>
      </w:pPr>
      <w:r w:rsidRPr="000D5C5C">
        <w:rPr>
          <w:rFonts w:ascii="ＭＳ Ｐ明朝" w:eastAsia="ＭＳ Ｐ明朝" w:hAnsi="ＭＳ Ｐ明朝"/>
          <w:sz w:val="22"/>
        </w:rPr>
        <w:t>(1)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ラベルは、製品上に使用される一般的なラベルである。製品に含まれる森林及び森林外樹木産原材料の少なくとも70%以上がSGEC認証原材料であり、リサイクル原材料の含有率が100%未満である場合に使用が可能である。</w:t>
      </w:r>
    </w:p>
    <w:p w14:paraId="26DFA82B" w14:textId="77777777" w:rsidR="001902DA" w:rsidRPr="000D5C5C" w:rsidRDefault="001902DA" w:rsidP="001902DA">
      <w:pPr>
        <w:pStyle w:val="a5"/>
        <w:tabs>
          <w:tab w:val="clear" w:pos="4252"/>
          <w:tab w:val="clear" w:pos="8504"/>
        </w:tabs>
        <w:snapToGrid/>
        <w:ind w:leftChars="73" w:left="361" w:hangingChars="100" w:hanging="213"/>
        <w:rPr>
          <w:rFonts w:ascii="ＭＳ Ｐ明朝" w:eastAsia="ＭＳ Ｐ明朝" w:hAnsi="ＭＳ Ｐ明朝"/>
          <w:sz w:val="22"/>
        </w:rPr>
      </w:pPr>
      <w:r w:rsidRPr="000D5C5C">
        <w:rPr>
          <w:rFonts w:ascii="ＭＳ Ｐ明朝" w:eastAsia="ＭＳ Ｐ明朝" w:hAnsi="ＭＳ Ｐ明朝"/>
          <w:sz w:val="22"/>
        </w:rPr>
        <w:t>(2)</w:t>
      </w:r>
      <w:r w:rsidRPr="000D5C5C">
        <w:rPr>
          <w:rFonts w:ascii="ＭＳ Ｐ明朝" w:eastAsia="ＭＳ Ｐ明朝" w:hAnsi="ＭＳ Ｐ明朝" w:hint="eastAsia"/>
          <w:sz w:val="22"/>
        </w:rPr>
        <w:t>「</w:t>
      </w:r>
      <w:r w:rsidRPr="000D5C5C">
        <w:rPr>
          <w:rFonts w:ascii="ＭＳ Ｐ明朝" w:eastAsia="ＭＳ Ｐ明朝" w:hAnsi="ＭＳ Ｐ明朝"/>
          <w:sz w:val="22"/>
        </w:rPr>
        <w:t>SGECリサイクル」ラベルは、製品が100%SGECリサイクルと分類される原材料のみを含む場合のみ使用され</w:t>
      </w:r>
      <w:r w:rsidRPr="000D5C5C">
        <w:rPr>
          <w:rFonts w:ascii="ＭＳ Ｐ明朝" w:eastAsia="ＭＳ Ｐ明朝" w:hAnsi="ＭＳ Ｐ明朝" w:hint="eastAsia"/>
          <w:sz w:val="22"/>
        </w:rPr>
        <w:t>る。</w:t>
      </w:r>
    </w:p>
    <w:p w14:paraId="6D434FA3" w14:textId="77777777" w:rsidR="001902DA" w:rsidRPr="000D5C5C" w:rsidRDefault="001902DA" w:rsidP="001902DA">
      <w:pPr>
        <w:pStyle w:val="a5"/>
        <w:tabs>
          <w:tab w:val="clear" w:pos="4252"/>
          <w:tab w:val="clear" w:pos="8504"/>
        </w:tabs>
        <w:snapToGrid/>
        <w:ind w:leftChars="88" w:left="391" w:hangingChars="100" w:hanging="213"/>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なお、「</w:t>
      </w:r>
      <w:r w:rsidRPr="000D5C5C">
        <w:rPr>
          <w:rFonts w:ascii="ＭＳ Ｐ明朝" w:eastAsia="ＭＳ Ｐ明朝" w:hAnsi="ＭＳ Ｐ明朝"/>
          <w:sz w:val="22"/>
        </w:rPr>
        <w:t>100％SGEC認証」、即ち、SGEC認証森林由来の原材料のみを含む場合には、「100%SGEC由来」の主張が付して納入することができる。</w:t>
      </w:r>
    </w:p>
    <w:p w14:paraId="4A530E22" w14:textId="77777777" w:rsidR="001902DA" w:rsidRPr="000D5C5C" w:rsidRDefault="001902DA" w:rsidP="001902DA">
      <w:pPr>
        <w:pStyle w:val="a5"/>
        <w:tabs>
          <w:tab w:val="clear" w:pos="4252"/>
          <w:tab w:val="clear" w:pos="8504"/>
        </w:tabs>
        <w:snapToGrid/>
        <w:ind w:left="455" w:hangingChars="213" w:hanging="455"/>
        <w:rPr>
          <w:rFonts w:ascii="ＭＳ Ｐ明朝" w:eastAsia="ＭＳ Ｐ明朝" w:hAnsi="ＭＳ Ｐ明朝"/>
          <w:sz w:val="22"/>
        </w:rPr>
      </w:pPr>
      <w:r w:rsidRPr="000D5C5C">
        <w:rPr>
          <w:rFonts w:ascii="ＭＳ Ｐ明朝" w:eastAsia="ＭＳ Ｐ明朝" w:hAnsi="ＭＳ Ｐ明朝"/>
          <w:b/>
          <w:bCs/>
          <w:sz w:val="22"/>
        </w:rPr>
        <w:t>6.2.3</w:t>
      </w:r>
      <w:r w:rsidRPr="000D5C5C">
        <w:rPr>
          <w:rFonts w:ascii="ＭＳ Ｐ明朝" w:eastAsia="ＭＳ Ｐ明朝" w:hAnsi="ＭＳ Ｐ明朝" w:hint="eastAsia"/>
          <w:sz w:val="22"/>
        </w:rPr>
        <w:t xml:space="preserve">　商標の使用は</w:t>
      </w:r>
      <w:r w:rsidRPr="000D5C5C">
        <w:rPr>
          <w:rFonts w:ascii="ＭＳ Ｐ明朝" w:eastAsia="ＭＳ Ｐ明朝" w:hAnsi="ＭＳ Ｐ明朝"/>
          <w:sz w:val="22"/>
        </w:rPr>
        <w:t>製品上使用</w:t>
      </w:r>
      <w:r w:rsidRPr="000D5C5C">
        <w:rPr>
          <w:rFonts w:ascii="ＭＳ Ｐ明朝" w:eastAsia="ＭＳ Ｐ明朝" w:hAnsi="ＭＳ Ｐ明朝" w:hint="eastAsia"/>
          <w:sz w:val="22"/>
        </w:rPr>
        <w:t>（オン・プロダクト）と</w:t>
      </w:r>
      <w:r w:rsidRPr="000D5C5C">
        <w:rPr>
          <w:rFonts w:ascii="ＭＳ Ｐ明朝" w:eastAsia="ＭＳ Ｐ明朝" w:hAnsi="ＭＳ Ｐ明朝"/>
          <w:sz w:val="22"/>
        </w:rPr>
        <w:t>製品外使用（オフ・プロダクト</w:t>
      </w:r>
      <w:r w:rsidRPr="000D5C5C">
        <w:rPr>
          <w:rFonts w:ascii="ＭＳ Ｐ明朝" w:eastAsia="ＭＳ Ｐ明朝" w:hAnsi="ＭＳ Ｐ明朝" w:hint="eastAsia"/>
          <w:sz w:val="22"/>
        </w:rPr>
        <w:t>）がある。</w:t>
      </w:r>
    </w:p>
    <w:p w14:paraId="6F521A2C"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sz w:val="22"/>
        </w:rPr>
      </w:pPr>
      <w:r w:rsidRPr="000D5C5C">
        <w:rPr>
          <w:rFonts w:ascii="ＭＳ Ｐ明朝" w:eastAsia="ＭＳ Ｐ明朝" w:hAnsi="ＭＳ Ｐ明朝"/>
          <w:sz w:val="22"/>
        </w:rPr>
        <w:t>(1)　製品上使用</w:t>
      </w:r>
      <w:r w:rsidRPr="000D5C5C">
        <w:rPr>
          <w:rFonts w:ascii="ＭＳ Ｐ明朝" w:eastAsia="ＭＳ Ｐ明朝" w:hAnsi="ＭＳ Ｐ明朝" w:hint="eastAsia"/>
          <w:sz w:val="22"/>
        </w:rPr>
        <w:t>は、</w:t>
      </w:r>
      <w:r w:rsidRPr="000D5C5C">
        <w:rPr>
          <w:rFonts w:ascii="ＭＳ Ｐ明朝" w:eastAsia="ＭＳ Ｐ明朝" w:hAnsi="ＭＳ Ｐ明朝"/>
          <w:sz w:val="22"/>
        </w:rPr>
        <w:t>SGEC認証原材料又は製品に言及するか、又は</w:t>
      </w:r>
      <w:r w:rsidRPr="000D5C5C">
        <w:rPr>
          <w:rFonts w:ascii="ＭＳ Ｐ明朝" w:eastAsia="ＭＳ Ｐ明朝" w:hAnsi="ＭＳ Ｐ明朝" w:hint="eastAsia"/>
          <w:sz w:val="22"/>
        </w:rPr>
        <w:t>一般消費者が特定の製品に言及していると理解することができるような</w:t>
      </w:r>
      <w:r w:rsidRPr="000D5C5C">
        <w:rPr>
          <w:rFonts w:ascii="ＭＳ Ｐ明朝" w:eastAsia="ＭＳ Ｐ明朝" w:hAnsi="ＭＳ Ｐ明朝"/>
          <w:sz w:val="22"/>
        </w:rPr>
        <w:t>SGEC商標の使用である。</w:t>
      </w:r>
    </w:p>
    <w:p w14:paraId="3BC2F26F" w14:textId="77777777" w:rsidR="001902DA" w:rsidRPr="000D5C5C" w:rsidRDefault="001902DA" w:rsidP="001902DA">
      <w:pPr>
        <w:ind w:left="213" w:hangingChars="100" w:hanging="213"/>
        <w:rPr>
          <w:rFonts w:ascii="ＭＳ Ｐ明朝" w:eastAsia="ＭＳ Ｐ明朝" w:hAnsi="ＭＳ Ｐ明朝"/>
          <w:sz w:val="22"/>
        </w:rPr>
      </w:pPr>
      <w:r w:rsidRPr="000D5C5C">
        <w:rPr>
          <w:rFonts w:ascii="ＭＳ Ｐ明朝" w:eastAsia="ＭＳ Ｐ明朝" w:hAnsi="ＭＳ Ｐ明朝"/>
          <w:sz w:val="22"/>
        </w:rPr>
        <w:t>(2)　製品外使用</w:t>
      </w:r>
      <w:r w:rsidRPr="000D5C5C">
        <w:rPr>
          <w:rFonts w:ascii="ＭＳ Ｐ明朝" w:eastAsia="ＭＳ Ｐ明朝" w:hAnsi="ＭＳ Ｐ明朝" w:hint="eastAsia"/>
          <w:sz w:val="22"/>
        </w:rPr>
        <w:t>は、</w:t>
      </w:r>
      <w:r w:rsidRPr="000D5C5C">
        <w:rPr>
          <w:rFonts w:ascii="ＭＳ Ｐ明朝" w:eastAsia="ＭＳ Ｐ明朝" w:hAnsi="ＭＳ Ｐ明朝"/>
          <w:sz w:val="22"/>
        </w:rPr>
        <w:t>SGEC商標の製品上</w:t>
      </w:r>
      <w:r w:rsidRPr="000D5C5C">
        <w:rPr>
          <w:rFonts w:ascii="ＭＳ Ｐ明朝" w:eastAsia="ＭＳ Ｐ明朝" w:hAnsi="ＭＳ Ｐ明朝" w:hint="eastAsia"/>
          <w:sz w:val="22"/>
        </w:rPr>
        <w:t>使用</w:t>
      </w:r>
      <w:r w:rsidRPr="000D5C5C">
        <w:rPr>
          <w:rFonts w:ascii="ＭＳ Ｐ明朝" w:eastAsia="ＭＳ Ｐ明朝" w:hAnsi="ＭＳ Ｐ明朝"/>
          <w:sz w:val="22"/>
        </w:rPr>
        <w:t>以外の使用であり、SGEC認証森林に由来する特定の製品や原材料に言及しないもの</w:t>
      </w:r>
      <w:r w:rsidRPr="000D5C5C">
        <w:rPr>
          <w:rFonts w:ascii="ＭＳ Ｐ明朝" w:eastAsia="ＭＳ Ｐ明朝" w:hAnsi="ＭＳ Ｐ明朝" w:hint="eastAsia"/>
          <w:sz w:val="22"/>
        </w:rPr>
        <w:t>である。例えば普及用印刷物などがこれに当たる。</w:t>
      </w:r>
    </w:p>
    <w:p w14:paraId="40DB6E4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6.2.4　</w:t>
      </w:r>
      <w:r w:rsidRPr="000D5C5C">
        <w:rPr>
          <w:rFonts w:ascii="ＭＳ Ｐ明朝" w:eastAsia="ＭＳ Ｐ明朝" w:hAnsi="ＭＳ Ｐ明朝"/>
          <w:sz w:val="22"/>
        </w:rPr>
        <w:t>SGEC商標使用者は次の4グループに分けられる。グループA及び</w:t>
      </w:r>
      <w:r w:rsidRPr="003A441B">
        <w:rPr>
          <w:rFonts w:ascii="ＭＳ Ｐ明朝" w:eastAsia="ＭＳ Ｐ明朝" w:hAnsi="ＭＳ Ｐ明朝"/>
          <w:sz w:val="22"/>
        </w:rPr>
        <w:t>D</w:t>
      </w:r>
      <w:r w:rsidRPr="000D5C5C">
        <w:rPr>
          <w:rFonts w:ascii="ＭＳ Ｐ明朝" w:eastAsia="ＭＳ Ｐ明朝" w:hAnsi="ＭＳ Ｐ明朝" w:hint="eastAsia"/>
          <w:sz w:val="22"/>
        </w:rPr>
        <w:t>は製品外使用に限られる。</w:t>
      </w:r>
    </w:p>
    <w:p w14:paraId="3D219CF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(1)グループA：</w:t>
      </w:r>
    </w:p>
    <w:p w14:paraId="4D8F720B" w14:textId="77777777" w:rsidR="001902DA" w:rsidRPr="000D5C5C" w:rsidRDefault="001902DA" w:rsidP="001902DA">
      <w:pPr>
        <w:ind w:leftChars="100" w:left="203"/>
        <w:rPr>
          <w:rFonts w:ascii="ＭＳ Ｐ明朝" w:eastAsia="ＭＳ Ｐ明朝" w:hAnsi="ＭＳ Ｐ明朝"/>
          <w:sz w:val="22"/>
        </w:rPr>
      </w:pPr>
      <w:r w:rsidRPr="000D5C5C">
        <w:rPr>
          <w:rFonts w:ascii="ＭＳ Ｐ明朝" w:eastAsia="ＭＳ Ｐ明朝" w:hAnsi="ＭＳ Ｐ明朝" w:hint="eastAsia"/>
          <w:sz w:val="22"/>
        </w:rPr>
        <w:lastRenderedPageBreak/>
        <w:t>日本においては、「</w:t>
      </w:r>
      <w:r w:rsidRPr="000D5C5C">
        <w:rPr>
          <w:rFonts w:ascii="ＭＳ Ｐ明朝" w:eastAsia="ＭＳ Ｐ明朝" w:hAnsi="ＭＳ Ｐ明朝"/>
          <w:sz w:val="22"/>
        </w:rPr>
        <w:t>SGEC/PEFCジャパン」が該当する。</w:t>
      </w:r>
    </w:p>
    <w:p w14:paraId="1316E05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(2)グループB： </w:t>
      </w:r>
    </w:p>
    <w:p w14:paraId="6FA878D6" w14:textId="77777777" w:rsidR="001902DA" w:rsidRPr="000D5C5C" w:rsidRDefault="001902DA" w:rsidP="001902DA">
      <w:pPr>
        <w:ind w:leftChars="100" w:left="203"/>
        <w:rPr>
          <w:rFonts w:ascii="ＭＳ Ｐ明朝" w:eastAsia="ＭＳ Ｐ明朝" w:hAnsi="ＭＳ Ｐ明朝"/>
          <w:sz w:val="22"/>
        </w:rPr>
      </w:pPr>
      <w:r w:rsidRPr="000D5C5C">
        <w:rPr>
          <w:rFonts w:ascii="ＭＳ Ｐ明朝" w:eastAsia="ＭＳ Ｐ明朝" w:hAnsi="ＭＳ Ｐ明朝"/>
          <w:sz w:val="22"/>
        </w:rPr>
        <w:t>SGEC認種制度に基づく持続可能な森林管理(SFM)規格の認証を受けた主体である。</w:t>
      </w:r>
    </w:p>
    <w:p w14:paraId="2D309BC9" w14:textId="77777777" w:rsidR="001902DA" w:rsidRPr="000D5C5C" w:rsidRDefault="001902DA" w:rsidP="001902DA">
      <w:pPr>
        <w:pStyle w:val="a9"/>
        <w:numPr>
          <w:ilvl w:val="0"/>
          <w:numId w:val="5"/>
        </w:numPr>
        <w:ind w:leftChars="0"/>
        <w:rPr>
          <w:rFonts w:ascii="ＭＳ Ｐ明朝" w:eastAsia="ＭＳ Ｐ明朝" w:hAnsi="ＭＳ Ｐ明朝"/>
        </w:rPr>
      </w:pPr>
      <w:r w:rsidRPr="000D5C5C">
        <w:rPr>
          <w:rFonts w:ascii="ＭＳ Ｐ明朝" w:eastAsia="ＭＳ Ｐ明朝" w:hAnsi="ＭＳ Ｐ明朝"/>
        </w:rPr>
        <w:t>グループC：</w:t>
      </w:r>
    </w:p>
    <w:p w14:paraId="3CD5332E" w14:textId="77777777" w:rsidR="001902DA" w:rsidRPr="000D5C5C" w:rsidRDefault="001902DA" w:rsidP="001902DA">
      <w:pPr>
        <w:ind w:firstLineChars="100" w:firstLine="203"/>
        <w:rPr>
          <w:rFonts w:ascii="ＭＳ Ｐ明朝" w:eastAsia="ＭＳ Ｐ明朝" w:hAnsi="ＭＳ Ｐ明朝"/>
        </w:rPr>
      </w:pPr>
      <w:r w:rsidRPr="000D5C5C">
        <w:rPr>
          <w:rFonts w:ascii="ＭＳ Ｐ明朝" w:eastAsia="ＭＳ Ｐ明朝" w:hAnsi="ＭＳ Ｐ明朝"/>
        </w:rPr>
        <w:t>SGEC-COC規格の認証を受けた主体である。</w:t>
      </w:r>
    </w:p>
    <w:p w14:paraId="5A193849" w14:textId="77777777" w:rsidR="001902DA" w:rsidRPr="000D5C5C" w:rsidRDefault="001902DA" w:rsidP="001902DA">
      <w:pPr>
        <w:pStyle w:val="a9"/>
        <w:numPr>
          <w:ilvl w:val="0"/>
          <w:numId w:val="5"/>
        </w:numPr>
        <w:ind w:leftChars="0"/>
        <w:rPr>
          <w:rFonts w:ascii="ＭＳ Ｐ明朝" w:eastAsia="ＭＳ Ｐ明朝" w:hAnsi="ＭＳ Ｐ明朝"/>
        </w:rPr>
      </w:pPr>
      <w:r w:rsidRPr="000D5C5C">
        <w:rPr>
          <w:rFonts w:ascii="ＭＳ Ｐ明朝" w:eastAsia="ＭＳ Ｐ明朝" w:hAnsi="ＭＳ Ｐ明朝" w:hint="eastAsia"/>
        </w:rPr>
        <w:t>グループ</w:t>
      </w:r>
      <w:r w:rsidRPr="000D5C5C">
        <w:rPr>
          <w:rFonts w:ascii="ＭＳ Ｐ明朝" w:eastAsia="ＭＳ Ｐ明朝" w:hAnsi="ＭＳ Ｐ明朝"/>
        </w:rPr>
        <w:t>D:</w:t>
      </w:r>
    </w:p>
    <w:p w14:paraId="14913ACA" w14:textId="77777777" w:rsidR="001902DA" w:rsidRPr="000D5C5C" w:rsidRDefault="001902DA" w:rsidP="001902DA">
      <w:pPr>
        <w:ind w:leftChars="100" w:left="203"/>
        <w:rPr>
          <w:rFonts w:ascii="ＭＳ Ｐ明朝" w:eastAsia="ＭＳ Ｐ明朝" w:hAnsi="ＭＳ Ｐ明朝"/>
        </w:rPr>
      </w:pPr>
      <w:r w:rsidRPr="000D5C5C">
        <w:rPr>
          <w:rFonts w:ascii="ＭＳ Ｐ明朝" w:eastAsia="ＭＳ Ｐ明朝" w:hAnsi="ＭＳ Ｐ明朝" w:hint="eastAsia"/>
        </w:rPr>
        <w:t>その他の使用者（</w:t>
      </w:r>
      <w:r w:rsidRPr="000D5C5C">
        <w:rPr>
          <w:rFonts w:ascii="ＭＳ Ｐ明朝" w:eastAsia="ＭＳ Ｐ明朝" w:hAnsi="ＭＳ Ｐ明朝"/>
        </w:rPr>
        <w:t>A、B、Cに属さない組織やその他の主体で、</w:t>
      </w:r>
      <w:r w:rsidRPr="000D5C5C">
        <w:rPr>
          <w:rFonts w:ascii="ＭＳ Ｐ明朝" w:eastAsia="ＭＳ Ｐ明朝" w:hAnsi="ＭＳ Ｐ明朝" w:hint="eastAsia"/>
        </w:rPr>
        <w:t>小売業者、研究・教育施設、認証機関、認定機関、政府系組織、</w:t>
      </w:r>
      <w:r w:rsidRPr="000D5C5C">
        <w:rPr>
          <w:rFonts w:ascii="ＭＳ Ｐ明朝" w:eastAsia="ＭＳ Ｐ明朝" w:hAnsi="ＭＳ Ｐ明朝"/>
        </w:rPr>
        <w:t>NGOなどが対象である。</w:t>
      </w:r>
    </w:p>
    <w:p w14:paraId="22890AF0" w14:textId="77777777" w:rsidR="001902DA" w:rsidRPr="000D5C5C" w:rsidRDefault="001902DA" w:rsidP="001902DA">
      <w:pPr>
        <w:rPr>
          <w:rFonts w:ascii="ＭＳ Ｐ明朝" w:eastAsia="ＭＳ Ｐ明朝" w:hAnsi="ＭＳ Ｐ明朝"/>
          <w:b/>
          <w:bCs/>
          <w:sz w:val="22"/>
        </w:rPr>
      </w:pPr>
    </w:p>
    <w:p w14:paraId="7E754B7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SGEC商標使用ライセンス</w:t>
      </w:r>
    </w:p>
    <w:p w14:paraId="74DCE97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F6A24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0"/>
          <w:szCs w:val="20"/>
        </w:rPr>
        <w:t>注意書：グループ森林管理認証やマルチサイト組織による</w:t>
      </w:r>
      <w:r w:rsidRPr="000D5C5C">
        <w:rPr>
          <w:rFonts w:ascii="ＭＳ Ｐ明朝" w:eastAsia="ＭＳ Ｐ明朝" w:hAnsi="ＭＳ Ｐ明朝"/>
          <w:sz w:val="20"/>
          <w:szCs w:val="20"/>
        </w:rPr>
        <w:t>COC</w:t>
      </w:r>
      <w:r w:rsidRPr="000D5C5C">
        <w:rPr>
          <w:rFonts w:ascii="ＭＳ Ｐ明朝" w:eastAsia="ＭＳ Ｐ明朝" w:hAnsi="ＭＳ Ｐ明朝" w:hint="eastAsia"/>
          <w:sz w:val="20"/>
          <w:szCs w:val="20"/>
        </w:rPr>
        <w:t>認証のように複数の主体を適用範囲に含む場合は、個々の主体が商標使用ランセンスの申請をしなければならない</w:t>
      </w:r>
      <w:r w:rsidRPr="000D5C5C">
        <w:rPr>
          <w:rFonts w:ascii="ＭＳ Ｐ明朝" w:eastAsia="ＭＳ Ｐ明朝" w:hAnsi="ＭＳ Ｐ明朝" w:hint="eastAsia"/>
          <w:sz w:val="22"/>
        </w:rPr>
        <w:t>。</w:t>
      </w:r>
    </w:p>
    <w:p w14:paraId="65BB477E"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6.3.2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ジャパンは、ライセンスの手順を文書として有し、その文書は下記を確実にするものでなければなない。</w:t>
      </w:r>
    </w:p>
    <w:p w14:paraId="5CB2893C" w14:textId="77777777" w:rsidR="001902DA" w:rsidRPr="000D5C5C" w:rsidRDefault="001902DA" w:rsidP="001902DA">
      <w:pPr>
        <w:ind w:left="213" w:hangingChars="100" w:hanging="213"/>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ライセンスは、商標使用の申請者と</w:t>
      </w:r>
      <w:r w:rsidRPr="000D5C5C">
        <w:rPr>
          <w:rFonts w:ascii="ＭＳ Ｐ明朝" w:eastAsia="ＭＳ Ｐ明朝" w:hAnsi="ＭＳ Ｐ明朝"/>
          <w:sz w:val="22"/>
        </w:rPr>
        <w:t>SGEC/PEFCジャパンとの間のライセンス契約（商標使用契約）の約定（署名）を通じて取得されなければならない。</w:t>
      </w:r>
    </w:p>
    <w:p w14:paraId="4847A22E" w14:textId="15011BEF" w:rsidR="001902DA" w:rsidRPr="000D5C5C" w:rsidRDefault="001902DA" w:rsidP="001902DA">
      <w:pPr>
        <w:ind w:left="213" w:hangingChars="100" w:hanging="213"/>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商標使用者は、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6</w:t>
      </w:r>
      <w:r w:rsidR="00605148">
        <w:rPr>
          <w:rFonts w:ascii="ＭＳ Ｐ明朝" w:eastAsia="ＭＳ Ｐ明朝" w:hAnsi="ＭＳ Ｐ明朝"/>
          <w:sz w:val="22"/>
        </w:rPr>
        <w:t>:2021</w:t>
      </w:r>
      <w:r w:rsidRPr="000D5C5C">
        <w:rPr>
          <w:rFonts w:ascii="ＭＳ Ｐ明朝" w:eastAsia="ＭＳ Ｐ明朝" w:hAnsi="ＭＳ Ｐ明朝"/>
          <w:sz w:val="22"/>
        </w:rPr>
        <w:t>「SGEC商標使用規則」</w:t>
      </w:r>
      <w:r w:rsidRPr="000D5C5C">
        <w:rPr>
          <w:rFonts w:ascii="ＭＳ Ｐ明朝" w:eastAsia="ＭＳ Ｐ明朝" w:hAnsi="ＭＳ Ｐ明朝" w:hint="eastAsia"/>
          <w:sz w:val="22"/>
        </w:rPr>
        <w:t>及び</w:t>
      </w:r>
      <w:r w:rsidRPr="000D5C5C">
        <w:rPr>
          <w:rFonts w:ascii="ＭＳ 明朝" w:eastAsia="ＭＳ 明朝" w:hAnsi="ＭＳ 明朝" w:cs="Times New Roman"/>
          <w:sz w:val="22"/>
        </w:rPr>
        <w:t>SGEC規準文書6-1</w:t>
      </w:r>
      <w:r w:rsidR="00605148">
        <w:rPr>
          <w:rFonts w:ascii="ＭＳ Ｐ明朝" w:eastAsia="ＭＳ Ｐ明朝" w:hAnsi="ＭＳ Ｐ明朝"/>
          <w:sz w:val="22"/>
        </w:rPr>
        <w:t>:2021</w:t>
      </w:r>
      <w:r w:rsidRPr="000D5C5C">
        <w:rPr>
          <w:rFonts w:ascii="ＭＳ 明朝" w:eastAsia="ＭＳ 明朝" w:hAnsi="ＭＳ 明朝" w:cs="Times New Roman"/>
          <w:sz w:val="22"/>
        </w:rPr>
        <w:t>「</w:t>
      </w:r>
      <w:r w:rsidRPr="000D5C5C">
        <w:rPr>
          <w:rFonts w:ascii="ＭＳ 明朝" w:eastAsia="ＭＳ 明朝" w:hAnsi="ＭＳ 明朝"/>
          <w:sz w:val="22"/>
        </w:rPr>
        <w:t>SGEC/PEFCジャパンによるSGEC商標使用ライセンスの発行」</w:t>
      </w:r>
      <w:r w:rsidRPr="000D5C5C">
        <w:rPr>
          <w:rFonts w:ascii="ＭＳ Ｐ明朝" w:eastAsia="ＭＳ Ｐ明朝" w:hAnsi="ＭＳ Ｐ明朝" w:hint="eastAsia"/>
          <w:sz w:val="22"/>
        </w:rPr>
        <w:t>を遵守しなければならない</w:t>
      </w:r>
    </w:p>
    <w:p w14:paraId="7F25A15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商標使用の適用範囲は明確に定められていなければならない。</w:t>
      </w:r>
    </w:p>
    <w:p w14:paraId="61AA7BC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6.3.3</w:t>
      </w:r>
      <w:r w:rsidRPr="000D5C5C">
        <w:rPr>
          <w:rFonts w:ascii="ＭＳ Ｐ明朝" w:eastAsia="ＭＳ Ｐ明朝" w:hAnsi="ＭＳ Ｐ明朝" w:hint="eastAsia"/>
          <w:sz w:val="22"/>
        </w:rPr>
        <w:t xml:space="preserve">　商標使用ライセンス番号は、</w:t>
      </w:r>
      <w:r w:rsidRPr="000D5C5C">
        <w:rPr>
          <w:rFonts w:ascii="ＭＳ Ｐ明朝" w:eastAsia="ＭＳ Ｐ明朝" w:hAnsi="ＭＳ Ｐ明朝"/>
          <w:sz w:val="22"/>
        </w:rPr>
        <w:t>SGECのCOCの実行のために主張を伝える場合以外に</w:t>
      </w:r>
      <w:r w:rsidRPr="000D5C5C">
        <w:rPr>
          <w:rFonts w:ascii="ＭＳ Ｐ明朝" w:eastAsia="ＭＳ Ｐ明朝" w:hAnsi="ＭＳ Ｐ明朝" w:hint="eastAsia"/>
          <w:sz w:val="22"/>
        </w:rPr>
        <w:t>は　商標を使用するごとに当該商標に付随させなければならない。</w:t>
      </w:r>
    </w:p>
    <w:p w14:paraId="645AD1DD" w14:textId="0F630D8B"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b/>
          <w:bCs/>
          <w:sz w:val="22"/>
        </w:rPr>
        <w:t>6.3.4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SGEC/PEFCジャパンは、SGEC文書6</w:t>
      </w:r>
      <w:r w:rsidR="00605148">
        <w:rPr>
          <w:rFonts w:ascii="ＭＳ Ｐ明朝" w:eastAsia="ＭＳ Ｐ明朝" w:hAnsi="ＭＳ Ｐ明朝"/>
          <w:sz w:val="22"/>
        </w:rPr>
        <w:t>:2021</w:t>
      </w:r>
      <w:r w:rsidRPr="000D5C5C">
        <w:rPr>
          <w:rFonts w:ascii="ＭＳ Ｐ明朝" w:eastAsia="ＭＳ Ｐ明朝" w:hAnsi="ＭＳ Ｐ明朝"/>
          <w:sz w:val="22"/>
        </w:rPr>
        <w:t>「SGEC商標使用規則」の要件に違反があった場合は、SGEC/PEFC ジャパンはライセンスを解約することができる。</w:t>
      </w:r>
    </w:p>
    <w:p w14:paraId="0B31E5F4" w14:textId="77777777" w:rsidR="001902DA" w:rsidRPr="000D5C5C" w:rsidRDefault="001902DA" w:rsidP="001902DA">
      <w:pPr>
        <w:rPr>
          <w:rFonts w:ascii="ＭＳ Ｐ明朝" w:eastAsia="ＭＳ Ｐ明朝" w:hAnsi="ＭＳ Ｐ明朝"/>
          <w:sz w:val="22"/>
        </w:rPr>
      </w:pPr>
    </w:p>
    <w:p w14:paraId="144F6CE1" w14:textId="77777777" w:rsidR="001902DA" w:rsidRPr="000D5C5C" w:rsidRDefault="001902DA" w:rsidP="001902DA">
      <w:pPr>
        <w:rPr>
          <w:rFonts w:ascii="ＭＳ Ｐ明朝" w:eastAsia="ＭＳ Ｐ明朝" w:hAnsi="ＭＳ Ｐ明朝"/>
          <w:b/>
          <w:bCs/>
          <w:sz w:val="22"/>
        </w:rPr>
      </w:pPr>
      <w:r w:rsidRPr="000D5C5C">
        <w:rPr>
          <w:rFonts w:ascii="ＭＳ Ｐ明朝" w:eastAsia="ＭＳ Ｐ明朝" w:hAnsi="ＭＳ Ｐ明朝"/>
          <w:b/>
          <w:bCs/>
          <w:sz w:val="22"/>
        </w:rPr>
        <w:t>7.  SGEC情報及び登録システム‐データの管理</w:t>
      </w:r>
    </w:p>
    <w:p w14:paraId="46109FCC" w14:textId="77777777" w:rsidR="001902DA" w:rsidRPr="000D5C5C" w:rsidRDefault="001902DA" w:rsidP="001902DA">
      <w:pPr>
        <w:rPr>
          <w:rFonts w:ascii="ＭＳ Ｐ明朝" w:eastAsia="ＭＳ Ｐ明朝" w:hAnsi="ＭＳ Ｐ明朝"/>
          <w:b/>
          <w:bCs/>
          <w:sz w:val="22"/>
        </w:rPr>
      </w:pPr>
    </w:p>
    <w:p w14:paraId="06CF277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7.1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情報及び登録システム」の概要</w:t>
      </w:r>
    </w:p>
    <w:p w14:paraId="54297EE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0D5C5C">
        <w:rPr>
          <w:rFonts w:ascii="ＭＳ Ｐ明朝" w:eastAsia="ＭＳ Ｐ明朝" w:hAnsi="ＭＳ Ｐ明朝" w:hint="eastAsia"/>
          <w:sz w:val="22"/>
        </w:rPr>
        <w:t>認証書と認証主体、</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商標使用ライセンス、</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公示認証機関及び</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認証製品などの「</w:t>
      </w:r>
      <w:r w:rsidRPr="000D5C5C">
        <w:rPr>
          <w:rFonts w:ascii="ＭＳ Ｐ明朝" w:eastAsia="ＭＳ Ｐ明朝" w:hAnsi="ＭＳ Ｐ明朝"/>
          <w:sz w:val="22"/>
        </w:rPr>
        <w:t>SGEC情報及び登録システム」に関連データは，「PEFC情報及び登録システム」に登録され、「SGEC情報及び登録しシステム」は「PEFC情報及び登録</w:t>
      </w:r>
      <w:r w:rsidRPr="000D5C5C">
        <w:rPr>
          <w:rFonts w:ascii="ＭＳ Ｐ明朝" w:eastAsia="ＭＳ Ｐ明朝" w:hAnsi="ＭＳ Ｐ明朝"/>
          <w:sz w:val="22"/>
        </w:rPr>
        <w:lastRenderedPageBreak/>
        <w:t>システム」の一部として管理される。</w:t>
      </w:r>
    </w:p>
    <w:p w14:paraId="56F57399" w14:textId="09DDEF14" w:rsidR="001902DA" w:rsidRPr="000D5C5C" w:rsidRDefault="001902DA" w:rsidP="001902DA">
      <w:pPr>
        <w:pStyle w:val="a5"/>
        <w:tabs>
          <w:tab w:val="clear" w:pos="8504"/>
        </w:tabs>
        <w:rPr>
          <w:rFonts w:ascii="ＭＳ Ｐ明朝" w:eastAsia="ＭＳ Ｐ明朝" w:hAnsi="ＭＳ Ｐ明朝"/>
          <w:b/>
          <w:sz w:val="22"/>
        </w:rPr>
      </w:pPr>
      <w:r w:rsidRPr="000D5C5C">
        <w:rPr>
          <w:rFonts w:ascii="ＭＳ Ｐ明朝" w:eastAsia="ＭＳ Ｐ明朝" w:hAnsi="ＭＳ Ｐ明朝"/>
          <w:b/>
          <w:bCs/>
          <w:sz w:val="22"/>
        </w:rPr>
        <w:t>7.1.1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情報及び登録システム」の管理は、</w:t>
      </w:r>
      <w:r w:rsidRPr="000D5C5C">
        <w:rPr>
          <w:rFonts w:ascii="ＭＳ Ｐ明朝" w:eastAsia="ＭＳ Ｐ明朝" w:hAnsi="ＭＳ Ｐ明朝"/>
          <w:sz w:val="22"/>
        </w:rPr>
        <w:t>SGECガイド文書７：</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SGEC情報及び登録システム‐データに関する要求事項」及びPEFC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PEFC情報および登録システム‐データに関する要求事項」に基づき実施される。</w:t>
      </w:r>
    </w:p>
    <w:p w14:paraId="2160AA12" w14:textId="77777777" w:rsidR="001902DA" w:rsidRPr="000D5C5C" w:rsidRDefault="001902DA" w:rsidP="001902DA">
      <w:pPr>
        <w:rPr>
          <w:rFonts w:ascii="ＭＳ Ｐ明朝" w:eastAsia="ＭＳ Ｐ明朝" w:hAnsi="ＭＳ Ｐ明朝"/>
          <w:b/>
          <w:sz w:val="22"/>
        </w:rPr>
      </w:pPr>
    </w:p>
    <w:p w14:paraId="1469473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7.2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w:t>
      </w:r>
    </w:p>
    <w:p w14:paraId="25DCBD5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情報及び登録システム」の目的は、「</w:t>
      </w:r>
      <w:r w:rsidRPr="000D5C5C">
        <w:rPr>
          <w:rFonts w:ascii="ＭＳ Ｐ明朝" w:eastAsia="ＭＳ Ｐ明朝" w:hAnsi="ＭＳ Ｐ明朝"/>
          <w:sz w:val="22"/>
        </w:rPr>
        <w:t>PEFC情報及び登録システム」を使用することによって、認証取得組織、認証機関及び個人に対し下記を可能とする信頼ある情報を提供することにある。</w:t>
      </w:r>
    </w:p>
    <w:p w14:paraId="2057FE88"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認証書及び主体の</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承認状態に関する有効性を検証する</w:t>
      </w:r>
      <w:r w:rsidRPr="000D5C5C">
        <w:rPr>
          <w:rFonts w:ascii="ＭＳ Ｐ明朝" w:eastAsia="ＭＳ Ｐ明朝" w:hAnsi="ＭＳ Ｐ明朝" w:cs="Arial" w:hint="eastAsia"/>
          <w:sz w:val="22"/>
        </w:rPr>
        <w:t>データ</w:t>
      </w:r>
    </w:p>
    <w:p w14:paraId="6ACC7807"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商標使用ライセンスの保有者を確認する</w:t>
      </w:r>
      <w:r w:rsidRPr="000D5C5C">
        <w:rPr>
          <w:rFonts w:ascii="ＭＳ Ｐ明朝" w:eastAsia="ＭＳ Ｐ明朝" w:hAnsi="ＭＳ Ｐ明朝" w:cs="Arial" w:hint="eastAsia"/>
          <w:sz w:val="22"/>
        </w:rPr>
        <w:t>データ</w:t>
      </w:r>
    </w:p>
    <w:p w14:paraId="41258F77"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認証サービスを提供する</w:t>
      </w:r>
      <w:r w:rsidRPr="000D5C5C">
        <w:rPr>
          <w:rFonts w:ascii="ＭＳ Ｐ明朝" w:eastAsia="ＭＳ Ｐ明朝" w:hAnsi="ＭＳ Ｐ明朝" w:cs="Arial" w:hint="eastAsia"/>
          <w:sz w:val="22"/>
        </w:rPr>
        <w:t>認証機関を検索するデータ</w:t>
      </w:r>
    </w:p>
    <w:p w14:paraId="58FDA9DC"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cs="Arial"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cs="Arial" w:hint="eastAsia"/>
          <w:sz w:val="22"/>
        </w:rPr>
        <w:t>認証製品の供給者を検索するデータ</w:t>
      </w:r>
    </w:p>
    <w:p w14:paraId="166A50C4"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hint="eastAsia"/>
          <w:sz w:val="22"/>
        </w:rPr>
        <w:t>さらに、「</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情報登録システム」は、内部や外部で使用される</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の統計及び</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の実績のモニタリングに関わるデータを提供する。</w:t>
      </w:r>
    </w:p>
    <w:p w14:paraId="07A91BA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SGEC/PEFCジャパンは、「PEFC情報及び登録システム」を使用するに当たって、すべての使用者が求める「SGEC</w:t>
      </w:r>
      <w:r w:rsidRPr="000D5C5C">
        <w:rPr>
          <w:rFonts w:ascii="ＭＳ Ｐ明朝" w:eastAsia="ＭＳ Ｐ明朝" w:hAnsi="ＭＳ Ｐ明朝" w:hint="eastAsia"/>
          <w:sz w:val="22"/>
        </w:rPr>
        <w:t>情報及び登録システム」のデータの完結性と正確性を確保するために、そのデータの最新状態を維持する。</w:t>
      </w:r>
    </w:p>
    <w:p w14:paraId="7D960B09" w14:textId="77777777" w:rsidR="001902DA" w:rsidRPr="000D5C5C" w:rsidRDefault="001902DA" w:rsidP="001902DA">
      <w:pPr>
        <w:rPr>
          <w:rFonts w:ascii="ＭＳ Ｐ明朝" w:eastAsia="ＭＳ Ｐ明朝" w:hAnsi="ＭＳ Ｐ明朝"/>
          <w:sz w:val="22"/>
        </w:rPr>
      </w:pPr>
    </w:p>
    <w:p w14:paraId="00325BC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7.3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情報及び登録システム」の管理</w:t>
      </w:r>
    </w:p>
    <w:p w14:paraId="26F76604" w14:textId="22298F1C"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情報及び登録システム」については、</w:t>
      </w:r>
      <w:r w:rsidRPr="000D5C5C">
        <w:rPr>
          <w:rFonts w:ascii="ＭＳ Ｐ明朝" w:eastAsia="ＭＳ Ｐ明朝" w:hAnsi="ＭＳ Ｐ明朝"/>
          <w:sz w:val="22"/>
        </w:rPr>
        <w:t>SGEC/PEFCジャパン(事務局)がPEFC評議会に「PEFC情報及び登録システム」の管理に必要なデータを提供し、全PEFC認可団体が参画するPEFCシステムの下で、同システムのうち一部として管理される。</w:t>
      </w:r>
      <w:r w:rsidRPr="000D5C5C">
        <w:rPr>
          <w:rFonts w:ascii="ＭＳ Ｐ明朝" w:eastAsia="ＭＳ Ｐ明朝" w:hAnsi="ＭＳ Ｐ明朝" w:hint="eastAsia"/>
          <w:sz w:val="22"/>
        </w:rPr>
        <w:t xml:space="preserve">　即ち、</w:t>
      </w:r>
      <w:r w:rsidRPr="000D5C5C">
        <w:rPr>
          <w:rFonts w:ascii="ＭＳ Ｐ明朝" w:eastAsia="ＭＳ Ｐ明朝" w:hAnsi="ＭＳ Ｐ明朝"/>
          <w:sz w:val="22"/>
        </w:rPr>
        <w:t>SGECガイド文書７：</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SGEC情報及び登録システム‐データに関する要求事項」及びPEFC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PEFC情報および登録システム‐データに関する要求事項」</w:t>
      </w:r>
      <w:r w:rsidRPr="000D5C5C">
        <w:rPr>
          <w:rFonts w:ascii="ＭＳ Ｐ明朝" w:eastAsia="ＭＳ Ｐ明朝" w:hAnsi="ＭＳ Ｐ明朝" w:hint="eastAsia"/>
          <w:sz w:val="22"/>
        </w:rPr>
        <w:t>のそれぞれ「</w:t>
      </w:r>
      <w:r w:rsidRPr="000D5C5C">
        <w:rPr>
          <w:rFonts w:ascii="ＭＳ Ｐ明朝" w:eastAsia="ＭＳ Ｐ明朝" w:hAnsi="ＭＳ Ｐ明朝"/>
          <w:sz w:val="22"/>
        </w:rPr>
        <w:t>4及び5」において、SGEC/PEFCジャパンを含むPEFC認可団体、「PEFC情報及び登録システム」に登録されるデータ要素に関する要求事項を定め、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7C116BF0" w14:textId="77777777" w:rsidR="001902DA" w:rsidRPr="000D5C5C" w:rsidRDefault="001902DA" w:rsidP="001902DA">
      <w:pPr>
        <w:rPr>
          <w:rFonts w:ascii="ＭＳ Ｐ明朝" w:eastAsia="ＭＳ Ｐ明朝" w:hAnsi="ＭＳ Ｐ明朝"/>
          <w:sz w:val="22"/>
        </w:rPr>
      </w:pPr>
    </w:p>
    <w:p w14:paraId="4366BF2A"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hint="eastAsia"/>
          <w:sz w:val="22"/>
        </w:rPr>
        <w:t>「</w:t>
      </w:r>
      <w:r w:rsidRPr="000D5C5C">
        <w:rPr>
          <w:rFonts w:ascii="ＭＳ Ｐ明朝" w:eastAsia="ＭＳ Ｐ明朝" w:hAnsi="ＭＳ Ｐ明朝"/>
          <w:sz w:val="22"/>
        </w:rPr>
        <w:t>SGEC情報及び登録システム」の登録データの公表</w:t>
      </w:r>
    </w:p>
    <w:p w14:paraId="57C0742A"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sz w:val="22"/>
        </w:rPr>
        <w:t>SGEC/PEFCジャパンは、「PEFC情報及び登録システム」に登録されたデータのうち、SGEC認証制度に係る部分を抜粋し、「SGEC情報及び登録システム」の登録データとして管理し、SGEC/PEFCジャパンの</w:t>
      </w:r>
      <w:r w:rsidRPr="000D5C5C">
        <w:rPr>
          <w:rFonts w:ascii="ＭＳ Ｐ明朝" w:eastAsia="ＭＳ Ｐ明朝" w:hAnsi="ＭＳ Ｐ明朝" w:hint="eastAsia"/>
          <w:bCs/>
          <w:sz w:val="22"/>
        </w:rPr>
        <w:t>ウェブサイトで公表する。</w:t>
      </w:r>
    </w:p>
    <w:p w14:paraId="0D355B28" w14:textId="77777777" w:rsidR="001902DA" w:rsidRPr="003A441B" w:rsidRDefault="001902DA" w:rsidP="001902DA">
      <w:pPr>
        <w:autoSpaceDE w:val="0"/>
        <w:autoSpaceDN w:val="0"/>
        <w:adjustRightInd w:val="0"/>
        <w:rPr>
          <w:rFonts w:ascii="ＭＳ Ｐ明朝" w:eastAsia="ＭＳ Ｐ明朝" w:hAnsi="ＭＳ Ｐ明朝"/>
          <w:sz w:val="22"/>
        </w:rPr>
      </w:pPr>
    </w:p>
    <w:p w14:paraId="52F6D696" w14:textId="77777777" w:rsidR="001902DA" w:rsidRPr="00D9738B" w:rsidRDefault="001902DA" w:rsidP="001902DA">
      <w:pPr>
        <w:autoSpaceDE w:val="0"/>
        <w:autoSpaceDN w:val="0"/>
        <w:adjustRightInd w:val="0"/>
        <w:rPr>
          <w:rFonts w:ascii="ＭＳ Ｐ明朝" w:eastAsia="ＭＳ Ｐ明朝" w:hAnsi="ＭＳ Ｐ明朝"/>
          <w:b/>
          <w:bCs/>
          <w:sz w:val="22"/>
        </w:rPr>
      </w:pPr>
      <w:r w:rsidRPr="003A441B">
        <w:rPr>
          <w:rFonts w:ascii="ＭＳ Ｐ明朝" w:eastAsia="ＭＳ Ｐ明朝" w:hAnsi="ＭＳ Ｐ明朝"/>
          <w:b/>
          <w:bCs/>
          <w:sz w:val="22"/>
        </w:rPr>
        <w:lastRenderedPageBreak/>
        <w:t>8.</w:t>
      </w:r>
      <w:r w:rsidRPr="00C21BFD">
        <w:rPr>
          <w:rFonts w:ascii="ＭＳ Ｐ明朝" w:eastAsia="ＭＳ Ｐ明朝" w:hAnsi="ＭＳ Ｐ明朝" w:hint="eastAsia"/>
          <w:b/>
          <w:bCs/>
          <w:sz w:val="22"/>
        </w:rPr>
        <w:t xml:space="preserve">　</w:t>
      </w:r>
      <w:r w:rsidRPr="00D9738B">
        <w:rPr>
          <w:rFonts w:ascii="ＭＳ Ｐ明朝" w:eastAsia="ＭＳ Ｐ明朝" w:hAnsi="ＭＳ Ｐ明朝"/>
          <w:b/>
          <w:bCs/>
          <w:sz w:val="22"/>
        </w:rPr>
        <w:t>SGECに関する苦情の処理</w:t>
      </w:r>
    </w:p>
    <w:p w14:paraId="62931627" w14:textId="77777777" w:rsidR="001902DA" w:rsidRPr="003A441B" w:rsidRDefault="001902DA" w:rsidP="001902DA">
      <w:pPr>
        <w:autoSpaceDE w:val="0"/>
        <w:autoSpaceDN w:val="0"/>
        <w:adjustRightInd w:val="0"/>
        <w:rPr>
          <w:rFonts w:ascii="ＭＳ Ｐ明朝" w:eastAsia="ＭＳ Ｐ明朝" w:hAnsi="ＭＳ Ｐ明朝"/>
          <w:sz w:val="22"/>
        </w:rPr>
      </w:pPr>
    </w:p>
    <w:p w14:paraId="3FC5B1F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8.1</w:t>
      </w:r>
      <w:r w:rsidRPr="000D5C5C">
        <w:rPr>
          <w:rFonts w:ascii="ＭＳ Ｐ明朝" w:eastAsia="ＭＳ Ｐ明朝" w:hAnsi="ＭＳ Ｐ明朝" w:hint="eastAsia"/>
          <w:sz w:val="22"/>
        </w:rPr>
        <w:t xml:space="preserve">　苦情に対する対応</w:t>
      </w:r>
    </w:p>
    <w:p w14:paraId="1E48CB0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SGEC/PEFCジャパンは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SGEC認証制度に関して苦情の申し出があった場合には、迅速かつ公正に対応し、説明責任を果たすことにより、SGEC認証制度に対して十分な理解を得られるよう努めなければならない。</w:t>
      </w:r>
    </w:p>
    <w:p w14:paraId="69A1F99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SGEC/PEFCジャパンは、PEFC</w:t>
      </w:r>
      <w:r w:rsidRPr="000D5C5C">
        <w:rPr>
          <w:rFonts w:ascii="ＭＳ Ｐ明朝" w:eastAsia="ＭＳ Ｐ明朝" w:hAnsi="ＭＳ Ｐ明朝" w:hint="eastAsia"/>
          <w:sz w:val="22"/>
        </w:rPr>
        <w:t>評議会との日本国内の</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国際森林認証制度の管理に関する契約</w:t>
      </w:r>
      <w:r w:rsidRPr="000D5C5C">
        <w:rPr>
          <w:rFonts w:ascii="ＭＳ Ｐ明朝" w:eastAsia="ＭＳ Ｐ明朝" w:hAnsi="ＭＳ Ｐ明朝"/>
          <w:sz w:val="22"/>
        </w:rPr>
        <w:t>(2016年締結)に基づく委任団体としての権限に基づき、国内におけるPEFC</w:t>
      </w:r>
      <w:r w:rsidRPr="000D5C5C">
        <w:rPr>
          <w:rFonts w:ascii="ＭＳ Ｐ明朝" w:eastAsia="ＭＳ Ｐ明朝" w:hAnsi="ＭＳ Ｐ明朝" w:hint="eastAsia"/>
          <w:sz w:val="22"/>
        </w:rPr>
        <w:t>認証制度に対する苦情について、</w:t>
      </w:r>
      <w:r w:rsidRPr="000D5C5C">
        <w:rPr>
          <w:rFonts w:ascii="ＭＳ Ｐ明朝" w:eastAsia="ＭＳ Ｐ明朝" w:hAnsi="ＭＳ Ｐ明朝"/>
          <w:sz w:val="22"/>
        </w:rPr>
        <w:t>PEFC評議会と協議の上本規則に準じて同評議会を代行して対応する。</w:t>
      </w:r>
    </w:p>
    <w:p w14:paraId="05F160EA" w14:textId="77777777" w:rsidR="001902DA" w:rsidRPr="000D5C5C" w:rsidRDefault="001902DA" w:rsidP="001902DA">
      <w:pPr>
        <w:rPr>
          <w:rFonts w:ascii="ＭＳ Ｐ明朝" w:eastAsia="ＭＳ Ｐ明朝" w:hAnsi="ＭＳ Ｐ明朝"/>
          <w:sz w:val="22"/>
        </w:rPr>
      </w:pPr>
    </w:p>
    <w:p w14:paraId="181FADE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8.2　</w:t>
      </w:r>
      <w:r w:rsidRPr="000D5C5C">
        <w:rPr>
          <w:rFonts w:ascii="ＭＳ Ｐ明朝" w:eastAsia="ＭＳ Ｐ明朝" w:hAnsi="ＭＳ Ｐ明朝" w:hint="eastAsia"/>
          <w:sz w:val="22"/>
        </w:rPr>
        <w:t>苦情の処理</w:t>
      </w:r>
    </w:p>
    <w:p w14:paraId="12602A6D" w14:textId="2F63EB88"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8.2.1</w:t>
      </w:r>
      <w:r w:rsidRPr="000D5C5C">
        <w:rPr>
          <w:rFonts w:ascii="ＭＳ Ｐ明朝" w:eastAsia="ＭＳ Ｐ明朝" w:hAnsi="ＭＳ Ｐ明朝"/>
          <w:sz w:val="22"/>
        </w:rPr>
        <w:t xml:space="preserve"> 苦情の処理は、SGEC</w:t>
      </w:r>
      <w:r w:rsidRPr="000D5C5C">
        <w:rPr>
          <w:rFonts w:ascii="ＭＳ Ｐ明朝" w:eastAsia="ＭＳ Ｐ明朝" w:hAnsi="ＭＳ Ｐ明朝" w:hint="eastAsia"/>
          <w:sz w:val="22"/>
        </w:rPr>
        <w:t>ガイド文書</w:t>
      </w:r>
      <w:r w:rsidRPr="000D5C5C">
        <w:rPr>
          <w:rFonts w:ascii="ＭＳ Ｐ明朝" w:eastAsia="ＭＳ Ｐ明朝" w:hAnsi="ＭＳ Ｐ明朝"/>
          <w:sz w:val="22"/>
        </w:rPr>
        <w:t>8:</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SGEC苦情処理規則」に基づき適切に処理しなければならない。</w:t>
      </w:r>
    </w:p>
    <w:p w14:paraId="0E485C76" w14:textId="77777777" w:rsidR="001902DA" w:rsidRPr="000D5C5C" w:rsidRDefault="001902DA" w:rsidP="001902DA">
      <w:pPr>
        <w:rPr>
          <w:rFonts w:ascii="ＭＳ Ｐ明朝" w:eastAsia="ＭＳ Ｐ明朝" w:hAnsi="ＭＳ Ｐ明朝"/>
          <w:sz w:val="22"/>
        </w:rPr>
      </w:pPr>
    </w:p>
    <w:p w14:paraId="090FCB9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8.3</w:t>
      </w:r>
      <w:r w:rsidRPr="000D5C5C">
        <w:rPr>
          <w:rFonts w:ascii="ＭＳ Ｐ明朝" w:eastAsia="ＭＳ Ｐ明朝" w:hAnsi="ＭＳ Ｐ明朝" w:hint="eastAsia"/>
          <w:sz w:val="22"/>
        </w:rPr>
        <w:t xml:space="preserve">　苦情の受理</w:t>
      </w:r>
    </w:p>
    <w:p w14:paraId="3E017C6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 xml:space="preserve">8.3.1　</w:t>
      </w:r>
      <w:r w:rsidRPr="000D5C5C">
        <w:rPr>
          <w:rFonts w:ascii="ＭＳ Ｐ明朝" w:eastAsia="ＭＳ Ｐ明朝" w:hAnsi="ＭＳ Ｐ明朝" w:hint="eastAsia"/>
          <w:sz w:val="22"/>
        </w:rPr>
        <w:t>苦情処理の事務は、</w:t>
      </w:r>
      <w:r w:rsidRPr="000D5C5C">
        <w:rPr>
          <w:rFonts w:ascii="ＭＳ Ｐ明朝" w:eastAsia="ＭＳ Ｐ明朝" w:hAnsi="ＭＳ Ｐ明朝"/>
          <w:sz w:val="22"/>
        </w:rPr>
        <w:t>SGEC/PEFCジャパンの事務局が所管し、同事務局内に苦情処理に関する常設窓口（責任者：事務局長）を設置する。</w:t>
      </w:r>
    </w:p>
    <w:p w14:paraId="5A0F3A03" w14:textId="274F8963"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8.3.2</w:t>
      </w:r>
      <w:r w:rsidRPr="000D5C5C">
        <w:rPr>
          <w:rFonts w:ascii="ＭＳ Ｐ明朝" w:eastAsia="ＭＳ Ｐ明朝" w:hAnsi="ＭＳ Ｐ明朝" w:hint="eastAsia"/>
          <w:sz w:val="22"/>
        </w:rPr>
        <w:t xml:space="preserve">　事務局長は、提案のあった苦情について、「</w:t>
      </w:r>
      <w:r w:rsidRPr="000D5C5C">
        <w:rPr>
          <w:rFonts w:ascii="ＭＳ Ｐ明朝" w:eastAsia="ＭＳ Ｐ明朝" w:hAnsi="ＭＳ Ｐ明朝"/>
          <w:sz w:val="22"/>
        </w:rPr>
        <w:t>SGEC</w:t>
      </w:r>
      <w:r w:rsidRPr="000D5C5C">
        <w:rPr>
          <w:rFonts w:ascii="ＭＳ Ｐ明朝" w:eastAsia="ＭＳ Ｐ明朝" w:hAnsi="ＭＳ Ｐ明朝" w:hint="eastAsia"/>
          <w:sz w:val="22"/>
        </w:rPr>
        <w:t>ガイド文書</w:t>
      </w:r>
      <w:r w:rsidRPr="000D5C5C">
        <w:rPr>
          <w:rFonts w:ascii="ＭＳ Ｐ明朝" w:eastAsia="ＭＳ Ｐ明朝" w:hAnsi="ＭＳ Ｐ明朝"/>
          <w:sz w:val="22"/>
        </w:rPr>
        <w:t>8:</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」に基づき検証を行い、当該苦情の受理の諾否について</w:t>
      </w:r>
      <w:r w:rsidRPr="000D5C5C">
        <w:rPr>
          <w:rFonts w:ascii="ＭＳ Ｐ明朝" w:eastAsia="ＭＳ Ｐ明朝" w:hAnsi="ＭＳ Ｐ明朝"/>
          <w:sz w:val="22"/>
        </w:rPr>
        <w:t>SGEC監事と協議の上決定しなければならない。</w:t>
      </w:r>
    </w:p>
    <w:p w14:paraId="15316BD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8.3.3</w:t>
      </w:r>
      <w:r w:rsidRPr="000D5C5C">
        <w:rPr>
          <w:rFonts w:ascii="ＭＳ Ｐ明朝" w:eastAsia="ＭＳ Ｐ明朝" w:hAnsi="ＭＳ Ｐ明朝" w:hint="eastAsia"/>
          <w:sz w:val="22"/>
        </w:rPr>
        <w:t xml:space="preserve">　事務局長は、前項の当該苦情の受理の諾否について決定した場合は、遅滞なく当該申立人に、その決定について通知しなければならない。</w:t>
      </w:r>
    </w:p>
    <w:p w14:paraId="24020BE4" w14:textId="77777777" w:rsidR="001902DA" w:rsidRPr="000D5C5C" w:rsidRDefault="001902DA" w:rsidP="001902DA">
      <w:pPr>
        <w:rPr>
          <w:rFonts w:ascii="ＭＳ Ｐ明朝" w:eastAsia="ＭＳ Ｐ明朝" w:hAnsi="ＭＳ Ｐ明朝"/>
          <w:sz w:val="22"/>
        </w:rPr>
      </w:pPr>
    </w:p>
    <w:p w14:paraId="7D8EF0E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8.4</w:t>
      </w:r>
      <w:r w:rsidRPr="000D5C5C">
        <w:rPr>
          <w:rFonts w:ascii="ＭＳ Ｐ明朝" w:eastAsia="ＭＳ Ｐ明朝" w:hAnsi="ＭＳ Ｐ明朝" w:hint="eastAsia"/>
          <w:sz w:val="22"/>
        </w:rPr>
        <w:t xml:space="preserve">　苦情の措置</w:t>
      </w:r>
    </w:p>
    <w:p w14:paraId="6FBDE91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SGEC監事は、前項の苦情の受理に関する通知を受けた場合は、必要なすべての情報の収集とその検証を行ったうえで当該苦情の公平な評価を行い、当該苦情に対する是正及び予防の措置を策定し、</w:t>
      </w:r>
      <w:proofErr w:type="spellStart"/>
      <w:r w:rsidRPr="000D5C5C">
        <w:rPr>
          <w:rFonts w:ascii="ＭＳ Ｐ明朝" w:eastAsia="ＭＳ Ｐ明朝" w:hAnsi="ＭＳ Ｐ明朝"/>
          <w:sz w:val="22"/>
        </w:rPr>
        <w:t>SGEC</w:t>
      </w:r>
      <w:proofErr w:type="spellEnd"/>
      <w:r w:rsidRPr="000D5C5C">
        <w:rPr>
          <w:rFonts w:ascii="ＭＳ Ｐ明朝" w:eastAsia="ＭＳ Ｐ明朝" w:hAnsi="ＭＳ Ｐ明朝"/>
          <w:sz w:val="22"/>
        </w:rPr>
        <w:t>理事会</w:t>
      </w:r>
      <w:r w:rsidRPr="000D5C5C">
        <w:rPr>
          <w:rFonts w:ascii="ＭＳ Ｐ明朝" w:eastAsia="ＭＳ Ｐ明朝" w:hAnsi="ＭＳ Ｐ明朝" w:hint="eastAsia"/>
          <w:sz w:val="22"/>
        </w:rPr>
        <w:t>の了承を求めなければならない。</w:t>
      </w:r>
    </w:p>
    <w:p w14:paraId="63A544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8.4.2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SGEC会長は、前項の当該苦情に対する是正及び予防の措置について、当該苦情を申し出た者に対して通知しなければならない。</w:t>
      </w:r>
    </w:p>
    <w:p w14:paraId="56409353" w14:textId="77D715A6" w:rsidR="001902DA" w:rsidRDefault="001902DA" w:rsidP="001902DA">
      <w:pPr>
        <w:rPr>
          <w:rFonts w:ascii="ＭＳ Ｐ明朝" w:eastAsia="ＭＳ Ｐ明朝" w:hAnsi="ＭＳ Ｐ明朝"/>
          <w:sz w:val="22"/>
        </w:rPr>
      </w:pPr>
      <w:r w:rsidRPr="000D5C5C">
        <w:rPr>
          <w:rFonts w:ascii="ＭＳ Ｐ明朝" w:eastAsia="ＭＳ Ｐ明朝" w:hAnsi="ＭＳ Ｐ明朝"/>
          <w:b/>
          <w:bCs/>
          <w:sz w:val="22"/>
        </w:rPr>
        <w:t>8.4.3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SGEC会長は、前項の措置を行った場合には、同理事会及び同監事並びに同総会に報告しなければならない。</w:t>
      </w:r>
    </w:p>
    <w:p w14:paraId="116670CD" w14:textId="77777777" w:rsidR="00EC1E09" w:rsidRPr="000D5C5C" w:rsidRDefault="00EC1E09" w:rsidP="001902DA">
      <w:pPr>
        <w:rPr>
          <w:rFonts w:ascii="ＭＳ Ｐ明朝" w:eastAsia="ＭＳ Ｐ明朝" w:hAnsi="ＭＳ Ｐ明朝"/>
          <w:sz w:val="22"/>
        </w:rPr>
      </w:pPr>
    </w:p>
    <w:p w14:paraId="546EC748" w14:textId="77777777" w:rsidR="003117CE" w:rsidRPr="00E66EFE" w:rsidRDefault="003117CE" w:rsidP="000D5C5C">
      <w:pPr>
        <w:tabs>
          <w:tab w:val="right" w:leader="middleDot" w:pos="8504"/>
        </w:tabs>
        <w:rPr>
          <w:rFonts w:ascii="ＭＳ Ｐ明朝" w:eastAsia="ＭＳ Ｐ明朝" w:hAnsi="ＭＳ Ｐ明朝"/>
          <w:sz w:val="22"/>
        </w:rPr>
      </w:pPr>
      <w:r w:rsidRPr="00E66EFE">
        <w:rPr>
          <w:rFonts w:ascii="ＭＳ Ｐ明朝" w:eastAsia="ＭＳ Ｐ明朝" w:hAnsi="ＭＳ Ｐ明朝" w:hint="eastAsia"/>
          <w:sz w:val="22"/>
        </w:rPr>
        <w:t>附則</w:t>
      </w:r>
    </w:p>
    <w:p w14:paraId="38DFF092" w14:textId="782F3400" w:rsidR="003117CE" w:rsidRPr="00E66EFE" w:rsidRDefault="003117CE" w:rsidP="003117CE">
      <w:pPr>
        <w:tabs>
          <w:tab w:val="right" w:leader="middleDot" w:pos="8504"/>
        </w:tabs>
        <w:ind w:leftChars="70" w:left="270" w:hangingChars="60" w:hanging="128"/>
        <w:rPr>
          <w:rFonts w:ascii="ＭＳ Ｐ明朝" w:eastAsia="ＭＳ Ｐ明朝" w:hAnsi="ＭＳ Ｐ明朝"/>
          <w:sz w:val="22"/>
        </w:rPr>
      </w:pPr>
      <w:r w:rsidRPr="00E66EFE">
        <w:rPr>
          <w:rFonts w:ascii="ＭＳ Ｐ明朝" w:eastAsia="ＭＳ Ｐ明朝" w:hAnsi="ＭＳ Ｐ明朝" w:hint="eastAsia"/>
          <w:sz w:val="22"/>
        </w:rPr>
        <w:t xml:space="preserve">　</w:t>
      </w:r>
      <w:r w:rsidR="00FD5597" w:rsidRPr="00E66EFE">
        <w:rPr>
          <w:rFonts w:ascii="ＭＳ Ｐ明朝" w:eastAsia="ＭＳ Ｐ明朝" w:hAnsi="ＭＳ Ｐ明朝" w:hint="eastAsia"/>
          <w:sz w:val="22"/>
        </w:rPr>
        <w:t>施行日</w:t>
      </w:r>
      <w:r w:rsidRPr="00E66EFE">
        <w:rPr>
          <w:rFonts w:ascii="ＭＳ Ｐ明朝" w:eastAsia="ＭＳ Ｐ明朝" w:hAnsi="ＭＳ Ｐ明朝" w:hint="eastAsia"/>
          <w:sz w:val="22"/>
        </w:rPr>
        <w:t>は</w:t>
      </w:r>
      <w:r w:rsidR="00EC1E09">
        <w:rPr>
          <w:rFonts w:ascii="ＭＳ Ｐ明朝" w:eastAsia="ＭＳ Ｐ明朝" w:hAnsi="ＭＳ Ｐ明朝" w:hint="eastAsia"/>
          <w:sz w:val="22"/>
        </w:rPr>
        <w:t>、</w:t>
      </w:r>
      <w:r w:rsidRPr="00E66EFE">
        <w:rPr>
          <w:rFonts w:ascii="ＭＳ Ｐ明朝" w:eastAsia="ＭＳ Ｐ明朝" w:hAnsi="ＭＳ Ｐ明朝"/>
          <w:sz w:val="22"/>
        </w:rPr>
        <w:t>2021</w:t>
      </w:r>
      <w:r w:rsidRPr="00E66EFE">
        <w:rPr>
          <w:rFonts w:ascii="ＭＳ Ｐ明朝" w:eastAsia="ＭＳ Ｐ明朝" w:hAnsi="ＭＳ Ｐ明朝" w:hint="eastAsia"/>
          <w:sz w:val="22"/>
        </w:rPr>
        <w:t>年６</w:t>
      </w:r>
      <w:r w:rsidRPr="00E66EFE">
        <w:rPr>
          <w:rFonts w:ascii="ＭＳ Ｐ明朝" w:eastAsia="ＭＳ Ｐ明朝" w:hAnsi="ＭＳ Ｐ明朝"/>
          <w:sz w:val="22"/>
        </w:rPr>
        <w:t>月</w:t>
      </w:r>
      <w:r w:rsidRPr="00E66EFE">
        <w:rPr>
          <w:rFonts w:ascii="ＭＳ Ｐ明朝" w:eastAsia="ＭＳ Ｐ明朝" w:hAnsi="ＭＳ Ｐ明朝" w:hint="eastAsia"/>
          <w:sz w:val="22"/>
        </w:rPr>
        <w:t>１</w:t>
      </w:r>
      <w:r w:rsidRPr="00E66EFE">
        <w:rPr>
          <w:rFonts w:ascii="ＭＳ Ｐ明朝" w:eastAsia="ＭＳ Ｐ明朝" w:hAnsi="ＭＳ Ｐ明朝"/>
          <w:sz w:val="22"/>
        </w:rPr>
        <w:t>日</w:t>
      </w:r>
      <w:r w:rsidR="00FD5597" w:rsidRPr="00E66EFE">
        <w:rPr>
          <w:rFonts w:ascii="ＭＳ Ｐ明朝" w:eastAsia="ＭＳ Ｐ明朝" w:hAnsi="ＭＳ Ｐ明朝"/>
          <w:sz w:val="22"/>
        </w:rPr>
        <w:t>と</w:t>
      </w:r>
      <w:r w:rsidRPr="00E66EFE">
        <w:rPr>
          <w:rFonts w:ascii="ＭＳ Ｐ明朝" w:eastAsia="ＭＳ Ｐ明朝" w:hAnsi="ＭＳ Ｐ明朝"/>
          <w:sz w:val="22"/>
        </w:rPr>
        <w:t>する。</w:t>
      </w:r>
    </w:p>
    <w:p w14:paraId="771C90A3" w14:textId="20D886C1" w:rsidR="003117CE" w:rsidRPr="00D81982" w:rsidRDefault="00DB3C28" w:rsidP="003117CE">
      <w:pPr>
        <w:tabs>
          <w:tab w:val="right" w:leader="middleDot" w:pos="8504"/>
        </w:tabs>
        <w:ind w:leftChars="70" w:left="270" w:hangingChars="60" w:hanging="128"/>
        <w:rPr>
          <w:rFonts w:ascii="ＭＳ Ｐ明朝" w:eastAsia="ＭＳ Ｐ明朝" w:hAnsi="ＭＳ Ｐ明朝"/>
          <w:sz w:val="22"/>
        </w:rPr>
      </w:pPr>
      <w:r w:rsidRPr="00E66EFE">
        <w:rPr>
          <w:rFonts w:ascii="ＭＳ Ｐ明朝" w:eastAsia="ＭＳ Ｐ明朝" w:hAnsi="ＭＳ Ｐ明朝" w:hint="eastAsia"/>
          <w:sz w:val="22"/>
        </w:rPr>
        <w:t xml:space="preserve">　</w:t>
      </w:r>
    </w:p>
    <w:p w14:paraId="3C5083A5" w14:textId="77777777" w:rsidR="00EC1E09" w:rsidRDefault="00EC1E09" w:rsidP="00DB3C28">
      <w:pPr>
        <w:tabs>
          <w:tab w:val="right" w:leader="middleDot" w:pos="8504"/>
        </w:tabs>
        <w:rPr>
          <w:rFonts w:ascii="ＭＳ Ｐ明朝" w:eastAsia="ＭＳ Ｐ明朝" w:hAnsi="ＭＳ Ｐ明朝"/>
          <w:b/>
          <w:bCs/>
          <w:sz w:val="22"/>
        </w:rPr>
      </w:pPr>
    </w:p>
    <w:p w14:paraId="4D838B0C" w14:textId="040E86A8" w:rsidR="00DB3C28" w:rsidRDefault="00DB3C28" w:rsidP="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6DFFD6E2" w14:textId="77777777" w:rsidR="003A441B" w:rsidRDefault="001902DA" w:rsidP="001902DA">
      <w:pPr>
        <w:rPr>
          <w:rFonts w:ascii="ＭＳ Ｐ明朝" w:eastAsia="ＭＳ Ｐ明朝" w:hAnsi="ＭＳ Ｐ明朝"/>
          <w:bCs/>
          <w:sz w:val="22"/>
        </w:rPr>
      </w:pPr>
      <w:r w:rsidRPr="000D5C5C">
        <w:rPr>
          <w:rFonts w:ascii="ＭＳ Ｐ明朝" w:eastAsia="ＭＳ Ｐ明朝" w:hAnsi="ＭＳ Ｐ明朝" w:hint="eastAsia"/>
          <w:b/>
          <w:bCs/>
          <w:sz w:val="22"/>
        </w:rPr>
        <w:t>付属書１</w:t>
      </w:r>
      <w:r w:rsidRPr="00E90E5B">
        <w:rPr>
          <w:rFonts w:ascii="ＭＳ Ｐ明朝" w:eastAsia="ＭＳ Ｐ明朝" w:hAnsi="ＭＳ Ｐ明朝"/>
          <w:bCs/>
          <w:sz w:val="22"/>
        </w:rPr>
        <w:t xml:space="preserve"> </w:t>
      </w:r>
      <w:r w:rsidRPr="00E90E5B">
        <w:rPr>
          <w:rFonts w:ascii="ＭＳ Ｐ明朝" w:eastAsia="ＭＳ Ｐ明朝" w:hAnsi="ＭＳ Ｐ明朝" w:hint="eastAsia"/>
          <w:bCs/>
          <w:sz w:val="22"/>
        </w:rPr>
        <w:t xml:space="preserve">　</w:t>
      </w:r>
    </w:p>
    <w:p w14:paraId="56B9E7A2" w14:textId="77777777" w:rsidR="003A441B" w:rsidRDefault="003A441B" w:rsidP="001902DA">
      <w:pPr>
        <w:rPr>
          <w:rFonts w:ascii="ＭＳ Ｐ明朝" w:eastAsia="ＭＳ Ｐ明朝" w:hAnsi="ＭＳ Ｐ明朝"/>
          <w:bCs/>
          <w:sz w:val="22"/>
        </w:rPr>
      </w:pPr>
    </w:p>
    <w:p w14:paraId="196D90B6" w14:textId="0AE38D8C" w:rsidR="001902DA" w:rsidRPr="00E90E5B" w:rsidRDefault="001902DA" w:rsidP="000D5C5C">
      <w:pPr>
        <w:ind w:firstLineChars="700" w:firstLine="1488"/>
        <w:rPr>
          <w:rFonts w:ascii="ＭＳ Ｐ明朝" w:eastAsia="ＭＳ Ｐ明朝" w:hAnsi="ＭＳ Ｐ明朝"/>
          <w:bCs/>
          <w:sz w:val="22"/>
        </w:rPr>
      </w:pPr>
      <w:r w:rsidRPr="00E90E5B">
        <w:rPr>
          <w:rFonts w:ascii="ＭＳ Ｐ明朝" w:eastAsia="ＭＳ Ｐ明朝" w:hAnsi="ＭＳ Ｐ明朝" w:hint="eastAsia"/>
          <w:bCs/>
          <w:sz w:val="22"/>
        </w:rPr>
        <w:t>森林認証（</w:t>
      </w:r>
      <w:r w:rsidRPr="00E90E5B">
        <w:rPr>
          <w:rFonts w:ascii="ＭＳ Ｐ明朝" w:eastAsia="ＭＳ Ｐ明朝" w:hAnsi="ＭＳ Ｐ明朝"/>
          <w:bCs/>
          <w:sz w:val="22"/>
        </w:rPr>
        <w:t>FM及びCOC）の定期審査に係る調査事項</w:t>
      </w:r>
    </w:p>
    <w:p w14:paraId="1B55623F" w14:textId="77777777" w:rsidR="001902DA" w:rsidRPr="00E90E5B" w:rsidRDefault="001902DA" w:rsidP="001902DA">
      <w:pPr>
        <w:rPr>
          <w:rFonts w:ascii="ＭＳ Ｐ明朝" w:eastAsia="ＭＳ Ｐ明朝" w:hAnsi="ＭＳ Ｐ明朝"/>
          <w:bCs/>
          <w:szCs w:val="21"/>
        </w:rPr>
      </w:pPr>
    </w:p>
    <w:p w14:paraId="35A6D358" w14:textId="01CE03DA"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bCs/>
          <w:sz w:val="22"/>
        </w:rPr>
        <w:t>SGEC規準文書1</w:t>
      </w:r>
      <w:r w:rsidRPr="00C21BFD">
        <w:rPr>
          <w:rFonts w:ascii="ＭＳ Ｐ明朝" w:eastAsia="ＭＳ Ｐ明朝" w:hAnsi="ＭＳ Ｐ明朝" w:hint="eastAsia"/>
          <w:sz w:val="22"/>
        </w:rPr>
        <w:t xml:space="preserve">　</w:t>
      </w:r>
      <w:r w:rsidR="00E0537C">
        <w:rPr>
          <w:rFonts w:ascii="ＭＳ Ｐ明朝" w:eastAsia="ＭＳ Ｐ明朝" w:hAnsi="ＭＳ Ｐ明朝" w:hint="eastAsia"/>
          <w:bCs/>
          <w:sz w:val="22"/>
        </w:rPr>
        <w:t xml:space="preserve">：２０２１ </w:t>
      </w:r>
      <w:r w:rsidRPr="00D9738B">
        <w:rPr>
          <w:rFonts w:ascii="ＭＳ Ｐ明朝" w:eastAsia="ＭＳ Ｐ明朝" w:hAnsi="ＭＳ Ｐ明朝"/>
          <w:bCs/>
          <w:sz w:val="22"/>
        </w:rPr>
        <w:t>SGEC認証制度の管理運営</w:t>
      </w:r>
      <w:r w:rsidRPr="000D5C5C">
        <w:rPr>
          <w:rFonts w:ascii="ＭＳ Ｐ明朝" w:eastAsia="ＭＳ Ｐ明朝" w:hAnsi="ＭＳ Ｐ明朝" w:hint="eastAsia"/>
          <w:bCs/>
          <w:sz w:val="22"/>
        </w:rPr>
        <w:t>規則の</w:t>
      </w:r>
      <w:r w:rsidRPr="003A441B">
        <w:rPr>
          <w:rFonts w:ascii="ＭＳ Ｐ明朝" w:eastAsia="ＭＳ Ｐ明朝" w:hAnsi="ＭＳ Ｐ明朝" w:hint="eastAsia"/>
          <w:sz w:val="22"/>
        </w:rPr>
        <w:t xml:space="preserve">　</w:t>
      </w:r>
      <w:r w:rsidRPr="000D5C5C">
        <w:rPr>
          <w:rFonts w:ascii="ＭＳ Ｐ明朝" w:eastAsia="ＭＳ Ｐ明朝" w:hAnsi="ＭＳ Ｐ明朝"/>
          <w:bCs/>
          <w:sz w:val="22"/>
        </w:rPr>
        <w:t>3.4</w:t>
      </w:r>
      <w:r w:rsidRPr="000D5C5C">
        <w:rPr>
          <w:rFonts w:ascii="ＭＳ Ｐ明朝" w:eastAsia="ＭＳ Ｐ明朝" w:hAnsi="ＭＳ Ｐ明朝"/>
          <w:sz w:val="22"/>
        </w:rPr>
        <w:t xml:space="preserve"> 森林管理認証の管理</w:t>
      </w:r>
      <w:r w:rsidRPr="003A441B">
        <w:rPr>
          <w:rFonts w:ascii="ＭＳ Ｐ明朝" w:eastAsia="ＭＳ Ｐ明朝" w:hAnsi="ＭＳ Ｐ明朝" w:hint="eastAsia"/>
          <w:sz w:val="22"/>
        </w:rPr>
        <w:t xml:space="preserve">　</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3.4.2</w:t>
      </w:r>
      <w:r w:rsidRPr="000D5C5C">
        <w:rPr>
          <w:rFonts w:ascii="ＭＳ Ｐ明朝" w:eastAsia="ＭＳ Ｐ明朝" w:hAnsi="ＭＳ Ｐ明朝" w:hint="eastAsia"/>
          <w:sz w:val="22"/>
        </w:rPr>
        <w:t xml:space="preserve">　及び　</w:t>
      </w:r>
      <w:r w:rsidRPr="000D5C5C">
        <w:rPr>
          <w:rFonts w:ascii="ＭＳ Ｐ明朝" w:eastAsia="ＭＳ Ｐ明朝" w:hAnsi="ＭＳ Ｐ明朝"/>
          <w:bCs/>
          <w:sz w:val="22"/>
        </w:rPr>
        <w:t>4.4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COC認証の管理</w:t>
      </w:r>
      <w:r w:rsidRPr="003A441B">
        <w:rPr>
          <w:rFonts w:ascii="ＭＳ Ｐ明朝" w:eastAsia="ＭＳ Ｐ明朝" w:hAnsi="ＭＳ Ｐ明朝" w:hint="eastAsia"/>
          <w:sz w:val="22"/>
        </w:rPr>
        <w:t>の</w:t>
      </w:r>
      <w:r w:rsidRPr="000D5C5C">
        <w:rPr>
          <w:rFonts w:ascii="ＭＳ Ｐ明朝" w:eastAsia="ＭＳ Ｐ明朝" w:hAnsi="ＭＳ Ｐ明朝"/>
          <w:bCs/>
          <w:sz w:val="22"/>
        </w:rPr>
        <w:t>4.4.1</w:t>
      </w:r>
      <w:r w:rsidRPr="000D5C5C">
        <w:rPr>
          <w:rFonts w:ascii="ＭＳ Ｐ明朝" w:eastAsia="ＭＳ Ｐ明朝" w:hAnsi="ＭＳ Ｐ明朝" w:hint="eastAsia"/>
          <w:sz w:val="22"/>
        </w:rPr>
        <w:t xml:space="preserve">　の定期審査における調査事項は、次のとおりとする。</w:t>
      </w:r>
    </w:p>
    <w:p w14:paraId="5C06A33F" w14:textId="77777777" w:rsidR="001902DA" w:rsidRPr="00C21BFD" w:rsidRDefault="001902DA" w:rsidP="001902DA">
      <w:pPr>
        <w:rPr>
          <w:rFonts w:ascii="ＭＳ Ｐ明朝" w:eastAsia="ＭＳ Ｐ明朝" w:hAnsi="ＭＳ Ｐ明朝"/>
          <w:bCs/>
          <w:sz w:val="22"/>
        </w:rPr>
      </w:pPr>
    </w:p>
    <w:p w14:paraId="05B17E4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１．</w:t>
      </w:r>
      <w:r w:rsidRPr="000D5C5C">
        <w:rPr>
          <w:rFonts w:ascii="ＭＳ Ｐ明朝" w:eastAsia="ＭＳ Ｐ明朝" w:hAnsi="ＭＳ Ｐ明朝"/>
          <w:sz w:val="22"/>
        </w:rPr>
        <w:t xml:space="preserve"> 森林管理認証</w:t>
      </w:r>
      <w:r w:rsidRPr="000D5C5C">
        <w:rPr>
          <w:rFonts w:ascii="ＭＳ Ｐ明朝" w:eastAsia="ＭＳ Ｐ明朝" w:hAnsi="ＭＳ Ｐ明朝" w:hint="eastAsia"/>
          <w:bCs/>
          <w:sz w:val="22"/>
        </w:rPr>
        <w:t xml:space="preserve">　定期審査の調査事項</w:t>
      </w:r>
    </w:p>
    <w:p w14:paraId="05465432" w14:textId="77777777" w:rsidR="001902DA" w:rsidRPr="00C21BFD" w:rsidRDefault="001902DA" w:rsidP="001902DA">
      <w:pPr>
        <w:autoSpaceDE w:val="0"/>
        <w:autoSpaceDN w:val="0"/>
        <w:adjustRightInd w:val="0"/>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1）森林管理（森林管理計画等）の実施状況の確認</w:t>
      </w:r>
    </w:p>
    <w:p w14:paraId="7618B2F0" w14:textId="77777777" w:rsidR="001902DA" w:rsidRPr="00D9738B" w:rsidRDefault="001902DA" w:rsidP="001902DA">
      <w:pPr>
        <w:autoSpaceDE w:val="0"/>
        <w:autoSpaceDN w:val="0"/>
        <w:adjustRightInd w:val="0"/>
        <w:rPr>
          <w:rFonts w:ascii="ＭＳ Ｐ明朝" w:eastAsia="ＭＳ Ｐ明朝" w:hAnsi="ＭＳ Ｐ明朝" w:cs="ＭＳ明朝"/>
          <w:kern w:val="0"/>
          <w:sz w:val="22"/>
        </w:rPr>
      </w:pPr>
      <w:r w:rsidRPr="00D9738B">
        <w:rPr>
          <w:rFonts w:ascii="ＭＳ Ｐ明朝" w:eastAsia="ＭＳ Ｐ明朝" w:hAnsi="ＭＳ Ｐ明朝" w:cs="ＭＳ明朝" w:hint="eastAsia"/>
          <w:kern w:val="0"/>
          <w:sz w:val="22"/>
        </w:rPr>
        <w:t>（</w:t>
      </w:r>
      <w:r w:rsidRPr="00D9738B">
        <w:rPr>
          <w:rFonts w:ascii="ＭＳ Ｐ明朝" w:eastAsia="ＭＳ Ｐ明朝" w:hAnsi="ＭＳ Ｐ明朝" w:cs="ＭＳ明朝"/>
          <w:kern w:val="0"/>
          <w:sz w:val="22"/>
        </w:rPr>
        <w:t>2）「（1）」に関連する書類の確認</w:t>
      </w:r>
    </w:p>
    <w:p w14:paraId="2C95AAE8" w14:textId="77777777" w:rsidR="001902DA" w:rsidRPr="003A441B" w:rsidRDefault="001902DA" w:rsidP="001902DA">
      <w:pPr>
        <w:autoSpaceDE w:val="0"/>
        <w:autoSpaceDN w:val="0"/>
        <w:adjustRightInd w:val="0"/>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3）主伐及び間伐（面積、伐採量）並びに造林（新植、下刈、除伐及び天然林施業の面積）の実績の確認</w:t>
      </w:r>
    </w:p>
    <w:p w14:paraId="04CA5ABB" w14:textId="77777777" w:rsidR="001902DA" w:rsidRPr="003A441B" w:rsidRDefault="001902DA" w:rsidP="001902DA">
      <w:pPr>
        <w:rPr>
          <w:rFonts w:ascii="ＭＳ Ｐ明朝" w:eastAsia="ＭＳ Ｐ明朝" w:hAnsi="ＭＳ Ｐ明朝"/>
          <w:sz w:val="22"/>
        </w:rPr>
      </w:pPr>
      <w:r w:rsidRPr="003A441B">
        <w:rPr>
          <w:rFonts w:ascii="ＭＳ Ｐ明朝" w:eastAsia="ＭＳ Ｐ明朝" w:hAnsi="ＭＳ Ｐ明朝" w:hint="eastAsia"/>
          <w:sz w:val="22"/>
        </w:rPr>
        <w:t>（</w:t>
      </w:r>
      <w:r w:rsidRPr="003A441B">
        <w:rPr>
          <w:rFonts w:ascii="ＭＳ Ｐ明朝" w:eastAsia="ＭＳ Ｐ明朝" w:hAnsi="ＭＳ Ｐ明朝"/>
          <w:sz w:val="22"/>
        </w:rPr>
        <w:t>4）審査経過</w:t>
      </w:r>
    </w:p>
    <w:p w14:paraId="6207603E" w14:textId="77777777" w:rsidR="001902DA" w:rsidRPr="003A441B" w:rsidRDefault="001902DA" w:rsidP="001902DA">
      <w:pPr>
        <w:autoSpaceDE w:val="0"/>
        <w:autoSpaceDN w:val="0"/>
        <w:adjustRightInd w:val="0"/>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5）定期審査結果</w:t>
      </w:r>
    </w:p>
    <w:p w14:paraId="50042016" w14:textId="77777777" w:rsidR="001902DA" w:rsidRPr="000D5C5C" w:rsidRDefault="001902DA" w:rsidP="001902DA">
      <w:pPr>
        <w:rPr>
          <w:rFonts w:ascii="ＭＳ Ｐ明朝" w:eastAsia="ＭＳ Ｐ明朝" w:hAnsi="ＭＳ Ｐ明朝"/>
          <w:bCs/>
          <w:sz w:val="22"/>
          <w:u w:val="single"/>
        </w:rPr>
      </w:pPr>
    </w:p>
    <w:p w14:paraId="494FC59B"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２．</w:t>
      </w:r>
      <w:r w:rsidRPr="000D5C5C">
        <w:rPr>
          <w:rFonts w:ascii="ＭＳ Ｐ明朝" w:eastAsia="ＭＳ Ｐ明朝" w:hAnsi="ＭＳ Ｐ明朝"/>
          <w:sz w:val="22"/>
        </w:rPr>
        <w:t>COC認証</w:t>
      </w:r>
      <w:r w:rsidRPr="000D5C5C">
        <w:rPr>
          <w:rFonts w:ascii="ＭＳ Ｐ明朝" w:eastAsia="ＭＳ Ｐ明朝" w:hAnsi="ＭＳ Ｐ明朝" w:hint="eastAsia"/>
          <w:sz w:val="22"/>
        </w:rPr>
        <w:t xml:space="preserve">　定期審査における調査事項</w:t>
      </w:r>
    </w:p>
    <w:p w14:paraId="145CAE71" w14:textId="77777777" w:rsidR="001902DA" w:rsidRPr="00D9738B" w:rsidRDefault="001902DA" w:rsidP="001902DA">
      <w:pPr>
        <w:autoSpaceDE w:val="0"/>
        <w:autoSpaceDN w:val="0"/>
        <w:adjustRightInd w:val="0"/>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1</w:t>
      </w:r>
      <w:r w:rsidRPr="00C21BFD">
        <w:rPr>
          <w:rFonts w:ascii="ＭＳ Ｐ明朝" w:eastAsia="ＭＳ Ｐ明朝" w:hAnsi="ＭＳ Ｐ明朝" w:cs="ＭＳ明朝"/>
          <w:kern w:val="0"/>
          <w:sz w:val="22"/>
        </w:rPr>
        <w:t>）各工程の分別・管理状況の確認</w:t>
      </w:r>
    </w:p>
    <w:p w14:paraId="429CE471" w14:textId="77777777" w:rsidR="001902DA" w:rsidRPr="003A441B" w:rsidRDefault="001902DA" w:rsidP="001902DA">
      <w:pPr>
        <w:autoSpaceDE w:val="0"/>
        <w:autoSpaceDN w:val="0"/>
        <w:adjustRightInd w:val="0"/>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2）「（1）」に関連する書類の確認</w:t>
      </w:r>
    </w:p>
    <w:p w14:paraId="17F49028" w14:textId="77777777" w:rsidR="001902DA" w:rsidRPr="003A441B"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3）SGEC認証原材料の入荷量、在庫量、認証製品の出荷量（ロゴマーク等で表示し認証製品として出荷したもの）の確認</w:t>
      </w:r>
    </w:p>
    <w:p w14:paraId="1C4AFE7D" w14:textId="77777777" w:rsidR="001902DA" w:rsidRPr="000D5C5C" w:rsidRDefault="001902DA" w:rsidP="001902DA">
      <w:pPr>
        <w:autoSpaceDE w:val="0"/>
        <w:autoSpaceDN w:val="0"/>
        <w:adjustRightInd w:val="0"/>
        <w:rPr>
          <w:rFonts w:ascii="ＭＳ Ｐ明朝" w:eastAsia="ＭＳ Ｐ明朝" w:hAnsi="ＭＳ Ｐ明朝"/>
          <w:sz w:val="22"/>
          <w:u w:val="single"/>
        </w:rPr>
      </w:pPr>
      <w:r w:rsidRPr="003A441B">
        <w:rPr>
          <w:rFonts w:ascii="ＭＳ Ｐ明朝" w:eastAsia="ＭＳ Ｐ明朝" w:hAnsi="ＭＳ Ｐ明朝" w:cs="ＭＳ明朝" w:hint="eastAsia"/>
          <w:kern w:val="0"/>
          <w:sz w:val="22"/>
        </w:rPr>
        <w:t>（</w:t>
      </w:r>
      <w:r w:rsidRPr="003A441B">
        <w:rPr>
          <w:rFonts w:ascii="ＭＳ Ｐ明朝" w:eastAsia="ＭＳ Ｐ明朝" w:hAnsi="ＭＳ Ｐ明朝" w:cs="ＭＳ明朝"/>
          <w:kern w:val="0"/>
          <w:sz w:val="22"/>
        </w:rPr>
        <w:t>4）</w:t>
      </w:r>
      <w:r w:rsidRPr="003A441B">
        <w:rPr>
          <w:rFonts w:ascii="ＭＳ Ｐ明朝" w:eastAsia="ＭＳ Ｐ明朝" w:hAnsi="ＭＳ Ｐ明朝" w:hint="eastAsia"/>
          <w:sz w:val="22"/>
        </w:rPr>
        <w:t>審査経過</w:t>
      </w:r>
    </w:p>
    <w:p w14:paraId="0411BE7B" w14:textId="77777777" w:rsidR="001902DA" w:rsidRPr="000D5C5C" w:rsidRDefault="001902DA" w:rsidP="001902DA">
      <w:pPr>
        <w:autoSpaceDE w:val="0"/>
        <w:autoSpaceDN w:val="0"/>
        <w:adjustRightInd w:val="0"/>
        <w:rPr>
          <w:rFonts w:ascii="ＭＳ Ｐ明朝" w:eastAsia="ＭＳ Ｐ明朝" w:hAnsi="ＭＳ Ｐ明朝"/>
          <w:sz w:val="22"/>
          <w:u w:val="single"/>
        </w:rPr>
      </w:pPr>
    </w:p>
    <w:p w14:paraId="37C52995" w14:textId="77777777" w:rsidR="001902DA" w:rsidRPr="000D5C5C" w:rsidRDefault="001902DA" w:rsidP="001902DA">
      <w:pPr>
        <w:autoSpaceDE w:val="0"/>
        <w:autoSpaceDN w:val="0"/>
        <w:adjustRightInd w:val="0"/>
        <w:rPr>
          <w:rFonts w:ascii="ＭＳ Ｐ明朝" w:eastAsia="ＭＳ Ｐ明朝" w:hAnsi="ＭＳ Ｐ明朝"/>
          <w:sz w:val="22"/>
          <w:u w:val="single"/>
        </w:rPr>
      </w:pPr>
    </w:p>
    <w:p w14:paraId="21D91C1D" w14:textId="77777777" w:rsidR="001902DA" w:rsidRDefault="001902DA" w:rsidP="001902DA">
      <w:pPr>
        <w:autoSpaceDE w:val="0"/>
        <w:autoSpaceDN w:val="0"/>
        <w:adjustRightInd w:val="0"/>
        <w:rPr>
          <w:rFonts w:ascii="ＭＳ Ｐ明朝" w:eastAsia="ＭＳ Ｐ明朝" w:hAnsi="ＭＳ Ｐ明朝"/>
          <w:sz w:val="22"/>
        </w:rPr>
      </w:pPr>
    </w:p>
    <w:p w14:paraId="211835FD" w14:textId="77777777" w:rsidR="001902DA" w:rsidRDefault="001902DA" w:rsidP="001902DA">
      <w:pPr>
        <w:autoSpaceDE w:val="0"/>
        <w:autoSpaceDN w:val="0"/>
        <w:adjustRightInd w:val="0"/>
        <w:rPr>
          <w:rFonts w:ascii="ＭＳ Ｐ明朝" w:eastAsia="ＭＳ Ｐ明朝" w:hAnsi="ＭＳ Ｐ明朝"/>
          <w:sz w:val="22"/>
        </w:rPr>
      </w:pPr>
    </w:p>
    <w:p w14:paraId="38DC0041" w14:textId="77777777" w:rsidR="001902DA" w:rsidRDefault="001902DA" w:rsidP="001902DA">
      <w:pPr>
        <w:autoSpaceDE w:val="0"/>
        <w:autoSpaceDN w:val="0"/>
        <w:adjustRightInd w:val="0"/>
        <w:rPr>
          <w:rFonts w:ascii="ＭＳ Ｐ明朝" w:eastAsia="ＭＳ Ｐ明朝" w:hAnsi="ＭＳ Ｐ明朝"/>
          <w:sz w:val="22"/>
        </w:rPr>
      </w:pPr>
    </w:p>
    <w:p w14:paraId="6B02932E" w14:textId="77777777" w:rsidR="001902DA" w:rsidRDefault="001902DA" w:rsidP="001902DA">
      <w:pPr>
        <w:autoSpaceDE w:val="0"/>
        <w:autoSpaceDN w:val="0"/>
        <w:adjustRightInd w:val="0"/>
        <w:rPr>
          <w:rFonts w:ascii="ＭＳ Ｐ明朝" w:eastAsia="ＭＳ Ｐ明朝" w:hAnsi="ＭＳ Ｐ明朝"/>
          <w:sz w:val="22"/>
        </w:rPr>
      </w:pPr>
    </w:p>
    <w:p w14:paraId="5CD5362F" w14:textId="77777777" w:rsidR="001902DA" w:rsidRDefault="001902DA" w:rsidP="001902DA">
      <w:pPr>
        <w:autoSpaceDE w:val="0"/>
        <w:autoSpaceDN w:val="0"/>
        <w:adjustRightInd w:val="0"/>
        <w:rPr>
          <w:rFonts w:ascii="ＭＳ Ｐ明朝" w:eastAsia="ＭＳ Ｐ明朝" w:hAnsi="ＭＳ Ｐ明朝"/>
          <w:sz w:val="22"/>
        </w:rPr>
      </w:pPr>
    </w:p>
    <w:p w14:paraId="7A8C8741" w14:textId="77777777" w:rsidR="001902DA" w:rsidRDefault="001902DA" w:rsidP="001902DA">
      <w:pPr>
        <w:autoSpaceDE w:val="0"/>
        <w:autoSpaceDN w:val="0"/>
        <w:adjustRightInd w:val="0"/>
        <w:rPr>
          <w:rFonts w:ascii="ＭＳ Ｐ明朝" w:eastAsia="ＭＳ Ｐ明朝" w:hAnsi="ＭＳ Ｐ明朝"/>
          <w:sz w:val="22"/>
        </w:rPr>
      </w:pPr>
    </w:p>
    <w:p w14:paraId="7C2DD52D" w14:textId="77777777" w:rsidR="001902DA" w:rsidRDefault="001902DA" w:rsidP="001902DA">
      <w:pPr>
        <w:autoSpaceDE w:val="0"/>
        <w:autoSpaceDN w:val="0"/>
        <w:adjustRightInd w:val="0"/>
        <w:rPr>
          <w:rFonts w:ascii="ＭＳ Ｐ明朝" w:eastAsia="ＭＳ Ｐ明朝" w:hAnsi="ＭＳ Ｐ明朝"/>
          <w:sz w:val="22"/>
        </w:rPr>
      </w:pPr>
    </w:p>
    <w:p w14:paraId="05581643" w14:textId="77777777" w:rsidR="001902DA" w:rsidRDefault="001902DA" w:rsidP="001902DA">
      <w:pPr>
        <w:autoSpaceDE w:val="0"/>
        <w:autoSpaceDN w:val="0"/>
        <w:adjustRightInd w:val="0"/>
        <w:rPr>
          <w:rFonts w:ascii="ＭＳ Ｐ明朝" w:eastAsia="ＭＳ Ｐ明朝" w:hAnsi="ＭＳ Ｐ明朝"/>
          <w:sz w:val="22"/>
        </w:rPr>
      </w:pPr>
    </w:p>
    <w:p w14:paraId="1F5AC602" w14:textId="77777777" w:rsidR="001902DA" w:rsidRDefault="001902DA" w:rsidP="001902DA">
      <w:pPr>
        <w:autoSpaceDE w:val="0"/>
        <w:autoSpaceDN w:val="0"/>
        <w:adjustRightInd w:val="0"/>
        <w:rPr>
          <w:rFonts w:ascii="ＭＳ Ｐ明朝" w:eastAsia="ＭＳ Ｐ明朝" w:hAnsi="ＭＳ Ｐ明朝"/>
          <w:sz w:val="22"/>
        </w:rPr>
      </w:pPr>
    </w:p>
    <w:p w14:paraId="786B0102" w14:textId="77777777" w:rsidR="001902DA" w:rsidRDefault="001902DA" w:rsidP="001902DA">
      <w:pPr>
        <w:autoSpaceDE w:val="0"/>
        <w:autoSpaceDN w:val="0"/>
        <w:adjustRightInd w:val="0"/>
        <w:rPr>
          <w:rFonts w:ascii="ＭＳ Ｐ明朝" w:eastAsia="ＭＳ Ｐ明朝" w:hAnsi="ＭＳ Ｐ明朝"/>
          <w:sz w:val="22"/>
        </w:rPr>
      </w:pPr>
    </w:p>
    <w:p w14:paraId="3C12921A" w14:textId="77777777" w:rsidR="001902DA" w:rsidRDefault="001902DA" w:rsidP="001902DA">
      <w:pPr>
        <w:autoSpaceDE w:val="0"/>
        <w:autoSpaceDN w:val="0"/>
        <w:adjustRightInd w:val="0"/>
        <w:rPr>
          <w:rFonts w:ascii="ＭＳ Ｐ明朝" w:eastAsia="ＭＳ Ｐ明朝" w:hAnsi="ＭＳ Ｐ明朝"/>
          <w:sz w:val="22"/>
        </w:rPr>
      </w:pPr>
    </w:p>
    <w:p w14:paraId="23F146A9" w14:textId="77777777" w:rsidR="001902DA" w:rsidRDefault="001902DA" w:rsidP="001902DA">
      <w:pPr>
        <w:autoSpaceDE w:val="0"/>
        <w:autoSpaceDN w:val="0"/>
        <w:adjustRightInd w:val="0"/>
        <w:rPr>
          <w:rFonts w:ascii="ＭＳ Ｐ明朝" w:eastAsia="ＭＳ Ｐ明朝" w:hAnsi="ＭＳ Ｐ明朝"/>
          <w:sz w:val="22"/>
        </w:rPr>
      </w:pPr>
    </w:p>
    <w:p w14:paraId="73F09D65" w14:textId="5B47521E" w:rsidR="00DB3C28" w:rsidRDefault="00DB3C28" w:rsidP="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2DD954F6" w14:textId="77777777" w:rsidR="003A441B" w:rsidRPr="000D5C5C" w:rsidRDefault="001902DA" w:rsidP="001C62DB">
      <w:pPr>
        <w:widowControl/>
        <w:jc w:val="left"/>
        <w:rPr>
          <w:rFonts w:ascii="ＭＳ Ｐ明朝" w:eastAsia="ＭＳ Ｐ明朝" w:hAnsi="ＭＳ Ｐ明朝" w:cs="ＭＳ明朝"/>
          <w:b/>
          <w:kern w:val="0"/>
          <w:sz w:val="22"/>
        </w:rPr>
      </w:pPr>
      <w:r w:rsidRPr="000D5C5C">
        <w:rPr>
          <w:rFonts w:ascii="ＭＳ Ｐ明朝" w:eastAsia="ＭＳ Ｐ明朝" w:hAnsi="ＭＳ Ｐ明朝" w:cs="ＭＳ明朝" w:hint="eastAsia"/>
          <w:b/>
          <w:kern w:val="0"/>
          <w:sz w:val="22"/>
        </w:rPr>
        <w:t>付属書</w:t>
      </w:r>
      <w:r w:rsidRPr="000D5C5C">
        <w:rPr>
          <w:rFonts w:ascii="ＭＳ Ｐ明朝" w:eastAsia="ＭＳ Ｐ明朝" w:hAnsi="ＭＳ Ｐ明朝" w:cs="ＭＳ明朝"/>
          <w:b/>
          <w:kern w:val="0"/>
          <w:sz w:val="22"/>
        </w:rPr>
        <w:t xml:space="preserve">2　</w:t>
      </w:r>
      <w:r w:rsidR="001C62DB" w:rsidRPr="000D5C5C">
        <w:rPr>
          <w:rFonts w:ascii="ＭＳ Ｐ明朝" w:eastAsia="ＭＳ Ｐ明朝" w:hAnsi="ＭＳ Ｐ明朝" w:cs="ＭＳ明朝" w:hint="eastAsia"/>
          <w:b/>
          <w:kern w:val="0"/>
          <w:sz w:val="22"/>
        </w:rPr>
        <w:t xml:space="preserve">　</w:t>
      </w:r>
    </w:p>
    <w:p w14:paraId="7A712362" w14:textId="77777777" w:rsidR="003A441B" w:rsidRDefault="003A441B" w:rsidP="001C62DB">
      <w:pPr>
        <w:widowControl/>
        <w:jc w:val="left"/>
        <w:rPr>
          <w:rFonts w:ascii="ＭＳ Ｐ明朝" w:eastAsia="ＭＳ Ｐ明朝" w:hAnsi="ＭＳ Ｐ明朝" w:cs="ＭＳ明朝"/>
          <w:kern w:val="0"/>
          <w:sz w:val="22"/>
        </w:rPr>
      </w:pPr>
    </w:p>
    <w:p w14:paraId="34CBC976" w14:textId="059D3118" w:rsidR="001902DA" w:rsidRPr="00E90E5B" w:rsidRDefault="001902DA" w:rsidP="000D5C5C">
      <w:pPr>
        <w:widowControl/>
        <w:ind w:firstLineChars="850" w:firstLine="1807"/>
        <w:jc w:val="left"/>
        <w:rPr>
          <w:rFonts w:ascii="ＭＳ Ｐ明朝" w:eastAsia="ＭＳ Ｐ明朝" w:hAnsi="ＭＳ Ｐ明朝"/>
          <w:sz w:val="22"/>
          <w:u w:val="single"/>
        </w:rPr>
      </w:pPr>
      <w:r w:rsidRPr="00E90E5B">
        <w:rPr>
          <w:rFonts w:ascii="ＭＳ Ｐ明朝" w:eastAsia="ＭＳ Ｐ明朝" w:hAnsi="ＭＳ Ｐ明朝" w:cs="ＭＳ明朝"/>
          <w:kern w:val="0"/>
          <w:sz w:val="22"/>
        </w:rPr>
        <w:t>森林管理認証公示料及び</w:t>
      </w:r>
      <w:proofErr w:type="spellStart"/>
      <w:r w:rsidRPr="00E90E5B">
        <w:rPr>
          <w:rFonts w:ascii="ＭＳ Ｐ明朝" w:eastAsia="ＭＳ Ｐ明朝" w:hAnsi="ＭＳ Ｐ明朝" w:cs="ＭＳ明朝"/>
          <w:kern w:val="0"/>
          <w:sz w:val="22"/>
        </w:rPr>
        <w:t>CoC</w:t>
      </w:r>
      <w:proofErr w:type="spellEnd"/>
      <w:r w:rsidRPr="00E90E5B">
        <w:rPr>
          <w:rFonts w:ascii="ＭＳ Ｐ明朝" w:eastAsia="ＭＳ Ｐ明朝" w:hAnsi="ＭＳ Ｐ明朝" w:cs="ＭＳ明朝" w:hint="eastAsia"/>
          <w:kern w:val="0"/>
          <w:sz w:val="22"/>
        </w:rPr>
        <w:t>公示料</w:t>
      </w:r>
    </w:p>
    <w:p w14:paraId="08FC925B" w14:textId="77777777" w:rsidR="001902DA" w:rsidRPr="00E90E5B" w:rsidRDefault="001902DA" w:rsidP="001902DA">
      <w:pPr>
        <w:widowControl/>
        <w:jc w:val="left"/>
        <w:rPr>
          <w:rFonts w:ascii="ＭＳ Ｐ明朝" w:eastAsia="ＭＳ Ｐ明朝" w:hAnsi="ＭＳ Ｐ明朝"/>
          <w:sz w:val="22"/>
          <w:u w:val="single"/>
        </w:rPr>
      </w:pPr>
    </w:p>
    <w:p w14:paraId="5C876268" w14:textId="77777777" w:rsidR="001902DA" w:rsidRPr="00E90E5B" w:rsidRDefault="001902DA" w:rsidP="001902DA">
      <w:pPr>
        <w:autoSpaceDE w:val="0"/>
        <w:autoSpaceDN w:val="0"/>
        <w:adjustRightInd w:val="0"/>
        <w:rPr>
          <w:rFonts w:ascii="ＭＳ Ｐ明朝" w:eastAsia="ＭＳ Ｐ明朝" w:hAnsi="ＭＳ Ｐ明朝"/>
          <w:sz w:val="22"/>
        </w:rPr>
      </w:pPr>
      <w:r w:rsidRPr="00E90E5B">
        <w:rPr>
          <w:rFonts w:ascii="ＭＳ Ｐ明朝" w:eastAsia="ＭＳ Ｐ明朝" w:hAnsi="ＭＳ Ｐ明朝"/>
          <w:sz w:val="22"/>
        </w:rPr>
        <w:t xml:space="preserve">(1) </w:t>
      </w:r>
      <w:r w:rsidRPr="00E90E5B">
        <w:rPr>
          <w:rFonts w:ascii="ＭＳ Ｐ明朝" w:eastAsia="ＭＳ Ｐ明朝" w:hAnsi="ＭＳ Ｐ明朝" w:hint="eastAsia"/>
          <w:sz w:val="22"/>
        </w:rPr>
        <w:t>森林</w:t>
      </w:r>
      <w:r w:rsidRPr="00E90E5B">
        <w:rPr>
          <w:rFonts w:ascii="ＭＳ Ｐ明朝" w:eastAsia="ＭＳ Ｐ明朝" w:hAnsi="ＭＳ Ｐ明朝"/>
          <w:sz w:val="22"/>
        </w:rPr>
        <w:t>(FM)認証公示料　（年額）</w:t>
      </w:r>
    </w:p>
    <w:p w14:paraId="50D71635" w14:textId="77777777" w:rsidR="001902DA" w:rsidRPr="00E90E5B" w:rsidRDefault="001902DA" w:rsidP="001902DA">
      <w:pPr>
        <w:autoSpaceDE w:val="0"/>
        <w:autoSpaceDN w:val="0"/>
        <w:adjustRightInd w:val="0"/>
        <w:ind w:leftChars="300" w:left="608"/>
        <w:rPr>
          <w:rFonts w:ascii="ＭＳ Ｐ明朝" w:eastAsia="ＭＳ Ｐ明朝" w:hAnsi="ＭＳ Ｐ明朝"/>
          <w:sz w:val="22"/>
        </w:rPr>
      </w:pPr>
      <w:r w:rsidRPr="00E90E5B">
        <w:rPr>
          <w:rFonts w:ascii="ＭＳ Ｐ明朝" w:eastAsia="ＭＳ Ｐ明朝" w:hAnsi="ＭＳ Ｐ明朝" w:hint="eastAsia"/>
          <w:sz w:val="22"/>
        </w:rPr>
        <w:t>１件当たり</w:t>
      </w:r>
    </w:p>
    <w:p w14:paraId="667BD4B4" w14:textId="77777777" w:rsidR="001902DA" w:rsidRPr="00E90E5B" w:rsidRDefault="001902DA" w:rsidP="001902DA">
      <w:pPr>
        <w:autoSpaceDE w:val="0"/>
        <w:autoSpaceDN w:val="0"/>
        <w:adjustRightInd w:val="0"/>
        <w:ind w:leftChars="300" w:left="608"/>
        <w:rPr>
          <w:rFonts w:ascii="ＭＳ Ｐ明朝" w:eastAsia="ＭＳ Ｐ明朝" w:hAnsi="ＭＳ Ｐ明朝"/>
          <w:strike/>
          <w:sz w:val="22"/>
        </w:rPr>
      </w:pPr>
      <w:r w:rsidRPr="00E90E5B">
        <w:rPr>
          <w:rFonts w:ascii="ＭＳ Ｐ明朝" w:eastAsia="ＭＳ Ｐ明朝" w:hAnsi="ＭＳ Ｐ明朝"/>
          <w:sz w:val="22"/>
        </w:rPr>
        <w:t xml:space="preserve">1,000ha未満　　　　　　　　10,000円　　</w:t>
      </w:r>
    </w:p>
    <w:p w14:paraId="379BFB59" w14:textId="77777777" w:rsidR="001902DA" w:rsidRPr="00E90E5B" w:rsidRDefault="001902DA" w:rsidP="001902DA">
      <w:pPr>
        <w:autoSpaceDE w:val="0"/>
        <w:autoSpaceDN w:val="0"/>
        <w:adjustRightInd w:val="0"/>
        <w:ind w:leftChars="300" w:left="608"/>
        <w:rPr>
          <w:rFonts w:ascii="ＭＳ Ｐ明朝" w:eastAsia="ＭＳ Ｐ明朝" w:hAnsi="ＭＳ Ｐ明朝"/>
          <w:sz w:val="22"/>
        </w:rPr>
      </w:pPr>
      <w:r w:rsidRPr="00E90E5B">
        <w:rPr>
          <w:rFonts w:ascii="ＭＳ Ｐ明朝" w:eastAsia="ＭＳ Ｐ明朝" w:hAnsi="ＭＳ Ｐ明朝"/>
          <w:sz w:val="22"/>
        </w:rPr>
        <w:t xml:space="preserve">1,000ha以上　　　　　　　　1ha増す毎に　</w:t>
      </w:r>
      <w:r>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4円　</w:t>
      </w:r>
    </w:p>
    <w:p w14:paraId="760645C4" w14:textId="77777777" w:rsidR="001902DA" w:rsidRPr="00E90E5B" w:rsidRDefault="001902DA" w:rsidP="001902DA">
      <w:pPr>
        <w:autoSpaceDE w:val="0"/>
        <w:autoSpaceDN w:val="0"/>
        <w:adjustRightInd w:val="0"/>
        <w:ind w:leftChars="300" w:left="608" w:firstLineChars="600" w:firstLine="1276"/>
        <w:rPr>
          <w:rFonts w:ascii="ＭＳ Ｐ明朝" w:eastAsia="ＭＳ Ｐ明朝" w:hAnsi="ＭＳ Ｐ明朝"/>
          <w:b/>
          <w:sz w:val="22"/>
        </w:rPr>
      </w:pP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上限定額　　60,000円</w:t>
      </w:r>
      <w:r w:rsidRPr="00E90E5B">
        <w:rPr>
          <w:rFonts w:ascii="ＭＳ Ｐ明朝" w:eastAsia="ＭＳ Ｐ明朝" w:hAnsi="ＭＳ Ｐ明朝" w:hint="eastAsia"/>
          <w:b/>
          <w:sz w:val="22"/>
        </w:rPr>
        <w:t xml:space="preserve">　</w:t>
      </w:r>
    </w:p>
    <w:p w14:paraId="69AF787F" w14:textId="77777777" w:rsidR="001902DA" w:rsidRPr="00E90E5B" w:rsidRDefault="001902DA" w:rsidP="001902DA">
      <w:pPr>
        <w:autoSpaceDE w:val="0"/>
        <w:autoSpaceDN w:val="0"/>
        <w:adjustRightInd w:val="0"/>
        <w:ind w:leftChars="300" w:left="608" w:firstLineChars="600" w:firstLine="1015"/>
        <w:rPr>
          <w:rFonts w:asciiTheme="majorEastAsia" w:eastAsiaTheme="majorEastAsia" w:hAnsiTheme="majorEastAsia"/>
          <w:b/>
          <w:sz w:val="18"/>
          <w:szCs w:val="18"/>
        </w:rPr>
      </w:pPr>
    </w:p>
    <w:p w14:paraId="0BAE8990" w14:textId="6A95A2DC"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sz w:val="22"/>
        </w:rPr>
        <w:t>（2）</w:t>
      </w: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C</w:t>
      </w:r>
      <w:r w:rsidR="001A72E3">
        <w:rPr>
          <w:rFonts w:ascii="ＭＳ Ｐ明朝" w:eastAsia="ＭＳ Ｐ明朝" w:hAnsi="ＭＳ Ｐ明朝"/>
          <w:sz w:val="22"/>
        </w:rPr>
        <w:t>O</w:t>
      </w:r>
      <w:r w:rsidRPr="00E90E5B">
        <w:rPr>
          <w:rFonts w:ascii="ＭＳ Ｐ明朝" w:eastAsia="ＭＳ Ｐ明朝" w:hAnsi="ＭＳ Ｐ明朝"/>
          <w:sz w:val="22"/>
        </w:rPr>
        <w:t>C</w:t>
      </w:r>
      <w:r w:rsidRPr="00E90E5B">
        <w:rPr>
          <w:rFonts w:ascii="ＭＳ Ｐ明朝" w:eastAsia="ＭＳ Ｐ明朝" w:hAnsi="ＭＳ Ｐ明朝" w:hint="eastAsia"/>
          <w:sz w:val="22"/>
        </w:rPr>
        <w:t>公示料</w:t>
      </w:r>
    </w:p>
    <w:p w14:paraId="4EF017A8" w14:textId="77777777" w:rsidR="001902DA" w:rsidRDefault="001902DA"/>
    <w:p w14:paraId="6BC8768C" w14:textId="77777777" w:rsidR="001902DA" w:rsidRDefault="001902DA"/>
    <w:tbl>
      <w:tblPr>
        <w:tblpPr w:leftFromText="142" w:rightFromText="142" w:vertAnchor="text" w:horzAnchor="margin" w:tblpXSpec="center" w:tblpY="-84"/>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57"/>
        <w:gridCol w:w="1046"/>
        <w:gridCol w:w="1621"/>
        <w:gridCol w:w="2884"/>
      </w:tblGrid>
      <w:tr w:rsidR="001902DA" w:rsidRPr="00D81982" w14:paraId="2BC6FA4A" w14:textId="77777777" w:rsidTr="001902DA">
        <w:tc>
          <w:tcPr>
            <w:tcW w:w="1559" w:type="dxa"/>
            <w:tcBorders>
              <w:top w:val="single" w:sz="4" w:space="0" w:color="auto"/>
              <w:left w:val="single" w:sz="4" w:space="0" w:color="auto"/>
              <w:bottom w:val="single" w:sz="4" w:space="0" w:color="auto"/>
              <w:right w:val="single" w:sz="4" w:space="0" w:color="auto"/>
            </w:tcBorders>
            <w:hideMark/>
          </w:tcPr>
          <w:p w14:paraId="0478D5FE"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カテゴリー</w:t>
            </w:r>
          </w:p>
        </w:tc>
        <w:tc>
          <w:tcPr>
            <w:tcW w:w="1957" w:type="dxa"/>
            <w:tcBorders>
              <w:top w:val="single" w:sz="4" w:space="0" w:color="auto"/>
              <w:left w:val="single" w:sz="4" w:space="0" w:color="auto"/>
              <w:bottom w:val="single" w:sz="4" w:space="0" w:color="auto"/>
              <w:right w:val="single" w:sz="4" w:space="0" w:color="auto"/>
            </w:tcBorders>
            <w:hideMark/>
          </w:tcPr>
          <w:p w14:paraId="2AB631F0"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木質製品製造・</w:t>
            </w:r>
          </w:p>
          <w:p w14:paraId="2AA694AA"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販売額</w:t>
            </w:r>
            <w:r w:rsidRPr="00E90E5B">
              <w:rPr>
                <w:rFonts w:ascii="ＭＳ Ｐ明朝" w:eastAsia="ＭＳ Ｐ明朝" w:hAnsi="ＭＳ Ｐ明朝"/>
                <w:b/>
                <w:sz w:val="22"/>
              </w:rPr>
              <w:t>(億円)</w:t>
            </w:r>
          </w:p>
        </w:tc>
        <w:tc>
          <w:tcPr>
            <w:tcW w:w="1046" w:type="dxa"/>
            <w:tcBorders>
              <w:top w:val="single" w:sz="4" w:space="0" w:color="auto"/>
              <w:left w:val="single" w:sz="4" w:space="0" w:color="auto"/>
              <w:bottom w:val="single" w:sz="4" w:space="0" w:color="auto"/>
              <w:right w:val="single" w:sz="4" w:space="0" w:color="auto"/>
            </w:tcBorders>
            <w:hideMark/>
          </w:tcPr>
          <w:p w14:paraId="53A1F461"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 xml:space="preserve">　業態</w:t>
            </w:r>
          </w:p>
        </w:tc>
        <w:tc>
          <w:tcPr>
            <w:tcW w:w="1621" w:type="dxa"/>
            <w:tcBorders>
              <w:top w:val="single" w:sz="4" w:space="0" w:color="auto"/>
              <w:left w:val="single" w:sz="4" w:space="0" w:color="auto"/>
              <w:bottom w:val="single" w:sz="4" w:space="0" w:color="auto"/>
              <w:right w:val="single" w:sz="4" w:space="0" w:color="auto"/>
            </w:tcBorders>
            <w:hideMark/>
          </w:tcPr>
          <w:p w14:paraId="0729170A"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公示料</w:t>
            </w:r>
          </w:p>
        </w:tc>
        <w:tc>
          <w:tcPr>
            <w:tcW w:w="2884" w:type="dxa"/>
            <w:tcBorders>
              <w:top w:val="single" w:sz="4" w:space="0" w:color="auto"/>
              <w:left w:val="single" w:sz="4" w:space="0" w:color="auto"/>
              <w:bottom w:val="single" w:sz="4" w:space="0" w:color="auto"/>
              <w:right w:val="single" w:sz="4" w:space="0" w:color="auto"/>
            </w:tcBorders>
            <w:hideMark/>
          </w:tcPr>
          <w:p w14:paraId="4E65A064"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hint="eastAsia"/>
                <w:b/>
                <w:sz w:val="22"/>
              </w:rPr>
              <w:t>備　考</w:t>
            </w:r>
          </w:p>
        </w:tc>
      </w:tr>
      <w:tr w:rsidR="001902DA" w:rsidRPr="00D81982" w14:paraId="34104AF1" w14:textId="77777777" w:rsidTr="001902DA">
        <w:tc>
          <w:tcPr>
            <w:tcW w:w="1559" w:type="dxa"/>
            <w:tcBorders>
              <w:top w:val="single" w:sz="4" w:space="0" w:color="auto"/>
              <w:left w:val="single" w:sz="4" w:space="0" w:color="auto"/>
              <w:bottom w:val="single" w:sz="4" w:space="0" w:color="auto"/>
              <w:right w:val="single" w:sz="4" w:space="0" w:color="auto"/>
            </w:tcBorders>
            <w:hideMark/>
          </w:tcPr>
          <w:p w14:paraId="0B7CBA2F"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1</w:t>
            </w:r>
          </w:p>
        </w:tc>
        <w:tc>
          <w:tcPr>
            <w:tcW w:w="1957" w:type="dxa"/>
            <w:tcBorders>
              <w:top w:val="single" w:sz="4" w:space="0" w:color="auto"/>
              <w:left w:val="single" w:sz="4" w:space="0" w:color="auto"/>
              <w:bottom w:val="single" w:sz="4" w:space="0" w:color="auto"/>
              <w:right w:val="single" w:sz="4" w:space="0" w:color="auto"/>
            </w:tcBorders>
            <w:hideMark/>
          </w:tcPr>
          <w:p w14:paraId="4AFF539F" w14:textId="77777777" w:rsidR="001902DA" w:rsidRPr="00E90E5B" w:rsidRDefault="001902DA" w:rsidP="001902DA">
            <w:pPr>
              <w:ind w:firstLineChars="300" w:firstLine="640"/>
              <w:rPr>
                <w:rFonts w:ascii="ＭＳ Ｐ明朝" w:eastAsia="ＭＳ Ｐ明朝" w:hAnsi="ＭＳ Ｐ明朝"/>
                <w:b/>
                <w:sz w:val="22"/>
              </w:rPr>
            </w:pPr>
            <w:r w:rsidRPr="00E90E5B">
              <w:rPr>
                <w:rFonts w:ascii="ＭＳ Ｐ明朝" w:eastAsia="ＭＳ Ｐ明朝" w:hAnsi="ＭＳ Ｐ明朝" w:hint="eastAsia"/>
                <w:b/>
                <w:sz w:val="22"/>
              </w:rPr>
              <w:t>～</w:t>
            </w:r>
            <w:r w:rsidRPr="00E90E5B">
              <w:rPr>
                <w:rFonts w:ascii="ＭＳ Ｐ明朝" w:eastAsia="ＭＳ Ｐ明朝" w:hAnsi="ＭＳ Ｐ明朝"/>
                <w:b/>
                <w:sz w:val="22"/>
              </w:rPr>
              <w:t>0.5</w:t>
            </w:r>
          </w:p>
        </w:tc>
        <w:tc>
          <w:tcPr>
            <w:tcW w:w="1046" w:type="dxa"/>
            <w:tcBorders>
              <w:top w:val="single" w:sz="4" w:space="0" w:color="auto"/>
              <w:left w:val="single" w:sz="4" w:space="0" w:color="auto"/>
              <w:bottom w:val="single" w:sz="4" w:space="0" w:color="auto"/>
              <w:right w:val="single" w:sz="4" w:space="0" w:color="auto"/>
            </w:tcBorders>
          </w:tcPr>
          <w:p w14:paraId="4037DD98" w14:textId="77777777" w:rsidR="001902DA" w:rsidRPr="00E90E5B" w:rsidRDefault="001902DA" w:rsidP="001902DA">
            <w:pPr>
              <w:rPr>
                <w:rFonts w:ascii="ＭＳ Ｐ明朝" w:eastAsia="ＭＳ Ｐ明朝" w:hAnsi="ＭＳ Ｐ明朝"/>
                <w:b/>
                <w:sz w:val="22"/>
              </w:rPr>
            </w:pPr>
          </w:p>
        </w:tc>
        <w:tc>
          <w:tcPr>
            <w:tcW w:w="1621" w:type="dxa"/>
            <w:tcBorders>
              <w:top w:val="single" w:sz="4" w:space="0" w:color="auto"/>
              <w:left w:val="single" w:sz="4" w:space="0" w:color="auto"/>
              <w:bottom w:val="single" w:sz="4" w:space="0" w:color="auto"/>
              <w:right w:val="single" w:sz="4" w:space="0" w:color="auto"/>
            </w:tcBorders>
            <w:hideMark/>
          </w:tcPr>
          <w:p w14:paraId="3A3CDA19"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15,000</w:t>
            </w:r>
          </w:p>
        </w:tc>
        <w:tc>
          <w:tcPr>
            <w:tcW w:w="2884" w:type="dxa"/>
            <w:tcBorders>
              <w:top w:val="single" w:sz="4" w:space="0" w:color="auto"/>
              <w:left w:val="single" w:sz="4" w:space="0" w:color="auto"/>
              <w:bottom w:val="single" w:sz="4" w:space="0" w:color="auto"/>
              <w:right w:val="single" w:sz="4" w:space="0" w:color="auto"/>
            </w:tcBorders>
          </w:tcPr>
          <w:p w14:paraId="4B87CEAB" w14:textId="77777777" w:rsidR="001902DA" w:rsidRPr="00E90E5B" w:rsidRDefault="001902DA" w:rsidP="001902DA">
            <w:pPr>
              <w:rPr>
                <w:rFonts w:ascii="ＭＳ Ｐ明朝" w:eastAsia="ＭＳ Ｐ明朝" w:hAnsi="ＭＳ Ｐ明朝"/>
                <w:b/>
                <w:sz w:val="22"/>
              </w:rPr>
            </w:pPr>
          </w:p>
        </w:tc>
      </w:tr>
      <w:tr w:rsidR="001902DA" w:rsidRPr="00D81982" w14:paraId="711DF358"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7017CAB4"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 xml:space="preserve"> 2</w:t>
            </w:r>
          </w:p>
          <w:p w14:paraId="5BC83C59"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sz w:val="22"/>
              </w:rPr>
              <w:t xml:space="preserve">      </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2BBFFDF9"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0.5~1.5</w:t>
            </w:r>
          </w:p>
        </w:tc>
        <w:tc>
          <w:tcPr>
            <w:tcW w:w="1046" w:type="dxa"/>
            <w:tcBorders>
              <w:top w:val="single" w:sz="4" w:space="0" w:color="auto"/>
              <w:left w:val="single" w:sz="4" w:space="0" w:color="auto"/>
              <w:bottom w:val="single" w:sz="4" w:space="0" w:color="auto"/>
              <w:right w:val="single" w:sz="4" w:space="0" w:color="auto"/>
            </w:tcBorders>
            <w:hideMark/>
          </w:tcPr>
          <w:p w14:paraId="7F7EF28D"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442BF4CC"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25,000</w:t>
            </w:r>
          </w:p>
        </w:tc>
        <w:tc>
          <w:tcPr>
            <w:tcW w:w="2884" w:type="dxa"/>
            <w:tcBorders>
              <w:top w:val="single" w:sz="4" w:space="0" w:color="auto"/>
              <w:left w:val="single" w:sz="4" w:space="0" w:color="auto"/>
              <w:bottom w:val="single" w:sz="4" w:space="0" w:color="auto"/>
              <w:right w:val="single" w:sz="4" w:space="0" w:color="auto"/>
            </w:tcBorders>
          </w:tcPr>
          <w:p w14:paraId="655B0D66" w14:textId="77777777" w:rsidR="001902DA" w:rsidRPr="00E90E5B" w:rsidRDefault="001902DA" w:rsidP="001902DA">
            <w:pPr>
              <w:rPr>
                <w:rFonts w:ascii="ＭＳ Ｐ明朝" w:eastAsia="ＭＳ Ｐ明朝" w:hAnsi="ＭＳ Ｐ明朝"/>
                <w:b/>
                <w:sz w:val="22"/>
              </w:rPr>
            </w:pPr>
          </w:p>
        </w:tc>
      </w:tr>
      <w:tr w:rsidR="001902DA" w:rsidRPr="00D81982" w14:paraId="37605953"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250D6963"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0E90BC88"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619D5E68"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6D3BB40A"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20,000</w:t>
            </w:r>
          </w:p>
        </w:tc>
        <w:tc>
          <w:tcPr>
            <w:tcW w:w="2884" w:type="dxa"/>
            <w:tcBorders>
              <w:top w:val="single" w:sz="4" w:space="0" w:color="auto"/>
              <w:left w:val="single" w:sz="4" w:space="0" w:color="auto"/>
              <w:bottom w:val="single" w:sz="4" w:space="0" w:color="auto"/>
              <w:right w:val="single" w:sz="4" w:space="0" w:color="auto"/>
            </w:tcBorders>
          </w:tcPr>
          <w:p w14:paraId="2676D1EE" w14:textId="77777777" w:rsidR="001902DA" w:rsidRPr="00E90E5B" w:rsidRDefault="001902DA" w:rsidP="001902DA">
            <w:pPr>
              <w:rPr>
                <w:rFonts w:ascii="ＭＳ Ｐ明朝" w:eastAsia="ＭＳ Ｐ明朝" w:hAnsi="ＭＳ Ｐ明朝"/>
                <w:b/>
                <w:sz w:val="22"/>
              </w:rPr>
            </w:pPr>
          </w:p>
        </w:tc>
      </w:tr>
      <w:tr w:rsidR="001902DA" w:rsidRPr="00D81982" w14:paraId="4F5D7757"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064F9208"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3</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35A1FE52"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1.5~15</w:t>
            </w:r>
          </w:p>
        </w:tc>
        <w:tc>
          <w:tcPr>
            <w:tcW w:w="1046" w:type="dxa"/>
            <w:tcBorders>
              <w:top w:val="single" w:sz="4" w:space="0" w:color="auto"/>
              <w:left w:val="single" w:sz="4" w:space="0" w:color="auto"/>
              <w:bottom w:val="single" w:sz="4" w:space="0" w:color="auto"/>
              <w:right w:val="single" w:sz="4" w:space="0" w:color="auto"/>
            </w:tcBorders>
            <w:hideMark/>
          </w:tcPr>
          <w:p w14:paraId="22A65939"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62B9937B"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60,000</w:t>
            </w:r>
          </w:p>
        </w:tc>
        <w:tc>
          <w:tcPr>
            <w:tcW w:w="2884" w:type="dxa"/>
            <w:tcBorders>
              <w:top w:val="single" w:sz="4" w:space="0" w:color="auto"/>
              <w:left w:val="single" w:sz="4" w:space="0" w:color="auto"/>
              <w:bottom w:val="single" w:sz="4" w:space="0" w:color="auto"/>
              <w:right w:val="single" w:sz="4" w:space="0" w:color="auto"/>
            </w:tcBorders>
          </w:tcPr>
          <w:p w14:paraId="045BC33C" w14:textId="77777777" w:rsidR="001902DA" w:rsidRPr="00E90E5B" w:rsidRDefault="001902DA" w:rsidP="001902DA">
            <w:pPr>
              <w:rPr>
                <w:rFonts w:ascii="ＭＳ Ｐ明朝" w:eastAsia="ＭＳ Ｐ明朝" w:hAnsi="ＭＳ Ｐ明朝"/>
                <w:b/>
                <w:sz w:val="22"/>
              </w:rPr>
            </w:pPr>
          </w:p>
        </w:tc>
      </w:tr>
      <w:tr w:rsidR="001902DA" w:rsidRPr="00D81982" w14:paraId="56BA942C"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4FB81454"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63F0BE8B"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25CAC725"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6F469873"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50,000</w:t>
            </w:r>
          </w:p>
        </w:tc>
        <w:tc>
          <w:tcPr>
            <w:tcW w:w="2884" w:type="dxa"/>
            <w:tcBorders>
              <w:top w:val="single" w:sz="4" w:space="0" w:color="auto"/>
              <w:left w:val="single" w:sz="4" w:space="0" w:color="auto"/>
              <w:bottom w:val="single" w:sz="4" w:space="0" w:color="auto"/>
              <w:right w:val="single" w:sz="4" w:space="0" w:color="auto"/>
            </w:tcBorders>
          </w:tcPr>
          <w:p w14:paraId="025374F5" w14:textId="77777777" w:rsidR="001902DA" w:rsidRPr="00E90E5B" w:rsidRDefault="001902DA" w:rsidP="001902DA">
            <w:pPr>
              <w:rPr>
                <w:rFonts w:ascii="ＭＳ Ｐ明朝" w:eastAsia="ＭＳ Ｐ明朝" w:hAnsi="ＭＳ Ｐ明朝"/>
                <w:b/>
                <w:sz w:val="22"/>
              </w:rPr>
            </w:pPr>
          </w:p>
        </w:tc>
      </w:tr>
      <w:tr w:rsidR="001902DA" w:rsidRPr="00D81982" w14:paraId="3EC6F405"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4ED34C87"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4</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1B2BC125"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15~150</w:t>
            </w:r>
          </w:p>
        </w:tc>
        <w:tc>
          <w:tcPr>
            <w:tcW w:w="1046" w:type="dxa"/>
            <w:tcBorders>
              <w:top w:val="single" w:sz="4" w:space="0" w:color="auto"/>
              <w:left w:val="single" w:sz="4" w:space="0" w:color="auto"/>
              <w:bottom w:val="single" w:sz="4" w:space="0" w:color="auto"/>
              <w:right w:val="single" w:sz="4" w:space="0" w:color="auto"/>
            </w:tcBorders>
            <w:hideMark/>
          </w:tcPr>
          <w:p w14:paraId="789D63B5"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49070A98"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140,000</w:t>
            </w:r>
          </w:p>
        </w:tc>
        <w:tc>
          <w:tcPr>
            <w:tcW w:w="2884" w:type="dxa"/>
            <w:tcBorders>
              <w:top w:val="single" w:sz="4" w:space="0" w:color="auto"/>
              <w:left w:val="single" w:sz="4" w:space="0" w:color="auto"/>
              <w:bottom w:val="single" w:sz="4" w:space="0" w:color="auto"/>
              <w:right w:val="single" w:sz="4" w:space="0" w:color="auto"/>
            </w:tcBorders>
          </w:tcPr>
          <w:p w14:paraId="2E2E3C2A" w14:textId="77777777" w:rsidR="001902DA" w:rsidRPr="00E90E5B" w:rsidRDefault="001902DA" w:rsidP="001902DA">
            <w:pPr>
              <w:rPr>
                <w:rFonts w:ascii="ＭＳ Ｐ明朝" w:eastAsia="ＭＳ Ｐ明朝" w:hAnsi="ＭＳ Ｐ明朝"/>
                <w:b/>
                <w:sz w:val="22"/>
              </w:rPr>
            </w:pPr>
          </w:p>
        </w:tc>
      </w:tr>
      <w:tr w:rsidR="001902DA" w:rsidRPr="00D81982" w14:paraId="5F4B29C9"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718C38B5"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2B68703D"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60A6B0FF"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5E1027F"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120,000</w:t>
            </w:r>
          </w:p>
        </w:tc>
        <w:tc>
          <w:tcPr>
            <w:tcW w:w="2884" w:type="dxa"/>
            <w:tcBorders>
              <w:top w:val="single" w:sz="4" w:space="0" w:color="auto"/>
              <w:left w:val="single" w:sz="4" w:space="0" w:color="auto"/>
              <w:bottom w:val="single" w:sz="4" w:space="0" w:color="auto"/>
              <w:right w:val="single" w:sz="4" w:space="0" w:color="auto"/>
            </w:tcBorders>
          </w:tcPr>
          <w:p w14:paraId="5429B680" w14:textId="77777777" w:rsidR="001902DA" w:rsidRPr="00E90E5B" w:rsidRDefault="001902DA" w:rsidP="001902DA">
            <w:pPr>
              <w:rPr>
                <w:rFonts w:ascii="ＭＳ Ｐ明朝" w:eastAsia="ＭＳ Ｐ明朝" w:hAnsi="ＭＳ Ｐ明朝"/>
                <w:b/>
                <w:sz w:val="22"/>
              </w:rPr>
            </w:pPr>
          </w:p>
        </w:tc>
      </w:tr>
      <w:tr w:rsidR="001902DA" w:rsidRPr="00D81982" w14:paraId="663DFDD8"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618EE354"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 xml:space="preserve">   5</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1B3E927" w14:textId="77777777" w:rsidR="001902DA" w:rsidRPr="00E90E5B" w:rsidRDefault="001902DA" w:rsidP="001902DA">
            <w:pPr>
              <w:ind w:firstLineChars="150" w:firstLine="320"/>
              <w:rPr>
                <w:rFonts w:ascii="ＭＳ Ｐ明朝" w:eastAsia="ＭＳ Ｐ明朝" w:hAnsi="ＭＳ Ｐ明朝"/>
                <w:b/>
                <w:sz w:val="22"/>
              </w:rPr>
            </w:pPr>
            <w:r w:rsidRPr="00E90E5B">
              <w:rPr>
                <w:rFonts w:ascii="ＭＳ Ｐ明朝" w:eastAsia="ＭＳ Ｐ明朝" w:hAnsi="ＭＳ Ｐ明朝"/>
                <w:b/>
                <w:sz w:val="22"/>
              </w:rPr>
              <w:t>150~500</w:t>
            </w:r>
          </w:p>
        </w:tc>
        <w:tc>
          <w:tcPr>
            <w:tcW w:w="1046" w:type="dxa"/>
            <w:tcBorders>
              <w:top w:val="single" w:sz="4" w:space="0" w:color="auto"/>
              <w:left w:val="single" w:sz="4" w:space="0" w:color="auto"/>
              <w:bottom w:val="single" w:sz="4" w:space="0" w:color="auto"/>
              <w:right w:val="single" w:sz="4" w:space="0" w:color="auto"/>
            </w:tcBorders>
            <w:hideMark/>
          </w:tcPr>
          <w:p w14:paraId="2E045CA1"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8624FB2"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190,000</w:t>
            </w:r>
          </w:p>
        </w:tc>
        <w:tc>
          <w:tcPr>
            <w:tcW w:w="2884" w:type="dxa"/>
            <w:tcBorders>
              <w:top w:val="single" w:sz="4" w:space="0" w:color="auto"/>
              <w:left w:val="single" w:sz="4" w:space="0" w:color="auto"/>
              <w:bottom w:val="single" w:sz="4" w:space="0" w:color="auto"/>
              <w:right w:val="single" w:sz="4" w:space="0" w:color="auto"/>
            </w:tcBorders>
          </w:tcPr>
          <w:p w14:paraId="6E985D3E" w14:textId="77777777" w:rsidR="001902DA" w:rsidRPr="00E90E5B" w:rsidRDefault="001902DA" w:rsidP="001902DA">
            <w:pPr>
              <w:rPr>
                <w:rFonts w:ascii="ＭＳ Ｐ明朝" w:eastAsia="ＭＳ Ｐ明朝" w:hAnsi="ＭＳ Ｐ明朝"/>
                <w:b/>
                <w:sz w:val="22"/>
              </w:rPr>
            </w:pPr>
          </w:p>
        </w:tc>
      </w:tr>
      <w:tr w:rsidR="001902DA" w:rsidRPr="00D81982" w14:paraId="7E5523C9"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73403E14"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029A73B7"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7A55DD10"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4B0EA7C0"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160,000</w:t>
            </w:r>
          </w:p>
        </w:tc>
        <w:tc>
          <w:tcPr>
            <w:tcW w:w="2884" w:type="dxa"/>
            <w:tcBorders>
              <w:top w:val="single" w:sz="4" w:space="0" w:color="auto"/>
              <w:left w:val="single" w:sz="4" w:space="0" w:color="auto"/>
              <w:bottom w:val="single" w:sz="4" w:space="0" w:color="auto"/>
              <w:right w:val="single" w:sz="4" w:space="0" w:color="auto"/>
            </w:tcBorders>
          </w:tcPr>
          <w:p w14:paraId="0C4641C0" w14:textId="77777777" w:rsidR="001902DA" w:rsidRPr="00E90E5B" w:rsidRDefault="001902DA" w:rsidP="001902DA">
            <w:pPr>
              <w:rPr>
                <w:rFonts w:ascii="ＭＳ Ｐ明朝" w:eastAsia="ＭＳ Ｐ明朝" w:hAnsi="ＭＳ Ｐ明朝"/>
                <w:b/>
                <w:sz w:val="22"/>
              </w:rPr>
            </w:pPr>
          </w:p>
        </w:tc>
      </w:tr>
      <w:tr w:rsidR="001902DA" w:rsidRPr="00D81982" w14:paraId="74A0073C"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234AC956"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 xml:space="preserve">   6</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071AB0B4" w14:textId="77777777" w:rsidR="001902DA" w:rsidRPr="00E90E5B" w:rsidRDefault="001902DA" w:rsidP="001902DA">
            <w:pPr>
              <w:ind w:firstLineChars="150" w:firstLine="320"/>
              <w:rPr>
                <w:rFonts w:ascii="ＭＳ Ｐ明朝" w:eastAsia="ＭＳ Ｐ明朝" w:hAnsi="ＭＳ Ｐ明朝"/>
                <w:b/>
                <w:sz w:val="22"/>
              </w:rPr>
            </w:pPr>
            <w:r w:rsidRPr="00E90E5B">
              <w:rPr>
                <w:rFonts w:ascii="ＭＳ Ｐ明朝" w:eastAsia="ＭＳ Ｐ明朝" w:hAnsi="ＭＳ Ｐ明朝"/>
                <w:b/>
                <w:sz w:val="22"/>
              </w:rPr>
              <w:t>500~</w:t>
            </w:r>
          </w:p>
        </w:tc>
        <w:tc>
          <w:tcPr>
            <w:tcW w:w="1046" w:type="dxa"/>
            <w:tcBorders>
              <w:top w:val="single" w:sz="4" w:space="0" w:color="auto"/>
              <w:left w:val="single" w:sz="4" w:space="0" w:color="auto"/>
              <w:bottom w:val="single" w:sz="4" w:space="0" w:color="auto"/>
              <w:right w:val="single" w:sz="4" w:space="0" w:color="auto"/>
            </w:tcBorders>
            <w:hideMark/>
          </w:tcPr>
          <w:p w14:paraId="25F98F4E"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1FB79BA"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400,000</w:t>
            </w:r>
          </w:p>
        </w:tc>
        <w:tc>
          <w:tcPr>
            <w:tcW w:w="2884" w:type="dxa"/>
            <w:tcBorders>
              <w:top w:val="single" w:sz="4" w:space="0" w:color="auto"/>
              <w:left w:val="single" w:sz="4" w:space="0" w:color="auto"/>
              <w:bottom w:val="single" w:sz="4" w:space="0" w:color="auto"/>
              <w:right w:val="single" w:sz="4" w:space="0" w:color="auto"/>
            </w:tcBorders>
          </w:tcPr>
          <w:p w14:paraId="5779BEF8" w14:textId="77777777" w:rsidR="001902DA" w:rsidRPr="00E90E5B" w:rsidRDefault="001902DA" w:rsidP="001902DA">
            <w:pPr>
              <w:rPr>
                <w:rFonts w:ascii="ＭＳ Ｐ明朝" w:eastAsia="ＭＳ Ｐ明朝" w:hAnsi="ＭＳ Ｐ明朝"/>
                <w:b/>
                <w:sz w:val="22"/>
              </w:rPr>
            </w:pPr>
          </w:p>
        </w:tc>
      </w:tr>
      <w:tr w:rsidR="001902DA" w:rsidRPr="00D81982" w14:paraId="7307D9C3"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3A426C27"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213BE89D"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12579DB7"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464A1E51"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360,000</w:t>
            </w:r>
          </w:p>
        </w:tc>
        <w:tc>
          <w:tcPr>
            <w:tcW w:w="2884" w:type="dxa"/>
            <w:tcBorders>
              <w:top w:val="single" w:sz="4" w:space="0" w:color="auto"/>
              <w:left w:val="single" w:sz="4" w:space="0" w:color="auto"/>
              <w:bottom w:val="single" w:sz="4" w:space="0" w:color="auto"/>
              <w:right w:val="single" w:sz="4" w:space="0" w:color="auto"/>
            </w:tcBorders>
          </w:tcPr>
          <w:p w14:paraId="2479E30B" w14:textId="77777777" w:rsidR="001902DA" w:rsidRPr="00E90E5B" w:rsidRDefault="001902DA" w:rsidP="001902DA">
            <w:pPr>
              <w:rPr>
                <w:rFonts w:ascii="ＭＳ Ｐ明朝" w:eastAsia="ＭＳ Ｐ明朝" w:hAnsi="ＭＳ Ｐ明朝"/>
                <w:b/>
                <w:sz w:val="22"/>
              </w:rPr>
            </w:pPr>
          </w:p>
        </w:tc>
      </w:tr>
    </w:tbl>
    <w:p w14:paraId="0F39F399" w14:textId="77777777" w:rsidR="001902DA" w:rsidRDefault="001902DA" w:rsidP="001902DA">
      <w:pPr>
        <w:widowControl/>
        <w:jc w:val="left"/>
        <w:rPr>
          <w:rFonts w:ascii="ＭＳ Ｐ明朝" w:eastAsia="ＭＳ Ｐ明朝" w:hAnsi="ＭＳ Ｐ明朝"/>
          <w:sz w:val="22"/>
          <w:u w:val="single"/>
        </w:rPr>
      </w:pPr>
    </w:p>
    <w:p w14:paraId="3D42DB78" w14:textId="77777777" w:rsidR="001902DA" w:rsidRDefault="001902DA" w:rsidP="001902DA">
      <w:pPr>
        <w:widowControl/>
        <w:jc w:val="left"/>
        <w:rPr>
          <w:rFonts w:ascii="ＭＳ Ｐ明朝" w:eastAsia="ＭＳ Ｐ明朝" w:hAnsi="ＭＳ Ｐ明朝"/>
          <w:sz w:val="22"/>
          <w:u w:val="single"/>
        </w:rPr>
      </w:pPr>
    </w:p>
    <w:p w14:paraId="48EA6ED9" w14:textId="77777777" w:rsidR="001902DA" w:rsidRDefault="001902DA" w:rsidP="001902DA">
      <w:pPr>
        <w:widowControl/>
        <w:jc w:val="left"/>
        <w:rPr>
          <w:rFonts w:ascii="ＭＳ Ｐ明朝" w:eastAsia="ＭＳ Ｐ明朝" w:hAnsi="ＭＳ Ｐ明朝"/>
          <w:sz w:val="22"/>
          <w:u w:val="single"/>
        </w:rPr>
      </w:pPr>
    </w:p>
    <w:p w14:paraId="64AB5605" w14:textId="77777777" w:rsidR="001902DA" w:rsidRDefault="001902DA" w:rsidP="001902DA">
      <w:pPr>
        <w:widowControl/>
        <w:jc w:val="left"/>
        <w:rPr>
          <w:rFonts w:ascii="ＭＳ Ｐ明朝" w:eastAsia="ＭＳ Ｐ明朝" w:hAnsi="ＭＳ Ｐ明朝"/>
          <w:sz w:val="22"/>
          <w:u w:val="single"/>
        </w:rPr>
      </w:pPr>
    </w:p>
    <w:p w14:paraId="1C0FD9D5" w14:textId="1B6EB3A2" w:rsidR="001902DA" w:rsidRDefault="001902DA" w:rsidP="001902DA">
      <w:pPr>
        <w:widowControl/>
        <w:jc w:val="left"/>
        <w:rPr>
          <w:rFonts w:ascii="ＭＳ Ｐ明朝" w:eastAsia="ＭＳ Ｐ明朝" w:hAnsi="ＭＳ Ｐ明朝"/>
          <w:sz w:val="22"/>
          <w:u w:val="single"/>
        </w:rPr>
      </w:pPr>
    </w:p>
    <w:p w14:paraId="00EDFE8F" w14:textId="77777777" w:rsidR="001C62DB" w:rsidRDefault="001C62DB" w:rsidP="001902DA">
      <w:pPr>
        <w:widowControl/>
        <w:jc w:val="left"/>
        <w:rPr>
          <w:rFonts w:ascii="ＭＳ Ｐ明朝" w:eastAsia="ＭＳ Ｐ明朝" w:hAnsi="ＭＳ Ｐ明朝"/>
          <w:sz w:val="22"/>
          <w:u w:val="single"/>
        </w:rPr>
      </w:pPr>
    </w:p>
    <w:p w14:paraId="32405C8E" w14:textId="77777777" w:rsidR="001902DA" w:rsidRDefault="001902DA" w:rsidP="001902DA">
      <w:pPr>
        <w:widowControl/>
        <w:jc w:val="left"/>
        <w:rPr>
          <w:rFonts w:ascii="ＭＳ Ｐ明朝" w:eastAsia="ＭＳ Ｐ明朝" w:hAnsi="ＭＳ Ｐ明朝"/>
          <w:sz w:val="22"/>
          <w:u w:val="single"/>
        </w:rPr>
      </w:pPr>
    </w:p>
    <w:tbl>
      <w:tblPr>
        <w:tblW w:w="9072" w:type="dxa"/>
        <w:shd w:val="clear" w:color="auto" w:fill="FFFFFF" w:themeFill="background1"/>
        <w:tblLayout w:type="fixed"/>
        <w:tblCellMar>
          <w:left w:w="99" w:type="dxa"/>
          <w:right w:w="99" w:type="dxa"/>
        </w:tblCellMar>
        <w:tblLook w:val="04A0" w:firstRow="1" w:lastRow="0" w:firstColumn="1" w:lastColumn="0" w:noHBand="0" w:noVBand="1"/>
      </w:tblPr>
      <w:tblGrid>
        <w:gridCol w:w="2407"/>
        <w:gridCol w:w="854"/>
        <w:gridCol w:w="1111"/>
        <w:gridCol w:w="495"/>
        <w:gridCol w:w="1513"/>
        <w:gridCol w:w="374"/>
        <w:gridCol w:w="2318"/>
      </w:tblGrid>
      <w:tr w:rsidR="001902DA" w:rsidRPr="00D81982" w14:paraId="05E52D39" w14:textId="77777777" w:rsidTr="001902DA">
        <w:trPr>
          <w:trHeight w:val="342"/>
        </w:trPr>
        <w:tc>
          <w:tcPr>
            <w:tcW w:w="4867" w:type="dxa"/>
            <w:gridSpan w:val="4"/>
            <w:tcBorders>
              <w:top w:val="nil"/>
              <w:left w:val="nil"/>
              <w:bottom w:val="nil"/>
              <w:right w:val="nil"/>
            </w:tcBorders>
            <w:shd w:val="clear" w:color="auto" w:fill="FFFFFF" w:themeFill="background1"/>
            <w:noWrap/>
            <w:vAlign w:val="center"/>
          </w:tcPr>
          <w:p w14:paraId="1F337087" w14:textId="5A262775" w:rsidR="003C23E5" w:rsidRDefault="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r w:rsidR="00960BAA">
              <w:rPr>
                <w:rFonts w:ascii="ＭＳ Ｐ明朝" w:eastAsia="ＭＳ Ｐ明朝" w:hAnsi="ＭＳ Ｐ明朝" w:hint="eastAsia"/>
                <w:b/>
                <w:bCs/>
                <w:sz w:val="22"/>
              </w:rPr>
              <w:t xml:space="preserve">　</w:t>
            </w:r>
          </w:p>
          <w:p w14:paraId="690C3C7B" w14:textId="77777777" w:rsidR="003A441B" w:rsidRPr="00E60BEA" w:rsidRDefault="00DB3C28" w:rsidP="003C23E5">
            <w:pPr>
              <w:tabs>
                <w:tab w:val="right" w:leader="middleDot" w:pos="8504"/>
              </w:tabs>
              <w:rPr>
                <w:rFonts w:ascii="ＭＳ Ｐ明朝" w:eastAsia="ＭＳ Ｐ明朝" w:hAnsi="ＭＳ Ｐ明朝"/>
                <w:b/>
                <w:bCs/>
                <w:sz w:val="22"/>
              </w:rPr>
            </w:pPr>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 xml:space="preserve"> 3-</w:t>
            </w:r>
            <w:r w:rsidRPr="000D5C5C">
              <w:rPr>
                <w:rFonts w:ascii="ＭＳ Ｐ明朝" w:eastAsia="ＭＳ Ｐ明朝" w:hAnsi="ＭＳ Ｐ明朝" w:hint="eastAsia"/>
                <w:b/>
                <w:sz w:val="22"/>
              </w:rPr>
              <w:t>１</w:t>
            </w:r>
            <w:r w:rsidR="003C23E5" w:rsidRPr="00E60BEA">
              <w:rPr>
                <w:rFonts w:ascii="ＭＳ Ｐ明朝" w:eastAsia="ＭＳ Ｐ明朝" w:hAnsi="ＭＳ Ｐ明朝" w:hint="eastAsia"/>
                <w:b/>
                <w:bCs/>
                <w:sz w:val="22"/>
              </w:rPr>
              <w:t xml:space="preserve">　</w:t>
            </w:r>
          </w:p>
          <w:p w14:paraId="5D0305DB" w14:textId="5B1E9CD7" w:rsidR="00DB3C28" w:rsidRPr="000D5C5C" w:rsidRDefault="00DB3C28" w:rsidP="00713C2D">
            <w:pPr>
              <w:tabs>
                <w:tab w:val="right" w:leader="middleDot" w:pos="8504"/>
              </w:tabs>
              <w:ind w:firstLineChars="700" w:firstLine="1488"/>
              <w:rPr>
                <w:rFonts w:ascii="ＭＳ Ｐ明朝" w:eastAsia="ＭＳ Ｐ明朝" w:hAnsi="ＭＳ Ｐ明朝"/>
                <w:b/>
                <w:bCs/>
                <w:sz w:val="22"/>
              </w:rPr>
            </w:pPr>
            <w:r w:rsidRPr="000D5C5C">
              <w:rPr>
                <w:rFonts w:ascii="ＭＳ Ｐ明朝" w:eastAsia="ＭＳ Ｐ明朝" w:hAnsi="ＭＳ Ｐ明朝"/>
                <w:sz w:val="22"/>
              </w:rPr>
              <w:t xml:space="preserve">SGEC/PEFC　</w:t>
            </w:r>
            <w:r w:rsidR="00FC1064">
              <w:rPr>
                <w:rFonts w:ascii="ＭＳ Ｐ明朝" w:eastAsia="ＭＳ Ｐ明朝" w:hAnsi="ＭＳ Ｐ明朝"/>
                <w:sz w:val="22"/>
              </w:rPr>
              <w:t>FM</w:t>
            </w:r>
            <w:r w:rsidR="00FC1064">
              <w:rPr>
                <w:rFonts w:ascii="ＭＳ Ｐ明朝" w:eastAsia="ＭＳ Ｐ明朝" w:hAnsi="ＭＳ Ｐ明朝" w:hint="eastAsia"/>
                <w:sz w:val="22"/>
              </w:rPr>
              <w:t>認証</w:t>
            </w:r>
            <w:r w:rsidRPr="000D5C5C">
              <w:rPr>
                <w:rFonts w:ascii="ＭＳ Ｐ明朝" w:eastAsia="ＭＳ Ｐ明朝" w:hAnsi="ＭＳ Ｐ明朝"/>
                <w:sz w:val="22"/>
              </w:rPr>
              <w:t>報告書様式</w:t>
            </w:r>
          </w:p>
          <w:p w14:paraId="6A2B8FD2" w14:textId="0C0954B3" w:rsidR="00DB3C28" w:rsidRPr="000D5C5C" w:rsidRDefault="00DB3C28" w:rsidP="00DB3C28">
            <w:pPr>
              <w:widowControl/>
              <w:rPr>
                <w:rFonts w:ascii="ＭＳ Ｐ明朝" w:eastAsia="ＭＳ Ｐ明朝" w:hAnsi="ＭＳ Ｐ明朝"/>
                <w:sz w:val="22"/>
                <w:u w:val="single"/>
              </w:rPr>
            </w:pPr>
          </w:p>
        </w:tc>
        <w:tc>
          <w:tcPr>
            <w:tcW w:w="1887" w:type="dxa"/>
            <w:gridSpan w:val="2"/>
            <w:tcBorders>
              <w:top w:val="nil"/>
              <w:left w:val="nil"/>
              <w:bottom w:val="nil"/>
              <w:right w:val="nil"/>
            </w:tcBorders>
            <w:shd w:val="clear" w:color="auto" w:fill="FFFFFF" w:themeFill="background1"/>
            <w:noWrap/>
            <w:vAlign w:val="center"/>
            <w:hideMark/>
          </w:tcPr>
          <w:p w14:paraId="24395C2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18" w:type="dxa"/>
            <w:tcBorders>
              <w:top w:val="nil"/>
              <w:left w:val="nil"/>
              <w:bottom w:val="nil"/>
              <w:right w:val="nil"/>
            </w:tcBorders>
            <w:shd w:val="clear" w:color="auto" w:fill="FFFFFF" w:themeFill="background1"/>
            <w:noWrap/>
            <w:vAlign w:val="center"/>
            <w:hideMark/>
          </w:tcPr>
          <w:p w14:paraId="47904CF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5356CD6" w14:textId="77777777" w:rsidTr="001902DA">
        <w:trPr>
          <w:trHeight w:val="342"/>
        </w:trPr>
        <w:tc>
          <w:tcPr>
            <w:tcW w:w="9072" w:type="dxa"/>
            <w:gridSpan w:val="7"/>
            <w:tcBorders>
              <w:top w:val="nil"/>
              <w:left w:val="nil"/>
              <w:bottom w:val="nil"/>
              <w:right w:val="nil"/>
            </w:tcBorders>
            <w:shd w:val="clear" w:color="auto" w:fill="FFFFFF" w:themeFill="background1"/>
            <w:noWrap/>
            <w:vAlign w:val="center"/>
            <w:hideMark/>
          </w:tcPr>
          <w:p w14:paraId="44048B7E" w14:textId="77777777"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 xml:space="preserve"> SGEC/PEFC FM</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7D684BEB"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5C474760" w14:textId="77777777" w:rsidTr="001902DA">
        <w:trPr>
          <w:trHeight w:val="342"/>
        </w:trPr>
        <w:tc>
          <w:tcPr>
            <w:tcW w:w="9072" w:type="dxa"/>
            <w:gridSpan w:val="7"/>
            <w:tcBorders>
              <w:top w:val="nil"/>
              <w:left w:val="nil"/>
              <w:bottom w:val="nil"/>
              <w:right w:val="nil"/>
            </w:tcBorders>
            <w:shd w:val="clear" w:color="auto" w:fill="FFFFFF" w:themeFill="background1"/>
            <w:noWrap/>
            <w:vAlign w:val="center"/>
          </w:tcPr>
          <w:p w14:paraId="0D9D07F7" w14:textId="77777777" w:rsidR="001902DA" w:rsidRPr="00E90E5B" w:rsidRDefault="001902DA" w:rsidP="000D5C5C">
            <w:pPr>
              <w:widowControl/>
              <w:rPr>
                <w:rFonts w:ascii="ＭＳ Ｐゴシック" w:eastAsia="ＭＳ Ｐゴシック" w:hAnsi="ＭＳ Ｐゴシック" w:cs="ＭＳ Ｐゴシック"/>
                <w:i/>
                <w:iCs/>
                <w:kern w:val="0"/>
                <w:szCs w:val="21"/>
              </w:rPr>
            </w:pPr>
          </w:p>
        </w:tc>
      </w:tr>
      <w:tr w:rsidR="001902DA" w:rsidRPr="00D81982" w14:paraId="408B8CA0" w14:textId="77777777" w:rsidTr="001902DA">
        <w:trPr>
          <w:trHeight w:val="342"/>
        </w:trPr>
        <w:tc>
          <w:tcPr>
            <w:tcW w:w="6754" w:type="dxa"/>
            <w:gridSpan w:val="6"/>
            <w:tcBorders>
              <w:top w:val="nil"/>
              <w:left w:val="nil"/>
              <w:bottom w:val="nil"/>
              <w:right w:val="nil"/>
            </w:tcBorders>
            <w:shd w:val="clear" w:color="auto" w:fill="FFFFFF" w:themeFill="background1"/>
            <w:noWrap/>
            <w:vAlign w:val="center"/>
            <w:hideMark/>
          </w:tcPr>
          <w:p w14:paraId="358A140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318" w:type="dxa"/>
            <w:tcBorders>
              <w:top w:val="nil"/>
              <w:left w:val="nil"/>
              <w:bottom w:val="nil"/>
              <w:right w:val="nil"/>
            </w:tcBorders>
            <w:shd w:val="clear" w:color="auto" w:fill="FFFFFF" w:themeFill="background1"/>
            <w:noWrap/>
            <w:vAlign w:val="center"/>
            <w:hideMark/>
          </w:tcPr>
          <w:p w14:paraId="0D2E33F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72F0FCF" w14:textId="77777777" w:rsidTr="001902DA">
        <w:trPr>
          <w:trHeight w:val="342"/>
        </w:trPr>
        <w:tc>
          <w:tcPr>
            <w:tcW w:w="2407" w:type="dxa"/>
            <w:tcBorders>
              <w:top w:val="nil"/>
              <w:left w:val="nil"/>
              <w:right w:val="nil"/>
            </w:tcBorders>
            <w:shd w:val="clear" w:color="auto" w:fill="FFFFFF" w:themeFill="background1"/>
            <w:noWrap/>
            <w:vAlign w:val="center"/>
          </w:tcPr>
          <w:p w14:paraId="449EBB6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854" w:type="dxa"/>
            <w:tcBorders>
              <w:left w:val="nil"/>
            </w:tcBorders>
            <w:shd w:val="clear" w:color="auto" w:fill="FFFFFF" w:themeFill="background1"/>
            <w:vAlign w:val="center"/>
          </w:tcPr>
          <w:p w14:paraId="1889349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shd w:val="clear" w:color="auto" w:fill="FFFFFF" w:themeFill="background1"/>
            <w:vAlign w:val="center"/>
          </w:tcPr>
          <w:p w14:paraId="62B45A14"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692" w:type="dxa"/>
            <w:gridSpan w:val="2"/>
            <w:shd w:val="clear" w:color="auto" w:fill="FFFFFF" w:themeFill="background1"/>
            <w:noWrap/>
            <w:vAlign w:val="center"/>
          </w:tcPr>
          <w:p w14:paraId="3BF09273"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5A202EE7" w14:textId="77777777" w:rsidTr="001902DA">
        <w:trPr>
          <w:trHeight w:val="342"/>
        </w:trPr>
        <w:tc>
          <w:tcPr>
            <w:tcW w:w="4372" w:type="dxa"/>
            <w:gridSpan w:val="3"/>
            <w:tcBorders>
              <w:left w:val="nil"/>
              <w:right w:val="single" w:sz="4" w:space="0" w:color="auto"/>
            </w:tcBorders>
            <w:shd w:val="clear" w:color="auto" w:fill="FFFFFF" w:themeFill="background1"/>
            <w:noWrap/>
            <w:vAlign w:val="center"/>
          </w:tcPr>
          <w:p w14:paraId="037E3D5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7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4BF00"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1902DA" w:rsidRPr="00D81982" w14:paraId="50B78F73" w14:textId="77777777" w:rsidTr="001902DA">
        <w:trPr>
          <w:trHeight w:val="342"/>
        </w:trPr>
        <w:tc>
          <w:tcPr>
            <w:tcW w:w="2407" w:type="dxa"/>
            <w:tcBorders>
              <w:top w:val="nil"/>
              <w:left w:val="nil"/>
              <w:right w:val="nil"/>
            </w:tcBorders>
            <w:shd w:val="clear" w:color="auto" w:fill="FFFFFF" w:themeFill="background1"/>
            <w:noWrap/>
            <w:vAlign w:val="center"/>
          </w:tcPr>
          <w:p w14:paraId="1FB42DD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854" w:type="dxa"/>
            <w:tcBorders>
              <w:left w:val="nil"/>
            </w:tcBorders>
            <w:shd w:val="clear" w:color="auto" w:fill="FFFFFF" w:themeFill="background1"/>
            <w:vAlign w:val="center"/>
          </w:tcPr>
          <w:p w14:paraId="5E4F1D0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bottom w:val="single" w:sz="4" w:space="0" w:color="auto"/>
            </w:tcBorders>
            <w:shd w:val="clear" w:color="auto" w:fill="FFFFFF" w:themeFill="background1"/>
            <w:vAlign w:val="center"/>
          </w:tcPr>
          <w:p w14:paraId="1C191E16"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692" w:type="dxa"/>
            <w:gridSpan w:val="2"/>
            <w:tcBorders>
              <w:bottom w:val="single" w:sz="4" w:space="0" w:color="auto"/>
            </w:tcBorders>
            <w:shd w:val="clear" w:color="auto" w:fill="FFFFFF" w:themeFill="background1"/>
            <w:noWrap/>
            <w:vAlign w:val="center"/>
          </w:tcPr>
          <w:p w14:paraId="0AA40098"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42F5BFE2" w14:textId="77777777" w:rsidTr="001902DA">
        <w:trPr>
          <w:trHeight w:val="342"/>
        </w:trPr>
        <w:tc>
          <w:tcPr>
            <w:tcW w:w="2407" w:type="dxa"/>
            <w:tcBorders>
              <w:top w:val="nil"/>
              <w:left w:val="nil"/>
              <w:right w:val="nil"/>
            </w:tcBorders>
            <w:shd w:val="clear" w:color="auto" w:fill="FFFFFF" w:themeFill="background1"/>
            <w:noWrap/>
            <w:vAlign w:val="center"/>
          </w:tcPr>
          <w:p w14:paraId="2D070C8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854" w:type="dxa"/>
            <w:tcBorders>
              <w:top w:val="nil"/>
              <w:left w:val="nil"/>
              <w:right w:val="single" w:sz="4" w:space="0" w:color="auto"/>
            </w:tcBorders>
            <w:shd w:val="clear" w:color="auto" w:fill="FFFFFF" w:themeFill="background1"/>
            <w:vAlign w:val="center"/>
          </w:tcPr>
          <w:p w14:paraId="0277E05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6793E"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69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C6213B"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356B7390"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CF06B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6941442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07DFF29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33560F0"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3D1ED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審査機関（認証機関と審査機関が異なる場合）</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1D4516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6942D01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E183B06"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D4B093" w14:textId="77777777" w:rsidR="001902DA" w:rsidRPr="00E90E5B" w:rsidRDefault="001902DA" w:rsidP="001902DA">
            <w:pPr>
              <w:widowControl/>
              <w:jc w:val="left"/>
              <w:rPr>
                <w:rFonts w:ascii="ＭＳ Ｐゴシック" w:eastAsia="ＭＳ Ｐゴシック" w:hAnsi="ＭＳ Ｐゴシック" w:cs="ＭＳ Ｐゴシック"/>
                <w:kern w:val="0"/>
              </w:rPr>
            </w:pPr>
            <w:bookmarkStart w:id="3" w:name="_Hlk43734613"/>
            <w:r w:rsidRPr="00E90E5B">
              <w:rPr>
                <w:rFonts w:ascii="ＭＳ Ｐゴシック" w:eastAsia="ＭＳ Ｐゴシック" w:hAnsi="ＭＳ Ｐゴシック" w:cs="ＭＳ Ｐゴシック" w:hint="eastAsia"/>
                <w:kern w:val="0"/>
              </w:rPr>
              <w:t>認定機関・認定番号</w:t>
            </w:r>
          </w:p>
        </w:tc>
        <w:tc>
          <w:tcPr>
            <w:tcW w:w="581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0786EBF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bookmarkEnd w:id="3"/>
      <w:tr w:rsidR="001902DA" w:rsidRPr="00D81982" w14:paraId="43948101" w14:textId="77777777" w:rsidTr="001902DA">
        <w:trPr>
          <w:trHeight w:val="342"/>
        </w:trPr>
        <w:tc>
          <w:tcPr>
            <w:tcW w:w="4867" w:type="dxa"/>
            <w:gridSpan w:val="4"/>
            <w:tcBorders>
              <w:top w:val="nil"/>
              <w:left w:val="nil"/>
              <w:bottom w:val="nil"/>
              <w:right w:val="nil"/>
            </w:tcBorders>
            <w:shd w:val="clear" w:color="auto" w:fill="FFFFFF" w:themeFill="background1"/>
            <w:noWrap/>
            <w:vAlign w:val="center"/>
            <w:hideMark/>
          </w:tcPr>
          <w:p w14:paraId="629D47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887" w:type="dxa"/>
            <w:gridSpan w:val="2"/>
            <w:tcBorders>
              <w:top w:val="nil"/>
              <w:left w:val="nil"/>
              <w:bottom w:val="nil"/>
              <w:right w:val="nil"/>
            </w:tcBorders>
            <w:shd w:val="clear" w:color="auto" w:fill="FFFFFF" w:themeFill="background1"/>
            <w:noWrap/>
            <w:vAlign w:val="center"/>
            <w:hideMark/>
          </w:tcPr>
          <w:p w14:paraId="46CD9A3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18" w:type="dxa"/>
            <w:tcBorders>
              <w:top w:val="nil"/>
              <w:left w:val="nil"/>
              <w:bottom w:val="nil"/>
              <w:right w:val="nil"/>
            </w:tcBorders>
            <w:shd w:val="clear" w:color="auto" w:fill="FFFFFF" w:themeFill="background1"/>
            <w:noWrap/>
            <w:vAlign w:val="center"/>
            <w:hideMark/>
          </w:tcPr>
          <w:p w14:paraId="58A16B0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47B223E" w14:textId="77777777" w:rsidTr="001902DA">
        <w:trPr>
          <w:trHeight w:val="342"/>
        </w:trPr>
        <w:tc>
          <w:tcPr>
            <w:tcW w:w="6754" w:type="dxa"/>
            <w:gridSpan w:val="6"/>
            <w:tcBorders>
              <w:top w:val="nil"/>
              <w:left w:val="nil"/>
              <w:bottom w:val="single" w:sz="4" w:space="0" w:color="auto"/>
              <w:right w:val="nil"/>
            </w:tcBorders>
            <w:shd w:val="clear" w:color="auto" w:fill="FFFFFF" w:themeFill="background1"/>
            <w:noWrap/>
            <w:vAlign w:val="center"/>
            <w:hideMark/>
          </w:tcPr>
          <w:p w14:paraId="3325CE7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318" w:type="dxa"/>
            <w:tcBorders>
              <w:top w:val="nil"/>
              <w:left w:val="nil"/>
              <w:bottom w:val="single" w:sz="4" w:space="0" w:color="auto"/>
              <w:right w:val="nil"/>
            </w:tcBorders>
            <w:shd w:val="clear" w:color="auto" w:fill="FFFFFF" w:themeFill="background1"/>
            <w:noWrap/>
            <w:vAlign w:val="center"/>
            <w:hideMark/>
          </w:tcPr>
          <w:p w14:paraId="4C6D9F0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4F81676" w14:textId="77777777" w:rsidTr="001902DA">
        <w:trPr>
          <w:trHeight w:val="402"/>
        </w:trPr>
        <w:tc>
          <w:tcPr>
            <w:tcW w:w="9072" w:type="dxa"/>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22DD75A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SGEC－FM：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加盟者)</w:t>
            </w:r>
          </w:p>
        </w:tc>
      </w:tr>
      <w:tr w:rsidR="001902DA" w:rsidRPr="00D81982" w14:paraId="7F15EBF4"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5C8271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134C03E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663E4CD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EB902D4" w14:textId="77777777" w:rsidTr="001902DA">
        <w:trPr>
          <w:trHeight w:val="402"/>
        </w:trPr>
        <w:tc>
          <w:tcPr>
            <w:tcW w:w="3261" w:type="dxa"/>
            <w:gridSpan w:val="2"/>
            <w:tcBorders>
              <w:top w:val="nil"/>
              <w:left w:val="nil"/>
              <w:bottom w:val="single" w:sz="4" w:space="0" w:color="auto"/>
              <w:right w:val="nil"/>
            </w:tcBorders>
            <w:shd w:val="clear" w:color="auto" w:fill="FFFFFF" w:themeFill="background1"/>
            <w:noWrap/>
            <w:vAlign w:val="center"/>
            <w:hideMark/>
          </w:tcPr>
          <w:p w14:paraId="0709DD6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207FE30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nil"/>
            </w:tcBorders>
            <w:shd w:val="clear" w:color="auto" w:fill="FFFFFF" w:themeFill="background1"/>
            <w:noWrap/>
            <w:vAlign w:val="center"/>
            <w:hideMark/>
          </w:tcPr>
          <w:p w14:paraId="653574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98BB5ED" w14:textId="77777777" w:rsidTr="001902DA">
        <w:trPr>
          <w:trHeight w:val="646"/>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E6179"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p w14:paraId="7EDE2C5B"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グループﾟ主体又は加盟者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C58914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CC9173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B87A8FB" w14:textId="77777777" w:rsidTr="001902DA">
        <w:trPr>
          <w:trHeight w:val="368"/>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FCF19F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代表者氏名、肩書き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724F76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033BA8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510098B" w14:textId="77777777" w:rsidTr="001902DA">
        <w:trPr>
          <w:trHeight w:val="273"/>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E6A7A2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5DD034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7AD2D3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330DB2C" w14:textId="77777777" w:rsidTr="001902DA">
        <w:trPr>
          <w:trHeight w:val="321"/>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34ABD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755BD88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F8DEFA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7F6DFE3" w14:textId="77777777" w:rsidTr="001902DA">
        <w:trPr>
          <w:trHeight w:val="384"/>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455159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F29AC8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CCB8D4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FECC79E" w14:textId="77777777" w:rsidTr="001902DA">
        <w:trPr>
          <w:trHeight w:val="176"/>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4F7E93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25BBF14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single" w:sz="4" w:space="0" w:color="auto"/>
            </w:tcBorders>
            <w:shd w:val="clear" w:color="auto" w:fill="FFFFFF" w:themeFill="background1"/>
            <w:noWrap/>
            <w:vAlign w:val="center"/>
          </w:tcPr>
          <w:p w14:paraId="3624E18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A4A54A7" w14:textId="77777777" w:rsidTr="001902DA">
        <w:trPr>
          <w:trHeight w:val="77"/>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9B2CE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担当者氏名・肩書</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BA8864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B34F9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58519A9" w14:textId="77777777" w:rsidTr="001902DA">
        <w:trPr>
          <w:trHeight w:val="335"/>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09E6D33"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8D011E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tcBorders>
            <w:shd w:val="clear" w:color="auto" w:fill="FFFFFF" w:themeFill="background1"/>
            <w:noWrap/>
            <w:vAlign w:val="center"/>
            <w:hideMark/>
          </w:tcPr>
          <w:p w14:paraId="014B6C4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1902DA" w:rsidRPr="00D81982" w14:paraId="06222E6D" w14:textId="77777777" w:rsidTr="001902DA">
        <w:trPr>
          <w:trHeight w:val="221"/>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E3641A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2280D5F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39D571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3BD9094" w14:textId="77777777" w:rsidTr="001902DA">
        <w:trPr>
          <w:trHeight w:val="315"/>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85BB9C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年間伐採量</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1F1F6C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5A943B8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C94C192"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1A60370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782B3F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2E25D62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D8EBEF6" w14:textId="77777777" w:rsidTr="001902DA">
        <w:trPr>
          <w:trHeight w:val="402"/>
        </w:trPr>
        <w:tc>
          <w:tcPr>
            <w:tcW w:w="3261" w:type="dxa"/>
            <w:gridSpan w:val="2"/>
            <w:tcBorders>
              <w:top w:val="nil"/>
              <w:left w:val="nil"/>
              <w:bottom w:val="single" w:sz="4" w:space="0" w:color="auto"/>
              <w:right w:val="nil"/>
            </w:tcBorders>
            <w:shd w:val="clear" w:color="auto" w:fill="FFFFFF" w:themeFill="background1"/>
            <w:noWrap/>
            <w:vAlign w:val="center"/>
            <w:hideMark/>
          </w:tcPr>
          <w:p w14:paraId="71D2FB7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６　認証情報　</w:t>
            </w:r>
            <w:r w:rsidRPr="00E90E5B">
              <w:rPr>
                <w:rFonts w:ascii="ＭＳ Ｐゴシック" w:eastAsia="ＭＳ Ｐゴシック" w:hAnsi="ＭＳ Ｐゴシック" w:cs="ＭＳ Ｐゴシック"/>
                <w:kern w:val="0"/>
              </w:rPr>
              <w:t>(認証書を添付）</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4606072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nil"/>
            </w:tcBorders>
            <w:shd w:val="clear" w:color="auto" w:fill="FFFFFF" w:themeFill="background1"/>
            <w:noWrap/>
            <w:vAlign w:val="center"/>
            <w:hideMark/>
          </w:tcPr>
          <w:p w14:paraId="704C636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5988FF5"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840BB1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656EF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single" w:sz="4" w:space="0" w:color="auto"/>
            </w:tcBorders>
            <w:shd w:val="clear" w:color="auto" w:fill="FFFFFF" w:themeFill="background1"/>
            <w:noWrap/>
            <w:vAlign w:val="center"/>
          </w:tcPr>
          <w:p w14:paraId="6030A7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36C23E9"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8D78BA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認証書の最新更新日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014B9B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6248E1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7ABE621"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6AA586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認証書有効期限</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00ED23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tcBorders>
            <w:shd w:val="clear" w:color="auto" w:fill="FFFFFF" w:themeFill="background1"/>
            <w:noWrap/>
            <w:vAlign w:val="center"/>
            <w:hideMark/>
          </w:tcPr>
          <w:p w14:paraId="43A4786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1902DA" w:rsidRPr="00D81982" w14:paraId="435F7291"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84A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B35069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C4A8F1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4BB77CB"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FBAF4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認証書支番号</w:t>
            </w:r>
            <w:r w:rsidRPr="00E90E5B">
              <w:rPr>
                <w:rFonts w:ascii="ＭＳ Ｐゴシック" w:eastAsia="ＭＳ Ｐゴシック" w:hAnsi="ＭＳ Ｐゴシック" w:cs="ＭＳ Ｐゴシック"/>
                <w:kern w:val="0"/>
              </w:rPr>
              <w:t xml:space="preserve"> *</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23071B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1787EDD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6C36740"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EF83C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DA0669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2D8D09F2" w14:textId="77777777" w:rsidR="001902DA" w:rsidRPr="00E90E5B" w:rsidRDefault="001902DA" w:rsidP="001902DA">
            <w:pPr>
              <w:widowControl/>
              <w:ind w:leftChars="-258" w:hangingChars="258" w:hanging="52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0E60F68"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15CD0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ロゴ使用者グループ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0A564D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tcBorders>
            <w:shd w:val="clear" w:color="auto" w:fill="FFFFFF" w:themeFill="background1"/>
            <w:noWrap/>
            <w:vAlign w:val="center"/>
          </w:tcPr>
          <w:p w14:paraId="241ABD8A"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041D93AD"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4E9CC1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846865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tcBorders>
            <w:shd w:val="clear" w:color="auto" w:fill="FFFFFF" w:themeFill="background1"/>
            <w:noWrap/>
            <w:vAlign w:val="center"/>
            <w:hideMark/>
          </w:tcPr>
          <w:p w14:paraId="649D5D9F"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1902DA" w:rsidRPr="00D81982" w14:paraId="7323638A"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7DB7116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認証森林に関する情報</w:t>
            </w:r>
          </w:p>
        </w:tc>
        <w:tc>
          <w:tcPr>
            <w:tcW w:w="3119" w:type="dxa"/>
            <w:gridSpan w:val="3"/>
            <w:tcBorders>
              <w:top w:val="nil"/>
              <w:left w:val="nil"/>
              <w:bottom w:val="nil"/>
              <w:right w:val="nil"/>
            </w:tcBorders>
            <w:shd w:val="clear" w:color="auto" w:fill="FFFFFF" w:themeFill="background1"/>
            <w:noWrap/>
            <w:vAlign w:val="center"/>
            <w:hideMark/>
          </w:tcPr>
          <w:p w14:paraId="7324DB5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68006B5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E01AF1B"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FAE8B0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FM認証規格</w:t>
            </w:r>
            <w:r w:rsidRPr="00E90E5B">
              <w:rPr>
                <w:rFonts w:ascii="ＭＳ Ｐゴシック" w:eastAsia="ＭＳ Ｐゴシック" w:hAnsi="ＭＳ Ｐゴシック" w:cs="ＭＳ Ｐゴシック" w:hint="eastAsia"/>
                <w:kern w:val="0"/>
              </w:rPr>
              <w:t>（規格バージョン）</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618B34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0CA3ABC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ECB2F74"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1A7996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認証林面積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5B4717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671976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5AA7C6B" w14:textId="77777777" w:rsidTr="001902DA">
        <w:trPr>
          <w:trHeight w:val="615"/>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3E83C7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市町村別面積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F64C4C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17DEB3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0BE44FD" w14:textId="77777777" w:rsidTr="001902DA">
        <w:trPr>
          <w:trHeight w:val="213"/>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873FA7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気候帯</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645CD97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（亜熱帯</w:t>
            </w:r>
            <w:r w:rsidRPr="00E90E5B">
              <w:rPr>
                <w:rFonts w:ascii="ＭＳ Ｐゴシック" w:eastAsia="ＭＳ Ｐゴシック" w:hAnsi="ＭＳ Ｐゴシック" w:cs="ＭＳ Ｐゴシック"/>
                <w:kern w:val="0"/>
              </w:rPr>
              <w:t>/温帯/亜寒帯）</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5910489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BBCD922"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E69803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森林タイプ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068A3CF" w14:textId="77777777" w:rsidR="001902DA" w:rsidRPr="00E90E5B" w:rsidRDefault="001902DA" w:rsidP="001902DA">
            <w:pPr>
              <w:widowControl/>
              <w:jc w:val="left"/>
              <w:rPr>
                <w:rFonts w:ascii="ＭＳ Ｐゴシック" w:eastAsia="ＭＳ Ｐゴシック" w:hAnsi="ＭＳ Ｐゴシック" w:cs="ＭＳ Ｐゴシック"/>
                <w:kern w:val="0"/>
                <w:sz w:val="20"/>
                <w:szCs w:val="20"/>
              </w:rPr>
            </w:pPr>
            <w:r w:rsidRPr="00E90E5B">
              <w:rPr>
                <w:rFonts w:ascii="ＭＳ Ｐゴシック" w:eastAsia="ＭＳ Ｐゴシック" w:hAnsi="ＭＳ Ｐゴシック" w:cs="ＭＳ Ｐゴシック" w:hint="eastAsia"/>
                <w:kern w:val="0"/>
                <w:sz w:val="20"/>
                <w:szCs w:val="20"/>
              </w:rPr>
              <w:t>（人工林</w:t>
            </w:r>
            <w:r w:rsidRPr="00E90E5B">
              <w:rPr>
                <w:rFonts w:ascii="ＭＳ Ｐゴシック" w:eastAsia="ＭＳ Ｐゴシック" w:hAnsi="ＭＳ Ｐゴシック" w:cs="ＭＳ Ｐゴシック"/>
                <w:kern w:val="0"/>
                <w:sz w:val="20"/>
                <w:szCs w:val="20"/>
              </w:rPr>
              <w:t>/天然林</w:t>
            </w:r>
            <w:r w:rsidRPr="00E90E5B">
              <w:rPr>
                <w:rFonts w:ascii="ＭＳ Ｐゴシック" w:eastAsia="ＭＳ Ｐゴシック" w:hAnsi="ＭＳ Ｐゴシック" w:cs="ＭＳ Ｐゴシック" w:hint="eastAsia"/>
                <w:kern w:val="0"/>
                <w:sz w:val="20"/>
                <w:szCs w:val="20"/>
              </w:rPr>
              <w:t>別面積</w:t>
            </w:r>
            <w:r w:rsidRPr="00E90E5B">
              <w:rPr>
                <w:rFonts w:ascii="ＭＳ Ｐゴシック" w:eastAsia="ＭＳ Ｐゴシック" w:hAnsi="ＭＳ Ｐゴシック" w:cs="ＭＳ Ｐゴシック"/>
                <w:kern w:val="0"/>
                <w:sz w:val="20"/>
                <w:szCs w:val="20"/>
              </w:rPr>
              <w:t>&lt;ha&gt;</w:t>
            </w:r>
            <w:r w:rsidRPr="00E90E5B">
              <w:rPr>
                <w:rFonts w:ascii="ＭＳ Ｐゴシック" w:eastAsia="ＭＳ Ｐゴシック" w:hAnsi="ＭＳ Ｐゴシック" w:cs="ＭＳ Ｐゴシック" w:hint="eastAsia"/>
                <w:kern w:val="0"/>
                <w:sz w:val="20"/>
                <w:szCs w:val="20"/>
              </w:rPr>
              <w:t>）</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3961105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EDCD773" w14:textId="77777777" w:rsidTr="001902DA">
        <w:trPr>
          <w:trHeight w:val="242"/>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6E2CD0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5E0AA6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46F562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CEA2ACB"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0942235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495325F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15E428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D1810A2"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6E78A96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グループ認証の場合</w:t>
            </w:r>
          </w:p>
        </w:tc>
        <w:tc>
          <w:tcPr>
            <w:tcW w:w="3119" w:type="dxa"/>
            <w:gridSpan w:val="3"/>
            <w:tcBorders>
              <w:top w:val="nil"/>
              <w:left w:val="nil"/>
              <w:bottom w:val="nil"/>
              <w:right w:val="nil"/>
            </w:tcBorders>
            <w:shd w:val="clear" w:color="auto" w:fill="FFFFFF" w:themeFill="background1"/>
            <w:noWrap/>
            <w:vAlign w:val="center"/>
            <w:hideMark/>
          </w:tcPr>
          <w:p w14:paraId="2606BCF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right w:val="nil"/>
            </w:tcBorders>
            <w:shd w:val="clear" w:color="auto" w:fill="FFFFFF" w:themeFill="background1"/>
            <w:noWrap/>
            <w:vAlign w:val="center"/>
            <w:hideMark/>
          </w:tcPr>
          <w:p w14:paraId="6B8D0C2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E709EA6"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2D0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加盟者数</w:t>
            </w:r>
            <w:r w:rsidRPr="00E90E5B">
              <w:rPr>
                <w:rFonts w:ascii="ＭＳ Ｐゴシック" w:eastAsia="ＭＳ Ｐゴシック" w:hAnsi="ＭＳ Ｐゴシック" w:cs="ＭＳ Ｐゴシック"/>
                <w:kern w:val="0"/>
                <w:szCs w:val="21"/>
              </w:rPr>
              <w:t xml:space="preserve"> (</w:t>
            </w:r>
            <w:r w:rsidRPr="00E90E5B">
              <w:rPr>
                <w:rFonts w:ascii="ＭＳ Ｐゴシック" w:eastAsia="ＭＳ Ｐゴシック" w:hAnsi="ＭＳ Ｐゴシック" w:cs="ＭＳ Ｐゴシック" w:hint="eastAsia"/>
                <w:kern w:val="0"/>
                <w:szCs w:val="21"/>
              </w:rPr>
              <w:t>グループ主体も含む</w:t>
            </w:r>
            <w:r w:rsidRPr="00E90E5B">
              <w:rPr>
                <w:rFonts w:ascii="ＭＳ Ｐゴシック" w:eastAsia="ＭＳ Ｐゴシック" w:hAnsi="ＭＳ Ｐゴシック" w:cs="ＭＳ Ｐゴシック"/>
                <w:kern w:val="0"/>
                <w:szCs w:val="21"/>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133405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left w:val="nil"/>
              <w:bottom w:val="single" w:sz="4" w:space="0" w:color="auto"/>
            </w:tcBorders>
            <w:shd w:val="clear" w:color="auto" w:fill="FFFFFF" w:themeFill="background1"/>
            <w:noWrap/>
            <w:vAlign w:val="center"/>
          </w:tcPr>
          <w:p w14:paraId="2638DC8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←グループ主体も含む</w:t>
            </w:r>
          </w:p>
        </w:tc>
      </w:tr>
      <w:tr w:rsidR="001902DA" w:rsidRPr="00D81982" w14:paraId="6D309E48"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344D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3F40DE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4C6E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5E50E46"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35213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市町村別面積（</w:t>
            </w:r>
            <w:r w:rsidRPr="00E90E5B">
              <w:rPr>
                <w:rFonts w:ascii="ＭＳ Ｐゴシック" w:eastAsia="ＭＳ Ｐゴシック" w:hAnsi="ＭＳ Ｐゴシック" w:cs="ＭＳ Ｐゴシック"/>
                <w:kern w:val="0"/>
              </w:rPr>
              <w:t>ha）</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A48654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662C32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2F6F0EB"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1773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サンプリングの実施状況</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692810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10F4C8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6852B1B" w14:textId="77777777" w:rsidR="001902DA" w:rsidRPr="00D81982" w:rsidRDefault="001902DA" w:rsidP="001902DA">
      <w:pPr>
        <w:ind w:leftChars="-129" w:left="-261"/>
        <w:jc w:val="left"/>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8309" w:type="dxa"/>
        <w:tblLayout w:type="fixed"/>
        <w:tblCellMar>
          <w:left w:w="99" w:type="dxa"/>
          <w:right w:w="99" w:type="dxa"/>
        </w:tblCellMar>
        <w:tblLook w:val="04A0" w:firstRow="1" w:lastRow="0" w:firstColumn="1" w:lastColumn="0" w:noHBand="0" w:noVBand="1"/>
      </w:tblPr>
      <w:tblGrid>
        <w:gridCol w:w="734"/>
        <w:gridCol w:w="2663"/>
        <w:gridCol w:w="4912"/>
      </w:tblGrid>
      <w:tr w:rsidR="001902DA" w:rsidRPr="00D81982" w14:paraId="4D34145D" w14:textId="77777777" w:rsidTr="001902DA">
        <w:trPr>
          <w:trHeight w:val="315"/>
        </w:trPr>
        <w:tc>
          <w:tcPr>
            <w:tcW w:w="3397" w:type="dxa"/>
            <w:gridSpan w:val="2"/>
            <w:tcBorders>
              <w:top w:val="single" w:sz="4" w:space="0" w:color="auto"/>
              <w:left w:val="single" w:sz="4" w:space="0" w:color="auto"/>
              <w:right w:val="single" w:sz="4" w:space="0" w:color="auto"/>
            </w:tcBorders>
            <w:shd w:val="clear" w:color="auto" w:fill="auto"/>
            <w:vAlign w:val="center"/>
          </w:tcPr>
          <w:p w14:paraId="4DD38C7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47BFAF88" w14:textId="77777777" w:rsidR="001902DA" w:rsidRPr="00E90E5B" w:rsidRDefault="001902DA" w:rsidP="001902DA">
            <w:pPr>
              <w:widowControl/>
              <w:ind w:rightChars="393" w:right="796"/>
              <w:jc w:val="left"/>
              <w:rPr>
                <w:rFonts w:ascii="ＭＳ Ｐゴシック" w:eastAsia="ＭＳ Ｐゴシック" w:hAnsi="ＭＳ Ｐゴシック" w:cs="ＭＳ Ｐゴシック"/>
                <w:b/>
                <w:bCs/>
                <w:kern w:val="0"/>
              </w:rPr>
            </w:pPr>
            <w:r w:rsidRPr="00E90E5B">
              <w:rPr>
                <w:rFonts w:ascii="ＭＳ Ｐゴシック" w:eastAsia="ＭＳ Ｐゴシック" w:hAnsi="ＭＳ Ｐゴシック" w:cs="ＭＳ Ｐゴシック" w:hint="eastAsia"/>
                <w:kern w:val="0"/>
              </w:rPr>
              <w:t>外部委託の実施状況</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1FBDBE2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37D4F1C" w14:textId="77777777" w:rsidTr="001902DA">
        <w:trPr>
          <w:trHeight w:val="315"/>
        </w:trPr>
        <w:tc>
          <w:tcPr>
            <w:tcW w:w="734" w:type="dxa"/>
            <w:vMerge w:val="restart"/>
            <w:tcBorders>
              <w:top w:val="single" w:sz="4" w:space="0" w:color="auto"/>
              <w:left w:val="single" w:sz="4" w:space="0" w:color="auto"/>
              <w:right w:val="single" w:sz="4" w:space="0" w:color="auto"/>
            </w:tcBorders>
            <w:shd w:val="clear" w:color="auto" w:fill="auto"/>
            <w:vAlign w:val="center"/>
          </w:tcPr>
          <w:p w14:paraId="61FE10D8"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AD91F3C"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269028CD"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結果</w:t>
            </w: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0379F87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793CFB3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659A472" w14:textId="77777777" w:rsidTr="001902DA">
        <w:trPr>
          <w:trHeight w:val="315"/>
        </w:trPr>
        <w:tc>
          <w:tcPr>
            <w:tcW w:w="734" w:type="dxa"/>
            <w:vMerge/>
            <w:tcBorders>
              <w:left w:val="single" w:sz="4" w:space="0" w:color="auto"/>
              <w:right w:val="single" w:sz="4" w:space="0" w:color="auto"/>
            </w:tcBorders>
            <w:shd w:val="clear" w:color="auto" w:fill="auto"/>
            <w:vAlign w:val="center"/>
          </w:tcPr>
          <w:p w14:paraId="6950A396"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55A09718"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0CD1594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988BCD" w14:textId="77777777" w:rsidTr="001902DA">
        <w:trPr>
          <w:trHeight w:val="315"/>
        </w:trPr>
        <w:tc>
          <w:tcPr>
            <w:tcW w:w="734" w:type="dxa"/>
            <w:vMerge/>
            <w:tcBorders>
              <w:left w:val="single" w:sz="4" w:space="0" w:color="auto"/>
              <w:right w:val="single" w:sz="4" w:space="0" w:color="auto"/>
            </w:tcBorders>
            <w:shd w:val="clear" w:color="auto" w:fill="auto"/>
            <w:vAlign w:val="center"/>
          </w:tcPr>
          <w:p w14:paraId="48068C18"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3E395706"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現地審査期間</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38CC67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7B3B5A9" w14:textId="77777777" w:rsidTr="001902DA">
        <w:trPr>
          <w:trHeight w:val="315"/>
        </w:trPr>
        <w:tc>
          <w:tcPr>
            <w:tcW w:w="734" w:type="dxa"/>
            <w:vMerge/>
            <w:tcBorders>
              <w:left w:val="single" w:sz="4" w:space="0" w:color="auto"/>
              <w:bottom w:val="single" w:sz="4" w:space="0" w:color="auto"/>
              <w:right w:val="single" w:sz="4" w:space="0" w:color="auto"/>
            </w:tcBorders>
            <w:shd w:val="clear" w:color="auto" w:fill="auto"/>
            <w:vAlign w:val="center"/>
          </w:tcPr>
          <w:p w14:paraId="3B37E34E"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6A180B2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37703BD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0E9FFDF" w14:textId="77777777" w:rsidTr="001902DA">
        <w:trPr>
          <w:trHeight w:val="358"/>
        </w:trPr>
        <w:tc>
          <w:tcPr>
            <w:tcW w:w="3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4D1472"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4912" w:type="dxa"/>
            <w:tcBorders>
              <w:top w:val="single" w:sz="4" w:space="0" w:color="auto"/>
              <w:left w:val="nil"/>
              <w:bottom w:val="single" w:sz="4" w:space="0" w:color="auto"/>
              <w:right w:val="single" w:sz="4" w:space="0" w:color="auto"/>
            </w:tcBorders>
            <w:shd w:val="clear" w:color="auto" w:fill="auto"/>
            <w:noWrap/>
            <w:vAlign w:val="center"/>
            <w:hideMark/>
          </w:tcPr>
          <w:p w14:paraId="4C164383" w14:textId="77777777" w:rsidR="001902DA" w:rsidRPr="00E90E5B" w:rsidRDefault="001902DA" w:rsidP="001902DA">
            <w:pPr>
              <w:widowControl/>
              <w:jc w:val="left"/>
              <w:rPr>
                <w:rFonts w:ascii="ＭＳ Ｐゴシック" w:eastAsia="ＭＳ Ｐゴシック" w:hAnsi="ＭＳ Ｐゴシック" w:cs="ＭＳ Ｐゴシック"/>
                <w:kern w:val="0"/>
              </w:rPr>
            </w:pPr>
          </w:p>
          <w:p w14:paraId="0D28DA3A" w14:textId="77777777" w:rsidR="001902DA" w:rsidRPr="00E90E5B" w:rsidRDefault="001902DA" w:rsidP="001902DA">
            <w:pPr>
              <w:widowControl/>
              <w:jc w:val="left"/>
              <w:rPr>
                <w:rFonts w:ascii="ＭＳ Ｐゴシック" w:eastAsia="ＭＳ Ｐゴシック" w:hAnsi="ＭＳ Ｐゴシック" w:cs="ＭＳ Ｐゴシック"/>
                <w:kern w:val="0"/>
              </w:rPr>
            </w:pPr>
          </w:p>
          <w:p w14:paraId="73488A2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16CBABF" w14:textId="77777777" w:rsidR="001902DA" w:rsidRPr="00E90E5B" w:rsidRDefault="001902DA" w:rsidP="001902DA">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53452500"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1EA95542"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･森林タイプについては、人工林、天然林それぞれの面積を記載する。</w:t>
      </w:r>
    </w:p>
    <w:p w14:paraId="613879CD"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4EA5897C"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･グループ認証審査：　サンプルサイズの計算、該当するサンプリングの正当性を証明する理由、及び審査を受けたサ</w:t>
      </w:r>
      <w:r w:rsidRPr="00D81982">
        <w:rPr>
          <w:rFonts w:ascii="ＭＳ Ｐゴシック" w:eastAsia="ＭＳ Ｐゴシック" w:hAnsi="ＭＳ Ｐゴシック" w:hint="eastAsia"/>
          <w:sz w:val="18"/>
          <w:szCs w:val="18"/>
        </w:rPr>
        <w:lastRenderedPageBreak/>
        <w:t>イトを記載</w:t>
      </w:r>
    </w:p>
    <w:p w14:paraId="3F9835FC"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文書管理、記録の管理、マネジメントレビュー、内部監査、是正措置、予防措置等の概要について記載</w:t>
      </w:r>
    </w:p>
    <w:p w14:paraId="41215CB6" w14:textId="767D5C55" w:rsidR="001902DA" w:rsidRPr="00CC474E" w:rsidRDefault="001902DA" w:rsidP="00CC474E">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445118F9" w14:textId="684B8724" w:rsidR="00960BAA" w:rsidRDefault="00960BAA" w:rsidP="00DB3C28">
      <w:pPr>
        <w:tabs>
          <w:tab w:val="right" w:leader="middleDot" w:pos="8504"/>
        </w:tabs>
        <w:rPr>
          <w:rFonts w:ascii="ＭＳ Ｐ明朝" w:eastAsia="ＭＳ Ｐ明朝" w:hAnsi="ＭＳ Ｐ明朝"/>
          <w:b/>
          <w:bCs/>
          <w:sz w:val="22"/>
        </w:rPr>
      </w:pPr>
    </w:p>
    <w:p w14:paraId="348C6258" w14:textId="4EA45496" w:rsidR="00960BAA" w:rsidRDefault="00960BAA" w:rsidP="00DB3C28">
      <w:pPr>
        <w:tabs>
          <w:tab w:val="right" w:leader="middleDot" w:pos="8504"/>
        </w:tabs>
        <w:rPr>
          <w:rFonts w:ascii="ＭＳ Ｐ明朝" w:eastAsia="ＭＳ Ｐ明朝" w:hAnsi="ＭＳ Ｐ明朝"/>
          <w:b/>
          <w:bCs/>
          <w:sz w:val="22"/>
        </w:rPr>
      </w:pPr>
    </w:p>
    <w:p w14:paraId="114DDB1C" w14:textId="72DB78C4" w:rsidR="00960BAA" w:rsidRDefault="00960BAA" w:rsidP="00DB3C28">
      <w:pPr>
        <w:tabs>
          <w:tab w:val="right" w:leader="middleDot" w:pos="8504"/>
        </w:tabs>
        <w:rPr>
          <w:rFonts w:ascii="ＭＳ Ｐ明朝" w:eastAsia="ＭＳ Ｐ明朝" w:hAnsi="ＭＳ Ｐ明朝"/>
          <w:b/>
          <w:bCs/>
          <w:sz w:val="22"/>
        </w:rPr>
      </w:pPr>
    </w:p>
    <w:p w14:paraId="68B4EEDD" w14:textId="003C7146" w:rsidR="00960BAA" w:rsidRDefault="00960BAA" w:rsidP="00DB3C28">
      <w:pPr>
        <w:tabs>
          <w:tab w:val="right" w:leader="middleDot" w:pos="8504"/>
        </w:tabs>
        <w:rPr>
          <w:rFonts w:ascii="ＭＳ Ｐ明朝" w:eastAsia="ＭＳ Ｐ明朝" w:hAnsi="ＭＳ Ｐ明朝"/>
          <w:b/>
          <w:bCs/>
          <w:sz w:val="22"/>
        </w:rPr>
      </w:pPr>
    </w:p>
    <w:p w14:paraId="29D24DDE" w14:textId="0402036A" w:rsidR="00960BAA" w:rsidRDefault="00960BAA" w:rsidP="00DB3C28">
      <w:pPr>
        <w:tabs>
          <w:tab w:val="right" w:leader="middleDot" w:pos="8504"/>
        </w:tabs>
        <w:rPr>
          <w:rFonts w:ascii="ＭＳ Ｐ明朝" w:eastAsia="ＭＳ Ｐ明朝" w:hAnsi="ＭＳ Ｐ明朝"/>
          <w:b/>
          <w:bCs/>
          <w:sz w:val="22"/>
        </w:rPr>
      </w:pPr>
    </w:p>
    <w:p w14:paraId="5C499920" w14:textId="0E84537E" w:rsidR="00960BAA" w:rsidRDefault="00960BAA" w:rsidP="00DB3C28">
      <w:pPr>
        <w:tabs>
          <w:tab w:val="right" w:leader="middleDot" w:pos="8504"/>
        </w:tabs>
        <w:rPr>
          <w:rFonts w:ascii="ＭＳ Ｐ明朝" w:eastAsia="ＭＳ Ｐ明朝" w:hAnsi="ＭＳ Ｐ明朝"/>
          <w:b/>
          <w:bCs/>
          <w:sz w:val="22"/>
        </w:rPr>
      </w:pPr>
    </w:p>
    <w:p w14:paraId="0583CDB6" w14:textId="2C7776CA" w:rsidR="00960BAA" w:rsidRDefault="00960BAA" w:rsidP="00DB3C28">
      <w:pPr>
        <w:tabs>
          <w:tab w:val="right" w:leader="middleDot" w:pos="8504"/>
        </w:tabs>
        <w:rPr>
          <w:rFonts w:ascii="ＭＳ Ｐ明朝" w:eastAsia="ＭＳ Ｐ明朝" w:hAnsi="ＭＳ Ｐ明朝"/>
          <w:b/>
          <w:bCs/>
          <w:sz w:val="22"/>
        </w:rPr>
      </w:pPr>
    </w:p>
    <w:p w14:paraId="7E14FBA5" w14:textId="0606E819" w:rsidR="00960BAA" w:rsidRDefault="00960BAA" w:rsidP="00DB3C28">
      <w:pPr>
        <w:tabs>
          <w:tab w:val="right" w:leader="middleDot" w:pos="8504"/>
        </w:tabs>
        <w:rPr>
          <w:rFonts w:ascii="ＭＳ Ｐ明朝" w:eastAsia="ＭＳ Ｐ明朝" w:hAnsi="ＭＳ Ｐ明朝"/>
          <w:b/>
          <w:bCs/>
          <w:sz w:val="22"/>
        </w:rPr>
      </w:pPr>
    </w:p>
    <w:p w14:paraId="5202C3FF" w14:textId="4F260153" w:rsidR="00960BAA" w:rsidRDefault="00960BAA" w:rsidP="00DB3C28">
      <w:pPr>
        <w:tabs>
          <w:tab w:val="right" w:leader="middleDot" w:pos="8504"/>
        </w:tabs>
        <w:rPr>
          <w:rFonts w:ascii="ＭＳ Ｐ明朝" w:eastAsia="ＭＳ Ｐ明朝" w:hAnsi="ＭＳ Ｐ明朝"/>
          <w:b/>
          <w:bCs/>
          <w:sz w:val="22"/>
        </w:rPr>
      </w:pPr>
    </w:p>
    <w:p w14:paraId="000DB861" w14:textId="296711F2" w:rsidR="00960BAA" w:rsidRDefault="00960BAA" w:rsidP="00DB3C28">
      <w:pPr>
        <w:tabs>
          <w:tab w:val="right" w:leader="middleDot" w:pos="8504"/>
        </w:tabs>
        <w:rPr>
          <w:rFonts w:ascii="ＭＳ Ｐ明朝" w:eastAsia="ＭＳ Ｐ明朝" w:hAnsi="ＭＳ Ｐ明朝"/>
          <w:b/>
          <w:bCs/>
          <w:sz w:val="22"/>
        </w:rPr>
      </w:pPr>
    </w:p>
    <w:p w14:paraId="722826F0" w14:textId="096AAB3E" w:rsidR="00960BAA" w:rsidRDefault="00960BAA" w:rsidP="00DB3C28">
      <w:pPr>
        <w:tabs>
          <w:tab w:val="right" w:leader="middleDot" w:pos="8504"/>
        </w:tabs>
        <w:rPr>
          <w:rFonts w:ascii="ＭＳ Ｐ明朝" w:eastAsia="ＭＳ Ｐ明朝" w:hAnsi="ＭＳ Ｐ明朝"/>
          <w:b/>
          <w:bCs/>
          <w:sz w:val="22"/>
        </w:rPr>
      </w:pPr>
    </w:p>
    <w:p w14:paraId="5C382C48" w14:textId="7207C049" w:rsidR="00960BAA" w:rsidRDefault="00960BAA" w:rsidP="00DB3C28">
      <w:pPr>
        <w:tabs>
          <w:tab w:val="right" w:leader="middleDot" w:pos="8504"/>
        </w:tabs>
        <w:rPr>
          <w:rFonts w:ascii="ＭＳ Ｐ明朝" w:eastAsia="ＭＳ Ｐ明朝" w:hAnsi="ＭＳ Ｐ明朝"/>
          <w:b/>
          <w:bCs/>
          <w:sz w:val="22"/>
        </w:rPr>
      </w:pPr>
    </w:p>
    <w:p w14:paraId="2E68B392" w14:textId="01BDB60B" w:rsidR="00960BAA" w:rsidRDefault="00960BAA" w:rsidP="00DB3C28">
      <w:pPr>
        <w:tabs>
          <w:tab w:val="right" w:leader="middleDot" w:pos="8504"/>
        </w:tabs>
        <w:rPr>
          <w:rFonts w:ascii="ＭＳ Ｐ明朝" w:eastAsia="ＭＳ Ｐ明朝" w:hAnsi="ＭＳ Ｐ明朝"/>
          <w:b/>
          <w:bCs/>
          <w:sz w:val="22"/>
        </w:rPr>
      </w:pPr>
    </w:p>
    <w:p w14:paraId="65FD7AD7" w14:textId="485E88D0" w:rsidR="00960BAA" w:rsidRDefault="00960BAA" w:rsidP="00DB3C28">
      <w:pPr>
        <w:tabs>
          <w:tab w:val="right" w:leader="middleDot" w:pos="8504"/>
        </w:tabs>
        <w:rPr>
          <w:rFonts w:ascii="ＭＳ Ｐ明朝" w:eastAsia="ＭＳ Ｐ明朝" w:hAnsi="ＭＳ Ｐ明朝"/>
          <w:b/>
          <w:bCs/>
          <w:sz w:val="22"/>
        </w:rPr>
      </w:pPr>
    </w:p>
    <w:p w14:paraId="6DB363F5" w14:textId="160EAA63" w:rsidR="00960BAA" w:rsidRDefault="00960BAA" w:rsidP="00DB3C28">
      <w:pPr>
        <w:tabs>
          <w:tab w:val="right" w:leader="middleDot" w:pos="8504"/>
        </w:tabs>
        <w:rPr>
          <w:rFonts w:ascii="ＭＳ Ｐ明朝" w:eastAsia="ＭＳ Ｐ明朝" w:hAnsi="ＭＳ Ｐ明朝"/>
          <w:b/>
          <w:bCs/>
          <w:sz w:val="22"/>
        </w:rPr>
      </w:pPr>
    </w:p>
    <w:p w14:paraId="4BAB5F85" w14:textId="087C5D11" w:rsidR="00960BAA" w:rsidRDefault="00960BAA" w:rsidP="00DB3C28">
      <w:pPr>
        <w:tabs>
          <w:tab w:val="right" w:leader="middleDot" w:pos="8504"/>
        </w:tabs>
        <w:rPr>
          <w:rFonts w:ascii="ＭＳ Ｐ明朝" w:eastAsia="ＭＳ Ｐ明朝" w:hAnsi="ＭＳ Ｐ明朝"/>
          <w:b/>
          <w:bCs/>
          <w:sz w:val="22"/>
        </w:rPr>
      </w:pPr>
    </w:p>
    <w:p w14:paraId="260B104C" w14:textId="117CF327" w:rsidR="00960BAA" w:rsidRDefault="00960BAA" w:rsidP="00DB3C28">
      <w:pPr>
        <w:tabs>
          <w:tab w:val="right" w:leader="middleDot" w:pos="8504"/>
        </w:tabs>
        <w:rPr>
          <w:rFonts w:ascii="ＭＳ Ｐ明朝" w:eastAsia="ＭＳ Ｐ明朝" w:hAnsi="ＭＳ Ｐ明朝"/>
          <w:b/>
          <w:bCs/>
          <w:sz w:val="22"/>
        </w:rPr>
      </w:pPr>
    </w:p>
    <w:p w14:paraId="0188D3D9" w14:textId="7933D38A" w:rsidR="00960BAA" w:rsidRDefault="00960BAA" w:rsidP="00DB3C28">
      <w:pPr>
        <w:tabs>
          <w:tab w:val="right" w:leader="middleDot" w:pos="8504"/>
        </w:tabs>
        <w:rPr>
          <w:rFonts w:ascii="ＭＳ Ｐ明朝" w:eastAsia="ＭＳ Ｐ明朝" w:hAnsi="ＭＳ Ｐ明朝"/>
          <w:b/>
          <w:bCs/>
          <w:sz w:val="22"/>
        </w:rPr>
      </w:pPr>
    </w:p>
    <w:p w14:paraId="54475FAD" w14:textId="512E4FAE" w:rsidR="00960BAA" w:rsidRDefault="00960BAA" w:rsidP="00DB3C28">
      <w:pPr>
        <w:tabs>
          <w:tab w:val="right" w:leader="middleDot" w:pos="8504"/>
        </w:tabs>
        <w:rPr>
          <w:rFonts w:ascii="ＭＳ Ｐ明朝" w:eastAsia="ＭＳ Ｐ明朝" w:hAnsi="ＭＳ Ｐ明朝"/>
          <w:b/>
          <w:bCs/>
          <w:sz w:val="22"/>
        </w:rPr>
      </w:pPr>
    </w:p>
    <w:p w14:paraId="78B3AC43" w14:textId="1FE46F51" w:rsidR="00960BAA" w:rsidRDefault="00960BAA" w:rsidP="00DB3C28">
      <w:pPr>
        <w:tabs>
          <w:tab w:val="right" w:leader="middleDot" w:pos="8504"/>
        </w:tabs>
        <w:rPr>
          <w:rFonts w:ascii="ＭＳ Ｐ明朝" w:eastAsia="ＭＳ Ｐ明朝" w:hAnsi="ＭＳ Ｐ明朝"/>
          <w:b/>
          <w:bCs/>
          <w:sz w:val="22"/>
        </w:rPr>
      </w:pPr>
    </w:p>
    <w:p w14:paraId="198F3C56" w14:textId="270A74C7" w:rsidR="00960BAA" w:rsidRDefault="00960BAA" w:rsidP="00DB3C28">
      <w:pPr>
        <w:tabs>
          <w:tab w:val="right" w:leader="middleDot" w:pos="8504"/>
        </w:tabs>
        <w:rPr>
          <w:rFonts w:ascii="ＭＳ Ｐ明朝" w:eastAsia="ＭＳ Ｐ明朝" w:hAnsi="ＭＳ Ｐ明朝"/>
          <w:b/>
          <w:bCs/>
          <w:sz w:val="22"/>
        </w:rPr>
      </w:pPr>
    </w:p>
    <w:p w14:paraId="572EBF59" w14:textId="376F96FE" w:rsidR="00960BAA" w:rsidRDefault="00960BAA" w:rsidP="00DB3C28">
      <w:pPr>
        <w:tabs>
          <w:tab w:val="right" w:leader="middleDot" w:pos="8504"/>
        </w:tabs>
        <w:rPr>
          <w:rFonts w:ascii="ＭＳ Ｐ明朝" w:eastAsia="ＭＳ Ｐ明朝" w:hAnsi="ＭＳ Ｐ明朝"/>
          <w:b/>
          <w:bCs/>
          <w:sz w:val="22"/>
        </w:rPr>
      </w:pPr>
    </w:p>
    <w:p w14:paraId="4F006A0F" w14:textId="5DF1AED8" w:rsidR="00960BAA" w:rsidRDefault="00960BAA" w:rsidP="00DB3C28">
      <w:pPr>
        <w:tabs>
          <w:tab w:val="right" w:leader="middleDot" w:pos="8504"/>
        </w:tabs>
        <w:rPr>
          <w:rFonts w:ascii="ＭＳ Ｐ明朝" w:eastAsia="ＭＳ Ｐ明朝" w:hAnsi="ＭＳ Ｐ明朝"/>
          <w:b/>
          <w:bCs/>
          <w:sz w:val="22"/>
        </w:rPr>
      </w:pPr>
    </w:p>
    <w:p w14:paraId="1BCD75CE" w14:textId="342D1171" w:rsidR="00960BAA" w:rsidRDefault="00960BAA" w:rsidP="00DB3C28">
      <w:pPr>
        <w:tabs>
          <w:tab w:val="right" w:leader="middleDot" w:pos="8504"/>
        </w:tabs>
        <w:rPr>
          <w:rFonts w:ascii="ＭＳ Ｐ明朝" w:eastAsia="ＭＳ Ｐ明朝" w:hAnsi="ＭＳ Ｐ明朝"/>
          <w:b/>
          <w:bCs/>
          <w:sz w:val="22"/>
        </w:rPr>
      </w:pPr>
    </w:p>
    <w:p w14:paraId="4002D8F8" w14:textId="484A6F6B" w:rsidR="00960BAA" w:rsidRDefault="00960BAA" w:rsidP="00DB3C28">
      <w:pPr>
        <w:tabs>
          <w:tab w:val="right" w:leader="middleDot" w:pos="8504"/>
        </w:tabs>
        <w:rPr>
          <w:rFonts w:ascii="ＭＳ Ｐ明朝" w:eastAsia="ＭＳ Ｐ明朝" w:hAnsi="ＭＳ Ｐ明朝"/>
          <w:b/>
          <w:bCs/>
          <w:sz w:val="22"/>
        </w:rPr>
      </w:pPr>
    </w:p>
    <w:p w14:paraId="6AA14717" w14:textId="46EE3554" w:rsidR="00960BAA" w:rsidRDefault="00960BAA" w:rsidP="00DB3C28">
      <w:pPr>
        <w:tabs>
          <w:tab w:val="right" w:leader="middleDot" w:pos="8504"/>
        </w:tabs>
        <w:rPr>
          <w:rFonts w:ascii="ＭＳ Ｐ明朝" w:eastAsia="ＭＳ Ｐ明朝" w:hAnsi="ＭＳ Ｐ明朝"/>
          <w:b/>
          <w:bCs/>
          <w:sz w:val="22"/>
        </w:rPr>
      </w:pPr>
    </w:p>
    <w:p w14:paraId="3B80BA6C" w14:textId="1A780A1A" w:rsidR="00960BAA" w:rsidRDefault="00960BAA" w:rsidP="00DB3C28">
      <w:pPr>
        <w:tabs>
          <w:tab w:val="right" w:leader="middleDot" w:pos="8504"/>
        </w:tabs>
        <w:rPr>
          <w:rFonts w:ascii="ＭＳ Ｐ明朝" w:eastAsia="ＭＳ Ｐ明朝" w:hAnsi="ＭＳ Ｐ明朝"/>
          <w:b/>
          <w:bCs/>
          <w:sz w:val="22"/>
        </w:rPr>
      </w:pPr>
    </w:p>
    <w:p w14:paraId="0A2849FC" w14:textId="46AB0769" w:rsidR="00960BAA" w:rsidRDefault="00960BAA" w:rsidP="00DB3C28">
      <w:pPr>
        <w:tabs>
          <w:tab w:val="right" w:leader="middleDot" w:pos="8504"/>
        </w:tabs>
        <w:rPr>
          <w:rFonts w:ascii="ＭＳ Ｐ明朝" w:eastAsia="ＭＳ Ｐ明朝" w:hAnsi="ＭＳ Ｐ明朝"/>
          <w:b/>
          <w:bCs/>
          <w:sz w:val="22"/>
        </w:rPr>
      </w:pPr>
    </w:p>
    <w:p w14:paraId="2A483032" w14:textId="602B89B1" w:rsidR="00960BAA" w:rsidRDefault="00960BAA" w:rsidP="00DB3C28">
      <w:pPr>
        <w:tabs>
          <w:tab w:val="right" w:leader="middleDot" w:pos="8504"/>
        </w:tabs>
        <w:rPr>
          <w:rFonts w:ascii="ＭＳ Ｐ明朝" w:eastAsia="ＭＳ Ｐ明朝" w:hAnsi="ＭＳ Ｐ明朝"/>
          <w:b/>
          <w:bCs/>
          <w:sz w:val="22"/>
        </w:rPr>
      </w:pPr>
    </w:p>
    <w:p w14:paraId="014E385D" w14:textId="08CA1357" w:rsidR="00960BAA" w:rsidRDefault="00960BAA" w:rsidP="00DB3C28">
      <w:pPr>
        <w:tabs>
          <w:tab w:val="right" w:leader="middleDot" w:pos="8504"/>
        </w:tabs>
        <w:rPr>
          <w:rFonts w:ascii="ＭＳ Ｐ明朝" w:eastAsia="ＭＳ Ｐ明朝" w:hAnsi="ＭＳ Ｐ明朝"/>
          <w:b/>
          <w:bCs/>
          <w:sz w:val="22"/>
        </w:rPr>
      </w:pPr>
    </w:p>
    <w:p w14:paraId="4B54B6AA" w14:textId="253B9105" w:rsidR="00960BAA" w:rsidRDefault="00960BAA" w:rsidP="00DB3C28">
      <w:pPr>
        <w:tabs>
          <w:tab w:val="right" w:leader="middleDot" w:pos="8504"/>
        </w:tabs>
        <w:rPr>
          <w:rFonts w:ascii="ＭＳ Ｐ明朝" w:eastAsia="ＭＳ Ｐ明朝" w:hAnsi="ＭＳ Ｐ明朝"/>
          <w:b/>
          <w:bCs/>
          <w:sz w:val="22"/>
        </w:rPr>
      </w:pPr>
    </w:p>
    <w:p w14:paraId="79372B9A" w14:textId="77777777" w:rsidR="00295EFC" w:rsidRDefault="00295EFC" w:rsidP="00DB3C28">
      <w:pPr>
        <w:tabs>
          <w:tab w:val="right" w:leader="middleDot" w:pos="8504"/>
        </w:tabs>
        <w:rPr>
          <w:rFonts w:ascii="ＭＳ Ｐ明朝" w:eastAsia="ＭＳ Ｐ明朝" w:hAnsi="ＭＳ Ｐ明朝"/>
          <w:b/>
          <w:bCs/>
          <w:sz w:val="22"/>
        </w:rPr>
      </w:pPr>
    </w:p>
    <w:p w14:paraId="5C2412EF" w14:textId="04C49630" w:rsidR="00DB3C28" w:rsidRDefault="00DB3C28" w:rsidP="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64BFB239" w14:textId="04C26B62" w:rsidR="003A441B" w:rsidRPr="000D5C5C" w:rsidRDefault="001902DA" w:rsidP="001902DA">
      <w:pPr>
        <w:widowControl/>
        <w:jc w:val="left"/>
        <w:rPr>
          <w:rFonts w:ascii="ＭＳ Ｐ明朝" w:eastAsia="ＭＳ Ｐ明朝" w:hAnsi="ＭＳ Ｐ明朝"/>
          <w:sz w:val="22"/>
        </w:rPr>
      </w:pPr>
      <w:r w:rsidRPr="003A441B">
        <w:rPr>
          <w:rFonts w:ascii="ＭＳ Ｐ明朝" w:eastAsia="ＭＳ Ｐ明朝" w:hAnsi="ＭＳ Ｐ明朝" w:hint="eastAsia"/>
          <w:sz w:val="22"/>
          <w:u w:val="single"/>
        </w:rPr>
        <w:t>付属書</w:t>
      </w:r>
      <w:r w:rsidRPr="003A441B">
        <w:rPr>
          <w:rFonts w:ascii="ＭＳ Ｐ明朝" w:eastAsia="ＭＳ Ｐ明朝" w:hAnsi="ＭＳ Ｐ明朝"/>
          <w:sz w:val="22"/>
          <w:u w:val="single"/>
        </w:rPr>
        <w:t xml:space="preserve"> </w:t>
      </w:r>
      <w:r w:rsidRPr="000D5C5C">
        <w:rPr>
          <w:rFonts w:ascii="ＭＳ Ｐ明朝" w:eastAsia="ＭＳ Ｐ明朝" w:hAnsi="ＭＳ Ｐ明朝"/>
          <w:sz w:val="22"/>
        </w:rPr>
        <w:t>3-2</w:t>
      </w:r>
      <w:r w:rsidR="003C23E5" w:rsidRPr="000D5C5C">
        <w:rPr>
          <w:rFonts w:ascii="ＭＳ Ｐ明朝" w:eastAsia="ＭＳ Ｐ明朝" w:hAnsi="ＭＳ Ｐ明朝" w:hint="eastAsia"/>
          <w:sz w:val="22"/>
        </w:rPr>
        <w:t xml:space="preserve">　</w:t>
      </w:r>
      <w:r w:rsidR="003A441B">
        <w:rPr>
          <w:rFonts w:ascii="ＭＳ Ｐ明朝" w:eastAsia="ＭＳ Ｐ明朝" w:hAnsi="ＭＳ Ｐ明朝" w:hint="eastAsia"/>
          <w:sz w:val="22"/>
        </w:rPr>
        <w:t xml:space="preserve"> </w:t>
      </w:r>
      <w:r w:rsidR="003A441B">
        <w:rPr>
          <w:rFonts w:ascii="ＭＳ Ｐ明朝" w:eastAsia="ＭＳ Ｐ明朝" w:hAnsi="ＭＳ Ｐ明朝"/>
          <w:sz w:val="22"/>
        </w:rPr>
        <w:t xml:space="preserve">            </w:t>
      </w:r>
      <w:r w:rsidR="003A441B">
        <w:rPr>
          <w:rFonts w:ascii="ＭＳ Ｐ明朝" w:eastAsia="ＭＳ Ｐ明朝" w:hAnsi="ＭＳ Ｐ明朝" w:hint="eastAsia"/>
          <w:sz w:val="22"/>
        </w:rPr>
        <w:t xml:space="preserve"> </w:t>
      </w:r>
      <w:r w:rsidR="003A441B">
        <w:rPr>
          <w:rFonts w:ascii="ＭＳ Ｐ明朝" w:eastAsia="ＭＳ Ｐ明朝" w:hAnsi="ＭＳ Ｐ明朝"/>
          <w:sz w:val="22"/>
        </w:rPr>
        <w:t xml:space="preserve">  </w:t>
      </w:r>
    </w:p>
    <w:p w14:paraId="55D80389" w14:textId="2953CC2A" w:rsidR="001902DA" w:rsidRPr="00E66EFE" w:rsidRDefault="001902DA" w:rsidP="000D5C5C">
      <w:pPr>
        <w:widowControl/>
        <w:ind w:firstLineChars="1350" w:firstLine="2870"/>
        <w:jc w:val="left"/>
        <w:rPr>
          <w:rFonts w:ascii="ＭＳ Ｐ明朝" w:eastAsia="ＭＳ Ｐ明朝" w:hAnsi="ＭＳ Ｐ明朝"/>
          <w:sz w:val="22"/>
        </w:rPr>
      </w:pPr>
      <w:r w:rsidRPr="000D5C5C">
        <w:rPr>
          <w:rFonts w:ascii="ＭＳ Ｐ明朝" w:eastAsia="ＭＳ Ｐ明朝" w:hAnsi="ＭＳ Ｐ明朝"/>
          <w:sz w:val="22"/>
        </w:rPr>
        <w:t>SGEC/PEFC　C</w:t>
      </w:r>
      <w:r w:rsidR="00916281" w:rsidRPr="000D5C5C">
        <w:rPr>
          <w:rFonts w:ascii="ＭＳ Ｐ明朝" w:eastAsia="ＭＳ Ｐ明朝" w:hAnsi="ＭＳ Ｐ明朝"/>
          <w:sz w:val="22"/>
        </w:rPr>
        <w:t>O</w:t>
      </w:r>
      <w:r w:rsidRPr="000D5C5C">
        <w:rPr>
          <w:rFonts w:ascii="ＭＳ Ｐ明朝" w:eastAsia="ＭＳ Ｐ明朝" w:hAnsi="ＭＳ Ｐ明朝"/>
          <w:sz w:val="22"/>
        </w:rPr>
        <w:t>C</w:t>
      </w:r>
      <w:r w:rsidR="00FC1064">
        <w:rPr>
          <w:rFonts w:ascii="ＭＳ Ｐ明朝" w:eastAsia="ＭＳ Ｐ明朝" w:hAnsi="ＭＳ Ｐ明朝" w:hint="eastAsia"/>
          <w:sz w:val="22"/>
        </w:rPr>
        <w:t>認証</w:t>
      </w:r>
      <w:r w:rsidRPr="00E66EFE">
        <w:rPr>
          <w:rFonts w:ascii="ＭＳ Ｐ明朝" w:eastAsia="ＭＳ Ｐ明朝" w:hAnsi="ＭＳ Ｐ明朝"/>
          <w:sz w:val="22"/>
        </w:rPr>
        <w:t>報告書様式</w:t>
      </w:r>
    </w:p>
    <w:p w14:paraId="697EEF01" w14:textId="77777777" w:rsidR="003C23E5" w:rsidRPr="00D81982" w:rsidRDefault="003C23E5" w:rsidP="000D5C5C">
      <w:pPr>
        <w:widowControl/>
        <w:jc w:val="left"/>
        <w:rPr>
          <w:rFonts w:ascii="ＭＳ Ｐ明朝" w:eastAsia="ＭＳ Ｐ明朝" w:hAnsi="ＭＳ Ｐ明朝"/>
          <w:b/>
          <w:bCs/>
          <w:sz w:val="22"/>
        </w:rPr>
      </w:pPr>
    </w:p>
    <w:tbl>
      <w:tblPr>
        <w:tblW w:w="8751" w:type="dxa"/>
        <w:tblInd w:w="322" w:type="dxa"/>
        <w:tblLayout w:type="fixed"/>
        <w:tblCellMar>
          <w:left w:w="99" w:type="dxa"/>
          <w:right w:w="99" w:type="dxa"/>
        </w:tblCellMar>
        <w:tblLook w:val="04A0" w:firstRow="1" w:lastRow="0" w:firstColumn="1" w:lastColumn="0" w:noHBand="0" w:noVBand="1"/>
      </w:tblPr>
      <w:tblGrid>
        <w:gridCol w:w="2407"/>
        <w:gridCol w:w="1420"/>
        <w:gridCol w:w="44"/>
        <w:gridCol w:w="970"/>
        <w:gridCol w:w="495"/>
        <w:gridCol w:w="1005"/>
        <w:gridCol w:w="84"/>
        <w:gridCol w:w="290"/>
        <w:gridCol w:w="2036"/>
      </w:tblGrid>
      <w:tr w:rsidR="001902DA" w:rsidRPr="00D81982" w14:paraId="1E3C295F" w14:textId="77777777" w:rsidTr="001902DA">
        <w:trPr>
          <w:trHeight w:val="342"/>
        </w:trPr>
        <w:tc>
          <w:tcPr>
            <w:tcW w:w="8751" w:type="dxa"/>
            <w:gridSpan w:val="9"/>
            <w:tcBorders>
              <w:top w:val="nil"/>
              <w:left w:val="nil"/>
              <w:bottom w:val="nil"/>
              <w:right w:val="nil"/>
            </w:tcBorders>
            <w:shd w:val="clear" w:color="auto" w:fill="auto"/>
            <w:noWrap/>
            <w:vAlign w:val="center"/>
            <w:hideMark/>
          </w:tcPr>
          <w:p w14:paraId="6AA516E9" w14:textId="319E4E11"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SGEC/PEFC C</w:t>
            </w:r>
            <w:r w:rsidR="00916281">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5A6CE28D"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3207FECF" w14:textId="77777777" w:rsidTr="001902DA">
        <w:trPr>
          <w:trHeight w:val="342"/>
        </w:trPr>
        <w:tc>
          <w:tcPr>
            <w:tcW w:w="8751" w:type="dxa"/>
            <w:gridSpan w:val="9"/>
            <w:tcBorders>
              <w:top w:val="nil"/>
              <w:left w:val="nil"/>
              <w:bottom w:val="nil"/>
              <w:right w:val="nil"/>
            </w:tcBorders>
            <w:shd w:val="clear" w:color="auto" w:fill="auto"/>
            <w:noWrap/>
            <w:vAlign w:val="center"/>
          </w:tcPr>
          <w:p w14:paraId="050BD571" w14:textId="77777777" w:rsidR="001902DA" w:rsidRPr="00E90E5B" w:rsidRDefault="001902DA" w:rsidP="001902DA">
            <w:pPr>
              <w:widowControl/>
              <w:jc w:val="center"/>
              <w:rPr>
                <w:rFonts w:ascii="ＭＳ Ｐゴシック" w:eastAsia="ＭＳ Ｐゴシック" w:hAnsi="ＭＳ Ｐゴシック" w:cs="ＭＳ Ｐゴシック"/>
                <w:i/>
                <w:iCs/>
                <w:kern w:val="0"/>
                <w:szCs w:val="21"/>
              </w:rPr>
            </w:pPr>
          </w:p>
        </w:tc>
      </w:tr>
      <w:tr w:rsidR="001902DA" w:rsidRPr="00D81982" w14:paraId="6D1B4068" w14:textId="77777777" w:rsidTr="001902DA">
        <w:trPr>
          <w:trHeight w:val="342"/>
        </w:trPr>
        <w:tc>
          <w:tcPr>
            <w:tcW w:w="5336" w:type="dxa"/>
            <w:gridSpan w:val="5"/>
            <w:tcBorders>
              <w:top w:val="nil"/>
              <w:left w:val="nil"/>
              <w:bottom w:val="nil"/>
              <w:right w:val="nil"/>
            </w:tcBorders>
            <w:shd w:val="clear" w:color="auto" w:fill="auto"/>
            <w:noWrap/>
            <w:vAlign w:val="center"/>
            <w:hideMark/>
          </w:tcPr>
          <w:p w14:paraId="77C70BD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379" w:type="dxa"/>
            <w:gridSpan w:val="3"/>
            <w:tcBorders>
              <w:top w:val="nil"/>
              <w:left w:val="nil"/>
              <w:bottom w:val="nil"/>
              <w:right w:val="nil"/>
            </w:tcBorders>
            <w:shd w:val="clear" w:color="auto" w:fill="auto"/>
            <w:noWrap/>
            <w:vAlign w:val="center"/>
            <w:hideMark/>
          </w:tcPr>
          <w:p w14:paraId="2A1EEDC3" w14:textId="77777777" w:rsidR="001902DA" w:rsidRPr="00E90E5B" w:rsidRDefault="001902DA" w:rsidP="001902DA">
            <w:pPr>
              <w:widowControl/>
              <w:ind w:leftChars="-226" w:left="-458" w:firstLineChars="215" w:firstLine="436"/>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7F94089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124F4B7" w14:textId="77777777" w:rsidTr="001902DA">
        <w:trPr>
          <w:trHeight w:val="342"/>
        </w:trPr>
        <w:tc>
          <w:tcPr>
            <w:tcW w:w="6715" w:type="dxa"/>
            <w:gridSpan w:val="8"/>
            <w:tcBorders>
              <w:top w:val="nil"/>
              <w:left w:val="nil"/>
              <w:right w:val="nil"/>
            </w:tcBorders>
            <w:shd w:val="clear" w:color="auto" w:fill="auto"/>
            <w:noWrap/>
            <w:vAlign w:val="center"/>
            <w:hideMark/>
          </w:tcPr>
          <w:p w14:paraId="4982B9C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036" w:type="dxa"/>
            <w:tcBorders>
              <w:top w:val="nil"/>
              <w:left w:val="nil"/>
              <w:right w:val="nil"/>
            </w:tcBorders>
            <w:shd w:val="clear" w:color="auto" w:fill="auto"/>
            <w:noWrap/>
            <w:vAlign w:val="center"/>
            <w:hideMark/>
          </w:tcPr>
          <w:p w14:paraId="371F26E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7C62404" w14:textId="77777777" w:rsidTr="001902DA">
        <w:trPr>
          <w:trHeight w:val="342"/>
        </w:trPr>
        <w:tc>
          <w:tcPr>
            <w:tcW w:w="2407" w:type="dxa"/>
            <w:tcBorders>
              <w:top w:val="nil"/>
              <w:left w:val="nil"/>
              <w:right w:val="nil"/>
            </w:tcBorders>
            <w:shd w:val="clear" w:color="auto" w:fill="auto"/>
            <w:noWrap/>
            <w:vAlign w:val="center"/>
          </w:tcPr>
          <w:p w14:paraId="41CCE72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6CCD62E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shd w:val="clear" w:color="auto" w:fill="auto"/>
            <w:vAlign w:val="center"/>
          </w:tcPr>
          <w:p w14:paraId="1E57B1DA"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410" w:type="dxa"/>
            <w:gridSpan w:val="3"/>
            <w:shd w:val="clear" w:color="auto" w:fill="auto"/>
            <w:noWrap/>
            <w:vAlign w:val="center"/>
          </w:tcPr>
          <w:p w14:paraId="254EB6C3"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7D1D2CBA" w14:textId="77777777" w:rsidTr="001902DA">
        <w:trPr>
          <w:trHeight w:val="342"/>
        </w:trPr>
        <w:tc>
          <w:tcPr>
            <w:tcW w:w="4841" w:type="dxa"/>
            <w:gridSpan w:val="4"/>
            <w:tcBorders>
              <w:left w:val="nil"/>
              <w:right w:val="single" w:sz="4" w:space="0" w:color="auto"/>
            </w:tcBorders>
            <w:shd w:val="clear" w:color="auto" w:fill="auto"/>
            <w:noWrap/>
            <w:vAlign w:val="center"/>
          </w:tcPr>
          <w:p w14:paraId="67608AB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39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B753F7"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1902DA" w:rsidRPr="00D81982" w14:paraId="4DD9A598" w14:textId="77777777" w:rsidTr="001902DA">
        <w:trPr>
          <w:trHeight w:val="342"/>
        </w:trPr>
        <w:tc>
          <w:tcPr>
            <w:tcW w:w="2407" w:type="dxa"/>
            <w:tcBorders>
              <w:top w:val="nil"/>
              <w:left w:val="nil"/>
              <w:right w:val="nil"/>
            </w:tcBorders>
            <w:shd w:val="clear" w:color="auto" w:fill="auto"/>
            <w:noWrap/>
            <w:vAlign w:val="center"/>
          </w:tcPr>
          <w:p w14:paraId="6349E17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245B82D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bottom w:val="single" w:sz="4" w:space="0" w:color="auto"/>
            </w:tcBorders>
            <w:shd w:val="clear" w:color="auto" w:fill="auto"/>
            <w:vAlign w:val="center"/>
          </w:tcPr>
          <w:p w14:paraId="65B798E5"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410" w:type="dxa"/>
            <w:gridSpan w:val="3"/>
            <w:tcBorders>
              <w:bottom w:val="single" w:sz="4" w:space="0" w:color="auto"/>
            </w:tcBorders>
            <w:shd w:val="clear" w:color="auto" w:fill="auto"/>
            <w:noWrap/>
            <w:vAlign w:val="center"/>
          </w:tcPr>
          <w:p w14:paraId="4F716FC5"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1D4BCE49" w14:textId="77777777" w:rsidTr="001902DA">
        <w:trPr>
          <w:trHeight w:val="342"/>
        </w:trPr>
        <w:tc>
          <w:tcPr>
            <w:tcW w:w="2407" w:type="dxa"/>
            <w:tcBorders>
              <w:top w:val="nil"/>
              <w:left w:val="nil"/>
              <w:right w:val="nil"/>
            </w:tcBorders>
            <w:shd w:val="clear" w:color="auto" w:fill="auto"/>
            <w:noWrap/>
            <w:vAlign w:val="center"/>
          </w:tcPr>
          <w:p w14:paraId="31B2879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464" w:type="dxa"/>
            <w:gridSpan w:val="2"/>
            <w:tcBorders>
              <w:top w:val="nil"/>
              <w:left w:val="nil"/>
              <w:right w:val="single" w:sz="4" w:space="0" w:color="auto"/>
            </w:tcBorders>
            <w:shd w:val="clear" w:color="auto" w:fill="auto"/>
            <w:vAlign w:val="center"/>
          </w:tcPr>
          <w:p w14:paraId="2907AD3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8D64F6"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966F18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1FFEAA8D"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599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61661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A96386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13FD556"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1A29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審査機関（認証機関と審査機関が異なる場合）</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282E2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E7ECB0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A74F22E"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8E81F9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認定機関・認定番号</w:t>
            </w:r>
          </w:p>
        </w:tc>
        <w:tc>
          <w:tcPr>
            <w:tcW w:w="4880" w:type="dxa"/>
            <w:gridSpan w:val="6"/>
            <w:tcBorders>
              <w:top w:val="single" w:sz="4" w:space="0" w:color="auto"/>
              <w:left w:val="nil"/>
              <w:bottom w:val="single" w:sz="4" w:space="0" w:color="auto"/>
              <w:right w:val="single" w:sz="4" w:space="0" w:color="auto"/>
            </w:tcBorders>
            <w:shd w:val="clear" w:color="auto" w:fill="auto"/>
            <w:noWrap/>
            <w:vAlign w:val="center"/>
          </w:tcPr>
          <w:p w14:paraId="2C105AB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D770B88" w14:textId="77777777" w:rsidTr="001902DA">
        <w:trPr>
          <w:trHeight w:val="342"/>
        </w:trPr>
        <w:tc>
          <w:tcPr>
            <w:tcW w:w="5336" w:type="dxa"/>
            <w:gridSpan w:val="5"/>
            <w:tcBorders>
              <w:top w:val="nil"/>
              <w:left w:val="nil"/>
              <w:bottom w:val="nil"/>
              <w:right w:val="nil"/>
            </w:tcBorders>
            <w:shd w:val="clear" w:color="auto" w:fill="auto"/>
            <w:noWrap/>
            <w:vAlign w:val="center"/>
            <w:hideMark/>
          </w:tcPr>
          <w:p w14:paraId="437B7E1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379" w:type="dxa"/>
            <w:gridSpan w:val="3"/>
            <w:tcBorders>
              <w:top w:val="nil"/>
              <w:left w:val="nil"/>
              <w:bottom w:val="nil"/>
              <w:right w:val="nil"/>
            </w:tcBorders>
            <w:shd w:val="clear" w:color="auto" w:fill="auto"/>
            <w:noWrap/>
            <w:vAlign w:val="center"/>
            <w:hideMark/>
          </w:tcPr>
          <w:p w14:paraId="73A0243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619A74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C2D696" w14:textId="77777777" w:rsidTr="001902DA">
        <w:trPr>
          <w:trHeight w:val="342"/>
        </w:trPr>
        <w:tc>
          <w:tcPr>
            <w:tcW w:w="6715" w:type="dxa"/>
            <w:gridSpan w:val="8"/>
            <w:tcBorders>
              <w:top w:val="nil"/>
              <w:left w:val="nil"/>
              <w:bottom w:val="single" w:sz="4" w:space="0" w:color="auto"/>
              <w:right w:val="nil"/>
            </w:tcBorders>
            <w:shd w:val="clear" w:color="auto" w:fill="auto"/>
            <w:noWrap/>
            <w:vAlign w:val="center"/>
            <w:hideMark/>
          </w:tcPr>
          <w:p w14:paraId="5B02625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036" w:type="dxa"/>
            <w:tcBorders>
              <w:top w:val="nil"/>
              <w:left w:val="nil"/>
              <w:bottom w:val="single" w:sz="4" w:space="0" w:color="auto"/>
              <w:right w:val="nil"/>
            </w:tcBorders>
            <w:shd w:val="clear" w:color="auto" w:fill="auto"/>
            <w:noWrap/>
            <w:vAlign w:val="center"/>
            <w:hideMark/>
          </w:tcPr>
          <w:p w14:paraId="05832F8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2AFEBF4" w14:textId="77777777" w:rsidTr="001902DA">
        <w:trPr>
          <w:trHeight w:val="402"/>
        </w:trPr>
        <w:tc>
          <w:tcPr>
            <w:tcW w:w="875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F0718" w14:textId="29806028"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 xml:space="preserve">C：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マルチサイト</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参加者</w:t>
            </w:r>
            <w:r w:rsidRPr="00E90E5B">
              <w:rPr>
                <w:rFonts w:ascii="ＭＳ Ｐゴシック" w:eastAsia="ＭＳ Ｐゴシック" w:hAnsi="ＭＳ Ｐゴシック" w:cs="ＭＳ Ｐゴシック"/>
                <w:kern w:val="0"/>
              </w:rPr>
              <w:t>)</w:t>
            </w:r>
          </w:p>
        </w:tc>
      </w:tr>
      <w:tr w:rsidR="001902DA" w:rsidRPr="00D81982" w14:paraId="70339E06" w14:textId="77777777" w:rsidTr="001902DA">
        <w:trPr>
          <w:trHeight w:val="402"/>
        </w:trPr>
        <w:tc>
          <w:tcPr>
            <w:tcW w:w="3871" w:type="dxa"/>
            <w:gridSpan w:val="3"/>
            <w:tcBorders>
              <w:top w:val="nil"/>
              <w:left w:val="nil"/>
              <w:bottom w:val="nil"/>
              <w:right w:val="nil"/>
            </w:tcBorders>
            <w:shd w:val="clear" w:color="auto" w:fill="auto"/>
            <w:noWrap/>
            <w:vAlign w:val="center"/>
            <w:hideMark/>
          </w:tcPr>
          <w:p w14:paraId="31FBA70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top w:val="nil"/>
              <w:left w:val="nil"/>
              <w:bottom w:val="nil"/>
              <w:right w:val="nil"/>
            </w:tcBorders>
            <w:shd w:val="clear" w:color="auto" w:fill="auto"/>
            <w:noWrap/>
            <w:vAlign w:val="center"/>
            <w:hideMark/>
          </w:tcPr>
          <w:p w14:paraId="1E4300D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nil"/>
              <w:right w:val="nil"/>
            </w:tcBorders>
            <w:shd w:val="clear" w:color="auto" w:fill="auto"/>
            <w:noWrap/>
            <w:vAlign w:val="center"/>
            <w:hideMark/>
          </w:tcPr>
          <w:p w14:paraId="0B845EC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64900ED" w14:textId="77777777" w:rsidTr="001902DA">
        <w:trPr>
          <w:trHeight w:val="402"/>
        </w:trPr>
        <w:tc>
          <w:tcPr>
            <w:tcW w:w="3871" w:type="dxa"/>
            <w:gridSpan w:val="3"/>
            <w:tcBorders>
              <w:top w:val="nil"/>
              <w:left w:val="nil"/>
              <w:bottom w:val="single" w:sz="4" w:space="0" w:color="auto"/>
              <w:right w:val="nil"/>
            </w:tcBorders>
            <w:shd w:val="clear" w:color="auto" w:fill="auto"/>
            <w:noWrap/>
            <w:vAlign w:val="center"/>
            <w:hideMark/>
          </w:tcPr>
          <w:p w14:paraId="074247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2470" w:type="dxa"/>
            <w:gridSpan w:val="3"/>
            <w:tcBorders>
              <w:top w:val="nil"/>
              <w:left w:val="nil"/>
              <w:bottom w:val="single" w:sz="4" w:space="0" w:color="auto"/>
              <w:right w:val="nil"/>
            </w:tcBorders>
            <w:shd w:val="clear" w:color="auto" w:fill="auto"/>
            <w:noWrap/>
            <w:vAlign w:val="center"/>
            <w:hideMark/>
          </w:tcPr>
          <w:p w14:paraId="14C9C55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nil"/>
            </w:tcBorders>
            <w:shd w:val="clear" w:color="auto" w:fill="auto"/>
            <w:noWrap/>
            <w:vAlign w:val="center"/>
            <w:hideMark/>
          </w:tcPr>
          <w:p w14:paraId="1BA364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E5FFB71" w14:textId="77777777" w:rsidTr="001902DA">
        <w:trPr>
          <w:trHeight w:val="488"/>
        </w:trPr>
        <w:tc>
          <w:tcPr>
            <w:tcW w:w="38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B5679B"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r w:rsidRPr="00E90E5B">
              <w:rPr>
                <w:rFonts w:ascii="ＭＳ Ｐゴシック" w:eastAsia="ＭＳ Ｐゴシック" w:hAnsi="ＭＳ Ｐゴシック" w:cs="ＭＳ Ｐゴシック"/>
                <w:kern w:val="0"/>
              </w:rPr>
              <w:br/>
            </w:r>
            <w:r w:rsidRPr="00E90E5B">
              <w:rPr>
                <w:rFonts w:ascii="ＭＳ Ｐゴシック" w:eastAsia="ＭＳ Ｐゴシック" w:hAnsi="ＭＳ Ｐゴシック" w:cs="ＭＳ Ｐゴシック" w:hint="eastAsia"/>
                <w:kern w:val="0"/>
              </w:rPr>
              <w:t>ﾏﾙﾁｻｲﾄ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ｸﾞﾙｰﾌﾟ主体又は加盟者</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54612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20DA3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8B4152D" w14:textId="77777777" w:rsidTr="001902DA">
        <w:trPr>
          <w:trHeight w:val="368"/>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3E163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代表者氏名・肩書</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1FE7E32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01089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35170F8" w14:textId="77777777" w:rsidTr="001902DA">
        <w:trPr>
          <w:trHeight w:val="273"/>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9D2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6A85BC3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27917C1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06638CB" w14:textId="77777777" w:rsidTr="001902DA">
        <w:trPr>
          <w:trHeight w:val="3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366796F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2470" w:type="dxa"/>
            <w:gridSpan w:val="3"/>
            <w:tcBorders>
              <w:top w:val="nil"/>
              <w:left w:val="nil"/>
              <w:bottom w:val="single" w:sz="4" w:space="0" w:color="auto"/>
              <w:right w:val="single" w:sz="4" w:space="0" w:color="auto"/>
            </w:tcBorders>
            <w:shd w:val="clear" w:color="auto" w:fill="auto"/>
            <w:noWrap/>
            <w:vAlign w:val="center"/>
          </w:tcPr>
          <w:p w14:paraId="3F163B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52F732D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6C647EC" w14:textId="77777777" w:rsidTr="001902DA">
        <w:trPr>
          <w:trHeight w:val="384"/>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1C9DCA0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6C5BE87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1CF24ED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410A2DA" w14:textId="77777777" w:rsidTr="001902DA">
        <w:trPr>
          <w:trHeight w:val="353"/>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4FC1F1B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2470" w:type="dxa"/>
            <w:gridSpan w:val="3"/>
            <w:tcBorders>
              <w:top w:val="nil"/>
              <w:left w:val="nil"/>
              <w:bottom w:val="single" w:sz="4" w:space="0" w:color="auto"/>
              <w:right w:val="single" w:sz="4" w:space="0" w:color="auto"/>
            </w:tcBorders>
            <w:shd w:val="clear" w:color="auto" w:fill="auto"/>
            <w:noWrap/>
            <w:vAlign w:val="center"/>
          </w:tcPr>
          <w:p w14:paraId="5E62D02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single" w:sz="4" w:space="0" w:color="auto"/>
            </w:tcBorders>
            <w:shd w:val="clear" w:color="000000" w:fill="D8D8D8"/>
            <w:noWrap/>
            <w:vAlign w:val="center"/>
          </w:tcPr>
          <w:p w14:paraId="0FD907E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F5EC4C5" w14:textId="77777777" w:rsidTr="001902DA">
        <w:trPr>
          <w:trHeight w:val="77"/>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5D4443A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担当者氏名・肩書</w:t>
            </w:r>
          </w:p>
        </w:tc>
        <w:tc>
          <w:tcPr>
            <w:tcW w:w="2470" w:type="dxa"/>
            <w:gridSpan w:val="3"/>
            <w:tcBorders>
              <w:top w:val="nil"/>
              <w:left w:val="nil"/>
              <w:bottom w:val="single" w:sz="4" w:space="0" w:color="auto"/>
              <w:right w:val="single" w:sz="4" w:space="0" w:color="auto"/>
            </w:tcBorders>
            <w:shd w:val="clear" w:color="auto" w:fill="auto"/>
            <w:noWrap/>
            <w:vAlign w:val="center"/>
          </w:tcPr>
          <w:p w14:paraId="1EE57D2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64FED5D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A063337" w14:textId="77777777" w:rsidTr="001902DA">
        <w:trPr>
          <w:trHeight w:val="335"/>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11AF725D"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12C327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3CEA7B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1902DA" w:rsidRPr="00D81982" w14:paraId="09D379DA" w14:textId="77777777" w:rsidTr="001902DA">
        <w:trPr>
          <w:trHeight w:val="2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2AE77CE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2470"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0DAE8A8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7C05E94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8254AC" w14:textId="77777777" w:rsidTr="001902DA">
        <w:trPr>
          <w:trHeight w:val="402"/>
        </w:trPr>
        <w:tc>
          <w:tcPr>
            <w:tcW w:w="3871" w:type="dxa"/>
            <w:gridSpan w:val="3"/>
            <w:tcBorders>
              <w:top w:val="nil"/>
              <w:left w:val="nil"/>
              <w:bottom w:val="nil"/>
              <w:right w:val="nil"/>
            </w:tcBorders>
            <w:shd w:val="clear" w:color="auto" w:fill="auto"/>
            <w:noWrap/>
            <w:vAlign w:val="center"/>
            <w:hideMark/>
          </w:tcPr>
          <w:p w14:paraId="10F65C1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top w:val="nil"/>
              <w:left w:val="nil"/>
              <w:bottom w:val="nil"/>
              <w:right w:val="nil"/>
            </w:tcBorders>
            <w:shd w:val="clear" w:color="auto" w:fill="auto"/>
            <w:noWrap/>
            <w:vAlign w:val="center"/>
            <w:hideMark/>
          </w:tcPr>
          <w:p w14:paraId="5636B0A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nil"/>
              <w:right w:val="nil"/>
            </w:tcBorders>
            <w:shd w:val="clear" w:color="auto" w:fill="auto"/>
            <w:noWrap/>
            <w:vAlign w:val="center"/>
            <w:hideMark/>
          </w:tcPr>
          <w:p w14:paraId="0B248EA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AD2C5E6" w14:textId="77777777" w:rsidTr="001902DA">
        <w:trPr>
          <w:trHeight w:val="402"/>
        </w:trPr>
        <w:tc>
          <w:tcPr>
            <w:tcW w:w="3871" w:type="dxa"/>
            <w:gridSpan w:val="3"/>
            <w:tcBorders>
              <w:top w:val="nil"/>
              <w:left w:val="nil"/>
              <w:bottom w:val="single" w:sz="4" w:space="0" w:color="auto"/>
              <w:right w:val="nil"/>
            </w:tcBorders>
            <w:shd w:val="clear" w:color="auto" w:fill="auto"/>
            <w:noWrap/>
            <w:vAlign w:val="center"/>
            <w:hideMark/>
          </w:tcPr>
          <w:p w14:paraId="66F70B7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認証情報</w:t>
            </w:r>
            <w:r w:rsidRPr="00E90E5B">
              <w:rPr>
                <w:rFonts w:ascii="ＭＳ Ｐゴシック" w:eastAsia="ＭＳ Ｐゴシック" w:hAnsi="ＭＳ Ｐゴシック" w:cs="ＭＳ Ｐゴシック"/>
                <w:kern w:val="0"/>
              </w:rPr>
              <w:t>(認証書の添付）</w:t>
            </w:r>
          </w:p>
        </w:tc>
        <w:tc>
          <w:tcPr>
            <w:tcW w:w="2470" w:type="dxa"/>
            <w:gridSpan w:val="3"/>
            <w:tcBorders>
              <w:top w:val="nil"/>
              <w:left w:val="nil"/>
              <w:bottom w:val="single" w:sz="4" w:space="0" w:color="auto"/>
              <w:right w:val="nil"/>
            </w:tcBorders>
            <w:shd w:val="clear" w:color="auto" w:fill="auto"/>
            <w:noWrap/>
            <w:vAlign w:val="center"/>
            <w:hideMark/>
          </w:tcPr>
          <w:p w14:paraId="2E7F00C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nil"/>
            </w:tcBorders>
            <w:shd w:val="clear" w:color="auto" w:fill="auto"/>
            <w:noWrap/>
            <w:vAlign w:val="center"/>
            <w:hideMark/>
          </w:tcPr>
          <w:p w14:paraId="594D055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ADE03A4"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02FF0C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2470" w:type="dxa"/>
            <w:gridSpan w:val="3"/>
            <w:tcBorders>
              <w:top w:val="nil"/>
              <w:left w:val="nil"/>
              <w:bottom w:val="single" w:sz="4" w:space="0" w:color="auto"/>
              <w:right w:val="single" w:sz="4" w:space="0" w:color="auto"/>
            </w:tcBorders>
            <w:shd w:val="clear" w:color="auto" w:fill="auto"/>
            <w:noWrap/>
            <w:vAlign w:val="center"/>
          </w:tcPr>
          <w:p w14:paraId="0DA0C4F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single" w:sz="4" w:space="0" w:color="auto"/>
            </w:tcBorders>
            <w:shd w:val="clear" w:color="000000" w:fill="D8D8D8"/>
            <w:noWrap/>
            <w:vAlign w:val="center"/>
          </w:tcPr>
          <w:p w14:paraId="6BB1B0F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8F49D74"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3E68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認証書の最新更新日</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3F31FF2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C16FC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D6DD3D6"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49244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認証書の有効期限</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4002DB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tcBorders>
            <w:shd w:val="clear" w:color="000000" w:fill="FFFFFF" w:themeFill="background1"/>
            <w:noWrap/>
            <w:vAlign w:val="center"/>
            <w:hideMark/>
          </w:tcPr>
          <w:p w14:paraId="48A1ACC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1902DA" w:rsidRPr="00D81982" w14:paraId="6C1F9818"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4A38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E1D2A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065B001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5844433"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1AC8D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子認証書番号</w:t>
            </w:r>
            <w:r w:rsidRPr="00E90E5B">
              <w:rPr>
                <w:rFonts w:ascii="ＭＳ Ｐゴシック" w:eastAsia="ＭＳ Ｐゴシック" w:hAnsi="ＭＳ Ｐゴシック" w:cs="ＭＳ Ｐゴシック"/>
                <w:kern w:val="0"/>
              </w:rPr>
              <w:t xml:space="preserve"> *</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05974D7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188305D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416D118"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3947B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26814CF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4972619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106171C"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3A606D7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ロゴ使用グループ</w:t>
            </w:r>
          </w:p>
        </w:tc>
        <w:tc>
          <w:tcPr>
            <w:tcW w:w="2470" w:type="dxa"/>
            <w:gridSpan w:val="3"/>
            <w:tcBorders>
              <w:top w:val="nil"/>
              <w:left w:val="nil"/>
              <w:bottom w:val="single" w:sz="4" w:space="0" w:color="auto"/>
              <w:right w:val="single" w:sz="4" w:space="0" w:color="auto"/>
            </w:tcBorders>
            <w:shd w:val="clear" w:color="auto" w:fill="auto"/>
            <w:noWrap/>
            <w:vAlign w:val="center"/>
          </w:tcPr>
          <w:p w14:paraId="20556A9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07E616D1"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　</w:t>
            </w:r>
          </w:p>
        </w:tc>
      </w:tr>
      <w:tr w:rsidR="001902DA" w:rsidRPr="00D81982" w14:paraId="1938DFD4"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B1561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0B400C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tcBorders>
            <w:shd w:val="clear" w:color="000000" w:fill="FFFFFF" w:themeFill="background1"/>
            <w:noWrap/>
            <w:vAlign w:val="center"/>
            <w:hideMark/>
          </w:tcPr>
          <w:p w14:paraId="333F29F1"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1902DA" w:rsidRPr="00D81982" w14:paraId="57672A7B" w14:textId="77777777" w:rsidTr="001902DA">
        <w:trPr>
          <w:trHeight w:val="402"/>
        </w:trPr>
        <w:tc>
          <w:tcPr>
            <w:tcW w:w="3827" w:type="dxa"/>
            <w:gridSpan w:val="2"/>
            <w:tcBorders>
              <w:top w:val="nil"/>
              <w:left w:val="nil"/>
              <w:bottom w:val="single" w:sz="4" w:space="0" w:color="auto"/>
              <w:right w:val="nil"/>
            </w:tcBorders>
            <w:shd w:val="clear" w:color="auto" w:fill="auto"/>
            <w:noWrap/>
            <w:vAlign w:val="center"/>
            <w:hideMark/>
          </w:tcPr>
          <w:p w14:paraId="35EF981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認証製品に関する情報</w:t>
            </w:r>
          </w:p>
        </w:tc>
        <w:tc>
          <w:tcPr>
            <w:tcW w:w="2598" w:type="dxa"/>
            <w:gridSpan w:val="5"/>
            <w:tcBorders>
              <w:top w:val="nil"/>
              <w:left w:val="nil"/>
              <w:bottom w:val="single" w:sz="4" w:space="0" w:color="auto"/>
              <w:right w:val="nil"/>
            </w:tcBorders>
            <w:shd w:val="clear" w:color="auto" w:fill="auto"/>
            <w:noWrap/>
            <w:vAlign w:val="center"/>
            <w:hideMark/>
          </w:tcPr>
          <w:p w14:paraId="43AA011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nil"/>
            </w:tcBorders>
            <w:shd w:val="clear" w:color="auto" w:fill="auto"/>
            <w:noWrap/>
            <w:vAlign w:val="center"/>
            <w:hideMark/>
          </w:tcPr>
          <w:p w14:paraId="6BF9560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5A691A8" w14:textId="77777777" w:rsidTr="001902DA">
        <w:trPr>
          <w:trHeight w:val="16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D590F8" w14:textId="3456A3BE"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259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273D3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32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B64D0A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F109C31" w14:textId="77777777" w:rsidTr="001902DA">
        <w:trPr>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tcPr>
          <w:p w14:paraId="322EA9F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産業セクター　</w:t>
            </w:r>
            <w:r w:rsidRPr="00E90E5B">
              <w:rPr>
                <w:rFonts w:ascii="ＭＳ Ｐゴシック" w:eastAsia="ＭＳ Ｐゴシック" w:hAnsi="ＭＳ Ｐゴシック" w:cs="ＭＳ Ｐゴシック"/>
                <w:kern w:val="0"/>
              </w:rPr>
              <w:t>&lt;付属書１&gt;</w:t>
            </w:r>
          </w:p>
        </w:tc>
        <w:tc>
          <w:tcPr>
            <w:tcW w:w="2598" w:type="dxa"/>
            <w:gridSpan w:val="5"/>
            <w:tcBorders>
              <w:top w:val="nil"/>
              <w:left w:val="nil"/>
              <w:bottom w:val="single" w:sz="4" w:space="0" w:color="auto"/>
              <w:right w:val="single" w:sz="4" w:space="0" w:color="auto"/>
            </w:tcBorders>
            <w:shd w:val="clear" w:color="auto" w:fill="auto"/>
            <w:noWrap/>
            <w:vAlign w:val="center"/>
          </w:tcPr>
          <w:p w14:paraId="433BD4C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single" w:sz="4" w:space="0" w:color="auto"/>
            </w:tcBorders>
            <w:shd w:val="clear" w:color="000000" w:fill="D8D8D8"/>
            <w:noWrap/>
            <w:vAlign w:val="center"/>
          </w:tcPr>
          <w:p w14:paraId="695DD06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3B195D9" w14:textId="77777777" w:rsidTr="001902DA">
        <w:trPr>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hideMark/>
          </w:tcPr>
          <w:p w14:paraId="4B44D40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製品カテゴリー１</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2A87BEC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5" w:type="dxa"/>
            <w:gridSpan w:val="2"/>
            <w:tcBorders>
              <w:top w:val="nil"/>
              <w:left w:val="nil"/>
              <w:bottom w:val="single" w:sz="4" w:space="0" w:color="auto"/>
              <w:right w:val="single" w:sz="4" w:space="0" w:color="auto"/>
            </w:tcBorders>
            <w:shd w:val="clear" w:color="000000" w:fill="D8D8D8"/>
            <w:noWrap/>
            <w:vAlign w:val="center"/>
            <w:hideMark/>
          </w:tcPr>
          <w:p w14:paraId="34AFB4A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52581B3" w14:textId="77777777" w:rsidTr="001902DA">
        <w:trPr>
          <w:trHeight w:val="379"/>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5ECE8E5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２</w:t>
            </w:r>
          </w:p>
        </w:tc>
        <w:tc>
          <w:tcPr>
            <w:tcW w:w="2598" w:type="dxa"/>
            <w:gridSpan w:val="5"/>
            <w:tcBorders>
              <w:top w:val="nil"/>
              <w:left w:val="nil"/>
              <w:bottom w:val="single" w:sz="4" w:space="0" w:color="auto"/>
              <w:right w:val="single" w:sz="4" w:space="0" w:color="auto"/>
            </w:tcBorders>
            <w:shd w:val="clear" w:color="auto" w:fill="auto"/>
            <w:noWrap/>
            <w:vAlign w:val="center"/>
          </w:tcPr>
          <w:p w14:paraId="353821C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575D97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4471F72" w14:textId="77777777" w:rsidTr="001902DA">
        <w:trPr>
          <w:trHeight w:val="413"/>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1AEDA27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３</w:t>
            </w:r>
          </w:p>
        </w:tc>
        <w:tc>
          <w:tcPr>
            <w:tcW w:w="2598" w:type="dxa"/>
            <w:gridSpan w:val="5"/>
            <w:tcBorders>
              <w:top w:val="nil"/>
              <w:left w:val="nil"/>
              <w:bottom w:val="single" w:sz="4" w:space="0" w:color="auto"/>
              <w:right w:val="single" w:sz="4" w:space="0" w:color="auto"/>
            </w:tcBorders>
            <w:shd w:val="clear" w:color="auto" w:fill="auto"/>
            <w:noWrap/>
            <w:vAlign w:val="center"/>
          </w:tcPr>
          <w:p w14:paraId="297DB0E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55F85E5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60D8D66" w14:textId="77777777" w:rsidTr="001902DA">
        <w:trPr>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278E1FF9" w14:textId="77777777" w:rsidR="001902DA" w:rsidRPr="00B93745" w:rsidRDefault="001902DA" w:rsidP="001902DA">
            <w:pPr>
              <w:widowControl/>
              <w:jc w:val="left"/>
              <w:rPr>
                <w:rFonts w:ascii="ＭＳ Ｐゴシック" w:eastAsia="ＭＳ Ｐゴシック" w:hAnsi="ＭＳ Ｐゴシック" w:cs="ＭＳ Ｐゴシック"/>
                <w:strike/>
                <w:color w:val="FF0000"/>
                <w:kern w:val="0"/>
              </w:rPr>
            </w:pPr>
          </w:p>
        </w:tc>
        <w:tc>
          <w:tcPr>
            <w:tcW w:w="2598" w:type="dxa"/>
            <w:gridSpan w:val="5"/>
            <w:tcBorders>
              <w:top w:val="nil"/>
              <w:left w:val="nil"/>
              <w:bottom w:val="single" w:sz="4" w:space="0" w:color="auto"/>
              <w:right w:val="single" w:sz="4" w:space="0" w:color="auto"/>
            </w:tcBorders>
            <w:shd w:val="clear" w:color="auto" w:fill="auto"/>
            <w:noWrap/>
            <w:vAlign w:val="center"/>
          </w:tcPr>
          <w:p w14:paraId="126D58D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single" w:sz="4" w:space="0" w:color="auto"/>
            </w:tcBorders>
            <w:shd w:val="clear" w:color="auto" w:fill="auto"/>
            <w:noWrap/>
            <w:vAlign w:val="center"/>
          </w:tcPr>
          <w:p w14:paraId="07F6119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AB8A7F" w14:textId="77777777" w:rsidTr="001902DA">
        <w:trPr>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F636BB" w14:textId="714C491E" w:rsidR="001902DA" w:rsidRPr="00E90E5B" w:rsidRDefault="001902DA" w:rsidP="00132054">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製品の説明　</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109E720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5" w:type="dxa"/>
            <w:gridSpan w:val="2"/>
            <w:tcBorders>
              <w:top w:val="nil"/>
              <w:left w:val="nil"/>
              <w:bottom w:val="single" w:sz="4" w:space="0" w:color="auto"/>
              <w:right w:val="single" w:sz="4" w:space="0" w:color="auto"/>
            </w:tcBorders>
            <w:shd w:val="clear" w:color="auto" w:fill="auto"/>
            <w:noWrap/>
            <w:vAlign w:val="center"/>
            <w:hideMark/>
          </w:tcPr>
          <w:p w14:paraId="29889AE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3E8C239" w14:textId="77777777" w:rsidTr="001902DA">
        <w:trPr>
          <w:trHeight w:val="41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ED30A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加盟社の総売り上げ合計</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116F927E" w14:textId="77777777" w:rsidR="001902DA" w:rsidRPr="00E90E5B" w:rsidRDefault="001902DA" w:rsidP="001902DA">
            <w:pPr>
              <w:widowControl/>
              <w:ind w:firstLineChars="800" w:firstLine="1621"/>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325" w:type="dxa"/>
            <w:gridSpan w:val="2"/>
            <w:tcBorders>
              <w:top w:val="nil"/>
              <w:left w:val="nil"/>
              <w:bottom w:val="single" w:sz="4" w:space="0" w:color="auto"/>
              <w:right w:val="single" w:sz="4" w:space="0" w:color="auto"/>
            </w:tcBorders>
            <w:shd w:val="clear" w:color="000000" w:fill="D8D8D8"/>
            <w:noWrap/>
            <w:vAlign w:val="center"/>
            <w:hideMark/>
          </w:tcPr>
          <w:p w14:paraId="0053A4D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BFE683E" w14:textId="77777777" w:rsidTr="001902DA">
        <w:trPr>
          <w:trHeight w:val="46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6FDBE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主な樹種名（該当する場合）</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6554E57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single" w:sz="4" w:space="0" w:color="auto"/>
            </w:tcBorders>
            <w:shd w:val="clear" w:color="000000" w:fill="D8D8D8"/>
            <w:noWrap/>
            <w:vAlign w:val="center"/>
            <w:hideMark/>
          </w:tcPr>
          <w:p w14:paraId="04F311C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6361C3C" w14:textId="77777777" w:rsidTr="001902DA">
        <w:trPr>
          <w:trHeight w:val="402"/>
        </w:trPr>
        <w:tc>
          <w:tcPr>
            <w:tcW w:w="3827" w:type="dxa"/>
            <w:gridSpan w:val="2"/>
            <w:tcBorders>
              <w:top w:val="nil"/>
              <w:left w:val="nil"/>
              <w:bottom w:val="nil"/>
              <w:right w:val="nil"/>
            </w:tcBorders>
            <w:shd w:val="clear" w:color="auto" w:fill="auto"/>
            <w:noWrap/>
            <w:vAlign w:val="center"/>
            <w:hideMark/>
          </w:tcPr>
          <w:p w14:paraId="69F208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98" w:type="dxa"/>
            <w:gridSpan w:val="5"/>
            <w:tcBorders>
              <w:top w:val="nil"/>
              <w:left w:val="nil"/>
              <w:bottom w:val="nil"/>
              <w:right w:val="nil"/>
            </w:tcBorders>
            <w:shd w:val="clear" w:color="auto" w:fill="auto"/>
            <w:noWrap/>
            <w:vAlign w:val="center"/>
            <w:hideMark/>
          </w:tcPr>
          <w:p w14:paraId="052A2DB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nil"/>
              <w:right w:val="nil"/>
            </w:tcBorders>
            <w:shd w:val="clear" w:color="auto" w:fill="auto"/>
            <w:noWrap/>
            <w:vAlign w:val="center"/>
            <w:hideMark/>
          </w:tcPr>
          <w:p w14:paraId="3E296C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7D46487" w14:textId="77777777" w:rsidTr="001902DA">
        <w:trPr>
          <w:trHeight w:val="402"/>
        </w:trPr>
        <w:tc>
          <w:tcPr>
            <w:tcW w:w="3827" w:type="dxa"/>
            <w:gridSpan w:val="2"/>
            <w:tcBorders>
              <w:top w:val="nil"/>
              <w:left w:val="nil"/>
              <w:bottom w:val="nil"/>
              <w:right w:val="nil"/>
            </w:tcBorders>
            <w:shd w:val="clear" w:color="auto" w:fill="auto"/>
            <w:noWrap/>
            <w:vAlign w:val="center"/>
            <w:hideMark/>
          </w:tcPr>
          <w:p w14:paraId="74E620C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マルチサイト</w:t>
            </w:r>
            <w:r w:rsidRPr="00E90E5B">
              <w:rPr>
                <w:rFonts w:ascii="ＭＳ Ｐゴシック" w:eastAsia="ＭＳ Ｐゴシック" w:hAnsi="ＭＳ Ｐゴシック" w:cs="ＭＳ Ｐゴシック"/>
                <w:kern w:val="0"/>
              </w:rPr>
              <w:t>/グループ認証の場合</w:t>
            </w:r>
          </w:p>
        </w:tc>
        <w:tc>
          <w:tcPr>
            <w:tcW w:w="2598" w:type="dxa"/>
            <w:gridSpan w:val="5"/>
            <w:tcBorders>
              <w:top w:val="nil"/>
              <w:left w:val="nil"/>
              <w:bottom w:val="nil"/>
              <w:right w:val="nil"/>
            </w:tcBorders>
            <w:shd w:val="clear" w:color="auto" w:fill="auto"/>
            <w:noWrap/>
            <w:vAlign w:val="center"/>
            <w:hideMark/>
          </w:tcPr>
          <w:p w14:paraId="3B84839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nil"/>
            </w:tcBorders>
            <w:shd w:val="clear" w:color="auto" w:fill="auto"/>
            <w:noWrap/>
            <w:vAlign w:val="center"/>
            <w:hideMark/>
          </w:tcPr>
          <w:p w14:paraId="65B8A66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DEC36AA" w14:textId="77777777" w:rsidTr="001902DA">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1883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サイト・加盟者数</w:t>
            </w:r>
          </w:p>
        </w:tc>
        <w:tc>
          <w:tcPr>
            <w:tcW w:w="2598" w:type="dxa"/>
            <w:gridSpan w:val="5"/>
            <w:tcBorders>
              <w:top w:val="single" w:sz="4" w:space="0" w:color="auto"/>
              <w:left w:val="nil"/>
              <w:bottom w:val="single" w:sz="4" w:space="0" w:color="auto"/>
              <w:right w:val="single" w:sz="4" w:space="0" w:color="auto"/>
            </w:tcBorders>
            <w:shd w:val="clear" w:color="auto" w:fill="auto"/>
            <w:noWrap/>
            <w:vAlign w:val="center"/>
          </w:tcPr>
          <w:p w14:paraId="637301C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E1886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←メインサイト含む</w:t>
            </w:r>
          </w:p>
        </w:tc>
      </w:tr>
      <w:tr w:rsidR="001902DA" w:rsidRPr="00D81982" w14:paraId="4BB89FF5" w14:textId="77777777" w:rsidTr="001902DA">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F9D5A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サイト名・加盟者名</w:t>
            </w:r>
          </w:p>
        </w:tc>
        <w:tc>
          <w:tcPr>
            <w:tcW w:w="259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861C7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FFE9C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DEAFB0F" w14:textId="77777777" w:rsidTr="001902DA">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DD4EF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マルチサイト組織の場合：</w:t>
            </w:r>
          </w:p>
          <w:p w14:paraId="392B7F8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サンプリング審査の実施状況</w:t>
            </w:r>
          </w:p>
        </w:tc>
        <w:tc>
          <w:tcPr>
            <w:tcW w:w="25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F6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noWrap/>
            <w:hideMark/>
          </w:tcPr>
          <w:p w14:paraId="3CA841A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1FCCE21" w14:textId="77777777" w:rsidTr="001902DA">
        <w:trPr>
          <w:trHeight w:val="315"/>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E370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492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82EE4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A7C6668" w14:textId="77777777" w:rsidR="001902DA" w:rsidRPr="00D81982" w:rsidRDefault="001902DA" w:rsidP="001902DA">
      <w:pPr>
        <w:ind w:leftChars="-129" w:left="-261"/>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8763" w:type="dxa"/>
        <w:tblInd w:w="304" w:type="dxa"/>
        <w:tblLayout w:type="fixed"/>
        <w:tblCellMar>
          <w:left w:w="99" w:type="dxa"/>
          <w:right w:w="99" w:type="dxa"/>
        </w:tblCellMar>
        <w:tblLook w:val="04A0" w:firstRow="1" w:lastRow="0" w:firstColumn="1" w:lastColumn="0" w:noHBand="0" w:noVBand="1"/>
      </w:tblPr>
      <w:tblGrid>
        <w:gridCol w:w="855"/>
        <w:gridCol w:w="444"/>
        <w:gridCol w:w="2528"/>
        <w:gridCol w:w="4936"/>
      </w:tblGrid>
      <w:tr w:rsidR="001902DA" w:rsidRPr="00D81982" w14:paraId="5FE97177" w14:textId="77777777" w:rsidTr="001902DA">
        <w:trPr>
          <w:trHeight w:val="315"/>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719A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2E37340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外部委託の実施状況</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16D40C5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B8671F2" w14:textId="77777777" w:rsidTr="001902DA">
        <w:trPr>
          <w:trHeight w:val="315"/>
        </w:trPr>
        <w:tc>
          <w:tcPr>
            <w:tcW w:w="8763" w:type="dxa"/>
            <w:gridSpan w:val="4"/>
            <w:tcBorders>
              <w:top w:val="nil"/>
              <w:left w:val="single" w:sz="4" w:space="0" w:color="auto"/>
              <w:bottom w:val="single" w:sz="4" w:space="0" w:color="auto"/>
              <w:right w:val="single" w:sz="4" w:space="0" w:color="auto"/>
            </w:tcBorders>
            <w:shd w:val="clear" w:color="auto" w:fill="auto"/>
            <w:vAlign w:val="center"/>
          </w:tcPr>
          <w:p w14:paraId="19B2CD9B"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サイト・製品グループ毎に　</w:t>
            </w:r>
            <w:r w:rsidRPr="00E90E5B">
              <w:rPr>
                <w:rFonts w:ascii="ＭＳ Ｐゴシック" w:eastAsia="ＭＳ Ｐゴシック" w:hAnsi="ＭＳ Ｐゴシック" w:cs="ＭＳ Ｐゴシック" w:hint="eastAsia"/>
                <w:kern w:val="0"/>
                <w:sz w:val="18"/>
                <w:szCs w:val="18"/>
              </w:rPr>
              <w:t>（必要に応じて行を追加）</w:t>
            </w:r>
          </w:p>
        </w:tc>
      </w:tr>
      <w:tr w:rsidR="001902DA" w:rsidRPr="00D81982" w14:paraId="4F32D3AF" w14:textId="77777777" w:rsidTr="001902DA">
        <w:trPr>
          <w:trHeight w:val="244"/>
        </w:trPr>
        <w:tc>
          <w:tcPr>
            <w:tcW w:w="3827" w:type="dxa"/>
            <w:gridSpan w:val="3"/>
            <w:tcBorders>
              <w:top w:val="nil"/>
              <w:left w:val="single" w:sz="4" w:space="0" w:color="auto"/>
              <w:bottom w:val="single" w:sz="4" w:space="0" w:color="auto"/>
              <w:right w:val="single" w:sz="4" w:space="0" w:color="auto"/>
            </w:tcBorders>
            <w:shd w:val="clear" w:color="auto" w:fill="auto"/>
            <w:vAlign w:val="center"/>
          </w:tcPr>
          <w:p w14:paraId="6FCE4B6B" w14:textId="77777777" w:rsidR="001902DA" w:rsidRPr="00E90E5B" w:rsidRDefault="001902DA" w:rsidP="001902DA">
            <w:pPr>
              <w:widowControl/>
              <w:ind w:firstLineChars="100" w:firstLine="20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サイト名・製品グループ名</w:t>
            </w:r>
          </w:p>
        </w:tc>
        <w:tc>
          <w:tcPr>
            <w:tcW w:w="4936" w:type="dxa"/>
            <w:tcBorders>
              <w:top w:val="nil"/>
              <w:left w:val="nil"/>
              <w:bottom w:val="single" w:sz="4" w:space="0" w:color="auto"/>
              <w:right w:val="single" w:sz="4" w:space="0" w:color="auto"/>
            </w:tcBorders>
            <w:shd w:val="clear" w:color="auto" w:fill="auto"/>
            <w:noWrap/>
            <w:vAlign w:val="center"/>
          </w:tcPr>
          <w:p w14:paraId="5830477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A584296" w14:textId="77777777" w:rsidTr="001902DA">
        <w:trPr>
          <w:trHeight w:val="315"/>
        </w:trPr>
        <w:tc>
          <w:tcPr>
            <w:tcW w:w="1299" w:type="dxa"/>
            <w:gridSpan w:val="2"/>
            <w:tcBorders>
              <w:top w:val="single" w:sz="4" w:space="0" w:color="auto"/>
              <w:left w:val="single" w:sz="4" w:space="0" w:color="auto"/>
              <w:right w:val="single" w:sz="4" w:space="0" w:color="auto"/>
            </w:tcBorders>
            <w:shd w:val="clear" w:color="auto" w:fill="auto"/>
            <w:vAlign w:val="center"/>
          </w:tcPr>
          <w:p w14:paraId="6BEFBB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66FA643D" w14:textId="476BECF0"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C方式</w:t>
            </w:r>
          </w:p>
        </w:tc>
        <w:tc>
          <w:tcPr>
            <w:tcW w:w="4936" w:type="dxa"/>
            <w:tcBorders>
              <w:top w:val="nil"/>
              <w:left w:val="nil"/>
              <w:bottom w:val="single" w:sz="4" w:space="0" w:color="auto"/>
              <w:right w:val="single" w:sz="4" w:space="0" w:color="auto"/>
            </w:tcBorders>
            <w:shd w:val="clear" w:color="auto" w:fill="auto"/>
            <w:noWrap/>
            <w:vAlign w:val="center"/>
          </w:tcPr>
          <w:p w14:paraId="2EE460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C785299" w14:textId="77777777" w:rsidTr="001902DA">
        <w:trPr>
          <w:trHeight w:val="315"/>
        </w:trPr>
        <w:tc>
          <w:tcPr>
            <w:tcW w:w="1299" w:type="dxa"/>
            <w:gridSpan w:val="2"/>
            <w:tcBorders>
              <w:top w:val="nil"/>
              <w:left w:val="single" w:sz="4" w:space="0" w:color="auto"/>
              <w:right w:val="single" w:sz="4" w:space="0" w:color="auto"/>
            </w:tcBorders>
            <w:shd w:val="clear" w:color="auto" w:fill="auto"/>
            <w:vAlign w:val="center"/>
          </w:tcPr>
          <w:p w14:paraId="76FF2DA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36879CF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w:t>
            </w:r>
          </w:p>
        </w:tc>
        <w:tc>
          <w:tcPr>
            <w:tcW w:w="4936" w:type="dxa"/>
            <w:tcBorders>
              <w:top w:val="nil"/>
              <w:left w:val="nil"/>
              <w:bottom w:val="single" w:sz="4" w:space="0" w:color="auto"/>
              <w:right w:val="single" w:sz="4" w:space="0" w:color="auto"/>
            </w:tcBorders>
            <w:shd w:val="clear" w:color="auto" w:fill="auto"/>
            <w:noWrap/>
            <w:vAlign w:val="center"/>
          </w:tcPr>
          <w:p w14:paraId="0B9C767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7A7D8B7" w14:textId="77777777" w:rsidTr="001902DA">
        <w:trPr>
          <w:trHeight w:val="315"/>
        </w:trPr>
        <w:tc>
          <w:tcPr>
            <w:tcW w:w="1299" w:type="dxa"/>
            <w:gridSpan w:val="2"/>
            <w:tcBorders>
              <w:top w:val="nil"/>
              <w:left w:val="single" w:sz="4" w:space="0" w:color="auto"/>
              <w:right w:val="single" w:sz="4" w:space="0" w:color="auto"/>
            </w:tcBorders>
            <w:shd w:val="clear" w:color="auto" w:fill="auto"/>
            <w:vAlign w:val="center"/>
          </w:tcPr>
          <w:p w14:paraId="7F057BF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07292E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DDS要求事項</w:t>
            </w:r>
          </w:p>
        </w:tc>
        <w:tc>
          <w:tcPr>
            <w:tcW w:w="4936" w:type="dxa"/>
            <w:tcBorders>
              <w:top w:val="nil"/>
              <w:left w:val="nil"/>
              <w:bottom w:val="single" w:sz="4" w:space="0" w:color="auto"/>
              <w:right w:val="single" w:sz="4" w:space="0" w:color="auto"/>
            </w:tcBorders>
            <w:shd w:val="clear" w:color="auto" w:fill="auto"/>
            <w:noWrap/>
            <w:vAlign w:val="center"/>
          </w:tcPr>
          <w:p w14:paraId="167A29F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3C23F56" w14:textId="77777777" w:rsidTr="001902DA">
        <w:trPr>
          <w:trHeight w:val="315"/>
        </w:trPr>
        <w:tc>
          <w:tcPr>
            <w:tcW w:w="1299" w:type="dxa"/>
            <w:gridSpan w:val="2"/>
            <w:tcBorders>
              <w:top w:val="nil"/>
              <w:left w:val="single" w:sz="4" w:space="0" w:color="auto"/>
              <w:bottom w:val="single" w:sz="4" w:space="0" w:color="auto"/>
              <w:right w:val="single" w:sz="4" w:space="0" w:color="auto"/>
            </w:tcBorders>
            <w:shd w:val="clear" w:color="auto" w:fill="auto"/>
            <w:vAlign w:val="center"/>
          </w:tcPr>
          <w:p w14:paraId="2D31E05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6D7826B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現地審査・遠隔審査</w:t>
            </w:r>
          </w:p>
        </w:tc>
        <w:tc>
          <w:tcPr>
            <w:tcW w:w="4936" w:type="dxa"/>
            <w:tcBorders>
              <w:top w:val="nil"/>
              <w:left w:val="nil"/>
              <w:bottom w:val="single" w:sz="4" w:space="0" w:color="auto"/>
              <w:right w:val="single" w:sz="4" w:space="0" w:color="auto"/>
            </w:tcBorders>
            <w:shd w:val="clear" w:color="auto" w:fill="auto"/>
            <w:noWrap/>
            <w:vAlign w:val="center"/>
          </w:tcPr>
          <w:p w14:paraId="35734F9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B9CB9EA" w14:textId="77777777" w:rsidTr="001902DA">
        <w:trPr>
          <w:trHeight w:val="358"/>
        </w:trPr>
        <w:tc>
          <w:tcPr>
            <w:tcW w:w="855" w:type="dxa"/>
            <w:vMerge w:val="restart"/>
            <w:tcBorders>
              <w:top w:val="single" w:sz="4" w:space="0" w:color="auto"/>
              <w:left w:val="single" w:sz="4" w:space="0" w:color="auto"/>
              <w:right w:val="single" w:sz="4" w:space="0" w:color="auto"/>
            </w:tcBorders>
            <w:shd w:val="clear" w:color="auto" w:fill="auto"/>
            <w:vAlign w:val="center"/>
            <w:hideMark/>
          </w:tcPr>
          <w:p w14:paraId="6E047F09"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3D8A7055"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030454A9"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経過</w:t>
            </w: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07A76"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4936" w:type="dxa"/>
            <w:tcBorders>
              <w:top w:val="single" w:sz="4" w:space="0" w:color="auto"/>
              <w:left w:val="nil"/>
              <w:bottom w:val="single" w:sz="4" w:space="0" w:color="auto"/>
              <w:right w:val="single" w:sz="4" w:space="0" w:color="auto"/>
            </w:tcBorders>
            <w:shd w:val="clear" w:color="auto" w:fill="auto"/>
            <w:noWrap/>
            <w:vAlign w:val="center"/>
            <w:hideMark/>
          </w:tcPr>
          <w:p w14:paraId="56D6DB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B62ACA1" w14:textId="77777777" w:rsidTr="001902DA">
        <w:trPr>
          <w:trHeight w:val="358"/>
        </w:trPr>
        <w:tc>
          <w:tcPr>
            <w:tcW w:w="855" w:type="dxa"/>
            <w:vMerge/>
            <w:tcBorders>
              <w:left w:val="single" w:sz="4" w:space="0" w:color="auto"/>
              <w:right w:val="single" w:sz="4" w:space="0" w:color="auto"/>
            </w:tcBorders>
            <w:shd w:val="clear" w:color="auto" w:fill="auto"/>
            <w:vAlign w:val="center"/>
          </w:tcPr>
          <w:p w14:paraId="169505D9"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0E2661"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2FE33B3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5820BA1" w14:textId="77777777" w:rsidTr="001902DA">
        <w:trPr>
          <w:trHeight w:val="358"/>
        </w:trPr>
        <w:tc>
          <w:tcPr>
            <w:tcW w:w="855" w:type="dxa"/>
            <w:vMerge/>
            <w:tcBorders>
              <w:left w:val="single" w:sz="4" w:space="0" w:color="auto"/>
              <w:right w:val="single" w:sz="4" w:space="0" w:color="auto"/>
            </w:tcBorders>
            <w:shd w:val="clear" w:color="auto" w:fill="auto"/>
            <w:vAlign w:val="center"/>
          </w:tcPr>
          <w:p w14:paraId="5385708F"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BF025"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現地審査機関</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33789F3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DAFCB37" w14:textId="77777777" w:rsidTr="001902DA">
        <w:trPr>
          <w:trHeight w:val="358"/>
        </w:trPr>
        <w:tc>
          <w:tcPr>
            <w:tcW w:w="855" w:type="dxa"/>
            <w:vMerge/>
            <w:tcBorders>
              <w:left w:val="single" w:sz="4" w:space="0" w:color="auto"/>
              <w:bottom w:val="single" w:sz="4" w:space="0" w:color="auto"/>
              <w:right w:val="single" w:sz="4" w:space="0" w:color="auto"/>
            </w:tcBorders>
            <w:shd w:val="clear" w:color="auto" w:fill="auto"/>
            <w:vAlign w:val="center"/>
          </w:tcPr>
          <w:p w14:paraId="5904EDDD"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610FA"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28660A8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126898F" w14:textId="77777777" w:rsidTr="001902DA">
        <w:trPr>
          <w:trHeight w:val="358"/>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3F0D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740A7B3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4E7807FE" w14:textId="77777777" w:rsidR="001902DA" w:rsidRPr="00E90E5B" w:rsidRDefault="001902DA" w:rsidP="001902DA">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6DD77B54"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7EA34078" w14:textId="11AB017E" w:rsidR="001902DA" w:rsidRPr="00D81982" w:rsidRDefault="001902DA" w:rsidP="001902DA">
      <w:pPr>
        <w:pStyle w:val="Web"/>
        <w:snapToGrid w:val="0"/>
        <w:spacing w:before="0" w:beforeAutospacing="0" w:after="0" w:afterAutospacing="0"/>
        <w:rPr>
          <w:sz w:val="18"/>
          <w:szCs w:val="18"/>
        </w:rPr>
      </w:pPr>
      <w:r w:rsidRPr="00E90E5B">
        <w:rPr>
          <w:rFonts w:cstheme="minorBidi" w:hint="eastAsia"/>
          <w:sz w:val="18"/>
          <w:szCs w:val="18"/>
        </w:rPr>
        <w:t>･「</w:t>
      </w:r>
      <w:r w:rsidRPr="00E90E5B">
        <w:rPr>
          <w:rFonts w:cstheme="minorBidi"/>
          <w:sz w:val="18"/>
          <w:szCs w:val="18"/>
        </w:rPr>
        <w:t>C</w:t>
      </w:r>
      <w:r w:rsidR="00916281">
        <w:rPr>
          <w:rFonts w:cstheme="minorBidi"/>
          <w:sz w:val="18"/>
          <w:szCs w:val="18"/>
        </w:rPr>
        <w:t>O</w:t>
      </w:r>
      <w:r w:rsidRPr="00E90E5B">
        <w:rPr>
          <w:rFonts w:cstheme="minorBidi"/>
          <w:sz w:val="18"/>
          <w:szCs w:val="18"/>
        </w:rPr>
        <w:t>C</w:t>
      </w:r>
      <w:r w:rsidRPr="00E90E5B">
        <w:rPr>
          <w:rFonts w:cstheme="minorBidi" w:hint="eastAsia"/>
          <w:sz w:val="18"/>
          <w:szCs w:val="18"/>
        </w:rPr>
        <w:t>対象製品」欄は</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 xml:space="preserve">2-10-5 </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2-10</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・認証規格に基づく認証業務を行う認証機関に関する要求事項」の「Ⅲ</w:t>
      </w:r>
      <w:r w:rsidRPr="00E90E5B">
        <w:rPr>
          <w:rFonts w:cstheme="minorBidi"/>
          <w:sz w:val="18"/>
          <w:szCs w:val="18"/>
        </w:rPr>
        <w:t>.3.4.4.d</w:t>
      </w:r>
      <w:r w:rsidRPr="00E90E5B">
        <w:rPr>
          <w:rFonts w:cstheme="minorBidi" w:hint="eastAsia"/>
          <w:sz w:val="18"/>
          <w:szCs w:val="18"/>
        </w:rPr>
        <w:t>」の「</w:t>
      </w:r>
      <w:r w:rsidRPr="00E90E5B">
        <w:rPr>
          <w:rFonts w:cstheme="minorBidi"/>
          <w:sz w:val="18"/>
          <w:szCs w:val="18"/>
        </w:rPr>
        <w:t>SGEC</w:t>
      </w:r>
      <w:r w:rsidRPr="00E90E5B">
        <w:rPr>
          <w:rFonts w:cstheme="minorBidi" w:hint="eastAsia"/>
          <w:sz w:val="18"/>
          <w:szCs w:val="18"/>
        </w:rPr>
        <w:t>の対象製品」について」に示す製品分類コードを記述する。また、「製品名」はブランド名、「製品内容」は「構造用集成材」等製品の具体的な内容を記載する。</w:t>
      </w:r>
    </w:p>
    <w:p w14:paraId="57ED3EA4"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43890DF1"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･マルチサイト審査：　サンプルサイズの計算、該当するサンプリングの正当性を証明する理由、及び審査を受けたサイトを記載</w:t>
      </w:r>
    </w:p>
    <w:p w14:paraId="7BE8B3C2"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w:t>
      </w:r>
      <w:r>
        <w:rPr>
          <w:rFonts w:ascii="ＭＳ Ｐゴシック" w:eastAsia="ＭＳ Ｐゴシック" w:hAnsi="ＭＳ Ｐゴシック" w:hint="eastAsia"/>
          <w:sz w:val="18"/>
          <w:szCs w:val="18"/>
        </w:rPr>
        <w:t>マネージメント</w:t>
      </w:r>
      <w:r w:rsidRPr="00D81982">
        <w:rPr>
          <w:rFonts w:ascii="ＭＳ Ｐゴシック" w:eastAsia="ＭＳ Ｐゴシック" w:hAnsi="ＭＳ Ｐゴシック" w:hint="eastAsia"/>
          <w:sz w:val="18"/>
          <w:szCs w:val="18"/>
        </w:rPr>
        <w:t>レビュー、内部監査、是正措置、予防措置等の概要について記載</w:t>
      </w:r>
    </w:p>
    <w:p w14:paraId="2945182F"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・現地審査：　その実施の有無を記載</w:t>
      </w:r>
    </w:p>
    <w:p w14:paraId="5ABD7C8B"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・遠隔審査：　その実施の正当理由及び採用された情報通信技術とその正当理由を記載</w:t>
      </w:r>
    </w:p>
    <w:p w14:paraId="325FC68D"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1F50D1D6"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p>
    <w:p w14:paraId="7A8EC49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2182054" w14:textId="77777777" w:rsidR="001902DA" w:rsidRDefault="001902DA" w:rsidP="001902DA">
      <w:pPr>
        <w:tabs>
          <w:tab w:val="left" w:pos="0"/>
        </w:tabs>
        <w:snapToGrid w:val="0"/>
        <w:rPr>
          <w:rFonts w:ascii="ＭＳ Ｐゴシック" w:eastAsia="ＭＳ Ｐゴシック" w:hAnsi="ＭＳ Ｐゴシック"/>
          <w:sz w:val="18"/>
          <w:szCs w:val="18"/>
        </w:rPr>
      </w:pPr>
    </w:p>
    <w:p w14:paraId="029D2A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6266183E" w14:textId="77777777" w:rsidR="001902DA" w:rsidRDefault="001902DA" w:rsidP="001902DA">
      <w:pPr>
        <w:tabs>
          <w:tab w:val="left" w:pos="0"/>
        </w:tabs>
        <w:snapToGrid w:val="0"/>
        <w:rPr>
          <w:rFonts w:ascii="ＭＳ Ｐゴシック" w:eastAsia="ＭＳ Ｐゴシック" w:hAnsi="ＭＳ Ｐゴシック"/>
          <w:sz w:val="18"/>
          <w:szCs w:val="18"/>
        </w:rPr>
      </w:pPr>
    </w:p>
    <w:p w14:paraId="01BCDDB8" w14:textId="77777777" w:rsidR="001902DA" w:rsidRDefault="001902DA" w:rsidP="001902DA">
      <w:pPr>
        <w:tabs>
          <w:tab w:val="left" w:pos="0"/>
        </w:tabs>
        <w:snapToGrid w:val="0"/>
        <w:rPr>
          <w:rFonts w:ascii="ＭＳ Ｐゴシック" w:eastAsia="ＭＳ Ｐゴシック" w:hAnsi="ＭＳ Ｐゴシック"/>
          <w:sz w:val="18"/>
          <w:szCs w:val="18"/>
        </w:rPr>
      </w:pPr>
    </w:p>
    <w:p w14:paraId="459282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2097253A" w14:textId="77777777" w:rsidR="001902DA" w:rsidRDefault="001902DA" w:rsidP="001902DA">
      <w:pPr>
        <w:tabs>
          <w:tab w:val="left" w:pos="0"/>
        </w:tabs>
        <w:snapToGrid w:val="0"/>
        <w:rPr>
          <w:rFonts w:ascii="ＭＳ Ｐゴシック" w:eastAsia="ＭＳ Ｐゴシック" w:hAnsi="ＭＳ Ｐゴシック"/>
          <w:sz w:val="18"/>
          <w:szCs w:val="18"/>
        </w:rPr>
      </w:pPr>
    </w:p>
    <w:p w14:paraId="617BE880" w14:textId="77777777" w:rsidR="001902DA" w:rsidRDefault="001902DA" w:rsidP="001902DA">
      <w:pPr>
        <w:tabs>
          <w:tab w:val="left" w:pos="0"/>
        </w:tabs>
        <w:snapToGrid w:val="0"/>
        <w:rPr>
          <w:rFonts w:ascii="ＭＳ Ｐゴシック" w:eastAsia="ＭＳ Ｐゴシック" w:hAnsi="ＭＳ Ｐゴシック"/>
          <w:sz w:val="18"/>
          <w:szCs w:val="18"/>
        </w:rPr>
      </w:pPr>
    </w:p>
    <w:p w14:paraId="69936CCF" w14:textId="77777777" w:rsidR="001902DA" w:rsidRDefault="001902DA" w:rsidP="001902DA">
      <w:pPr>
        <w:tabs>
          <w:tab w:val="left" w:pos="0"/>
        </w:tabs>
        <w:snapToGrid w:val="0"/>
        <w:rPr>
          <w:rFonts w:ascii="ＭＳ Ｐゴシック" w:eastAsia="ＭＳ Ｐゴシック" w:hAnsi="ＭＳ Ｐゴシック"/>
          <w:sz w:val="18"/>
          <w:szCs w:val="18"/>
        </w:rPr>
      </w:pPr>
    </w:p>
    <w:p w14:paraId="57C23A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13D0AA2" w14:textId="77777777" w:rsidR="001902DA" w:rsidRDefault="001902DA" w:rsidP="001902DA">
      <w:pPr>
        <w:tabs>
          <w:tab w:val="left" w:pos="0"/>
        </w:tabs>
        <w:snapToGrid w:val="0"/>
        <w:rPr>
          <w:rFonts w:ascii="ＭＳ Ｐゴシック" w:eastAsia="ＭＳ Ｐゴシック" w:hAnsi="ＭＳ Ｐゴシック"/>
          <w:sz w:val="18"/>
          <w:szCs w:val="18"/>
        </w:rPr>
      </w:pPr>
    </w:p>
    <w:p w14:paraId="2DCDD25A" w14:textId="77777777" w:rsidR="001902DA" w:rsidRDefault="001902DA" w:rsidP="001902DA">
      <w:pPr>
        <w:tabs>
          <w:tab w:val="left" w:pos="0"/>
        </w:tabs>
        <w:snapToGrid w:val="0"/>
        <w:rPr>
          <w:rFonts w:ascii="ＭＳ Ｐゴシック" w:eastAsia="ＭＳ Ｐゴシック" w:hAnsi="ＭＳ Ｐゴシック"/>
          <w:sz w:val="18"/>
          <w:szCs w:val="18"/>
        </w:rPr>
      </w:pPr>
    </w:p>
    <w:p w14:paraId="4C0B96F1" w14:textId="77777777" w:rsidR="001902DA" w:rsidRDefault="001902DA" w:rsidP="001902DA">
      <w:pPr>
        <w:tabs>
          <w:tab w:val="left" w:pos="0"/>
        </w:tabs>
        <w:snapToGrid w:val="0"/>
        <w:rPr>
          <w:rFonts w:ascii="ＭＳ Ｐゴシック" w:eastAsia="ＭＳ Ｐゴシック" w:hAnsi="ＭＳ Ｐゴシック"/>
          <w:sz w:val="18"/>
          <w:szCs w:val="18"/>
        </w:rPr>
      </w:pPr>
    </w:p>
    <w:p w14:paraId="73AA89FE" w14:textId="77777777" w:rsidR="001902DA" w:rsidRDefault="001902DA" w:rsidP="001902DA">
      <w:pPr>
        <w:tabs>
          <w:tab w:val="left" w:pos="0"/>
        </w:tabs>
        <w:snapToGrid w:val="0"/>
        <w:rPr>
          <w:rFonts w:ascii="ＭＳ Ｐゴシック" w:eastAsia="ＭＳ Ｐゴシック" w:hAnsi="ＭＳ Ｐゴシック"/>
          <w:sz w:val="18"/>
          <w:szCs w:val="18"/>
        </w:rPr>
      </w:pPr>
    </w:p>
    <w:p w14:paraId="707CCB6F" w14:textId="77777777" w:rsidR="001902DA" w:rsidRDefault="001902DA" w:rsidP="001902DA">
      <w:pPr>
        <w:tabs>
          <w:tab w:val="left" w:pos="0"/>
        </w:tabs>
        <w:snapToGrid w:val="0"/>
        <w:rPr>
          <w:rFonts w:ascii="ＭＳ Ｐゴシック" w:eastAsia="ＭＳ Ｐゴシック" w:hAnsi="ＭＳ Ｐゴシック"/>
          <w:sz w:val="18"/>
          <w:szCs w:val="18"/>
        </w:rPr>
      </w:pPr>
    </w:p>
    <w:p w14:paraId="7E954C65" w14:textId="77777777" w:rsidR="001902DA" w:rsidRDefault="001902DA" w:rsidP="001902DA">
      <w:pPr>
        <w:tabs>
          <w:tab w:val="left" w:pos="0"/>
        </w:tabs>
        <w:snapToGrid w:val="0"/>
        <w:rPr>
          <w:rFonts w:ascii="ＭＳ Ｐゴシック" w:eastAsia="ＭＳ Ｐゴシック" w:hAnsi="ＭＳ Ｐゴシック"/>
          <w:sz w:val="18"/>
          <w:szCs w:val="18"/>
        </w:rPr>
      </w:pPr>
    </w:p>
    <w:p w14:paraId="40A0AE43" w14:textId="77777777" w:rsidR="001902DA" w:rsidRDefault="001902DA" w:rsidP="001902DA">
      <w:pPr>
        <w:tabs>
          <w:tab w:val="left" w:pos="0"/>
        </w:tabs>
        <w:snapToGrid w:val="0"/>
        <w:rPr>
          <w:rFonts w:ascii="ＭＳ Ｐゴシック" w:eastAsia="ＭＳ Ｐゴシック" w:hAnsi="ＭＳ Ｐゴシック"/>
          <w:sz w:val="18"/>
          <w:szCs w:val="18"/>
        </w:rPr>
      </w:pPr>
    </w:p>
    <w:p w14:paraId="6F4A05A5" w14:textId="77777777" w:rsidR="001902DA" w:rsidRDefault="001902DA" w:rsidP="001902DA">
      <w:pPr>
        <w:tabs>
          <w:tab w:val="left" w:pos="0"/>
        </w:tabs>
        <w:snapToGrid w:val="0"/>
        <w:rPr>
          <w:rFonts w:ascii="ＭＳ Ｐゴシック" w:eastAsia="ＭＳ Ｐゴシック" w:hAnsi="ＭＳ Ｐゴシック"/>
          <w:sz w:val="18"/>
          <w:szCs w:val="18"/>
        </w:rPr>
      </w:pPr>
    </w:p>
    <w:p w14:paraId="05C78BD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34BBAF3" w14:textId="77777777" w:rsidR="001902DA" w:rsidRDefault="001902DA" w:rsidP="001902DA">
      <w:pPr>
        <w:tabs>
          <w:tab w:val="left" w:pos="0"/>
        </w:tabs>
        <w:snapToGrid w:val="0"/>
        <w:rPr>
          <w:rFonts w:ascii="ＭＳ Ｐゴシック" w:eastAsia="ＭＳ Ｐゴシック" w:hAnsi="ＭＳ Ｐゴシック"/>
          <w:sz w:val="18"/>
          <w:szCs w:val="18"/>
        </w:rPr>
      </w:pPr>
    </w:p>
    <w:p w14:paraId="1B4FD6F1" w14:textId="77777777" w:rsidR="001902DA" w:rsidRDefault="001902DA" w:rsidP="001902DA">
      <w:pPr>
        <w:tabs>
          <w:tab w:val="left" w:pos="0"/>
        </w:tabs>
        <w:snapToGrid w:val="0"/>
        <w:rPr>
          <w:rFonts w:ascii="ＭＳ Ｐゴシック" w:eastAsia="ＭＳ Ｐゴシック" w:hAnsi="ＭＳ Ｐゴシック"/>
          <w:sz w:val="18"/>
          <w:szCs w:val="18"/>
        </w:rPr>
      </w:pPr>
    </w:p>
    <w:p w14:paraId="60F5AD25" w14:textId="5B7963F2" w:rsidR="001902DA" w:rsidRDefault="001902DA" w:rsidP="001902DA">
      <w:pPr>
        <w:tabs>
          <w:tab w:val="left" w:pos="0"/>
        </w:tabs>
        <w:snapToGrid w:val="0"/>
        <w:rPr>
          <w:rFonts w:ascii="ＭＳ Ｐゴシック" w:eastAsia="ＭＳ Ｐゴシック" w:hAnsi="ＭＳ Ｐゴシック"/>
          <w:sz w:val="18"/>
          <w:szCs w:val="18"/>
        </w:rPr>
      </w:pPr>
    </w:p>
    <w:p w14:paraId="5AFC199F" w14:textId="08DF2AB2" w:rsidR="003117CE" w:rsidRDefault="003117CE" w:rsidP="001902DA">
      <w:pPr>
        <w:tabs>
          <w:tab w:val="left" w:pos="0"/>
        </w:tabs>
        <w:snapToGrid w:val="0"/>
        <w:rPr>
          <w:rFonts w:ascii="ＭＳ Ｐゴシック" w:eastAsia="ＭＳ Ｐゴシック" w:hAnsi="ＭＳ Ｐゴシック"/>
          <w:sz w:val="18"/>
          <w:szCs w:val="18"/>
        </w:rPr>
      </w:pPr>
    </w:p>
    <w:p w14:paraId="74759D57" w14:textId="5AEB4BF6" w:rsidR="003117CE" w:rsidRDefault="003117CE" w:rsidP="001902DA">
      <w:pPr>
        <w:tabs>
          <w:tab w:val="left" w:pos="0"/>
        </w:tabs>
        <w:snapToGrid w:val="0"/>
        <w:rPr>
          <w:rFonts w:ascii="ＭＳ Ｐゴシック" w:eastAsia="ＭＳ Ｐゴシック" w:hAnsi="ＭＳ Ｐゴシック"/>
          <w:sz w:val="18"/>
          <w:szCs w:val="18"/>
        </w:rPr>
      </w:pPr>
    </w:p>
    <w:p w14:paraId="0FCE06FE" w14:textId="2708F71A" w:rsidR="003117CE" w:rsidRDefault="003117CE" w:rsidP="001902DA">
      <w:pPr>
        <w:tabs>
          <w:tab w:val="left" w:pos="0"/>
        </w:tabs>
        <w:snapToGrid w:val="0"/>
        <w:rPr>
          <w:rFonts w:ascii="ＭＳ Ｐゴシック" w:eastAsia="ＭＳ Ｐゴシック" w:hAnsi="ＭＳ Ｐゴシック"/>
          <w:sz w:val="18"/>
          <w:szCs w:val="18"/>
        </w:rPr>
      </w:pPr>
    </w:p>
    <w:p w14:paraId="1DFC7079" w14:textId="5F1CCCBA" w:rsidR="003117CE" w:rsidRDefault="003117CE" w:rsidP="001902DA">
      <w:pPr>
        <w:tabs>
          <w:tab w:val="left" w:pos="0"/>
        </w:tabs>
        <w:snapToGrid w:val="0"/>
        <w:rPr>
          <w:rFonts w:ascii="ＭＳ Ｐゴシック" w:eastAsia="ＭＳ Ｐゴシック" w:hAnsi="ＭＳ Ｐゴシック"/>
          <w:sz w:val="18"/>
          <w:szCs w:val="18"/>
        </w:rPr>
      </w:pPr>
    </w:p>
    <w:p w14:paraId="6EE6DDF3" w14:textId="29DDA013" w:rsidR="00C21BFD" w:rsidRDefault="00C21BFD" w:rsidP="001902DA">
      <w:pPr>
        <w:tabs>
          <w:tab w:val="left" w:pos="0"/>
        </w:tabs>
        <w:snapToGrid w:val="0"/>
        <w:rPr>
          <w:rFonts w:ascii="ＭＳ Ｐゴシック" w:eastAsia="ＭＳ Ｐゴシック" w:hAnsi="ＭＳ Ｐゴシック"/>
          <w:sz w:val="18"/>
          <w:szCs w:val="18"/>
        </w:rPr>
      </w:pPr>
    </w:p>
    <w:p w14:paraId="3652C8DA" w14:textId="20F025C5" w:rsidR="00C21BFD" w:rsidRDefault="00C21BFD" w:rsidP="001902DA">
      <w:pPr>
        <w:tabs>
          <w:tab w:val="left" w:pos="0"/>
        </w:tabs>
        <w:snapToGrid w:val="0"/>
        <w:rPr>
          <w:rFonts w:ascii="ＭＳ Ｐゴシック" w:eastAsia="ＭＳ Ｐゴシック" w:hAnsi="ＭＳ Ｐゴシック"/>
          <w:sz w:val="18"/>
          <w:szCs w:val="18"/>
        </w:rPr>
      </w:pPr>
    </w:p>
    <w:p w14:paraId="37E5B07D" w14:textId="01B06E8D" w:rsidR="00C21BFD" w:rsidRDefault="00C21BFD" w:rsidP="001902DA">
      <w:pPr>
        <w:tabs>
          <w:tab w:val="left" w:pos="0"/>
        </w:tabs>
        <w:snapToGrid w:val="0"/>
        <w:rPr>
          <w:rFonts w:ascii="ＭＳ Ｐゴシック" w:eastAsia="ＭＳ Ｐゴシック" w:hAnsi="ＭＳ Ｐゴシック"/>
          <w:sz w:val="18"/>
          <w:szCs w:val="18"/>
        </w:rPr>
      </w:pPr>
    </w:p>
    <w:p w14:paraId="688DC11B" w14:textId="5490BB64" w:rsidR="00C21BFD" w:rsidRDefault="00C21BFD" w:rsidP="001902DA">
      <w:pPr>
        <w:tabs>
          <w:tab w:val="left" w:pos="0"/>
        </w:tabs>
        <w:snapToGrid w:val="0"/>
        <w:rPr>
          <w:rFonts w:ascii="ＭＳ Ｐゴシック" w:eastAsia="ＭＳ Ｐゴシック" w:hAnsi="ＭＳ Ｐゴシック"/>
          <w:sz w:val="18"/>
          <w:szCs w:val="18"/>
        </w:rPr>
      </w:pPr>
    </w:p>
    <w:p w14:paraId="4F71BC53" w14:textId="77777777" w:rsidR="00295EFC" w:rsidRDefault="00295EFC" w:rsidP="001902DA">
      <w:pPr>
        <w:tabs>
          <w:tab w:val="left" w:pos="0"/>
        </w:tabs>
        <w:snapToGrid w:val="0"/>
        <w:rPr>
          <w:rFonts w:ascii="ＭＳ Ｐゴシック" w:eastAsia="ＭＳ Ｐゴシック" w:hAnsi="ＭＳ Ｐゴシック"/>
          <w:sz w:val="18"/>
          <w:szCs w:val="18"/>
        </w:rPr>
      </w:pPr>
    </w:p>
    <w:p w14:paraId="20A6D4EE" w14:textId="2125B63F" w:rsidR="00DB3C28" w:rsidRDefault="00DB3C28" w:rsidP="00DB3C28">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5382A4A2" w14:textId="77777777" w:rsidR="003A441B" w:rsidRDefault="001902DA" w:rsidP="003C23E5">
      <w:pPr>
        <w:widowControl/>
        <w:jc w:val="left"/>
        <w:rPr>
          <w:rFonts w:ascii="ＭＳ Ｐ明朝" w:eastAsia="ＭＳ Ｐ明朝" w:hAnsi="ＭＳ Ｐ明朝"/>
          <w:sz w:val="22"/>
        </w:rPr>
      </w:pPr>
      <w:r w:rsidRPr="000D5C5C">
        <w:rPr>
          <w:rFonts w:ascii="ＭＳ Ｐ明朝" w:eastAsia="ＭＳ Ｐ明朝" w:hAnsi="ＭＳ Ｐ明朝" w:hint="eastAsia"/>
          <w:sz w:val="22"/>
        </w:rPr>
        <w:t>付属書</w:t>
      </w:r>
      <w:r w:rsidRPr="000D5C5C">
        <w:rPr>
          <w:rFonts w:ascii="ＭＳ Ｐ明朝" w:eastAsia="ＭＳ Ｐ明朝" w:hAnsi="ＭＳ Ｐ明朝"/>
          <w:sz w:val="22"/>
        </w:rPr>
        <w:t xml:space="preserve"> 3-3</w:t>
      </w:r>
      <w:r w:rsidR="003C23E5" w:rsidRPr="000D5C5C">
        <w:rPr>
          <w:rFonts w:ascii="ＭＳ Ｐ明朝" w:eastAsia="ＭＳ Ｐ明朝" w:hAnsi="ＭＳ Ｐ明朝" w:hint="eastAsia"/>
          <w:sz w:val="22"/>
        </w:rPr>
        <w:t xml:space="preserve">　</w:t>
      </w:r>
    </w:p>
    <w:p w14:paraId="513F4DE4" w14:textId="3ECD6115" w:rsidR="001902DA" w:rsidRPr="000D5C5C" w:rsidRDefault="003A441B" w:rsidP="003C23E5">
      <w:pPr>
        <w:widowControl/>
        <w:jc w:val="left"/>
        <w:rPr>
          <w:rFonts w:ascii="ＭＳ Ｐ明朝" w:eastAsia="ＭＳ Ｐ明朝" w:hAnsi="ＭＳ Ｐ明朝"/>
          <w:sz w:val="22"/>
        </w:rPr>
      </w:pP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003C23E5" w:rsidRPr="000D5C5C">
        <w:rPr>
          <w:rFonts w:ascii="ＭＳ Ｐ明朝" w:eastAsia="ＭＳ Ｐ明朝" w:hAnsi="ＭＳ Ｐ明朝" w:hint="eastAsia"/>
          <w:sz w:val="22"/>
        </w:rPr>
        <w:t xml:space="preserve">　</w:t>
      </w:r>
      <w:r w:rsidR="001902DA" w:rsidRPr="000D5C5C">
        <w:rPr>
          <w:rFonts w:ascii="ＭＳ Ｐ明朝" w:eastAsia="ＭＳ Ｐ明朝" w:hAnsi="ＭＳ Ｐ明朝"/>
          <w:sz w:val="22"/>
        </w:rPr>
        <w:t>SGEC/PEFC　プロジェクト認証　報告書様式</w:t>
      </w:r>
    </w:p>
    <w:p w14:paraId="46B06B81" w14:textId="77777777" w:rsidR="003C23E5" w:rsidRPr="00D81982" w:rsidRDefault="003C23E5" w:rsidP="000D5C5C">
      <w:pPr>
        <w:widowControl/>
        <w:jc w:val="left"/>
        <w:rPr>
          <w:rFonts w:ascii="ＭＳ Ｐ明朝" w:eastAsia="ＭＳ Ｐ明朝" w:hAnsi="ＭＳ Ｐ明朝"/>
          <w:b/>
          <w:bCs/>
          <w:sz w:val="22"/>
        </w:rPr>
      </w:pPr>
    </w:p>
    <w:tbl>
      <w:tblPr>
        <w:tblW w:w="8647" w:type="dxa"/>
        <w:tblLayout w:type="fixed"/>
        <w:tblCellMar>
          <w:left w:w="99" w:type="dxa"/>
          <w:right w:w="99" w:type="dxa"/>
        </w:tblCellMar>
        <w:tblLook w:val="04A0" w:firstRow="1" w:lastRow="0" w:firstColumn="1" w:lastColumn="0" w:noHBand="0" w:noVBand="1"/>
      </w:tblPr>
      <w:tblGrid>
        <w:gridCol w:w="2407"/>
        <w:gridCol w:w="1322"/>
        <w:gridCol w:w="1607"/>
        <w:gridCol w:w="901"/>
        <w:gridCol w:w="2410"/>
      </w:tblGrid>
      <w:tr w:rsidR="001902DA" w:rsidRPr="00D81982" w14:paraId="290C0EED" w14:textId="77777777" w:rsidTr="001902DA">
        <w:trPr>
          <w:trHeight w:val="342"/>
        </w:trPr>
        <w:tc>
          <w:tcPr>
            <w:tcW w:w="8647" w:type="dxa"/>
            <w:gridSpan w:val="5"/>
            <w:tcBorders>
              <w:top w:val="nil"/>
              <w:left w:val="nil"/>
              <w:bottom w:val="nil"/>
              <w:right w:val="nil"/>
            </w:tcBorders>
            <w:shd w:val="clear" w:color="auto" w:fill="auto"/>
            <w:noWrap/>
            <w:vAlign w:val="center"/>
            <w:hideMark/>
          </w:tcPr>
          <w:p w14:paraId="2357D48F" w14:textId="6812466E" w:rsidR="001902DA" w:rsidRPr="00E90E5B" w:rsidRDefault="001902DA" w:rsidP="001902DA">
            <w:pPr>
              <w:widowControl/>
              <w:snapToGrid w:val="0"/>
              <w:jc w:val="center"/>
              <w:rPr>
                <w:rFonts w:ascii="メイリオ" w:eastAsia="メイリオ" w:hAnsi="メイリオ" w:cs="ＭＳ Ｐゴシック"/>
                <w:b/>
                <w:bCs/>
                <w:kern w:val="0"/>
                <w:sz w:val="24"/>
                <w:szCs w:val="24"/>
              </w:rPr>
            </w:pPr>
            <w:r w:rsidRPr="00E90E5B">
              <w:rPr>
                <w:rFonts w:ascii="メイリオ" w:eastAsia="メイリオ" w:hAnsi="メイリオ" w:cs="ＭＳ Ｐゴシック"/>
                <w:b/>
                <w:bCs/>
                <w:kern w:val="0"/>
                <w:sz w:val="24"/>
                <w:szCs w:val="24"/>
              </w:rPr>
              <w:t xml:space="preserve">SGEC/PEFC </w:t>
            </w:r>
          </w:p>
          <w:p w14:paraId="7B8227E5" w14:textId="035816CE"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hint="eastAsia"/>
                <w:b/>
                <w:bCs/>
                <w:kern w:val="0"/>
                <w:sz w:val="24"/>
                <w:szCs w:val="24"/>
                <w:bdr w:val="single" w:sz="4" w:space="0" w:color="auto"/>
              </w:rPr>
              <w:t>プロジェクト</w:t>
            </w:r>
            <w:r w:rsidRPr="00E90E5B">
              <w:rPr>
                <w:rFonts w:ascii="メイリオ" w:eastAsia="メイリオ" w:hAnsi="メイリオ" w:cs="ＭＳ Ｐゴシック"/>
                <w:b/>
                <w:bCs/>
                <w:kern w:val="0"/>
                <w:sz w:val="24"/>
                <w:szCs w:val="24"/>
                <w:bdr w:val="single" w:sz="4" w:space="0" w:color="auto"/>
              </w:rPr>
              <w:t>C</w:t>
            </w:r>
            <w:r w:rsidR="00916281">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4B417400"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2BDFDC5C" w14:textId="77777777" w:rsidTr="001902DA">
        <w:trPr>
          <w:trHeight w:val="342"/>
        </w:trPr>
        <w:tc>
          <w:tcPr>
            <w:tcW w:w="5336" w:type="dxa"/>
            <w:gridSpan w:val="3"/>
            <w:tcBorders>
              <w:top w:val="nil"/>
              <w:left w:val="nil"/>
              <w:bottom w:val="nil"/>
              <w:right w:val="nil"/>
            </w:tcBorders>
            <w:shd w:val="clear" w:color="auto" w:fill="auto"/>
            <w:noWrap/>
            <w:vAlign w:val="center"/>
            <w:hideMark/>
          </w:tcPr>
          <w:p w14:paraId="4EA5554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901" w:type="dxa"/>
            <w:tcBorders>
              <w:top w:val="nil"/>
              <w:left w:val="nil"/>
              <w:bottom w:val="nil"/>
              <w:right w:val="nil"/>
            </w:tcBorders>
            <w:shd w:val="clear" w:color="auto" w:fill="auto"/>
            <w:noWrap/>
            <w:vAlign w:val="center"/>
            <w:hideMark/>
          </w:tcPr>
          <w:p w14:paraId="37C5E4C1" w14:textId="77777777" w:rsidR="001902DA" w:rsidRPr="00E90E5B" w:rsidRDefault="001902DA" w:rsidP="001902DA">
            <w:pPr>
              <w:widowControl/>
              <w:ind w:leftChars="-226" w:left="-458" w:firstLineChars="215" w:firstLine="436"/>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3DE5970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FB75B83" w14:textId="77777777" w:rsidTr="001902DA">
        <w:trPr>
          <w:trHeight w:val="342"/>
        </w:trPr>
        <w:tc>
          <w:tcPr>
            <w:tcW w:w="6237" w:type="dxa"/>
            <w:gridSpan w:val="4"/>
            <w:tcBorders>
              <w:top w:val="nil"/>
              <w:left w:val="nil"/>
              <w:bottom w:val="nil"/>
              <w:right w:val="nil"/>
            </w:tcBorders>
            <w:shd w:val="clear" w:color="auto" w:fill="auto"/>
            <w:noWrap/>
            <w:vAlign w:val="center"/>
            <w:hideMark/>
          </w:tcPr>
          <w:p w14:paraId="46156FB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410" w:type="dxa"/>
            <w:tcBorders>
              <w:top w:val="nil"/>
              <w:left w:val="nil"/>
              <w:bottom w:val="nil"/>
              <w:right w:val="nil"/>
            </w:tcBorders>
            <w:shd w:val="clear" w:color="auto" w:fill="auto"/>
            <w:noWrap/>
            <w:vAlign w:val="center"/>
            <w:hideMark/>
          </w:tcPr>
          <w:p w14:paraId="3F6BA57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10374D6" w14:textId="77777777" w:rsidTr="001902DA">
        <w:trPr>
          <w:trHeight w:val="342"/>
        </w:trPr>
        <w:tc>
          <w:tcPr>
            <w:tcW w:w="5336" w:type="dxa"/>
            <w:gridSpan w:val="3"/>
            <w:tcBorders>
              <w:top w:val="nil"/>
              <w:left w:val="nil"/>
              <w:bottom w:val="nil"/>
              <w:right w:val="nil"/>
            </w:tcBorders>
            <w:shd w:val="clear" w:color="auto" w:fill="auto"/>
            <w:noWrap/>
            <w:vAlign w:val="center"/>
            <w:hideMark/>
          </w:tcPr>
          <w:p w14:paraId="583E7A8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901" w:type="dxa"/>
            <w:tcBorders>
              <w:top w:val="nil"/>
              <w:left w:val="nil"/>
              <w:bottom w:val="nil"/>
              <w:right w:val="nil"/>
            </w:tcBorders>
            <w:shd w:val="clear" w:color="auto" w:fill="auto"/>
            <w:noWrap/>
            <w:vAlign w:val="center"/>
            <w:hideMark/>
          </w:tcPr>
          <w:p w14:paraId="6FF00B0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66E4C26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FE8591D" w14:textId="77777777" w:rsidTr="001902DA">
        <w:trPr>
          <w:trHeight w:val="342"/>
        </w:trPr>
        <w:tc>
          <w:tcPr>
            <w:tcW w:w="2407" w:type="dxa"/>
            <w:tcBorders>
              <w:top w:val="nil"/>
              <w:left w:val="nil"/>
              <w:right w:val="nil"/>
            </w:tcBorders>
            <w:shd w:val="clear" w:color="auto" w:fill="auto"/>
            <w:noWrap/>
            <w:vAlign w:val="center"/>
          </w:tcPr>
          <w:p w14:paraId="2CA61A2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認証機関</w:t>
            </w:r>
          </w:p>
        </w:tc>
        <w:tc>
          <w:tcPr>
            <w:tcW w:w="1322" w:type="dxa"/>
            <w:tcBorders>
              <w:top w:val="nil"/>
              <w:left w:val="nil"/>
              <w:right w:val="single" w:sz="4" w:space="0" w:color="auto"/>
            </w:tcBorders>
            <w:shd w:val="clear" w:color="auto" w:fill="auto"/>
            <w:vAlign w:val="center"/>
          </w:tcPr>
          <w:p w14:paraId="7B45E69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B1C7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F1E41"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11646071"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F7B8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2313FC" w14:textId="77777777" w:rsidR="001902DA" w:rsidRPr="00E90E5B" w:rsidRDefault="001902DA" w:rsidP="001902DA">
            <w:pPr>
              <w:widowControl/>
              <w:ind w:leftChars="-210" w:left="-425" w:firstLineChars="210" w:firstLine="425"/>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EC25C8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A702E6E"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87C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　（認証機関と審査機関が異なる場合）</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697DA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006A83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4FDD606" w14:textId="77777777" w:rsidTr="001902DA">
        <w:trPr>
          <w:trHeight w:val="342"/>
        </w:trPr>
        <w:tc>
          <w:tcPr>
            <w:tcW w:w="6237" w:type="dxa"/>
            <w:gridSpan w:val="4"/>
            <w:tcBorders>
              <w:top w:val="nil"/>
              <w:left w:val="nil"/>
              <w:right w:val="nil"/>
            </w:tcBorders>
            <w:shd w:val="clear" w:color="auto" w:fill="auto"/>
            <w:noWrap/>
            <w:vAlign w:val="center"/>
          </w:tcPr>
          <w:p w14:paraId="4CB213E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right w:val="nil"/>
            </w:tcBorders>
            <w:shd w:val="clear" w:color="auto" w:fill="auto"/>
            <w:noWrap/>
            <w:vAlign w:val="center"/>
          </w:tcPr>
          <w:p w14:paraId="66B1FB2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C55A7B0" w14:textId="77777777" w:rsidTr="001902DA">
        <w:trPr>
          <w:trHeight w:val="342"/>
        </w:trPr>
        <w:tc>
          <w:tcPr>
            <w:tcW w:w="6237" w:type="dxa"/>
            <w:gridSpan w:val="4"/>
            <w:tcBorders>
              <w:left w:val="nil"/>
              <w:bottom w:val="single" w:sz="4" w:space="0" w:color="auto"/>
              <w:right w:val="nil"/>
            </w:tcBorders>
            <w:shd w:val="clear" w:color="auto" w:fill="auto"/>
            <w:noWrap/>
            <w:vAlign w:val="center"/>
            <w:hideMark/>
          </w:tcPr>
          <w:p w14:paraId="2908748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認証の種類</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（該当するものに○印を付す。）</w:t>
            </w:r>
          </w:p>
        </w:tc>
        <w:tc>
          <w:tcPr>
            <w:tcW w:w="2410" w:type="dxa"/>
            <w:tcBorders>
              <w:left w:val="nil"/>
              <w:bottom w:val="single" w:sz="4" w:space="0" w:color="auto"/>
              <w:right w:val="nil"/>
            </w:tcBorders>
            <w:shd w:val="clear" w:color="auto" w:fill="auto"/>
            <w:noWrap/>
            <w:vAlign w:val="center"/>
            <w:hideMark/>
          </w:tcPr>
          <w:p w14:paraId="446A47E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C4C5BEA" w14:textId="77777777" w:rsidTr="001902DA">
        <w:trPr>
          <w:trHeight w:val="402"/>
        </w:trPr>
        <w:tc>
          <w:tcPr>
            <w:tcW w:w="86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0ECFF2" w14:textId="103B6311"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 xml:space="preserve">C </w:t>
            </w:r>
            <w:r w:rsidRPr="00E90E5B">
              <w:rPr>
                <w:rFonts w:ascii="ＭＳ Ｐゴシック" w:eastAsia="ＭＳ Ｐゴシック" w:hAnsi="ＭＳ Ｐゴシック" w:cs="ＭＳ Ｐゴシック" w:hint="eastAsia"/>
                <w:kern w:val="0"/>
              </w:rPr>
              <w:t>プロジェクト認証</w:t>
            </w:r>
          </w:p>
        </w:tc>
      </w:tr>
      <w:tr w:rsidR="001902DA" w:rsidRPr="00D81982" w14:paraId="29A3A749"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186F1A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7959133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6942257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6AD9493"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065574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プロジェクト情報</w:t>
            </w:r>
          </w:p>
        </w:tc>
        <w:tc>
          <w:tcPr>
            <w:tcW w:w="2508" w:type="dxa"/>
            <w:gridSpan w:val="2"/>
            <w:tcBorders>
              <w:top w:val="nil"/>
              <w:left w:val="nil"/>
              <w:bottom w:val="single" w:sz="4" w:space="0" w:color="auto"/>
              <w:right w:val="nil"/>
            </w:tcBorders>
            <w:shd w:val="clear" w:color="auto" w:fill="auto"/>
            <w:noWrap/>
            <w:vAlign w:val="center"/>
            <w:hideMark/>
          </w:tcPr>
          <w:p w14:paraId="176A3D4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61BCE51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49FFD85" w14:textId="77777777" w:rsidTr="001902DA">
        <w:trPr>
          <w:trHeight w:val="303"/>
        </w:trPr>
        <w:tc>
          <w:tcPr>
            <w:tcW w:w="3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9907C"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98D1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E977CE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0C904B3" w14:textId="77777777" w:rsidTr="001902DA">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08CD88F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プロジェクト名</w:t>
            </w:r>
          </w:p>
        </w:tc>
        <w:tc>
          <w:tcPr>
            <w:tcW w:w="2508" w:type="dxa"/>
            <w:gridSpan w:val="2"/>
            <w:tcBorders>
              <w:top w:val="nil"/>
              <w:left w:val="nil"/>
              <w:bottom w:val="single" w:sz="4" w:space="0" w:color="auto"/>
              <w:right w:val="single" w:sz="4" w:space="0" w:color="auto"/>
            </w:tcBorders>
            <w:shd w:val="clear" w:color="auto" w:fill="auto"/>
            <w:noWrap/>
            <w:vAlign w:val="center"/>
          </w:tcPr>
          <w:p w14:paraId="500D62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2C8977E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FA8FEE7" w14:textId="77777777" w:rsidTr="001902DA">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C61A9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プロジェクト代表者</w:t>
            </w:r>
            <w:r w:rsidRPr="00463CFA">
              <w:rPr>
                <w:rFonts w:ascii="ＭＳ Ｐゴシック" w:eastAsia="ＭＳ Ｐゴシック" w:hAnsi="ＭＳ Ｐゴシック" w:cs="ＭＳ Ｐゴシック" w:hint="eastAsia"/>
                <w:kern w:val="0"/>
              </w:rPr>
              <w:t>・管理主体</w:t>
            </w:r>
            <w:r w:rsidRPr="00E90E5B">
              <w:rPr>
                <w:rFonts w:ascii="ＭＳ Ｐゴシック" w:eastAsia="ＭＳ Ｐゴシック" w:hAnsi="ＭＳ Ｐゴシック" w:cs="ＭＳ Ｐゴシック" w:hint="eastAsia"/>
                <w:kern w:val="0"/>
              </w:rPr>
              <w:t xml:space="preserve">（肩書き）　</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0CF6413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5E2F825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C3663D1" w14:textId="77777777" w:rsidTr="001902DA">
        <w:trPr>
          <w:trHeight w:val="273"/>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47CAF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6A41766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6C67911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D8DA514" w14:textId="77777777" w:rsidTr="001902DA">
        <w:trPr>
          <w:trHeight w:val="321"/>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DA02C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プロジェクトの住所</w:t>
            </w:r>
          </w:p>
        </w:tc>
        <w:tc>
          <w:tcPr>
            <w:tcW w:w="2508" w:type="dxa"/>
            <w:gridSpan w:val="2"/>
            <w:tcBorders>
              <w:top w:val="nil"/>
              <w:left w:val="nil"/>
              <w:bottom w:val="single" w:sz="4" w:space="0" w:color="auto"/>
              <w:right w:val="single" w:sz="4" w:space="0" w:color="auto"/>
            </w:tcBorders>
            <w:shd w:val="clear" w:color="auto" w:fill="auto"/>
            <w:noWrap/>
            <w:vAlign w:val="center"/>
          </w:tcPr>
          <w:p w14:paraId="74E979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3BDECDE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FC51858" w14:textId="77777777" w:rsidTr="001902DA">
        <w:trPr>
          <w:trHeight w:val="384"/>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6E02D6C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7DF6099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62DC12A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96958E6" w14:textId="77777777" w:rsidTr="001902DA">
        <w:trPr>
          <w:trHeight w:val="439"/>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3743A2D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企業ウェブサイト</w:t>
            </w:r>
            <w:r w:rsidRPr="00E90E5B">
              <w:rPr>
                <w:rFonts w:ascii="ＭＳ Ｐゴシック" w:eastAsia="ＭＳ Ｐゴシック" w:hAnsi="ＭＳ Ｐゴシック" w:cs="ＭＳ Ｐゴシック"/>
                <w:kern w:val="0"/>
              </w:rPr>
              <w:t xml:space="preserve"> URL</w:t>
            </w:r>
          </w:p>
        </w:tc>
        <w:tc>
          <w:tcPr>
            <w:tcW w:w="2508" w:type="dxa"/>
            <w:gridSpan w:val="2"/>
            <w:tcBorders>
              <w:top w:val="nil"/>
              <w:left w:val="nil"/>
              <w:bottom w:val="single" w:sz="4" w:space="0" w:color="auto"/>
              <w:right w:val="single" w:sz="4" w:space="0" w:color="auto"/>
            </w:tcBorders>
            <w:shd w:val="clear" w:color="auto" w:fill="auto"/>
            <w:noWrap/>
            <w:vAlign w:val="center"/>
          </w:tcPr>
          <w:p w14:paraId="38CBC9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7CF5B68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316B53D" w14:textId="77777777" w:rsidTr="001902DA">
        <w:trPr>
          <w:trHeight w:val="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59845E5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担当者名（肩書）</w:t>
            </w:r>
          </w:p>
        </w:tc>
        <w:tc>
          <w:tcPr>
            <w:tcW w:w="2508" w:type="dxa"/>
            <w:gridSpan w:val="2"/>
            <w:tcBorders>
              <w:top w:val="nil"/>
              <w:left w:val="nil"/>
              <w:bottom w:val="single" w:sz="4" w:space="0" w:color="auto"/>
              <w:right w:val="single" w:sz="4" w:space="0" w:color="auto"/>
            </w:tcBorders>
            <w:shd w:val="clear" w:color="auto" w:fill="auto"/>
            <w:noWrap/>
            <w:vAlign w:val="center"/>
          </w:tcPr>
          <w:p w14:paraId="4625553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21436F6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2A4050"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0933BCAE"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20DA18A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9F1B143"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←ハイパーリンク削除</w:t>
            </w:r>
          </w:p>
        </w:tc>
      </w:tr>
      <w:tr w:rsidR="001902DA" w:rsidRPr="00D81982" w14:paraId="7C39E7F0"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07F22943" w14:textId="77777777" w:rsidR="001902DA" w:rsidRPr="00463CFA" w:rsidRDefault="001902DA" w:rsidP="001902DA">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プロジェクトメンバー</w:t>
            </w:r>
          </w:p>
        </w:tc>
        <w:tc>
          <w:tcPr>
            <w:tcW w:w="2508" w:type="dxa"/>
            <w:gridSpan w:val="2"/>
            <w:tcBorders>
              <w:top w:val="nil"/>
              <w:left w:val="nil"/>
              <w:bottom w:val="single" w:sz="4" w:space="0" w:color="auto"/>
              <w:right w:val="single" w:sz="4" w:space="0" w:color="auto"/>
            </w:tcBorders>
            <w:shd w:val="clear" w:color="auto" w:fill="auto"/>
            <w:noWrap/>
            <w:vAlign w:val="center"/>
          </w:tcPr>
          <w:p w14:paraId="7025ADE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708D6A74"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0B8EAD8F"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5483CF82" w14:textId="77777777" w:rsidR="001902DA" w:rsidRPr="00463CFA" w:rsidRDefault="001902DA" w:rsidP="001902DA">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全体認証か部分認証か</w:t>
            </w:r>
          </w:p>
          <w:p w14:paraId="5FBC88AA" w14:textId="77777777" w:rsidR="001902DA" w:rsidRPr="00463CFA" w:rsidRDefault="001902DA" w:rsidP="001902DA">
            <w:pPr>
              <w:widowControl/>
              <w:jc w:val="righ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（部分の場合はその箇所名）</w:t>
            </w:r>
          </w:p>
        </w:tc>
        <w:tc>
          <w:tcPr>
            <w:tcW w:w="2508" w:type="dxa"/>
            <w:gridSpan w:val="2"/>
            <w:tcBorders>
              <w:top w:val="nil"/>
              <w:left w:val="nil"/>
              <w:bottom w:val="single" w:sz="4" w:space="0" w:color="auto"/>
              <w:right w:val="single" w:sz="4" w:space="0" w:color="auto"/>
            </w:tcBorders>
            <w:shd w:val="clear" w:color="auto" w:fill="auto"/>
            <w:noWrap/>
            <w:vAlign w:val="center"/>
          </w:tcPr>
          <w:p w14:paraId="5ED3C4D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7D323E58"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7C67BCED"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7BA4F68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0292800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4945234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961EF68"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32C7C8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５　認証情報　</w:t>
            </w:r>
            <w:r w:rsidRPr="00E90E5B">
              <w:rPr>
                <w:rFonts w:ascii="ＭＳ Ｐゴシック" w:eastAsia="ＭＳ Ｐゴシック" w:hAnsi="ＭＳ Ｐゴシック" w:cs="ＭＳ Ｐゴシック"/>
                <w:kern w:val="0"/>
              </w:rPr>
              <w:t>(認証書の添付）</w:t>
            </w:r>
          </w:p>
        </w:tc>
        <w:tc>
          <w:tcPr>
            <w:tcW w:w="2508" w:type="dxa"/>
            <w:gridSpan w:val="2"/>
            <w:tcBorders>
              <w:top w:val="nil"/>
              <w:left w:val="nil"/>
              <w:bottom w:val="single" w:sz="4" w:space="0" w:color="auto"/>
              <w:right w:val="nil"/>
            </w:tcBorders>
            <w:shd w:val="clear" w:color="auto" w:fill="auto"/>
            <w:noWrap/>
            <w:vAlign w:val="center"/>
            <w:hideMark/>
          </w:tcPr>
          <w:p w14:paraId="355B597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0C84B00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98EC01A"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541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E8614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r w:rsidRPr="00E90E5B">
              <w:rPr>
                <w:rFonts w:ascii="ＭＳ Ｐゴシック" w:eastAsia="ＭＳ Ｐゴシック" w:hAnsi="ＭＳ Ｐゴシック" w:cs="ＭＳ Ｐゴシック"/>
                <w:kern w:val="0"/>
              </w:rPr>
              <w:t>-project</w:t>
            </w:r>
          </w:p>
        </w:tc>
        <w:tc>
          <w:tcPr>
            <w:tcW w:w="2410" w:type="dxa"/>
            <w:tcBorders>
              <w:top w:val="single" w:sz="4" w:space="0" w:color="auto"/>
              <w:left w:val="nil"/>
              <w:bottom w:val="single" w:sz="4" w:space="0" w:color="auto"/>
              <w:right w:val="single" w:sz="4" w:space="0" w:color="auto"/>
            </w:tcBorders>
            <w:shd w:val="clear" w:color="000000" w:fill="D8D8D8"/>
            <w:noWrap/>
            <w:vAlign w:val="center"/>
            <w:hideMark/>
          </w:tcPr>
          <w:p w14:paraId="1CE99F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DFCC744"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6C703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認証書発行日</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4F1A1F2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382B3E2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4DC33A1"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757F2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79ADF8A"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hd w:val="pct15" w:color="auto" w:fill="FFFFFF"/>
              </w:rPr>
              <w:t>有効</w:t>
            </w:r>
          </w:p>
        </w:tc>
        <w:tc>
          <w:tcPr>
            <w:tcW w:w="2410" w:type="dxa"/>
            <w:tcBorders>
              <w:top w:val="nil"/>
              <w:left w:val="nil"/>
              <w:bottom w:val="single" w:sz="4" w:space="0" w:color="auto"/>
              <w:right w:val="single" w:sz="4" w:space="0" w:color="auto"/>
            </w:tcBorders>
            <w:shd w:val="clear" w:color="000000" w:fill="D8D8D8"/>
            <w:noWrap/>
            <w:vAlign w:val="center"/>
            <w:hideMark/>
          </w:tcPr>
          <w:p w14:paraId="6B7EA71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D2E3588"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B59C7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83FD67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412B81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B8BAF45"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70C88C0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58B1D36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3908A416"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4BB51990"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58CFA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プロジェクトに関する情報</w:t>
            </w:r>
          </w:p>
        </w:tc>
        <w:tc>
          <w:tcPr>
            <w:tcW w:w="2508" w:type="dxa"/>
            <w:gridSpan w:val="2"/>
            <w:tcBorders>
              <w:top w:val="nil"/>
              <w:left w:val="nil"/>
              <w:bottom w:val="single" w:sz="4" w:space="0" w:color="auto"/>
              <w:right w:val="nil"/>
            </w:tcBorders>
            <w:shd w:val="clear" w:color="auto" w:fill="auto"/>
            <w:noWrap/>
            <w:vAlign w:val="center"/>
            <w:hideMark/>
          </w:tcPr>
          <w:p w14:paraId="30DE638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5E9D182B"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2098C9E4"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29162" w14:textId="252388F7"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C認証規格</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B0684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D8D8D8"/>
            <w:noWrap/>
            <w:vAlign w:val="center"/>
            <w:hideMark/>
          </w:tcPr>
          <w:p w14:paraId="6A9CE8B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6E04FFE"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85EAA6" w14:textId="3C3CA7AA"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4C87AC5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410" w:type="dxa"/>
            <w:tcBorders>
              <w:top w:val="nil"/>
              <w:left w:val="nil"/>
              <w:bottom w:val="single" w:sz="4" w:space="0" w:color="auto"/>
              <w:right w:val="single" w:sz="4" w:space="0" w:color="auto"/>
            </w:tcBorders>
            <w:shd w:val="clear" w:color="000000" w:fill="D8D8D8"/>
            <w:noWrap/>
            <w:vAlign w:val="center"/>
            <w:hideMark/>
          </w:tcPr>
          <w:p w14:paraId="0BEB246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7111745" w14:textId="77777777" w:rsidTr="001902DA">
        <w:trPr>
          <w:trHeight w:val="31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7669B58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産業セクター</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066490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建築</w:t>
            </w:r>
          </w:p>
        </w:tc>
        <w:tc>
          <w:tcPr>
            <w:tcW w:w="2410" w:type="dxa"/>
            <w:tcBorders>
              <w:top w:val="nil"/>
              <w:left w:val="nil"/>
              <w:bottom w:val="single" w:sz="4" w:space="0" w:color="auto"/>
              <w:right w:val="single" w:sz="4" w:space="0" w:color="auto"/>
            </w:tcBorders>
            <w:shd w:val="clear" w:color="000000" w:fill="D8D8D8"/>
            <w:noWrap/>
            <w:vAlign w:val="center"/>
            <w:hideMark/>
          </w:tcPr>
          <w:p w14:paraId="7F0D29F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24D91E" w14:textId="77777777" w:rsidTr="001902DA">
        <w:trPr>
          <w:trHeight w:val="3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5B680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プロジェクトの概要</w:t>
            </w:r>
          </w:p>
        </w:tc>
        <w:tc>
          <w:tcPr>
            <w:tcW w:w="2508" w:type="dxa"/>
            <w:gridSpan w:val="2"/>
            <w:tcBorders>
              <w:top w:val="nil"/>
              <w:left w:val="nil"/>
              <w:bottom w:val="single" w:sz="4" w:space="0" w:color="auto"/>
              <w:right w:val="single" w:sz="4" w:space="0" w:color="auto"/>
            </w:tcBorders>
            <w:shd w:val="clear" w:color="auto" w:fill="auto"/>
            <w:noWrap/>
            <w:vAlign w:val="center"/>
          </w:tcPr>
          <w:p w14:paraId="6578A817"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60D5763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C4CB0DB" w14:textId="77777777" w:rsidTr="001902DA">
        <w:trPr>
          <w:trHeight w:val="461"/>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38AA5C7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single" w:sz="4" w:space="0" w:color="auto"/>
              <w:right w:val="single" w:sz="4" w:space="0" w:color="auto"/>
            </w:tcBorders>
            <w:shd w:val="clear" w:color="auto" w:fill="auto"/>
            <w:noWrap/>
            <w:vAlign w:val="center"/>
          </w:tcPr>
          <w:p w14:paraId="7AAB2CB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13DEFAE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529B732" w14:textId="77777777" w:rsidR="001902DA" w:rsidRDefault="001902DA" w:rsidP="001902DA">
      <w:pPr>
        <w:rPr>
          <w:rFonts w:ascii="ＭＳ Ｐ明朝" w:eastAsia="ＭＳ Ｐ明朝" w:hAnsi="ＭＳ Ｐ明朝"/>
          <w:b/>
          <w:bCs/>
          <w:sz w:val="22"/>
        </w:rPr>
      </w:pPr>
    </w:p>
    <w:p w14:paraId="3C65D9E6" w14:textId="77777777" w:rsidR="001902DA" w:rsidRDefault="001902DA" w:rsidP="001902DA">
      <w:pPr>
        <w:rPr>
          <w:rFonts w:ascii="ＭＳ Ｐ明朝" w:eastAsia="ＭＳ Ｐ明朝" w:hAnsi="ＭＳ Ｐ明朝"/>
          <w:b/>
          <w:bCs/>
          <w:sz w:val="22"/>
        </w:rPr>
      </w:pPr>
    </w:p>
    <w:p w14:paraId="2A651324" w14:textId="77777777" w:rsidR="001902DA" w:rsidRDefault="001902DA" w:rsidP="001902DA">
      <w:pPr>
        <w:rPr>
          <w:rFonts w:ascii="ＭＳ Ｐ明朝" w:eastAsia="ＭＳ Ｐ明朝" w:hAnsi="ＭＳ Ｐ明朝"/>
          <w:b/>
          <w:bCs/>
          <w:sz w:val="22"/>
        </w:rPr>
      </w:pPr>
    </w:p>
    <w:p w14:paraId="029C039B" w14:textId="77777777" w:rsidR="001902DA" w:rsidRDefault="001902DA" w:rsidP="001902DA">
      <w:pPr>
        <w:rPr>
          <w:rFonts w:ascii="ＭＳ Ｐ明朝" w:eastAsia="ＭＳ Ｐ明朝" w:hAnsi="ＭＳ Ｐ明朝"/>
          <w:b/>
          <w:bCs/>
          <w:sz w:val="22"/>
        </w:rPr>
      </w:pPr>
    </w:p>
    <w:p w14:paraId="3642F546" w14:textId="77777777" w:rsidR="001902DA" w:rsidRDefault="001902DA" w:rsidP="001902DA">
      <w:pPr>
        <w:rPr>
          <w:rFonts w:ascii="ＭＳ Ｐ明朝" w:eastAsia="ＭＳ Ｐ明朝" w:hAnsi="ＭＳ Ｐ明朝"/>
          <w:b/>
          <w:bCs/>
          <w:sz w:val="22"/>
        </w:rPr>
      </w:pPr>
    </w:p>
    <w:p w14:paraId="41C85F77" w14:textId="77777777" w:rsidR="001902DA" w:rsidRDefault="001902DA" w:rsidP="001902DA">
      <w:pPr>
        <w:rPr>
          <w:rFonts w:ascii="ＭＳ Ｐ明朝" w:eastAsia="ＭＳ Ｐ明朝" w:hAnsi="ＭＳ Ｐ明朝"/>
          <w:b/>
          <w:bCs/>
          <w:sz w:val="22"/>
        </w:rPr>
      </w:pPr>
    </w:p>
    <w:p w14:paraId="3F032B54" w14:textId="77777777" w:rsidR="001902DA" w:rsidRDefault="001902DA" w:rsidP="001902DA">
      <w:pPr>
        <w:rPr>
          <w:rFonts w:ascii="ＭＳ Ｐ明朝" w:eastAsia="ＭＳ Ｐ明朝" w:hAnsi="ＭＳ Ｐ明朝"/>
          <w:b/>
          <w:bCs/>
          <w:sz w:val="22"/>
        </w:rPr>
      </w:pPr>
    </w:p>
    <w:p w14:paraId="77A1F9D9" w14:textId="77777777" w:rsidR="001902DA" w:rsidRDefault="001902DA" w:rsidP="001902DA">
      <w:pPr>
        <w:rPr>
          <w:rFonts w:ascii="ＭＳ Ｐ明朝" w:eastAsia="ＭＳ Ｐ明朝" w:hAnsi="ＭＳ Ｐ明朝"/>
          <w:b/>
          <w:bCs/>
          <w:sz w:val="22"/>
        </w:rPr>
      </w:pPr>
    </w:p>
    <w:p w14:paraId="1BFAECD9" w14:textId="77777777" w:rsidR="001902DA" w:rsidRDefault="001902DA" w:rsidP="001902DA">
      <w:pPr>
        <w:rPr>
          <w:rFonts w:ascii="ＭＳ Ｐ明朝" w:eastAsia="ＭＳ Ｐ明朝" w:hAnsi="ＭＳ Ｐ明朝"/>
          <w:b/>
          <w:bCs/>
          <w:sz w:val="22"/>
        </w:rPr>
      </w:pPr>
    </w:p>
    <w:p w14:paraId="045D13C8" w14:textId="77777777" w:rsidR="001902DA" w:rsidRDefault="001902DA" w:rsidP="001902DA">
      <w:pPr>
        <w:rPr>
          <w:rFonts w:ascii="ＭＳ Ｐ明朝" w:eastAsia="ＭＳ Ｐ明朝" w:hAnsi="ＭＳ Ｐ明朝"/>
          <w:b/>
          <w:bCs/>
          <w:sz w:val="22"/>
        </w:rPr>
      </w:pPr>
    </w:p>
    <w:p w14:paraId="01CC960F" w14:textId="77777777" w:rsidR="001902DA" w:rsidRDefault="001902DA" w:rsidP="001902DA">
      <w:pPr>
        <w:rPr>
          <w:rFonts w:ascii="ＭＳ Ｐ明朝" w:eastAsia="ＭＳ Ｐ明朝" w:hAnsi="ＭＳ Ｐ明朝"/>
          <w:b/>
          <w:bCs/>
          <w:sz w:val="22"/>
        </w:rPr>
      </w:pPr>
    </w:p>
    <w:p w14:paraId="20A56BFB" w14:textId="77777777" w:rsidR="001902DA" w:rsidRDefault="001902DA" w:rsidP="001902DA">
      <w:pPr>
        <w:rPr>
          <w:rFonts w:ascii="ＭＳ Ｐ明朝" w:eastAsia="ＭＳ Ｐ明朝" w:hAnsi="ＭＳ Ｐ明朝"/>
          <w:b/>
          <w:bCs/>
          <w:sz w:val="22"/>
        </w:rPr>
      </w:pPr>
    </w:p>
    <w:p w14:paraId="052C4E50" w14:textId="77777777" w:rsidR="001902DA" w:rsidRDefault="001902DA" w:rsidP="001902DA">
      <w:pPr>
        <w:rPr>
          <w:rFonts w:ascii="ＭＳ Ｐ明朝" w:eastAsia="ＭＳ Ｐ明朝" w:hAnsi="ＭＳ Ｐ明朝"/>
          <w:b/>
          <w:bCs/>
          <w:sz w:val="22"/>
        </w:rPr>
      </w:pPr>
    </w:p>
    <w:p w14:paraId="0FC4FA2E" w14:textId="77777777" w:rsidR="001902DA" w:rsidRDefault="001902DA" w:rsidP="001902DA">
      <w:pPr>
        <w:rPr>
          <w:rFonts w:ascii="ＭＳ Ｐ明朝" w:eastAsia="ＭＳ Ｐ明朝" w:hAnsi="ＭＳ Ｐ明朝"/>
          <w:b/>
          <w:bCs/>
          <w:sz w:val="22"/>
        </w:rPr>
      </w:pPr>
    </w:p>
    <w:p w14:paraId="12BE6326" w14:textId="77777777" w:rsidR="001902DA" w:rsidRDefault="001902DA" w:rsidP="001902DA">
      <w:pPr>
        <w:rPr>
          <w:rFonts w:ascii="ＭＳ Ｐ明朝" w:eastAsia="ＭＳ Ｐ明朝" w:hAnsi="ＭＳ Ｐ明朝"/>
          <w:b/>
          <w:bCs/>
          <w:sz w:val="22"/>
        </w:rPr>
      </w:pPr>
    </w:p>
    <w:p w14:paraId="2CEE5144" w14:textId="77777777" w:rsidR="001902DA" w:rsidRDefault="001902DA" w:rsidP="001902DA">
      <w:pPr>
        <w:rPr>
          <w:rFonts w:ascii="ＭＳ Ｐ明朝" w:eastAsia="ＭＳ Ｐ明朝" w:hAnsi="ＭＳ Ｐ明朝"/>
          <w:b/>
          <w:bCs/>
          <w:sz w:val="22"/>
        </w:rPr>
      </w:pPr>
    </w:p>
    <w:p w14:paraId="4DB07AD7" w14:textId="77777777" w:rsidR="001902DA" w:rsidRDefault="001902DA" w:rsidP="001902DA">
      <w:pPr>
        <w:rPr>
          <w:rFonts w:ascii="ＭＳ Ｐ明朝" w:eastAsia="ＭＳ Ｐ明朝" w:hAnsi="ＭＳ Ｐ明朝"/>
          <w:b/>
          <w:bCs/>
          <w:sz w:val="22"/>
        </w:rPr>
      </w:pPr>
    </w:p>
    <w:p w14:paraId="06655B7B" w14:textId="77777777" w:rsidR="001902DA" w:rsidRDefault="001902DA" w:rsidP="001902DA">
      <w:pPr>
        <w:rPr>
          <w:rFonts w:ascii="ＭＳ Ｐ明朝" w:eastAsia="ＭＳ Ｐ明朝" w:hAnsi="ＭＳ Ｐ明朝"/>
          <w:b/>
          <w:bCs/>
          <w:sz w:val="22"/>
        </w:rPr>
      </w:pPr>
    </w:p>
    <w:p w14:paraId="79733B32" w14:textId="77777777" w:rsidR="001902DA" w:rsidRDefault="001902DA" w:rsidP="001902DA">
      <w:pPr>
        <w:rPr>
          <w:rFonts w:ascii="ＭＳ Ｐ明朝" w:eastAsia="ＭＳ Ｐ明朝" w:hAnsi="ＭＳ Ｐ明朝"/>
          <w:b/>
          <w:bCs/>
          <w:sz w:val="22"/>
        </w:rPr>
      </w:pPr>
    </w:p>
    <w:p w14:paraId="54B2F23C" w14:textId="77777777" w:rsidR="001902DA" w:rsidRDefault="001902DA" w:rsidP="001902DA">
      <w:pPr>
        <w:rPr>
          <w:rFonts w:ascii="ＭＳ Ｐ明朝" w:eastAsia="ＭＳ Ｐ明朝" w:hAnsi="ＭＳ Ｐ明朝"/>
          <w:b/>
          <w:bCs/>
          <w:sz w:val="22"/>
        </w:rPr>
      </w:pPr>
    </w:p>
    <w:p w14:paraId="7003D869" w14:textId="77777777" w:rsidR="001902DA" w:rsidRDefault="001902DA" w:rsidP="001902DA">
      <w:pPr>
        <w:rPr>
          <w:rFonts w:ascii="ＭＳ Ｐ明朝" w:eastAsia="ＭＳ Ｐ明朝" w:hAnsi="ＭＳ Ｐ明朝"/>
          <w:b/>
          <w:bCs/>
          <w:sz w:val="22"/>
        </w:rPr>
      </w:pPr>
    </w:p>
    <w:p w14:paraId="5E923492" w14:textId="15364A6D" w:rsidR="001902DA" w:rsidRDefault="001902DA" w:rsidP="001902DA">
      <w:pPr>
        <w:rPr>
          <w:rFonts w:ascii="ＭＳ Ｐ明朝" w:eastAsia="ＭＳ Ｐ明朝" w:hAnsi="ＭＳ Ｐ明朝"/>
          <w:b/>
          <w:bCs/>
          <w:sz w:val="22"/>
        </w:rPr>
      </w:pPr>
    </w:p>
    <w:p w14:paraId="5ED1F2A4" w14:textId="393CD4AF" w:rsidR="003117CE" w:rsidRDefault="003117CE" w:rsidP="001902DA">
      <w:pPr>
        <w:rPr>
          <w:rFonts w:ascii="ＭＳ Ｐ明朝" w:eastAsia="ＭＳ Ｐ明朝" w:hAnsi="ＭＳ Ｐ明朝"/>
          <w:b/>
          <w:bCs/>
          <w:sz w:val="22"/>
        </w:rPr>
      </w:pPr>
    </w:p>
    <w:p w14:paraId="4420B6FB" w14:textId="42E7A28D" w:rsidR="00E60BEA" w:rsidRDefault="00DB3C28" w:rsidP="000D5C5C">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29F7ABC4" w14:textId="77777777" w:rsidR="001902DA" w:rsidRPr="0023400E" w:rsidRDefault="001902DA" w:rsidP="000D5C5C">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p>
    <w:p w14:paraId="1D85592B" w14:textId="77777777" w:rsidR="001902DA" w:rsidRPr="003646C7" w:rsidRDefault="001902DA" w:rsidP="001902DA">
      <w:pPr>
        <w:ind w:firstLineChars="1300" w:firstLine="3036"/>
        <w:rPr>
          <w:rFonts w:ascii="ＭＳ Ｐ明朝" w:eastAsia="ＭＳ Ｐ明朝" w:hAnsi="ＭＳ Ｐ明朝"/>
          <w:b/>
          <w:bCs/>
          <w:sz w:val="24"/>
          <w:szCs w:val="24"/>
        </w:rPr>
      </w:pPr>
      <w:r w:rsidRPr="003646C7">
        <w:rPr>
          <w:rFonts w:ascii="ＭＳ Ｐ明朝" w:eastAsia="ＭＳ Ｐ明朝" w:hAnsi="ＭＳ Ｐ明朝"/>
          <w:b/>
          <w:bCs/>
          <w:sz w:val="24"/>
          <w:szCs w:val="24"/>
        </w:rPr>
        <w:t xml:space="preserve">SGEC </w:t>
      </w:r>
      <w:r w:rsidRPr="003646C7">
        <w:rPr>
          <w:rFonts w:ascii="ＭＳ Ｐ明朝" w:eastAsia="ＭＳ Ｐ明朝" w:hAnsi="ＭＳ Ｐ明朝" w:hint="eastAsia"/>
          <w:b/>
          <w:bCs/>
          <w:sz w:val="24"/>
          <w:szCs w:val="24"/>
        </w:rPr>
        <w:t>文書管理について</w:t>
      </w:r>
    </w:p>
    <w:p w14:paraId="1FBA8DBB" w14:textId="77777777" w:rsidR="001902DA" w:rsidRPr="00D81982" w:rsidRDefault="001902DA" w:rsidP="001902DA">
      <w:pPr>
        <w:rPr>
          <w:rFonts w:ascii="ＭＳ Ｐ明朝" w:eastAsia="ＭＳ Ｐ明朝" w:hAnsi="ＭＳ Ｐ明朝"/>
          <w:sz w:val="22"/>
        </w:rPr>
      </w:pPr>
    </w:p>
    <w:p w14:paraId="52DC00DF"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1.</w:t>
      </w:r>
      <w:r w:rsidRPr="00D81982">
        <w:rPr>
          <w:rFonts w:ascii="ＭＳ Ｐ明朝" w:eastAsia="ＭＳ Ｐ明朝" w:hAnsi="ＭＳ Ｐ明朝" w:hint="eastAsia"/>
          <w:b/>
          <w:bCs/>
          <w:sz w:val="22"/>
        </w:rPr>
        <w:t xml:space="preserve">　適用範囲</w:t>
      </w:r>
    </w:p>
    <w:p w14:paraId="5D1A3EDB"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この文書</w:t>
      </w:r>
      <w:r w:rsidRPr="00D9738B">
        <w:rPr>
          <w:rFonts w:ascii="ＭＳ Ｐ明朝" w:eastAsia="ＭＳ Ｐ明朝" w:hAnsi="ＭＳ Ｐ明朝" w:hint="eastAsia"/>
          <w:sz w:val="22"/>
        </w:rPr>
        <w:t>は、一般社団法人緑の循環認証会議</w:t>
      </w:r>
      <w:r w:rsidRPr="00D9738B">
        <w:rPr>
          <w:rFonts w:ascii="ＭＳ Ｐ明朝" w:eastAsia="ＭＳ Ｐ明朝" w:hAnsi="ＭＳ Ｐ明朝"/>
          <w:sz w:val="22"/>
        </w:rPr>
        <w:t>(SGEC/PEFCジャパン</w:t>
      </w:r>
      <w:r w:rsidRPr="00ED1978">
        <w:rPr>
          <w:rFonts w:ascii="ＭＳ Ｐ明朝" w:eastAsia="ＭＳ Ｐ明朝" w:hAnsi="ＭＳ Ｐ明朝"/>
          <w:sz w:val="22"/>
        </w:rPr>
        <w:t>)</w:t>
      </w:r>
      <w:r w:rsidRPr="00C21BFD">
        <w:rPr>
          <w:rFonts w:ascii="ＭＳ Ｐ明朝" w:eastAsia="ＭＳ Ｐ明朝" w:hAnsi="ＭＳ Ｐ明朝"/>
          <w:sz w:val="22"/>
        </w:rPr>
        <w:t>の文書管理について定める。</w:t>
      </w:r>
    </w:p>
    <w:p w14:paraId="52EA3B36"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EEE76C8"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b/>
          <w:bCs/>
          <w:sz w:val="22"/>
        </w:rPr>
        <w:t>SGEC文書の</w:t>
      </w:r>
      <w:r w:rsidRPr="000D5C5C">
        <w:rPr>
          <w:rFonts w:ascii="ＭＳ Ｐ明朝" w:eastAsia="ＭＳ Ｐ明朝" w:hAnsi="ＭＳ Ｐ明朝" w:hint="eastAsia"/>
          <w:b/>
          <w:bCs/>
          <w:sz w:val="22"/>
        </w:rPr>
        <w:t>分類</w:t>
      </w:r>
    </w:p>
    <w:p w14:paraId="1D4FD3A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SGEC規準文書：SGEC認証制度の規準を規定した文書</w:t>
      </w:r>
    </w:p>
    <w:p w14:paraId="1A76ED2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SGECガイド文書：SGEC認証制度の規準を解説した文書</w:t>
      </w:r>
    </w:p>
    <w:p w14:paraId="5F74E24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SGEC参考文書：SGEC認証制度の管理運営に当たって参考となる文書</w:t>
      </w:r>
    </w:p>
    <w:p w14:paraId="221AD52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 xml:space="preserve">注意書　</w:t>
      </w:r>
      <w:r w:rsidRPr="000D5C5C">
        <w:rPr>
          <w:rFonts w:ascii="ＭＳ Ｐ明朝" w:eastAsia="ＭＳ Ｐ明朝" w:hAnsi="ＭＳ Ｐ明朝"/>
          <w:sz w:val="22"/>
        </w:rPr>
        <w:t>SGEC文書を次のように分類し整理する。</w:t>
      </w:r>
    </w:p>
    <w:p w14:paraId="7A710F70" w14:textId="77777777" w:rsidR="001902DA" w:rsidRPr="000D5C5C" w:rsidRDefault="001902DA" w:rsidP="001902DA">
      <w:pPr>
        <w:numPr>
          <w:ilvl w:val="0"/>
          <w:numId w:val="6"/>
        </w:numPr>
        <w:rPr>
          <w:rFonts w:ascii="ＭＳ Ｐ明朝" w:eastAsia="ＭＳ Ｐ明朝" w:hAnsi="ＭＳ Ｐ明朝"/>
          <w:sz w:val="22"/>
        </w:rPr>
      </w:pP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SGEC認証制度の管理運営を規定する規格とする。規格の末尾に添付する付属書は、「細部の規格」とする。</w:t>
      </w:r>
    </w:p>
    <w:p w14:paraId="5E6A31B3" w14:textId="77777777" w:rsidR="001902DA" w:rsidRPr="000D5C5C" w:rsidRDefault="001902DA" w:rsidP="001902DA">
      <w:pPr>
        <w:numPr>
          <w:ilvl w:val="0"/>
          <w:numId w:val="6"/>
        </w:numPr>
        <w:rPr>
          <w:rFonts w:ascii="ＭＳ Ｐ明朝" w:eastAsia="ＭＳ Ｐ明朝" w:hAnsi="ＭＳ Ｐ明朝"/>
          <w:sz w:val="22"/>
        </w:rPr>
      </w:pPr>
      <w:r w:rsidRPr="000D5C5C">
        <w:rPr>
          <w:rFonts w:ascii="ＭＳ Ｐ明朝" w:eastAsia="ＭＳ Ｐ明朝" w:hAnsi="ＭＳ Ｐ明朝" w:hint="eastAsia"/>
          <w:sz w:val="22"/>
        </w:rPr>
        <w:t xml:space="preserve">ガイド文書：「規格の解説（ガイド）」として整理する。（規格ではない）　</w:t>
      </w:r>
    </w:p>
    <w:p w14:paraId="2B017D2A" w14:textId="77777777" w:rsidR="001902DA" w:rsidRPr="000D5C5C" w:rsidRDefault="001902DA" w:rsidP="001902DA">
      <w:pPr>
        <w:numPr>
          <w:ilvl w:val="0"/>
          <w:numId w:val="6"/>
        </w:numPr>
        <w:rPr>
          <w:rFonts w:ascii="ＭＳ Ｐ明朝" w:eastAsia="ＭＳ Ｐ明朝" w:hAnsi="ＭＳ Ｐ明朝"/>
          <w:sz w:val="22"/>
        </w:rPr>
      </w:pPr>
      <w:r w:rsidRPr="000D5C5C">
        <w:rPr>
          <w:rFonts w:ascii="ＭＳ Ｐ明朝" w:eastAsia="ＭＳ Ｐ明朝" w:hAnsi="ＭＳ Ｐ明朝" w:hint="eastAsia"/>
          <w:sz w:val="22"/>
        </w:rPr>
        <w:t>参考文書：規格の運用に当たって参考となる資料、若しくは外部機関が作成した参考となる資料とする。</w:t>
      </w:r>
    </w:p>
    <w:p w14:paraId="732B85A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F81D5EF" w14:textId="4B53D4E9"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b/>
          <w:bCs/>
          <w:sz w:val="22"/>
        </w:rPr>
        <w:t>SGEC文書の表示</w:t>
      </w:r>
    </w:p>
    <w:p w14:paraId="72F9030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 </w:t>
      </w:r>
      <w:r w:rsidRPr="000D5C5C">
        <w:rPr>
          <w:rFonts w:ascii="ＭＳ Ｐ明朝" w:eastAsia="ＭＳ Ｐ明朝" w:hAnsi="ＭＳ Ｐ明朝"/>
          <w:sz w:val="22"/>
        </w:rPr>
        <w:t>SGEC規準文書</w:t>
      </w:r>
    </w:p>
    <w:p w14:paraId="55F6B94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hint="eastAsia"/>
          <w:sz w:val="22"/>
        </w:rPr>
        <w:t xml:space="preserve">　正式表示　　　　</w:t>
      </w:r>
    </w:p>
    <w:p w14:paraId="752FA5F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　例えば　</w:t>
      </w:r>
      <w:r w:rsidRPr="000D5C5C">
        <w:rPr>
          <w:rFonts w:ascii="ＭＳ Ｐ明朝" w:eastAsia="ＭＳ Ｐ明朝" w:hAnsi="ＭＳ Ｐ明朝"/>
          <w:sz w:val="22"/>
        </w:rPr>
        <w:t>SGEC規準文書１</w:t>
      </w:r>
    </w:p>
    <w:p w14:paraId="40001E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決議機関　制定年　例えば　理事会　</w:t>
      </w:r>
      <w:r w:rsidRPr="000D5C5C">
        <w:rPr>
          <w:rFonts w:ascii="ＭＳ Ｐ明朝" w:eastAsia="ＭＳ Ｐ明朝" w:hAnsi="ＭＳ Ｐ明朝"/>
          <w:sz w:val="22"/>
        </w:rPr>
        <w:t>2019</w:t>
      </w:r>
    </w:p>
    <w:p w14:paraId="5F9DE5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最終改正年月日　　例えば　</w:t>
      </w:r>
      <w:r w:rsidRPr="000D5C5C">
        <w:rPr>
          <w:rFonts w:ascii="ＭＳ Ｐ明朝" w:eastAsia="ＭＳ Ｐ明朝" w:hAnsi="ＭＳ Ｐ明朝"/>
          <w:sz w:val="22"/>
        </w:rPr>
        <w:t>2019,4,1</w:t>
      </w:r>
    </w:p>
    <w:p w14:paraId="476A9B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hint="eastAsia"/>
          <w:sz w:val="22"/>
        </w:rPr>
        <w:t xml:space="preserve">　略称</w:t>
      </w:r>
    </w:p>
    <w:p w14:paraId="5FCCA5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文書名・文書番号・制定年若しくは最終改正年　</w:t>
      </w:r>
    </w:p>
    <w:p w14:paraId="48EBCD82" w14:textId="77777777" w:rsidR="001902DA" w:rsidRPr="000D5C5C" w:rsidRDefault="001902DA" w:rsidP="001902DA">
      <w:pPr>
        <w:autoSpaceDE w:val="0"/>
        <w:autoSpaceDN w:val="0"/>
        <w:adjustRightInd w:val="0"/>
        <w:ind w:firstLineChars="200" w:firstLine="425"/>
        <w:jc w:val="left"/>
        <w:rPr>
          <w:rFonts w:ascii="ＭＳ Ｐ明朝" w:eastAsia="ＭＳ Ｐ明朝" w:hAnsi="ＭＳ Ｐ明朝"/>
          <w:sz w:val="22"/>
        </w:rPr>
      </w:pPr>
      <w:r w:rsidRPr="000D5C5C">
        <w:rPr>
          <w:rFonts w:ascii="ＭＳ Ｐ明朝" w:eastAsia="ＭＳ Ｐ明朝" w:hAnsi="ＭＳ Ｐ明朝" w:hint="eastAsia"/>
          <w:sz w:val="22"/>
        </w:rPr>
        <w:t>例えば、</w:t>
      </w:r>
      <w:r w:rsidRPr="000D5C5C">
        <w:rPr>
          <w:rFonts w:ascii="ＭＳ Ｐ明朝" w:eastAsia="ＭＳ Ｐ明朝" w:hAnsi="ＭＳ Ｐ明朝"/>
          <w:sz w:val="22"/>
        </w:rPr>
        <w:t>SGEC基準文書１：2019</w:t>
      </w:r>
    </w:p>
    <w:p w14:paraId="1937BE7C" w14:textId="77777777" w:rsidR="001902DA" w:rsidRPr="000D5C5C" w:rsidRDefault="001902DA" w:rsidP="001902DA">
      <w:pPr>
        <w:autoSpaceDE w:val="0"/>
        <w:autoSpaceDN w:val="0"/>
        <w:adjustRightInd w:val="0"/>
        <w:ind w:firstLineChars="200" w:firstLine="425"/>
        <w:jc w:val="left"/>
        <w:rPr>
          <w:rFonts w:ascii="ＭＳ Ｐ明朝" w:eastAsia="ＭＳ Ｐ明朝" w:hAnsi="ＭＳ Ｐ明朝"/>
          <w:sz w:val="22"/>
        </w:rPr>
      </w:pPr>
    </w:p>
    <w:p w14:paraId="0A934EC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SGECガイド文書</w:t>
      </w:r>
    </w:p>
    <w:p w14:paraId="5040DBF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文書名・文書番号・制定年（若しく最終改正年）　　</w:t>
      </w:r>
    </w:p>
    <w:p w14:paraId="63435FC1" w14:textId="77777777" w:rsidR="001902DA" w:rsidRPr="000D5C5C" w:rsidRDefault="001902DA" w:rsidP="001902DA">
      <w:pPr>
        <w:autoSpaceDE w:val="0"/>
        <w:autoSpaceDN w:val="0"/>
        <w:adjustRightInd w:val="0"/>
        <w:ind w:firstLineChars="150" w:firstLine="319"/>
        <w:jc w:val="left"/>
        <w:rPr>
          <w:rFonts w:ascii="ＭＳ Ｐ明朝" w:eastAsia="ＭＳ Ｐ明朝" w:hAnsi="ＭＳ Ｐ明朝"/>
          <w:sz w:val="22"/>
        </w:rPr>
      </w:pPr>
      <w:r w:rsidRPr="000D5C5C">
        <w:rPr>
          <w:rFonts w:ascii="ＭＳ Ｐ明朝" w:eastAsia="ＭＳ Ｐ明朝" w:hAnsi="ＭＳ Ｐ明朝" w:hint="eastAsia"/>
          <w:sz w:val="22"/>
        </w:rPr>
        <w:t>例えば、</w:t>
      </w:r>
      <w:r w:rsidRPr="000D5C5C">
        <w:rPr>
          <w:rFonts w:ascii="ＭＳ Ｐ明朝" w:eastAsia="ＭＳ Ｐ明朝" w:hAnsi="ＭＳ Ｐ明朝"/>
          <w:sz w:val="22"/>
        </w:rPr>
        <w:t>SGECガイド文書１：2019</w:t>
      </w:r>
    </w:p>
    <w:p w14:paraId="2ABD64D4" w14:textId="77777777" w:rsidR="001902DA" w:rsidRPr="000D5C5C" w:rsidRDefault="001902DA" w:rsidP="001902DA">
      <w:pPr>
        <w:autoSpaceDE w:val="0"/>
        <w:autoSpaceDN w:val="0"/>
        <w:adjustRightInd w:val="0"/>
        <w:ind w:firstLineChars="150" w:firstLine="319"/>
        <w:jc w:val="left"/>
        <w:rPr>
          <w:rFonts w:ascii="ＭＳ Ｐ明朝" w:eastAsia="ＭＳ Ｐ明朝" w:hAnsi="ＭＳ Ｐ明朝"/>
          <w:sz w:val="22"/>
        </w:rPr>
      </w:pPr>
    </w:p>
    <w:p w14:paraId="3ED1DA3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SGEC参考文書</w:t>
      </w:r>
    </w:p>
    <w:p w14:paraId="13ACD7C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文書名・文書番号・制定年（若しく最終改正年）　　</w:t>
      </w:r>
    </w:p>
    <w:p w14:paraId="68DED3CB" w14:textId="77777777" w:rsidR="001902DA" w:rsidRPr="000D5C5C" w:rsidRDefault="001902DA" w:rsidP="001902DA">
      <w:pPr>
        <w:autoSpaceDE w:val="0"/>
        <w:autoSpaceDN w:val="0"/>
        <w:adjustRightInd w:val="0"/>
        <w:ind w:firstLineChars="150" w:firstLine="319"/>
        <w:jc w:val="left"/>
        <w:rPr>
          <w:rFonts w:ascii="ＭＳ Ｐ明朝" w:eastAsia="ＭＳ Ｐ明朝" w:hAnsi="ＭＳ Ｐ明朝"/>
          <w:sz w:val="22"/>
        </w:rPr>
      </w:pPr>
      <w:r w:rsidRPr="000D5C5C">
        <w:rPr>
          <w:rFonts w:ascii="ＭＳ Ｐ明朝" w:eastAsia="ＭＳ Ｐ明朝" w:hAnsi="ＭＳ Ｐ明朝" w:hint="eastAsia"/>
          <w:sz w:val="22"/>
        </w:rPr>
        <w:t>例えば、</w:t>
      </w:r>
      <w:r w:rsidRPr="000D5C5C">
        <w:rPr>
          <w:rFonts w:ascii="ＭＳ Ｐ明朝" w:eastAsia="ＭＳ Ｐ明朝" w:hAnsi="ＭＳ Ｐ明朝"/>
          <w:sz w:val="22"/>
        </w:rPr>
        <w:t xml:space="preserve">SGEC参考文書１：2019　</w:t>
      </w:r>
    </w:p>
    <w:p w14:paraId="00F37AB0" w14:textId="6A1BD8BE" w:rsidR="00DB3C28" w:rsidRDefault="00DB3C28" w:rsidP="001902DA">
      <w:pPr>
        <w:tabs>
          <w:tab w:val="right" w:leader="middleDot" w:pos="8504"/>
        </w:tabs>
        <w:rPr>
          <w:rFonts w:ascii="ＭＳ Ｐ明朝" w:eastAsia="ＭＳ Ｐ明朝" w:hAnsi="ＭＳ Ｐ明朝"/>
          <w:b/>
          <w:bCs/>
          <w:sz w:val="22"/>
        </w:rPr>
      </w:pPr>
      <w:r>
        <w:rPr>
          <w:rFonts w:ascii="ＭＳ Ｐ明朝" w:eastAsia="ＭＳ Ｐ明朝" w:hAnsi="ＭＳ Ｐ明朝" w:hint="eastAsia"/>
          <w:b/>
          <w:bCs/>
          <w:sz w:val="22"/>
        </w:rPr>
        <w:lastRenderedPageBreak/>
        <w:t>ＳGEC規準文書１</w:t>
      </w:r>
    </w:p>
    <w:p w14:paraId="476FFF2B" w14:textId="21F9A31E" w:rsidR="001902DA" w:rsidRPr="00E90E5B"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5</w:t>
      </w:r>
    </w:p>
    <w:p w14:paraId="2E9CE818"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5480A188" w14:textId="77777777" w:rsidR="001902DA" w:rsidRPr="00D81982" w:rsidRDefault="001902DA" w:rsidP="001902DA">
      <w:pPr>
        <w:tabs>
          <w:tab w:val="right" w:leader="middleDot" w:pos="8504"/>
        </w:tabs>
        <w:jc w:val="center"/>
        <w:rPr>
          <w:rFonts w:ascii="ＭＳ Ｐ明朝" w:eastAsia="ＭＳ Ｐ明朝" w:hAnsi="ＭＳ Ｐ明朝"/>
          <w:b/>
          <w:bCs/>
          <w:sz w:val="22"/>
        </w:rPr>
      </w:pPr>
      <w:r w:rsidRPr="00D81982">
        <w:rPr>
          <w:rFonts w:ascii="ＭＳ Ｐ明朝" w:eastAsia="ＭＳ Ｐ明朝" w:hAnsi="ＭＳ Ｐ明朝"/>
          <w:b/>
          <w:bCs/>
          <w:sz w:val="22"/>
        </w:rPr>
        <w:t>SGEC/PEFC顕彰に関する文書</w:t>
      </w:r>
    </w:p>
    <w:p w14:paraId="547572AB" w14:textId="77777777" w:rsidR="001902DA" w:rsidRPr="00D81982" w:rsidRDefault="001902DA" w:rsidP="001902DA">
      <w:pPr>
        <w:tabs>
          <w:tab w:val="right" w:leader="middleDot" w:pos="8504"/>
        </w:tabs>
        <w:rPr>
          <w:rFonts w:ascii="ＭＳ Ｐ明朝" w:eastAsia="ＭＳ Ｐ明朝" w:hAnsi="ＭＳ Ｐ明朝"/>
          <w:sz w:val="22"/>
        </w:rPr>
      </w:pPr>
    </w:p>
    <w:p w14:paraId="38BCF4AB"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44032933" w14:textId="77777777" w:rsidR="001902DA" w:rsidRPr="00D81982" w:rsidRDefault="001902DA" w:rsidP="001902DA">
      <w:pPr>
        <w:tabs>
          <w:tab w:val="right" w:leader="middleDot" w:pos="8504"/>
        </w:tabs>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SGEC/PEFC顕彰に関する規定を定める。</w:t>
      </w:r>
    </w:p>
    <w:p w14:paraId="485064A4" w14:textId="77777777" w:rsidR="001902DA" w:rsidRPr="00D81982" w:rsidRDefault="001902DA" w:rsidP="001902DA">
      <w:pPr>
        <w:tabs>
          <w:tab w:val="right" w:leader="middleDot" w:pos="8504"/>
        </w:tabs>
        <w:ind w:leftChars="100" w:left="1500" w:hangingChars="610" w:hanging="1297"/>
        <w:rPr>
          <w:rFonts w:ascii="ＭＳ Ｐ明朝" w:eastAsia="ＭＳ Ｐ明朝" w:hAnsi="ＭＳ Ｐ明朝"/>
          <w:sz w:val="22"/>
        </w:rPr>
      </w:pPr>
    </w:p>
    <w:p w14:paraId="4F31BC9F"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目的</w:t>
      </w:r>
    </w:p>
    <w:p w14:paraId="421DFFD2"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sz w:val="22"/>
        </w:rPr>
        <w:t>SGEC/PEFC認証制度の普及・啓発に貢献のあった団体及び個人、若しくはSGEC</w:t>
      </w:r>
    </w:p>
    <w:p w14:paraId="13EBEFE3"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5D5E8DB6"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p>
    <w:p w14:paraId="0F6F6C71"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2. 顕彰の基準</w:t>
      </w:r>
    </w:p>
    <w:p w14:paraId="409FDF0D"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503CD1CF" w14:textId="77777777" w:rsidR="001902DA" w:rsidRPr="00D81982" w:rsidRDefault="001902DA" w:rsidP="001902DA">
      <w:pPr>
        <w:tabs>
          <w:tab w:val="right" w:leader="middleDot" w:pos="8504"/>
        </w:tabs>
        <w:ind w:leftChars="16" w:left="3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4849D51B" w14:textId="77777777" w:rsidR="001902DA" w:rsidRPr="00D81982" w:rsidRDefault="001902DA" w:rsidP="001902DA">
      <w:pPr>
        <w:tabs>
          <w:tab w:val="right" w:leader="middleDot" w:pos="8504"/>
        </w:tabs>
        <w:ind w:leftChars="24" w:left="49"/>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53813DA8" w14:textId="77777777" w:rsidR="001902DA" w:rsidRPr="00D81982" w:rsidRDefault="001902DA" w:rsidP="001902DA">
      <w:pPr>
        <w:tabs>
          <w:tab w:val="right" w:leader="middleDot" w:pos="8504"/>
        </w:tabs>
        <w:ind w:leftChars="24" w:left="49"/>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20272F7F" w14:textId="77777777" w:rsidR="001902DA" w:rsidRPr="00D81982" w:rsidRDefault="001902DA" w:rsidP="001902D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4）その他SGEC/PEFC認証制度・認証材の普及・啓発に多大の貢献があった者、若しくはコンテスト等において優秀な成績を収めた者</w:t>
      </w:r>
      <w:r w:rsidRPr="00D81982">
        <w:rPr>
          <w:rFonts w:ascii="ＭＳ Ｐ明朝" w:eastAsia="ＭＳ Ｐ明朝" w:hAnsi="ＭＳ Ｐ明朝" w:hint="eastAsia"/>
          <w:sz w:val="22"/>
        </w:rPr>
        <w:t>、また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1A55F055" w14:textId="77777777" w:rsidR="001902DA" w:rsidRPr="00D81982" w:rsidRDefault="001902DA" w:rsidP="001902DA">
      <w:pPr>
        <w:tabs>
          <w:tab w:val="right" w:leader="middleDot" w:pos="8504"/>
        </w:tabs>
        <w:rPr>
          <w:rFonts w:ascii="ＭＳ Ｐ明朝" w:eastAsia="ＭＳ Ｐ明朝" w:hAnsi="ＭＳ Ｐ明朝"/>
          <w:sz w:val="22"/>
        </w:rPr>
      </w:pPr>
    </w:p>
    <w:p w14:paraId="6DF1B482"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顕彰の推薦及び決定</w:t>
      </w:r>
    </w:p>
    <w:p w14:paraId="6CA6D1F0"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hint="eastAsia"/>
          <w:sz w:val="22"/>
        </w:rPr>
        <w:t>顕彰（感謝状又は表彰状の贈呈）の推薦及び決定は、別紙様式により認証関係団体他各界の推薦に基づき、</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規格管理委員会で調査・審議して顕彰を推薦する候補者を決定し、</w:t>
      </w:r>
      <w:r w:rsidRPr="00D81982">
        <w:rPr>
          <w:rFonts w:ascii="ＭＳ Ｐ明朝" w:eastAsia="ＭＳ Ｐ明朝" w:hAnsi="ＭＳ Ｐ明朝"/>
          <w:sz w:val="22"/>
        </w:rPr>
        <w:t>SGEC評議委員会の意見を聴き、SGEC理事会で顕彰する者を決定する。</w:t>
      </w:r>
    </w:p>
    <w:p w14:paraId="56D0E7FC"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27609BDE"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35B1452D"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lastRenderedPageBreak/>
        <w:t xml:space="preserve">4. </w:t>
      </w:r>
      <w:r w:rsidRPr="00D81982">
        <w:rPr>
          <w:rFonts w:ascii="ＭＳ Ｐ明朝" w:eastAsia="ＭＳ Ｐ明朝" w:hAnsi="ＭＳ Ｐ明朝" w:hint="eastAsia"/>
          <w:b/>
          <w:bCs/>
          <w:sz w:val="22"/>
        </w:rPr>
        <w:t>顕彰の方法</w:t>
      </w:r>
    </w:p>
    <w:p w14:paraId="6CB7B240"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5E3E3876" w14:textId="77777777" w:rsidR="001902DA" w:rsidRPr="00D81982" w:rsidRDefault="001902DA" w:rsidP="001902DA">
      <w:pPr>
        <w:tabs>
          <w:tab w:val="right" w:leader="middleDot" w:pos="8504"/>
        </w:tabs>
        <w:rPr>
          <w:rFonts w:ascii="ＭＳ Ｐ明朝" w:eastAsia="ＭＳ Ｐ明朝" w:hAnsi="ＭＳ Ｐ明朝"/>
          <w:sz w:val="22"/>
        </w:rPr>
      </w:pPr>
    </w:p>
    <w:p w14:paraId="1408E069"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別紙様式</w:t>
      </w:r>
    </w:p>
    <w:p w14:paraId="3395D1F2"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c"/>
        <w:tblW w:w="0" w:type="auto"/>
        <w:tblInd w:w="286" w:type="dxa"/>
        <w:tblLayout w:type="fixed"/>
        <w:tblLook w:val="04A0" w:firstRow="1" w:lastRow="0" w:firstColumn="1" w:lastColumn="0" w:noHBand="0" w:noVBand="1"/>
      </w:tblPr>
      <w:tblGrid>
        <w:gridCol w:w="3567"/>
        <w:gridCol w:w="4506"/>
      </w:tblGrid>
      <w:tr w:rsidR="001902DA" w:rsidRPr="00D81982" w14:paraId="5C9937FD" w14:textId="77777777" w:rsidTr="001902DA">
        <w:tc>
          <w:tcPr>
            <w:tcW w:w="3567" w:type="dxa"/>
          </w:tcPr>
          <w:p w14:paraId="15A3F46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4506" w:type="dxa"/>
          </w:tcPr>
          <w:p w14:paraId="4DE4C653"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173DBD0C" w14:textId="77777777" w:rsidTr="001902DA">
        <w:tc>
          <w:tcPr>
            <w:tcW w:w="3567" w:type="dxa"/>
          </w:tcPr>
          <w:p w14:paraId="7D05DCF1"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64FA094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6743C3A2"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4506" w:type="dxa"/>
          </w:tcPr>
          <w:p w14:paraId="2DB516F0"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73598E12" w14:textId="77777777" w:rsidTr="001902DA">
        <w:tc>
          <w:tcPr>
            <w:tcW w:w="3567" w:type="dxa"/>
          </w:tcPr>
          <w:p w14:paraId="368A3041"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4506" w:type="dxa"/>
          </w:tcPr>
          <w:p w14:paraId="6E69FE9C"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6843AABA" w14:textId="77777777" w:rsidTr="001902DA">
        <w:trPr>
          <w:trHeight w:val="1135"/>
        </w:trPr>
        <w:tc>
          <w:tcPr>
            <w:tcW w:w="8073" w:type="dxa"/>
            <w:gridSpan w:val="2"/>
          </w:tcPr>
          <w:p w14:paraId="4DAC3BDA"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p w14:paraId="63810903"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05EBAB25" w14:textId="77777777" w:rsidTr="001902DA">
        <w:trPr>
          <w:trHeight w:val="1194"/>
        </w:trPr>
        <w:tc>
          <w:tcPr>
            <w:tcW w:w="8073" w:type="dxa"/>
            <w:gridSpan w:val="2"/>
          </w:tcPr>
          <w:p w14:paraId="06F99E54"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313BC08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p w14:paraId="5C56B85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11857A30" w14:textId="77777777" w:rsidTr="001902DA">
        <w:trPr>
          <w:trHeight w:val="1158"/>
        </w:trPr>
        <w:tc>
          <w:tcPr>
            <w:tcW w:w="8073" w:type="dxa"/>
            <w:gridSpan w:val="2"/>
          </w:tcPr>
          <w:p w14:paraId="3D11585F"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5D781B9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p w14:paraId="63C82D7A"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bl>
    <w:p w14:paraId="48AD473F" w14:textId="77777777" w:rsidR="001902DA" w:rsidRPr="00D81982" w:rsidRDefault="001902DA" w:rsidP="001902DA">
      <w:pPr>
        <w:tabs>
          <w:tab w:val="right" w:leader="middleDot" w:pos="8504"/>
        </w:tabs>
        <w:ind w:leftChars="100" w:left="1500" w:hangingChars="610" w:hanging="1297"/>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必要な関連資料を添付する。</w:t>
      </w:r>
    </w:p>
    <w:p w14:paraId="3A93247D"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p>
    <w:p w14:paraId="39EB98C4"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p>
    <w:p w14:paraId="3E2C9D3E" w14:textId="287AA7EB" w:rsidR="001902DA" w:rsidRDefault="001902DA" w:rsidP="001902DA">
      <w:pPr>
        <w:rPr>
          <w:rFonts w:ascii="ＭＳ Ｐ明朝" w:eastAsia="ＭＳ Ｐ明朝" w:hAnsi="ＭＳ Ｐ明朝"/>
          <w:b/>
          <w:bCs/>
          <w:sz w:val="22"/>
        </w:rPr>
      </w:pPr>
    </w:p>
    <w:p w14:paraId="0488A25D" w14:textId="77777777" w:rsidR="003117CE" w:rsidRDefault="003117CE" w:rsidP="001902DA">
      <w:pPr>
        <w:rPr>
          <w:rFonts w:ascii="ＭＳ Ｐ明朝" w:eastAsia="ＭＳ Ｐ明朝" w:hAnsi="ＭＳ Ｐ明朝"/>
          <w:b/>
          <w:bCs/>
          <w:sz w:val="22"/>
        </w:rPr>
      </w:pPr>
    </w:p>
    <w:p w14:paraId="5EABB6E0" w14:textId="7C93A515" w:rsidR="00B25862" w:rsidRDefault="00B25862" w:rsidP="001902DA">
      <w:pPr>
        <w:rPr>
          <w:rFonts w:ascii="ＭＳ Ｐ明朝" w:eastAsia="ＭＳ Ｐ明朝" w:hAnsi="ＭＳ Ｐ明朝"/>
          <w:b/>
          <w:bCs/>
          <w:sz w:val="22"/>
        </w:rPr>
      </w:pPr>
    </w:p>
    <w:p w14:paraId="4731248B" w14:textId="4353C389" w:rsidR="00B25862" w:rsidRDefault="00B25862" w:rsidP="001902DA">
      <w:pPr>
        <w:rPr>
          <w:rFonts w:ascii="ＭＳ Ｐ明朝" w:eastAsia="ＭＳ Ｐ明朝" w:hAnsi="ＭＳ Ｐ明朝"/>
          <w:b/>
          <w:bCs/>
          <w:sz w:val="22"/>
        </w:rPr>
      </w:pPr>
    </w:p>
    <w:p w14:paraId="7F812CD7" w14:textId="19A23EA7" w:rsidR="00B25862" w:rsidRDefault="00B25862" w:rsidP="001902DA">
      <w:pPr>
        <w:rPr>
          <w:rFonts w:ascii="ＭＳ Ｐ明朝" w:eastAsia="ＭＳ Ｐ明朝" w:hAnsi="ＭＳ Ｐ明朝"/>
          <w:b/>
          <w:bCs/>
          <w:sz w:val="22"/>
        </w:rPr>
      </w:pPr>
    </w:p>
    <w:p w14:paraId="004A3A9A" w14:textId="3AB6E6AF" w:rsidR="00B25862" w:rsidRDefault="00B25862" w:rsidP="001902DA">
      <w:pPr>
        <w:rPr>
          <w:rFonts w:ascii="ＭＳ Ｐ明朝" w:eastAsia="ＭＳ Ｐ明朝" w:hAnsi="ＭＳ Ｐ明朝"/>
          <w:b/>
          <w:bCs/>
          <w:sz w:val="22"/>
        </w:rPr>
      </w:pPr>
    </w:p>
    <w:p w14:paraId="15BC9F05" w14:textId="002D43B5" w:rsidR="00B25862" w:rsidRDefault="00B25862" w:rsidP="001902DA">
      <w:pPr>
        <w:rPr>
          <w:rFonts w:ascii="ＭＳ Ｐ明朝" w:eastAsia="ＭＳ Ｐ明朝" w:hAnsi="ＭＳ Ｐ明朝"/>
          <w:b/>
          <w:bCs/>
          <w:sz w:val="22"/>
        </w:rPr>
      </w:pPr>
    </w:p>
    <w:p w14:paraId="638B35C4" w14:textId="7790FEC9" w:rsidR="00B25862" w:rsidRDefault="00B25862" w:rsidP="001902DA">
      <w:pPr>
        <w:rPr>
          <w:rFonts w:ascii="ＭＳ Ｐ明朝" w:eastAsia="ＭＳ Ｐ明朝" w:hAnsi="ＭＳ Ｐ明朝"/>
          <w:b/>
          <w:bCs/>
          <w:sz w:val="22"/>
        </w:rPr>
      </w:pPr>
    </w:p>
    <w:p w14:paraId="108B6513" w14:textId="4EB14DB6" w:rsidR="003C23E5" w:rsidRDefault="003C23E5" w:rsidP="001902DA">
      <w:pPr>
        <w:rPr>
          <w:rFonts w:ascii="ＭＳ Ｐ明朝" w:eastAsia="ＭＳ Ｐ明朝" w:hAnsi="ＭＳ Ｐ明朝"/>
          <w:b/>
          <w:bCs/>
          <w:sz w:val="22"/>
        </w:rPr>
      </w:pPr>
    </w:p>
    <w:p w14:paraId="02FF27B9" w14:textId="77777777" w:rsidR="003C23E5" w:rsidRDefault="003C23E5" w:rsidP="001902DA">
      <w:pPr>
        <w:rPr>
          <w:rFonts w:ascii="ＭＳ Ｐ明朝" w:eastAsia="ＭＳ Ｐ明朝" w:hAnsi="ＭＳ Ｐ明朝"/>
          <w:b/>
          <w:bCs/>
          <w:sz w:val="22"/>
        </w:rPr>
      </w:pPr>
    </w:p>
    <w:p w14:paraId="5D4E0877" w14:textId="21A42121" w:rsidR="001902DA" w:rsidRPr="00D81982" w:rsidRDefault="001902DA" w:rsidP="001902DA">
      <w:pPr>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SGEC規準文書2</w:t>
      </w:r>
      <w:r w:rsidR="00733ADA">
        <w:rPr>
          <w:rFonts w:ascii="ＭＳ Ｐ明朝" w:eastAsia="ＭＳ Ｐ明朝" w:hAnsi="ＭＳ Ｐ明朝"/>
          <w:b/>
          <w:bCs/>
          <w:sz w:val="28"/>
          <w:szCs w:val="28"/>
        </w:rPr>
        <w:t>:2021</w:t>
      </w:r>
      <w:r w:rsidR="00B25862">
        <w:rPr>
          <w:rFonts w:ascii="ＭＳ Ｐ明朝" w:eastAsia="ＭＳ Ｐ明朝" w:hAnsi="ＭＳ Ｐ明朝"/>
          <w:b/>
          <w:bCs/>
          <w:sz w:val="28"/>
          <w:szCs w:val="28"/>
        </w:rPr>
        <w:t xml:space="preserve"> </w:t>
      </w:r>
      <w:r w:rsidRPr="00D81982">
        <w:rPr>
          <w:rFonts w:ascii="ＭＳ Ｐ明朝" w:eastAsia="ＭＳ Ｐ明朝" w:hAnsi="ＭＳ Ｐ明朝"/>
          <w:b/>
          <w:bCs/>
          <w:sz w:val="28"/>
          <w:szCs w:val="28"/>
        </w:rPr>
        <w:t>「規格の制定」</w:t>
      </w:r>
      <w:r w:rsidRPr="00D81982">
        <w:rPr>
          <w:rFonts w:ascii="ＭＳ Ｐ明朝" w:eastAsia="ＭＳ Ｐ明朝" w:hAnsi="ＭＳ Ｐ明朝" w:hint="eastAsia"/>
          <w:b/>
          <w:bCs/>
          <w:sz w:val="28"/>
          <w:szCs w:val="28"/>
        </w:rPr>
        <w:t xml:space="preserve">　他関係文書</w:t>
      </w:r>
    </w:p>
    <w:p w14:paraId="677D225F" w14:textId="77777777" w:rsidR="00E60BEA" w:rsidRDefault="00E60BEA" w:rsidP="001902DA">
      <w:pPr>
        <w:autoSpaceDE w:val="0"/>
        <w:autoSpaceDN w:val="0"/>
        <w:adjustRightInd w:val="0"/>
        <w:jc w:val="left"/>
        <w:rPr>
          <w:rFonts w:ascii="ＭＳ Ｐ明朝" w:eastAsia="ＭＳ Ｐ明朝" w:hAnsi="ＭＳ Ｐ明朝"/>
          <w:b/>
          <w:bCs/>
          <w:sz w:val="24"/>
          <w:szCs w:val="24"/>
        </w:rPr>
      </w:pPr>
    </w:p>
    <w:p w14:paraId="5487352A" w14:textId="77777777" w:rsidR="001902DA" w:rsidRPr="00D81982" w:rsidRDefault="001902DA" w:rsidP="001902DA">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w:t>
      </w:r>
      <w:r w:rsidRPr="00D81982">
        <w:rPr>
          <w:rFonts w:ascii="ＭＳ Ｐ明朝" w:eastAsia="ＭＳ Ｐ明朝" w:hAnsi="ＭＳ Ｐ明朝" w:hint="eastAsia"/>
          <w:b/>
          <w:bCs/>
          <w:sz w:val="24"/>
          <w:szCs w:val="24"/>
        </w:rPr>
        <w:t>規準文書２</w:t>
      </w:r>
    </w:p>
    <w:p w14:paraId="620F6439" w14:textId="7D3FDC2E" w:rsidR="001902DA" w:rsidRPr="00D81982" w:rsidRDefault="001902DA" w:rsidP="001902DA">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545712">
        <w:rPr>
          <w:rFonts w:ascii="ＭＳ Ｐ明朝" w:eastAsia="ＭＳ Ｐ明朝" w:hAnsi="ＭＳ Ｐ明朝"/>
          <w:sz w:val="20"/>
          <w:szCs w:val="20"/>
        </w:rPr>
        <w:t>2021</w:t>
      </w:r>
    </w:p>
    <w:p w14:paraId="0384C1FE" w14:textId="07444200" w:rsidR="001902DA" w:rsidRPr="00D81982" w:rsidRDefault="009352FA" w:rsidP="001902DA">
      <w:pPr>
        <w:autoSpaceDE w:val="0"/>
        <w:autoSpaceDN w:val="0"/>
        <w:adjustRightInd w:val="0"/>
        <w:jc w:val="left"/>
        <w:rPr>
          <w:rFonts w:ascii="ＭＳ Ｐ明朝" w:eastAsia="ＭＳ Ｐ明朝" w:hAnsi="ＭＳ Ｐ明朝"/>
          <w:sz w:val="20"/>
          <w:szCs w:val="20"/>
        </w:rPr>
      </w:pPr>
      <w:r>
        <w:rPr>
          <w:rFonts w:ascii="ＭＳ Ｐ明朝" w:eastAsia="ＭＳ Ｐ明朝" w:hAnsi="ＭＳ Ｐ明朝"/>
          <w:sz w:val="20"/>
          <w:szCs w:val="20"/>
        </w:rPr>
        <w:t>2021.3.30</w:t>
      </w:r>
    </w:p>
    <w:p w14:paraId="4864ED05" w14:textId="1AE889A1" w:rsidR="001902DA" w:rsidRPr="00D81982" w:rsidRDefault="001902DA" w:rsidP="001902DA">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規格の制定</w:t>
      </w:r>
    </w:p>
    <w:p w14:paraId="62E5AFE2"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20994D7E"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目次</w:t>
      </w:r>
    </w:p>
    <w:p w14:paraId="343E8CD4"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5EAD616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はじめに</w:t>
      </w:r>
    </w:p>
    <w:p w14:paraId="3C7DA134"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序論</w:t>
      </w:r>
    </w:p>
    <w:p w14:paraId="3A9E0F00"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１．適用範囲</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CB234E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２．規準文書</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BA5AF08"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３．用語と定義</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E38A98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４．規格制定の原則</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ECDC31E"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５．規格制定者</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6C32C83"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６．規格制定のプロセス</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88F9CE5"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７．承認と公開</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882C80B"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８．規格の定期的なレビュー</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C41397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９．規格の改正</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D45902B"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B8EA65C"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hint="eastAsia"/>
          <w:b/>
          <w:bCs/>
          <w:sz w:val="22"/>
        </w:rPr>
        <w:t>はじめに</w:t>
      </w:r>
    </w:p>
    <w:p w14:paraId="2A910259"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1813CB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一般社団法人緑の循環認証会議（以下「</w:t>
      </w:r>
      <w:r w:rsidRPr="000D5C5C">
        <w:rPr>
          <w:rFonts w:ascii="ＭＳ Ｐ明朝" w:eastAsia="ＭＳ Ｐ明朝" w:hAnsi="ＭＳ Ｐ明朝"/>
          <w:sz w:val="22"/>
        </w:rPr>
        <w:t>SGEC/PEFCジャパン」という。）は、森林認証と林産品のラベル制度を通じて持続可能な森林管理の促進を図る団体であり、SGEC/PEFCの認証主張やラベルは、原材料の出処が持続可能に管理された森林であることを顧客や</w:t>
      </w:r>
      <w:r w:rsidRPr="000D5C5C">
        <w:rPr>
          <w:rFonts w:ascii="ＭＳ Ｐ明朝" w:eastAsia="ＭＳ Ｐ明朝" w:hAnsi="ＭＳ Ｐ明朝" w:hint="eastAsia"/>
          <w:sz w:val="22"/>
        </w:rPr>
        <w:t>エンドユーザーに確証する。</w:t>
      </w:r>
    </w:p>
    <w:p w14:paraId="4A76A06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SGEC/PEFCジャパンは、SGEC認証制度を管理するとともに、PEFC評議会から日本国内におけるPEFC国際認証制度の管理について委託を受けている。</w:t>
      </w:r>
    </w:p>
    <w:p w14:paraId="43F5220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SGEC認証制度は、PEFC評議会によってPEFC国際認証制度との適合性について審査を受け、承認を受けている。</w:t>
      </w:r>
    </w:p>
    <w:p w14:paraId="2E275BB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本規格は、広範囲にわたるステ―クホルダーを含む、オープンで、透明な、公開協議およびコンセンサスに基づくプロセスを踏んで策定された。</w:t>
      </w:r>
    </w:p>
    <w:p w14:paraId="36F6F21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SGEC附属文書2-12:2015「SGEC規格の制定」を無効化し、これに代替する。</w:t>
      </w:r>
    </w:p>
    <w:p w14:paraId="3AB16DE9" w14:textId="77777777" w:rsidR="001902DA" w:rsidRDefault="001902DA" w:rsidP="001902DA">
      <w:pPr>
        <w:autoSpaceDE w:val="0"/>
        <w:autoSpaceDN w:val="0"/>
        <w:adjustRightInd w:val="0"/>
        <w:jc w:val="left"/>
        <w:rPr>
          <w:rFonts w:ascii="ＭＳ Ｐ明朝" w:eastAsia="ＭＳ Ｐ明朝" w:hAnsi="ＭＳ Ｐ明朝"/>
          <w:sz w:val="22"/>
        </w:rPr>
      </w:pPr>
    </w:p>
    <w:p w14:paraId="245E68CA" w14:textId="77777777" w:rsidR="00E60BEA" w:rsidRPr="003A441B" w:rsidRDefault="00E60BEA" w:rsidP="001902DA">
      <w:pPr>
        <w:autoSpaceDE w:val="0"/>
        <w:autoSpaceDN w:val="0"/>
        <w:adjustRightInd w:val="0"/>
        <w:jc w:val="left"/>
        <w:rPr>
          <w:rFonts w:ascii="ＭＳ Ｐ明朝" w:eastAsia="ＭＳ Ｐ明朝" w:hAnsi="ＭＳ Ｐ明朝"/>
          <w:sz w:val="22"/>
        </w:rPr>
      </w:pPr>
    </w:p>
    <w:p w14:paraId="43D2678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hint="eastAsia"/>
          <w:b/>
          <w:bCs/>
          <w:sz w:val="22"/>
        </w:rPr>
        <w:lastRenderedPageBreak/>
        <w:t>序論</w:t>
      </w:r>
    </w:p>
    <w:p w14:paraId="79DA5E6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963EC9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w:t>
      </w:r>
      <w:r w:rsidRPr="000D5C5C">
        <w:rPr>
          <w:rFonts w:ascii="ＭＳ Ｐ明朝" w:eastAsia="ＭＳ Ｐ明朝" w:hAnsi="ＭＳ Ｐ明朝"/>
          <w:sz w:val="22"/>
        </w:rPr>
        <w:t>文書1「SGEC認証制度の管理運営規則」（以下「管理運営規則」という。）「2」で規定する規格の制定に係る要求事項を定める。</w:t>
      </w:r>
    </w:p>
    <w:p w14:paraId="286320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本規格は、日本の森林の状況やその環境、社会、経済、歴史的な側面を十分考慮し、その実態に即した持続可能な森林管理を実現するために必要な規格の制定に係る要求事項を定める。</w:t>
      </w:r>
    </w:p>
    <w:p w14:paraId="7DD9002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8E7CE4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本規格で定める適切な森林の管理とは、環境、社会、経済、歴史的な各側面に関わる</w:t>
      </w:r>
      <w:r w:rsidRPr="000D5C5C">
        <w:rPr>
          <w:rFonts w:ascii="ＭＳ Ｐ明朝" w:eastAsia="ＭＳ Ｐ明朝" w:hAnsi="ＭＳ Ｐ明朝"/>
          <w:sz w:val="22"/>
        </w:rPr>
        <w:t>PEFC国際規格及び国内外の法令等に適合する基準とそのプロセスの下で、持続可能な森林を実現するための総合的なアプローチである。その中で、森林の管理によって影響を受けるステークホルダーの参画は、森林認証制度の制定や森林管理に係る規準文書の決定に必須の要素である。SGEC認証制度は、規格制定のプロセス（図１及び付属書を参照）について、公明・公正で、かつ透明性であり、広範囲なステークホルダーの参画の下で成立するコンセンサスを基盤にしている。</w:t>
      </w:r>
    </w:p>
    <w:p w14:paraId="3FE077A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15ABB3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ISO/IECガイド59及びガイド2に依拠する。更に、社会環境基準設定のための</w:t>
      </w:r>
      <w:r w:rsidRPr="000D5C5C">
        <w:rPr>
          <w:rFonts w:ascii="ＭＳ Ｐ明朝" w:eastAsia="ＭＳ Ｐ明朝" w:hAnsi="ＭＳ Ｐ明朝" w:hint="eastAsia"/>
          <w:sz w:val="22"/>
        </w:rPr>
        <w:t>適性実施規範</w:t>
      </w:r>
      <w:r w:rsidRPr="000D5C5C">
        <w:rPr>
          <w:rFonts w:ascii="ＭＳ Ｐ明朝" w:eastAsia="ＭＳ Ｐ明朝" w:hAnsi="ＭＳ Ｐ明朝"/>
          <w:sz w:val="22"/>
        </w:rPr>
        <w:t>（ISEAL）</w:t>
      </w:r>
      <w:r w:rsidRPr="000D5C5C">
        <w:rPr>
          <w:rFonts w:ascii="ＭＳ Ｐ明朝" w:eastAsia="ＭＳ Ｐ明朝" w:hAnsi="ＭＳ Ｐ明朝" w:hint="eastAsia"/>
          <w:sz w:val="22"/>
        </w:rPr>
        <w:t>も考慮されている。</w:t>
      </w:r>
    </w:p>
    <w:p w14:paraId="30CD621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089C095" w14:textId="174B8D78"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本規格における規格制定と関連条項の改正のプロセスの手順は下図のとおりである。なお、規格制定に関する責任を負う</w:t>
      </w:r>
      <w:r w:rsidRPr="000D5C5C">
        <w:rPr>
          <w:rFonts w:ascii="ＭＳ Ｐ明朝" w:eastAsia="ＭＳ Ｐ明朝" w:hAnsi="ＭＳ Ｐ明朝"/>
          <w:sz w:val="22"/>
        </w:rPr>
        <w:t>SGECの恒常的な委員会等については付属書で解説する。</w:t>
      </w:r>
    </w:p>
    <w:p w14:paraId="487F00CC" w14:textId="4B4E6188" w:rsidR="00CC474E" w:rsidRDefault="00CC474E" w:rsidP="001902DA">
      <w:pPr>
        <w:autoSpaceDE w:val="0"/>
        <w:autoSpaceDN w:val="0"/>
        <w:adjustRightInd w:val="0"/>
        <w:jc w:val="left"/>
        <w:rPr>
          <w:rFonts w:ascii="ＭＳ Ｐ明朝" w:eastAsia="ＭＳ Ｐ明朝" w:hAnsi="ＭＳ Ｐ明朝"/>
          <w:sz w:val="22"/>
          <w:u w:val="single"/>
        </w:rPr>
      </w:pPr>
    </w:p>
    <w:p w14:paraId="19008CEE" w14:textId="452B36DD" w:rsidR="00CC474E" w:rsidRDefault="00CC474E" w:rsidP="001902DA">
      <w:pPr>
        <w:autoSpaceDE w:val="0"/>
        <w:autoSpaceDN w:val="0"/>
        <w:adjustRightInd w:val="0"/>
        <w:jc w:val="left"/>
        <w:rPr>
          <w:rFonts w:ascii="ＭＳ Ｐ明朝" w:eastAsia="ＭＳ Ｐ明朝" w:hAnsi="ＭＳ Ｐ明朝"/>
          <w:sz w:val="22"/>
          <w:u w:val="single"/>
        </w:rPr>
      </w:pPr>
    </w:p>
    <w:p w14:paraId="25E4A32A" w14:textId="4F5444CB" w:rsidR="00CC474E" w:rsidRDefault="00CC474E" w:rsidP="001902DA">
      <w:pPr>
        <w:autoSpaceDE w:val="0"/>
        <w:autoSpaceDN w:val="0"/>
        <w:adjustRightInd w:val="0"/>
        <w:jc w:val="left"/>
        <w:rPr>
          <w:rFonts w:ascii="ＭＳ Ｐ明朝" w:eastAsia="ＭＳ Ｐ明朝" w:hAnsi="ＭＳ Ｐ明朝"/>
          <w:sz w:val="22"/>
          <w:u w:val="single"/>
        </w:rPr>
      </w:pPr>
    </w:p>
    <w:p w14:paraId="6EE004F9" w14:textId="232BAD82" w:rsidR="00CC474E" w:rsidRDefault="00CC474E" w:rsidP="001902DA">
      <w:pPr>
        <w:autoSpaceDE w:val="0"/>
        <w:autoSpaceDN w:val="0"/>
        <w:adjustRightInd w:val="0"/>
        <w:jc w:val="left"/>
        <w:rPr>
          <w:rFonts w:ascii="ＭＳ Ｐ明朝" w:eastAsia="ＭＳ Ｐ明朝" w:hAnsi="ＭＳ Ｐ明朝"/>
          <w:sz w:val="22"/>
          <w:u w:val="single"/>
        </w:rPr>
      </w:pPr>
    </w:p>
    <w:p w14:paraId="5DAC212D" w14:textId="2F81AA18" w:rsidR="00CC474E" w:rsidRDefault="00CC474E" w:rsidP="001902DA">
      <w:pPr>
        <w:autoSpaceDE w:val="0"/>
        <w:autoSpaceDN w:val="0"/>
        <w:adjustRightInd w:val="0"/>
        <w:jc w:val="left"/>
        <w:rPr>
          <w:rFonts w:ascii="ＭＳ Ｐ明朝" w:eastAsia="ＭＳ Ｐ明朝" w:hAnsi="ＭＳ Ｐ明朝"/>
          <w:sz w:val="22"/>
          <w:u w:val="single"/>
        </w:rPr>
      </w:pPr>
    </w:p>
    <w:p w14:paraId="1C672008" w14:textId="3B44870F" w:rsidR="00CC474E" w:rsidRDefault="00CC474E" w:rsidP="001902DA">
      <w:pPr>
        <w:autoSpaceDE w:val="0"/>
        <w:autoSpaceDN w:val="0"/>
        <w:adjustRightInd w:val="0"/>
        <w:jc w:val="left"/>
        <w:rPr>
          <w:rFonts w:ascii="ＭＳ Ｐ明朝" w:eastAsia="ＭＳ Ｐ明朝" w:hAnsi="ＭＳ Ｐ明朝"/>
          <w:sz w:val="22"/>
          <w:u w:val="single"/>
        </w:rPr>
      </w:pPr>
    </w:p>
    <w:p w14:paraId="4EFE0E1C" w14:textId="037022D7" w:rsidR="00CC474E" w:rsidRDefault="00CC474E" w:rsidP="001902DA">
      <w:pPr>
        <w:autoSpaceDE w:val="0"/>
        <w:autoSpaceDN w:val="0"/>
        <w:adjustRightInd w:val="0"/>
        <w:jc w:val="left"/>
        <w:rPr>
          <w:rFonts w:ascii="ＭＳ Ｐ明朝" w:eastAsia="ＭＳ Ｐ明朝" w:hAnsi="ＭＳ Ｐ明朝"/>
          <w:sz w:val="22"/>
          <w:u w:val="single"/>
        </w:rPr>
      </w:pPr>
    </w:p>
    <w:p w14:paraId="7FF53D56" w14:textId="7E3F0506" w:rsidR="00CC474E" w:rsidRDefault="00CC474E" w:rsidP="001902DA">
      <w:pPr>
        <w:autoSpaceDE w:val="0"/>
        <w:autoSpaceDN w:val="0"/>
        <w:adjustRightInd w:val="0"/>
        <w:jc w:val="left"/>
        <w:rPr>
          <w:rFonts w:ascii="ＭＳ Ｐ明朝" w:eastAsia="ＭＳ Ｐ明朝" w:hAnsi="ＭＳ Ｐ明朝"/>
          <w:sz w:val="22"/>
          <w:u w:val="single"/>
        </w:rPr>
      </w:pPr>
    </w:p>
    <w:p w14:paraId="52B0AFE3" w14:textId="5F588948" w:rsidR="00CC474E" w:rsidRDefault="00CC474E" w:rsidP="001902DA">
      <w:pPr>
        <w:autoSpaceDE w:val="0"/>
        <w:autoSpaceDN w:val="0"/>
        <w:adjustRightInd w:val="0"/>
        <w:jc w:val="left"/>
        <w:rPr>
          <w:rFonts w:ascii="ＭＳ Ｐ明朝" w:eastAsia="ＭＳ Ｐ明朝" w:hAnsi="ＭＳ Ｐ明朝"/>
          <w:sz w:val="22"/>
          <w:u w:val="single"/>
        </w:rPr>
      </w:pPr>
    </w:p>
    <w:p w14:paraId="6297659F" w14:textId="65227620" w:rsidR="00CC474E" w:rsidRDefault="00CC474E" w:rsidP="001902DA">
      <w:pPr>
        <w:autoSpaceDE w:val="0"/>
        <w:autoSpaceDN w:val="0"/>
        <w:adjustRightInd w:val="0"/>
        <w:jc w:val="left"/>
        <w:rPr>
          <w:rFonts w:ascii="ＭＳ Ｐ明朝" w:eastAsia="ＭＳ Ｐ明朝" w:hAnsi="ＭＳ Ｐ明朝"/>
          <w:sz w:val="22"/>
          <w:u w:val="single"/>
        </w:rPr>
      </w:pPr>
    </w:p>
    <w:p w14:paraId="761AA301" w14:textId="76EC6774" w:rsidR="00CC474E" w:rsidRDefault="00CC474E" w:rsidP="001902DA">
      <w:pPr>
        <w:autoSpaceDE w:val="0"/>
        <w:autoSpaceDN w:val="0"/>
        <w:adjustRightInd w:val="0"/>
        <w:jc w:val="left"/>
        <w:rPr>
          <w:rFonts w:ascii="ＭＳ Ｐ明朝" w:eastAsia="ＭＳ Ｐ明朝" w:hAnsi="ＭＳ Ｐ明朝"/>
          <w:sz w:val="22"/>
          <w:u w:val="single"/>
        </w:rPr>
      </w:pPr>
    </w:p>
    <w:p w14:paraId="6649C459" w14:textId="36FE8A3C" w:rsidR="00CC474E" w:rsidRDefault="00CC474E" w:rsidP="001902DA">
      <w:pPr>
        <w:autoSpaceDE w:val="0"/>
        <w:autoSpaceDN w:val="0"/>
        <w:adjustRightInd w:val="0"/>
        <w:jc w:val="left"/>
        <w:rPr>
          <w:rFonts w:ascii="ＭＳ Ｐ明朝" w:eastAsia="ＭＳ Ｐ明朝" w:hAnsi="ＭＳ Ｐ明朝"/>
          <w:sz w:val="22"/>
          <w:u w:val="single"/>
        </w:rPr>
      </w:pPr>
    </w:p>
    <w:p w14:paraId="5E09FBF5" w14:textId="4013CFE1" w:rsidR="00CC474E" w:rsidRDefault="00CC474E" w:rsidP="001902DA">
      <w:pPr>
        <w:autoSpaceDE w:val="0"/>
        <w:autoSpaceDN w:val="0"/>
        <w:adjustRightInd w:val="0"/>
        <w:jc w:val="left"/>
        <w:rPr>
          <w:rFonts w:ascii="ＭＳ Ｐ明朝" w:eastAsia="ＭＳ Ｐ明朝" w:hAnsi="ＭＳ Ｐ明朝"/>
          <w:sz w:val="22"/>
          <w:u w:val="single"/>
        </w:rPr>
      </w:pPr>
    </w:p>
    <w:p w14:paraId="531AB777" w14:textId="42FD2A12" w:rsidR="00CC474E" w:rsidRDefault="00CC474E" w:rsidP="001902DA">
      <w:pPr>
        <w:autoSpaceDE w:val="0"/>
        <w:autoSpaceDN w:val="0"/>
        <w:adjustRightInd w:val="0"/>
        <w:jc w:val="left"/>
        <w:rPr>
          <w:rFonts w:ascii="ＭＳ Ｐ明朝" w:eastAsia="ＭＳ Ｐ明朝" w:hAnsi="ＭＳ Ｐ明朝"/>
          <w:sz w:val="22"/>
          <w:u w:val="single"/>
        </w:rPr>
      </w:pPr>
    </w:p>
    <w:p w14:paraId="0543C637" w14:textId="03814FF3" w:rsidR="00CC474E" w:rsidRDefault="00CC474E" w:rsidP="001902DA">
      <w:pPr>
        <w:autoSpaceDE w:val="0"/>
        <w:autoSpaceDN w:val="0"/>
        <w:adjustRightInd w:val="0"/>
        <w:jc w:val="left"/>
        <w:rPr>
          <w:rFonts w:ascii="ＭＳ Ｐ明朝" w:eastAsia="ＭＳ Ｐ明朝" w:hAnsi="ＭＳ Ｐ明朝"/>
          <w:sz w:val="22"/>
          <w:u w:val="single"/>
        </w:rPr>
      </w:pPr>
    </w:p>
    <w:p w14:paraId="12E4C31F" w14:textId="77777777" w:rsidR="00960BAA" w:rsidRDefault="00960BAA" w:rsidP="001902DA">
      <w:pPr>
        <w:autoSpaceDE w:val="0"/>
        <w:autoSpaceDN w:val="0"/>
        <w:adjustRightInd w:val="0"/>
        <w:jc w:val="left"/>
        <w:rPr>
          <w:rFonts w:ascii="ＭＳ Ｐ明朝" w:eastAsia="ＭＳ Ｐ明朝" w:hAnsi="ＭＳ Ｐ明朝"/>
          <w:sz w:val="22"/>
          <w:u w:val="single"/>
        </w:rPr>
      </w:pPr>
    </w:p>
    <w:p w14:paraId="13351C04" w14:textId="65F4AD45"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図１</w:t>
      </w:r>
      <w:r w:rsidR="00960BAA">
        <w:rPr>
          <w:rFonts w:ascii="ＭＳ Ｐ明朝" w:eastAsia="ＭＳ Ｐ明朝" w:hAnsi="ＭＳ Ｐ明朝" w:hint="eastAsia"/>
          <w:sz w:val="22"/>
          <w:u w:val="single"/>
        </w:rPr>
        <w:t xml:space="preserve">　</w:t>
      </w:r>
      <w:r w:rsidRPr="00296681">
        <w:rPr>
          <w:rFonts w:ascii="Arial" w:hAnsi="Arial" w:cs="Arial"/>
          <w:noProof/>
          <w:kern w:val="0"/>
          <w:sz w:val="20"/>
          <w:szCs w:val="20"/>
        </w:rPr>
        <mc:AlternateContent>
          <mc:Choice Requires="wps">
            <w:drawing>
              <wp:anchor distT="0" distB="0" distL="114300" distR="114300" simplePos="0" relativeHeight="251682816" behindDoc="0" locked="0" layoutInCell="1" allowOverlap="1" wp14:anchorId="23812AAC" wp14:editId="2D4EDA62">
                <wp:simplePos x="0" y="0"/>
                <wp:positionH relativeFrom="column">
                  <wp:posOffset>-23691</wp:posOffset>
                </wp:positionH>
                <wp:positionV relativeFrom="paragraph">
                  <wp:posOffset>245013</wp:posOffset>
                </wp:positionV>
                <wp:extent cx="45719" cy="5020212"/>
                <wp:effectExtent l="0" t="0" r="31115" b="28575"/>
                <wp:wrapNone/>
                <wp:docPr id="522" name="直線矢印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020212"/>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E89BDC" id="_x0000_t32" coordsize="21600,21600" o:spt="32" o:oned="t" path="m,l21600,21600e" filled="f">
                <v:path arrowok="t" fillok="f" o:connecttype="none"/>
                <o:lock v:ext="edit" shapetype="t"/>
              </v:shapetype>
              <v:shape id="直線矢印コネクタ 522" o:spid="_x0000_s1026" type="#_x0000_t32" style="position:absolute;left:0;text-align:left;margin-left:-1.85pt;margin-top:19.3pt;width:3.6pt;height:39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" strokeweight="1pt"/>
            </w:pict>
          </mc:Fallback>
        </mc:AlternateContent>
      </w:r>
      <w:r w:rsidRPr="00D81982">
        <w:rPr>
          <w:rFonts w:ascii="ＭＳ Ｐ明朝" w:eastAsia="ＭＳ Ｐ明朝" w:hAnsi="ＭＳ Ｐ明朝" w:hint="eastAsia"/>
          <w:sz w:val="22"/>
          <w:u w:val="single"/>
        </w:rPr>
        <w:t>本規格における規格制定及び改正のプロセス</w:t>
      </w:r>
    </w:p>
    <w:p w14:paraId="77807D6C"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84864" behindDoc="0" locked="0" layoutInCell="1" allowOverlap="1" wp14:anchorId="451CA988" wp14:editId="77A0AEA1">
                <wp:simplePos x="0" y="0"/>
                <wp:positionH relativeFrom="column">
                  <wp:posOffset>5070084</wp:posOffset>
                </wp:positionH>
                <wp:positionV relativeFrom="paragraph">
                  <wp:posOffset>87190</wp:posOffset>
                </wp:positionV>
                <wp:extent cx="45719" cy="5090747"/>
                <wp:effectExtent l="0" t="0" r="31115" b="34290"/>
                <wp:wrapNone/>
                <wp:docPr id="529" name="直線矢印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09074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D7CC1" id="直線矢印コネクタ 529" o:spid="_x0000_s1026" type="#_x0000_t32" style="position:absolute;left:0;text-align:left;margin-left:399.2pt;margin-top:6.85pt;width:3.6pt;height:400.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81792" behindDoc="0" locked="0" layoutInCell="1" allowOverlap="1" wp14:anchorId="6A5849BA" wp14:editId="58114C7F">
                <wp:simplePos x="0" y="0"/>
                <wp:positionH relativeFrom="column">
                  <wp:posOffset>4201</wp:posOffset>
                </wp:positionH>
                <wp:positionV relativeFrom="paragraph">
                  <wp:posOffset>46209</wp:posOffset>
                </wp:positionV>
                <wp:extent cx="5122838" cy="45719"/>
                <wp:effectExtent l="0" t="0" r="20955" b="31115"/>
                <wp:wrapNone/>
                <wp:docPr id="528" name="直線矢印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2838"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97C352" id="直線矢印コネクタ 528" o:spid="_x0000_s1026" type="#_x0000_t32" style="position:absolute;left:0;text-align:left;margin-left:.35pt;margin-top:3.65pt;width:403.3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" strokeweight="1pt"/>
            </w:pict>
          </mc:Fallback>
        </mc:AlternateContent>
      </w:r>
    </w:p>
    <w:p w14:paraId="17588C60"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80768" behindDoc="0" locked="0" layoutInCell="1" allowOverlap="1" wp14:anchorId="2AB07B81" wp14:editId="4F7ED5C2">
                <wp:simplePos x="0" y="0"/>
                <wp:positionH relativeFrom="column">
                  <wp:posOffset>276225</wp:posOffset>
                </wp:positionH>
                <wp:positionV relativeFrom="paragraph">
                  <wp:posOffset>100965</wp:posOffset>
                </wp:positionV>
                <wp:extent cx="2743200" cy="304800"/>
                <wp:effectExtent l="0" t="0" r="19050"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588A12"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07B81" id="_x0000_t202" coordsize="21600,21600" o:spt="202" path="m,l,21600r21600,l21600,xe">
                <v:stroke joinstyle="miter"/>
                <v:path gradientshapeok="t" o:connecttype="rect"/>
              </v:shapetype>
              <v:shape id="テキスト ボックス 519" o:spid="_x0000_s1026" type="#_x0000_t202" style="position:absolute;left:0;text-align:left;margin-left:21.75pt;margin-top:7.95pt;width:3in;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" strokeweight="1pt">
                <v:textbox>
                  <w:txbxContent>
                    <w:p w14:paraId="0A588A12"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7696" behindDoc="0" locked="0" layoutInCell="1" allowOverlap="1" wp14:anchorId="4FDB61C5" wp14:editId="2E42AACB">
                <wp:simplePos x="0" y="0"/>
                <wp:positionH relativeFrom="column">
                  <wp:posOffset>4388485</wp:posOffset>
                </wp:positionH>
                <wp:positionV relativeFrom="paragraph">
                  <wp:posOffset>208915</wp:posOffset>
                </wp:positionV>
                <wp:extent cx="0" cy="1800225"/>
                <wp:effectExtent l="6985" t="8890" r="12065" b="10160"/>
                <wp:wrapNone/>
                <wp:docPr id="521" name="直線矢印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BD096A" id="直線矢印コネクタ 521" o:spid="_x0000_s1026" type="#_x0000_t32" style="position:absolute;left:0;text-align:left;margin-left:345.55pt;margin-top:16.45pt;width:0;height:141.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8720" behindDoc="0" locked="0" layoutInCell="1" allowOverlap="1" wp14:anchorId="4E9EFA9F" wp14:editId="44018D8A">
                <wp:simplePos x="0" y="0"/>
                <wp:positionH relativeFrom="column">
                  <wp:posOffset>2844800</wp:posOffset>
                </wp:positionH>
                <wp:positionV relativeFrom="paragraph">
                  <wp:posOffset>208915</wp:posOffset>
                </wp:positionV>
                <wp:extent cx="1543685" cy="635"/>
                <wp:effectExtent l="25400" t="56515" r="12065" b="57150"/>
                <wp:wrapNone/>
                <wp:docPr id="520" name="直線矢印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4C2E0C" id="直線矢印コネクタ 520" o:spid="_x0000_s1026" type="#_x0000_t32" style="position:absolute;left:0;text-align:left;margin-left:224pt;margin-top:16.45pt;width:121.5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" strokeweight="1pt">
                <v:stroke endarrow="block"/>
              </v:shape>
            </w:pict>
          </mc:Fallback>
        </mc:AlternateContent>
      </w:r>
    </w:p>
    <w:p w14:paraId="3B0E0755"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7456" behindDoc="0" locked="0" layoutInCell="1" allowOverlap="1" wp14:anchorId="0A9FB091" wp14:editId="2B455E74">
                <wp:simplePos x="0" y="0"/>
                <wp:positionH relativeFrom="column">
                  <wp:posOffset>1475105</wp:posOffset>
                </wp:positionH>
                <wp:positionV relativeFrom="paragraph">
                  <wp:posOffset>145415</wp:posOffset>
                </wp:positionV>
                <wp:extent cx="0" cy="219075"/>
                <wp:effectExtent l="55880" t="12065" r="58420" b="1651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FF3951" id="直線矢印コネクタ 518" o:spid="_x0000_s1026" type="#_x0000_t32" style="position:absolute;left:0;text-align:left;margin-left:116.15pt;margin-top:11.45pt;width:0;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" strokeweight="1pt">
                <v:stroke endarrow="block"/>
              </v:shape>
            </w:pict>
          </mc:Fallback>
        </mc:AlternateContent>
      </w:r>
    </w:p>
    <w:p w14:paraId="243C1428"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59264" behindDoc="0" locked="0" layoutInCell="1" allowOverlap="1" wp14:anchorId="1F454F53" wp14:editId="4100EC0F">
                <wp:simplePos x="0" y="0"/>
                <wp:positionH relativeFrom="column">
                  <wp:posOffset>234950</wp:posOffset>
                </wp:positionH>
                <wp:positionV relativeFrom="paragraph">
                  <wp:posOffset>170815</wp:posOffset>
                </wp:positionV>
                <wp:extent cx="2743200" cy="298450"/>
                <wp:effectExtent l="6350" t="8890" r="12700" b="698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45E0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4F53" id="テキスト ボックス 517" o:spid="_x0000_s1027" type="#_x0000_t202" style="position:absolute;left:0;text-align:left;margin-left:18.5pt;margin-top:13.45pt;width:3in;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" strokeweight="1pt">
                <v:textbox>
                  <w:txbxContent>
                    <w:p w14:paraId="2E045E0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v:textbox>
              </v:shape>
            </w:pict>
          </mc:Fallback>
        </mc:AlternateContent>
      </w:r>
    </w:p>
    <w:p w14:paraId="2FDE18ED" w14:textId="77777777" w:rsidR="001902DA" w:rsidRPr="00D81982" w:rsidRDefault="001902DA" w:rsidP="001902DA">
      <w:pPr>
        <w:rPr>
          <w:rFonts w:ascii="Arial" w:hAnsi="Arial" w:cs="Arial"/>
          <w:kern w:val="0"/>
          <w:sz w:val="20"/>
          <w:szCs w:val="20"/>
          <w:lang w:val="en-GB"/>
        </w:rPr>
      </w:pPr>
    </w:p>
    <w:p w14:paraId="766F0021"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1312" behindDoc="0" locked="0" layoutInCell="1" allowOverlap="1" wp14:anchorId="5B6CCB2C" wp14:editId="77BB3B03">
                <wp:simplePos x="0" y="0"/>
                <wp:positionH relativeFrom="column">
                  <wp:posOffset>234950</wp:posOffset>
                </wp:positionH>
                <wp:positionV relativeFrom="paragraph">
                  <wp:posOffset>208915</wp:posOffset>
                </wp:positionV>
                <wp:extent cx="3031490" cy="285750"/>
                <wp:effectExtent l="6350" t="8890" r="10160" b="1016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F2BB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CB2C" id="テキスト ボックス 516" o:spid="_x0000_s1028" type="#_x0000_t202" style="position:absolute;left:0;text-align:left;margin-left:18.5pt;margin-top:16.45pt;width:238.7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" strokeweight="1pt">
                <v:textbox>
                  <w:txbxContent>
                    <w:p w14:paraId="15DF2BBC"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9744" behindDoc="0" locked="0" layoutInCell="1" allowOverlap="1" wp14:anchorId="64D3CEBC" wp14:editId="2CAEEAD3">
                <wp:simplePos x="0" y="0"/>
                <wp:positionH relativeFrom="column">
                  <wp:posOffset>1475105</wp:posOffset>
                </wp:positionH>
                <wp:positionV relativeFrom="paragraph">
                  <wp:posOffset>12065</wp:posOffset>
                </wp:positionV>
                <wp:extent cx="6985" cy="187325"/>
                <wp:effectExtent l="55880" t="12065" r="60960" b="19685"/>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C455B8" id="直線矢印コネクタ 515" o:spid="_x0000_s1026" type="#_x0000_t32" style="position:absolute;left:0;text-align:left;margin-left:116.15pt;margin-top:.95pt;width:.55pt;height: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" strokeweight="1pt">
                <v:stroke endarrow="block"/>
              </v:shape>
            </w:pict>
          </mc:Fallback>
        </mc:AlternateContent>
      </w:r>
    </w:p>
    <w:p w14:paraId="1B64EF7F" w14:textId="77777777" w:rsidR="001902DA" w:rsidRPr="00D81982" w:rsidRDefault="001902DA" w:rsidP="001902DA">
      <w:pPr>
        <w:rPr>
          <w:rFonts w:ascii="Arial" w:hAnsi="Arial" w:cs="Arial"/>
          <w:kern w:val="0"/>
          <w:sz w:val="20"/>
          <w:szCs w:val="20"/>
          <w:lang w:val="en-GB"/>
        </w:rPr>
      </w:pPr>
    </w:p>
    <w:p w14:paraId="0A449835"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8480" behindDoc="0" locked="0" layoutInCell="1" allowOverlap="1" wp14:anchorId="4D73630A" wp14:editId="5EAB4DEC">
                <wp:simplePos x="0" y="0"/>
                <wp:positionH relativeFrom="column">
                  <wp:posOffset>1473200</wp:posOffset>
                </wp:positionH>
                <wp:positionV relativeFrom="paragraph">
                  <wp:posOffset>75565</wp:posOffset>
                </wp:positionV>
                <wp:extent cx="2540" cy="206375"/>
                <wp:effectExtent l="53975" t="8890" r="57785" b="22860"/>
                <wp:wrapNone/>
                <wp:docPr id="514" name="直線矢印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63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4B7608" id="直線矢印コネクタ 514" o:spid="_x0000_s1026" type="#_x0000_t32" style="position:absolute;left:0;text-align:left;margin-left:116pt;margin-top:5.95pt;width:.2pt;height: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" strokeweight="1pt">
                <v:stroke endarrow="block"/>
              </v:shape>
            </w:pict>
          </mc:Fallback>
        </mc:AlternateContent>
      </w:r>
    </w:p>
    <w:p w14:paraId="048FDE28" w14:textId="77777777" w:rsidR="001902DA" w:rsidRPr="00D81982" w:rsidRDefault="001902DA" w:rsidP="001902DA">
      <w:pPr>
        <w:rPr>
          <w:rFonts w:ascii="Arial" w:hAnsi="Arial" w:cs="Arial"/>
          <w:kern w:val="0"/>
          <w:sz w:val="20"/>
          <w:szCs w:val="20"/>
          <w:lang w:val="en-GB"/>
        </w:rPr>
      </w:pPr>
    </w:p>
    <w:p w14:paraId="1E4A6127"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3360" behindDoc="0" locked="0" layoutInCell="1" allowOverlap="1" wp14:anchorId="6CD94806" wp14:editId="66AD0098">
                <wp:simplePos x="0" y="0"/>
                <wp:positionH relativeFrom="column">
                  <wp:posOffset>234950</wp:posOffset>
                </wp:positionH>
                <wp:positionV relativeFrom="paragraph">
                  <wp:posOffset>53340</wp:posOffset>
                </wp:positionV>
                <wp:extent cx="2647950" cy="279400"/>
                <wp:effectExtent l="6350" t="15240" r="12700" b="1016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926A3"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4806" id="テキスト ボックス 513" o:spid="_x0000_s1029" type="#_x0000_t202" style="position:absolute;left:0;text-align:left;margin-left:18.5pt;margin-top:4.2pt;width:20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" strokeweight="1pt">
                <v:textbox>
                  <w:txbxContent>
                    <w:p w14:paraId="109926A3"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v:textbox>
              </v:shape>
            </w:pict>
          </mc:Fallback>
        </mc:AlternateContent>
      </w:r>
    </w:p>
    <w:p w14:paraId="267DC69F"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6672" behindDoc="0" locked="0" layoutInCell="1" allowOverlap="1" wp14:anchorId="15FCAF26" wp14:editId="19D7F5CF">
                <wp:simplePos x="0" y="0"/>
                <wp:positionH relativeFrom="column">
                  <wp:posOffset>2790825</wp:posOffset>
                </wp:positionH>
                <wp:positionV relativeFrom="paragraph">
                  <wp:posOffset>180340</wp:posOffset>
                </wp:positionV>
                <wp:extent cx="2124075" cy="555625"/>
                <wp:effectExtent l="9525" t="8890" r="9525" b="6985"/>
                <wp:wrapNone/>
                <wp:docPr id="512" name="テキスト ボックス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56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4392E2" w14:textId="77777777" w:rsidR="00504989" w:rsidRDefault="00504989" w:rsidP="001902DA">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5466EB00"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CAF26" id="テキスト ボックス 512" o:spid="_x0000_s1030" type="#_x0000_t202" style="position:absolute;left:0;text-align:left;margin-left:219.75pt;margin-top:14.2pt;width:167.25pt;height:4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" strokeweight="1pt">
                <v:textbox>
                  <w:txbxContent>
                    <w:p w14:paraId="6D4392E2" w14:textId="77777777" w:rsidR="00504989" w:rsidRDefault="00504989" w:rsidP="001902DA">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5466EB00"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69504" behindDoc="0" locked="0" layoutInCell="1" allowOverlap="1" wp14:anchorId="0CFDD819" wp14:editId="0157FF04">
                <wp:simplePos x="0" y="0"/>
                <wp:positionH relativeFrom="column">
                  <wp:posOffset>1481455</wp:posOffset>
                </wp:positionH>
                <wp:positionV relativeFrom="paragraph">
                  <wp:posOffset>123190</wp:posOffset>
                </wp:positionV>
                <wp:extent cx="635" cy="203200"/>
                <wp:effectExtent l="62230" t="8890" r="60960" b="1651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EC5024" id="直線矢印コネクタ 79" o:spid="_x0000_s1026" type="#_x0000_t32" style="position:absolute;left:0;text-align:left;margin-left:116.65pt;margin-top:9.7pt;width:.05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" strokeweight="1pt">
                <v:stroke endarrow="block"/>
              </v:shape>
            </w:pict>
          </mc:Fallback>
        </mc:AlternateContent>
      </w:r>
    </w:p>
    <w:p w14:paraId="4239971B"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4384" behindDoc="0" locked="0" layoutInCell="1" allowOverlap="1" wp14:anchorId="27DEFE51" wp14:editId="30CF364E">
                <wp:simplePos x="0" y="0"/>
                <wp:positionH relativeFrom="column">
                  <wp:posOffset>234950</wp:posOffset>
                </wp:positionH>
                <wp:positionV relativeFrom="paragraph">
                  <wp:posOffset>145415</wp:posOffset>
                </wp:positionV>
                <wp:extent cx="2021840" cy="266700"/>
                <wp:effectExtent l="6350" t="12065" r="10160" b="698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3E4C0C"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FE51" id="テキスト ボックス 78" o:spid="_x0000_s1031" type="#_x0000_t202" style="position:absolute;left:0;text-align:left;margin-left:18.5pt;margin-top:11.45pt;width:159.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" strokeweight="1pt">
                <v:textbox>
                  <w:txbxContent>
                    <w:p w14:paraId="6E3E4C0C" w14:textId="77777777" w:rsidR="00504989" w:rsidRPr="00147E52" w:rsidRDefault="00504989" w:rsidP="001902DA">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v:textbox>
              </v:shape>
            </w:pict>
          </mc:Fallback>
        </mc:AlternateContent>
      </w:r>
    </w:p>
    <w:p w14:paraId="3666BC61"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3600" behindDoc="0" locked="0" layoutInCell="1" allowOverlap="1" wp14:anchorId="18631B41" wp14:editId="2D193E54">
                <wp:simplePos x="0" y="0"/>
                <wp:positionH relativeFrom="column">
                  <wp:posOffset>1481455</wp:posOffset>
                </wp:positionH>
                <wp:positionV relativeFrom="paragraph">
                  <wp:posOffset>189865</wp:posOffset>
                </wp:positionV>
                <wp:extent cx="635" cy="203200"/>
                <wp:effectExtent l="62230" t="8890" r="60960" b="1651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4015C8" id="直線矢印コネクタ 77" o:spid="_x0000_s1026" type="#_x0000_t32" style="position:absolute;left:0;text-align:left;margin-left:116.65pt;margin-top:14.95pt;width:.05pt;height:1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" strokeweight="1pt">
                <v:stroke endarrow="block"/>
              </v:shape>
            </w:pict>
          </mc:Fallback>
        </mc:AlternateContent>
      </w:r>
    </w:p>
    <w:p w14:paraId="1E55995A"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5648" behindDoc="0" locked="0" layoutInCell="1" allowOverlap="1" wp14:anchorId="3C78F711" wp14:editId="07AB2181">
                <wp:simplePos x="0" y="0"/>
                <wp:positionH relativeFrom="column">
                  <wp:posOffset>4362450</wp:posOffset>
                </wp:positionH>
                <wp:positionV relativeFrom="paragraph">
                  <wp:posOffset>50165</wp:posOffset>
                </wp:positionV>
                <wp:extent cx="26035" cy="1892300"/>
                <wp:effectExtent l="9525" t="12065" r="12065" b="10160"/>
                <wp:wrapNone/>
                <wp:docPr id="76"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18923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70A3BA" id="直線矢印コネクタ 76" o:spid="_x0000_s1026" type="#_x0000_t32" style="position:absolute;left:0;text-align:left;margin-left:343.5pt;margin-top:3.95pt;width:2.05pt;height:14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65408" behindDoc="0" locked="0" layoutInCell="1" allowOverlap="1" wp14:anchorId="4B31173F" wp14:editId="3555AD5F">
                <wp:simplePos x="0" y="0"/>
                <wp:positionH relativeFrom="column">
                  <wp:posOffset>234950</wp:posOffset>
                </wp:positionH>
                <wp:positionV relativeFrom="paragraph">
                  <wp:posOffset>164465</wp:posOffset>
                </wp:positionV>
                <wp:extent cx="2724150" cy="266700"/>
                <wp:effectExtent l="6350" t="12065" r="12700" b="698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9F1F0"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173F" id="テキスト ボックス 75" o:spid="_x0000_s1032" type="#_x0000_t202" style="position:absolute;left:0;text-align:left;margin-left:18.5pt;margin-top:12.95pt;width:214.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" strokeweight="1pt">
                <v:textbox>
                  <w:txbxContent>
                    <w:p w14:paraId="6279F1F0"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v:textbox>
              </v:shape>
            </w:pict>
          </mc:Fallback>
        </mc:AlternateContent>
      </w:r>
    </w:p>
    <w:p w14:paraId="54E8C971" w14:textId="77777777" w:rsidR="001902DA" w:rsidRPr="00D81982" w:rsidRDefault="001902DA" w:rsidP="001902DA">
      <w:pPr>
        <w:rPr>
          <w:rFonts w:ascii="Arial" w:hAnsi="Arial" w:cs="Arial"/>
          <w:kern w:val="0"/>
          <w:sz w:val="20"/>
          <w:szCs w:val="20"/>
          <w:lang w:val="en-GB"/>
        </w:rPr>
      </w:pPr>
    </w:p>
    <w:p w14:paraId="0184D34A"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2336" behindDoc="0" locked="0" layoutInCell="1" allowOverlap="1" wp14:anchorId="32E8D50D" wp14:editId="29422EC3">
                <wp:simplePos x="0" y="0"/>
                <wp:positionH relativeFrom="column">
                  <wp:posOffset>234950</wp:posOffset>
                </wp:positionH>
                <wp:positionV relativeFrom="paragraph">
                  <wp:posOffset>170815</wp:posOffset>
                </wp:positionV>
                <wp:extent cx="3368675" cy="323850"/>
                <wp:effectExtent l="6350" t="8890" r="6350" b="1016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38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BCCA38"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8D50D" id="テキスト ボックス 74" o:spid="_x0000_s1033" type="#_x0000_t202" style="position:absolute;left:0;text-align:left;margin-left:18.5pt;margin-top:13.45pt;width:26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" strokeweight="1pt">
                <v:textbox>
                  <w:txbxContent>
                    <w:p w14:paraId="64BCCA38"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2576" behindDoc="0" locked="0" layoutInCell="1" allowOverlap="1" wp14:anchorId="6B08BCEA" wp14:editId="49444130">
                <wp:simplePos x="0" y="0"/>
                <wp:positionH relativeFrom="column">
                  <wp:posOffset>1473200</wp:posOffset>
                </wp:positionH>
                <wp:positionV relativeFrom="paragraph">
                  <wp:posOffset>5715</wp:posOffset>
                </wp:positionV>
                <wp:extent cx="8890" cy="231775"/>
                <wp:effectExtent l="53975" t="15240" r="60960" b="19685"/>
                <wp:wrapNone/>
                <wp:docPr id="73" name="直線矢印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17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F8786F" id="直線矢印コネクタ 73" o:spid="_x0000_s1026" type="#_x0000_t32" style="position:absolute;left:0;text-align:left;margin-left:116pt;margin-top:.45pt;width:.7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" strokeweight="1pt">
                <v:stroke endarrow="block"/>
              </v:shape>
            </w:pict>
          </mc:Fallback>
        </mc:AlternateContent>
      </w:r>
    </w:p>
    <w:p w14:paraId="5FAA6C30" w14:textId="77777777" w:rsidR="001902DA" w:rsidRPr="00D81982" w:rsidRDefault="001902DA" w:rsidP="001902DA">
      <w:pPr>
        <w:rPr>
          <w:rFonts w:ascii="Arial" w:hAnsi="Arial" w:cs="Arial"/>
          <w:kern w:val="0"/>
          <w:sz w:val="20"/>
          <w:szCs w:val="20"/>
          <w:lang w:val="en-GB"/>
        </w:rPr>
      </w:pPr>
    </w:p>
    <w:p w14:paraId="28055105"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1552" behindDoc="0" locked="0" layoutInCell="1" allowOverlap="1" wp14:anchorId="5A85A2BB" wp14:editId="53C0C709">
                <wp:simplePos x="0" y="0"/>
                <wp:positionH relativeFrom="column">
                  <wp:posOffset>1467485</wp:posOffset>
                </wp:positionH>
                <wp:positionV relativeFrom="paragraph">
                  <wp:posOffset>129540</wp:posOffset>
                </wp:positionV>
                <wp:extent cx="0" cy="200025"/>
                <wp:effectExtent l="57785" t="15240" r="56515" b="2286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6B44AF" id="直線矢印コネクタ 72" o:spid="_x0000_s1026" type="#_x0000_t32" style="position:absolute;left:0;text-align:left;margin-left:115.55pt;margin-top:10.2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" strokeweight="1pt">
                <v:stroke endarrow="block"/>
              </v:shape>
            </w:pict>
          </mc:Fallback>
        </mc:AlternateContent>
      </w:r>
    </w:p>
    <w:p w14:paraId="6F01FB1D"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0288" behindDoc="0" locked="0" layoutInCell="1" allowOverlap="1" wp14:anchorId="25A07BB6" wp14:editId="18B6CDFC">
                <wp:simplePos x="0" y="0"/>
                <wp:positionH relativeFrom="column">
                  <wp:posOffset>190500</wp:posOffset>
                </wp:positionH>
                <wp:positionV relativeFrom="paragraph">
                  <wp:posOffset>12065</wp:posOffset>
                </wp:positionV>
                <wp:extent cx="2600325" cy="285750"/>
                <wp:effectExtent l="9525" t="12065" r="9525"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A6625D"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07BB6" id="テキスト ボックス 71" o:spid="_x0000_s1034" type="#_x0000_t202" style="position:absolute;left:0;text-align:left;margin-left:15pt;margin-top:.95pt;width:204.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" strokeweight="1pt">
                <v:textbox>
                  <w:txbxContent>
                    <w:p w14:paraId="4AA6625D"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v:textbox>
              </v:shape>
            </w:pict>
          </mc:Fallback>
        </mc:AlternateContent>
      </w:r>
    </w:p>
    <w:p w14:paraId="3A0B809F"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0528" behindDoc="0" locked="0" layoutInCell="1" allowOverlap="1" wp14:anchorId="3809005C" wp14:editId="4C5F8BA8">
                <wp:simplePos x="0" y="0"/>
                <wp:positionH relativeFrom="column">
                  <wp:posOffset>1453515</wp:posOffset>
                </wp:positionH>
                <wp:positionV relativeFrom="paragraph">
                  <wp:posOffset>151765</wp:posOffset>
                </wp:positionV>
                <wp:extent cx="0" cy="225425"/>
                <wp:effectExtent l="62865" t="8890" r="60960" b="22860"/>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56B17B" id="直線矢印コネクタ 70" o:spid="_x0000_s1026" type="#_x0000_t32" style="position:absolute;left:0;text-align:left;margin-left:114.45pt;margin-top:11.95pt;width:0;height:1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" strokeweight="1pt">
                <v:stroke endarrow="block"/>
              </v:shape>
            </w:pict>
          </mc:Fallback>
        </mc:AlternateContent>
      </w:r>
    </w:p>
    <w:p w14:paraId="66521B9E"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6432" behindDoc="0" locked="0" layoutInCell="1" allowOverlap="1" wp14:anchorId="087D9BC1" wp14:editId="55CCE7EB">
                <wp:simplePos x="0" y="0"/>
                <wp:positionH relativeFrom="column">
                  <wp:posOffset>130175</wp:posOffset>
                </wp:positionH>
                <wp:positionV relativeFrom="paragraph">
                  <wp:posOffset>107315</wp:posOffset>
                </wp:positionV>
                <wp:extent cx="2600325" cy="279400"/>
                <wp:effectExtent l="6350" t="12065" r="12700" b="1333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FFDE1"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D9BC1" id="テキスト ボックス 69" o:spid="_x0000_s1035" type="#_x0000_t202" style="position:absolute;left:0;text-align:left;margin-left:10.25pt;margin-top:8.45pt;width:204.7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" strokeweight="1pt">
                <v:textbox>
                  <w:txbxContent>
                    <w:p w14:paraId="7F1FFDE1" w14:textId="77777777" w:rsidR="00504989" w:rsidRPr="00147E52" w:rsidRDefault="00504989" w:rsidP="001902DA">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v:textbox>
              </v:shape>
            </w:pict>
          </mc:Fallback>
        </mc:AlternateContent>
      </w:r>
    </w:p>
    <w:p w14:paraId="76FA5DA7"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4624" behindDoc="0" locked="0" layoutInCell="1" allowOverlap="1" wp14:anchorId="30EA140A" wp14:editId="1F0F8C2A">
                <wp:simplePos x="0" y="0"/>
                <wp:positionH relativeFrom="column">
                  <wp:posOffset>2730500</wp:posOffset>
                </wp:positionH>
                <wp:positionV relativeFrom="paragraph">
                  <wp:posOffset>62865</wp:posOffset>
                </wp:positionV>
                <wp:extent cx="1631950" cy="0"/>
                <wp:effectExtent l="6350" t="15240" r="9525" b="13335"/>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22BF42" id="直線矢印コネクタ 68" o:spid="_x0000_s1026" type="#_x0000_t32" style="position:absolute;left:0;text-align:left;margin-left:215pt;margin-top:4.95pt;width:12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" strokeweight="1pt"/>
            </w:pict>
          </mc:Fallback>
        </mc:AlternateContent>
      </w:r>
    </w:p>
    <w:p w14:paraId="7DE7C706"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83840" behindDoc="0" locked="0" layoutInCell="1" allowOverlap="1" wp14:anchorId="3280FA81" wp14:editId="1916F923">
                <wp:simplePos x="0" y="0"/>
                <wp:positionH relativeFrom="column">
                  <wp:posOffset>-40153</wp:posOffset>
                </wp:positionH>
                <wp:positionV relativeFrom="paragraph">
                  <wp:posOffset>131445</wp:posOffset>
                </wp:positionV>
                <wp:extent cx="5116391" cy="45719"/>
                <wp:effectExtent l="0" t="0" r="27305" b="3111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6391"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9E0F2A" id="直線矢印コネクタ 67" o:spid="_x0000_s1026" type="#_x0000_t32" style="position:absolute;left:0;text-align:left;margin-left:-3.15pt;margin-top:10.35pt;width:402.85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" strokeweight="1pt"/>
            </w:pict>
          </mc:Fallback>
        </mc:AlternateContent>
      </w:r>
    </w:p>
    <w:p w14:paraId="3FCB3F05"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33D76CF"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b/>
          <w:bCs/>
          <w:sz w:val="22"/>
        </w:rPr>
        <w:t>１</w:t>
      </w:r>
      <w:r w:rsidRPr="00D9738B">
        <w:rPr>
          <w:rFonts w:ascii="ＭＳ Ｐ明朝" w:eastAsia="ＭＳ Ｐ明朝" w:hAnsi="ＭＳ Ｐ明朝"/>
          <w:b/>
          <w:bCs/>
          <w:sz w:val="22"/>
        </w:rPr>
        <w:t>.</w:t>
      </w:r>
      <w:r w:rsidRPr="00D9738B">
        <w:rPr>
          <w:rFonts w:ascii="ＭＳ Ｐ明朝" w:eastAsia="ＭＳ Ｐ明朝" w:hAnsi="ＭＳ Ｐ明朝" w:hint="eastAsia"/>
          <w:b/>
          <w:bCs/>
          <w:sz w:val="22"/>
        </w:rPr>
        <w:t xml:space="preserve">　適用範囲</w:t>
      </w:r>
    </w:p>
    <w:p w14:paraId="1803D4C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この文書は、森林管理認証規格及び林産物認証規格に係る規格の策定、レビュー又は改正に当たって求められる要求事項を定める。</w:t>
      </w:r>
    </w:p>
    <w:p w14:paraId="6607314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森林認証制度に関わる新たな国際条約等の締結、国内制度の改正、更には新たな知見等が公表された場合で、必要な場合は速やかに認証規格の改正を行わなければならない。特に、</w:t>
      </w:r>
      <w:r w:rsidRPr="000D5C5C">
        <w:rPr>
          <w:rFonts w:ascii="ＭＳ Ｐ明朝" w:eastAsia="ＭＳ Ｐ明朝" w:hAnsi="ＭＳ Ｐ明朝"/>
          <w:sz w:val="22"/>
        </w:rPr>
        <w:t>ILO169号条約及び「先住民族の権利に関する国際連合宣言」などの国際条約等並びに「アイヌの人々の誇りが尊重される社会を実現するための施策の推進に関する法律（以下「アイヌ施策推進法」という。）」などの国内法に関連するアイヌ民族関連については、関係団体等との情報の共有に努めるとともに国及び関係行政機関による関連施策の動向について注視し、適格に対応しなければならない。</w:t>
      </w:r>
    </w:p>
    <w:p w14:paraId="47B4C356" w14:textId="77777777" w:rsidR="00960BAA" w:rsidRPr="00C21BFD" w:rsidRDefault="00960BAA" w:rsidP="001902DA">
      <w:pPr>
        <w:autoSpaceDE w:val="0"/>
        <w:autoSpaceDN w:val="0"/>
        <w:adjustRightInd w:val="0"/>
        <w:jc w:val="left"/>
        <w:rPr>
          <w:rFonts w:ascii="ＭＳ Ｐ明朝" w:eastAsia="ＭＳ Ｐ明朝" w:hAnsi="ＭＳ Ｐ明朝"/>
          <w:b/>
          <w:bCs/>
          <w:sz w:val="22"/>
        </w:rPr>
      </w:pPr>
    </w:p>
    <w:p w14:paraId="3CFB7B11" w14:textId="0FA85440"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lastRenderedPageBreak/>
        <w:t xml:space="preserve">2. </w:t>
      </w:r>
      <w:r w:rsidRPr="00D9738B">
        <w:rPr>
          <w:rFonts w:ascii="ＭＳ Ｐ明朝" w:eastAsia="ＭＳ Ｐ明朝" w:hAnsi="ＭＳ Ｐ明朝" w:hint="eastAsia"/>
          <w:b/>
          <w:bCs/>
          <w:sz w:val="22"/>
        </w:rPr>
        <w:t>規準文書</w:t>
      </w:r>
    </w:p>
    <w:p w14:paraId="16AD0D1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この文書の適用にあたって、下記の文書が適用される。</w:t>
      </w:r>
    </w:p>
    <w:p w14:paraId="07DB59D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ISO/IEC </w:t>
      </w:r>
      <w:r w:rsidRPr="00C21BFD">
        <w:rPr>
          <w:rFonts w:ascii="ＭＳ Ｐ明朝" w:eastAsia="ＭＳ Ｐ明朝" w:hAnsi="ＭＳ Ｐ明朝" w:hint="eastAsia"/>
          <w:sz w:val="22"/>
        </w:rPr>
        <w:t>ガイド</w:t>
      </w:r>
      <w:r w:rsidRPr="00C21BFD">
        <w:rPr>
          <w:rFonts w:ascii="ＭＳ Ｐ明朝" w:eastAsia="ＭＳ Ｐ明朝" w:hAnsi="ＭＳ Ｐ明朝"/>
          <w:sz w:val="22"/>
        </w:rPr>
        <w:t xml:space="preserve">59:1994 </w:t>
      </w:r>
      <w:r w:rsidRPr="00C21BFD">
        <w:rPr>
          <w:rFonts w:ascii="ＭＳ Ｐ明朝" w:eastAsia="ＭＳ Ｐ明朝" w:hAnsi="ＭＳ Ｐ明朝" w:hint="eastAsia"/>
          <w:sz w:val="22"/>
        </w:rPr>
        <w:t>標準化のための優良実施基準</w:t>
      </w:r>
    </w:p>
    <w:p w14:paraId="0512289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ISO/IEC </w:t>
      </w:r>
      <w:r w:rsidRPr="00C21BFD">
        <w:rPr>
          <w:rFonts w:ascii="ＭＳ Ｐ明朝" w:eastAsia="ＭＳ Ｐ明朝" w:hAnsi="ＭＳ Ｐ明朝" w:hint="eastAsia"/>
          <w:sz w:val="22"/>
        </w:rPr>
        <w:t>ガイド</w:t>
      </w:r>
      <w:r w:rsidRPr="00C21BFD">
        <w:rPr>
          <w:rFonts w:ascii="ＭＳ Ｐ明朝" w:eastAsia="ＭＳ Ｐ明朝" w:hAnsi="ＭＳ Ｐ明朝"/>
          <w:sz w:val="22"/>
        </w:rPr>
        <w:t xml:space="preserve">2: 1996 </w:t>
      </w:r>
      <w:r w:rsidRPr="00C21BFD">
        <w:rPr>
          <w:rFonts w:ascii="ＭＳ Ｐ明朝" w:eastAsia="ＭＳ Ｐ明朝" w:hAnsi="ＭＳ Ｐ明朝" w:hint="eastAsia"/>
          <w:sz w:val="22"/>
        </w:rPr>
        <w:t>標準化およびその関連活動に関する一般的な用語</w:t>
      </w:r>
    </w:p>
    <w:p w14:paraId="24AC8F3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GD 1007:2017</w:t>
      </w:r>
      <w:r w:rsidRPr="000D5C5C">
        <w:rPr>
          <w:rFonts w:ascii="ＭＳ Ｐ明朝" w:eastAsia="ＭＳ Ｐ明朝" w:hAnsi="ＭＳ Ｐ明朝" w:hint="eastAsia"/>
          <w:sz w:val="22"/>
        </w:rPr>
        <w:t>認証制度及びその改正の承認と相互承認</w:t>
      </w:r>
    </w:p>
    <w:p w14:paraId="0AFDE5DA" w14:textId="77777777" w:rsidR="001902DA" w:rsidRPr="000D5C5C" w:rsidRDefault="001902DA" w:rsidP="001902DA">
      <w:pPr>
        <w:autoSpaceDE w:val="0"/>
        <w:autoSpaceDN w:val="0"/>
        <w:adjustRightInd w:val="0"/>
        <w:jc w:val="left"/>
        <w:rPr>
          <w:rFonts w:ascii="ＭＳ Ｐ明朝" w:eastAsia="ＭＳ Ｐ明朝" w:hAnsi="ＭＳ Ｐ明朝"/>
          <w:bCs/>
          <w:sz w:val="22"/>
        </w:rPr>
      </w:pPr>
      <w:r w:rsidRPr="000D5C5C">
        <w:rPr>
          <w:rFonts w:ascii="ＭＳ Ｐ明朝" w:eastAsia="ＭＳ Ｐ明朝" w:hAnsi="ＭＳ Ｐ明朝"/>
          <w:bCs/>
          <w:sz w:val="22"/>
        </w:rPr>
        <w:t xml:space="preserve">PEFC ST 1001:2017　</w:t>
      </w:r>
      <w:r w:rsidRPr="000D5C5C">
        <w:rPr>
          <w:rFonts w:ascii="ＭＳ Ｐ明朝" w:eastAsia="ＭＳ Ｐ明朝" w:hAnsi="ＭＳ Ｐ明朝" w:hint="eastAsia"/>
          <w:sz w:val="22"/>
        </w:rPr>
        <w:t>規格の制定－要求事項</w:t>
      </w:r>
    </w:p>
    <w:p w14:paraId="4967A5A0"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849C544"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w:t>
      </w:r>
      <w:r w:rsidRPr="00D9738B">
        <w:rPr>
          <w:rFonts w:ascii="ＭＳ Ｐ明朝" w:eastAsia="ＭＳ Ｐ明朝" w:hAnsi="ＭＳ Ｐ明朝" w:hint="eastAsia"/>
          <w:b/>
          <w:bCs/>
          <w:sz w:val="22"/>
        </w:rPr>
        <w:t xml:space="preserve">　用語の定義</w:t>
      </w:r>
    </w:p>
    <w:p w14:paraId="312188E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この項で述べる定義に加えて、</w:t>
      </w:r>
      <w:r w:rsidRPr="000D5C5C">
        <w:rPr>
          <w:rFonts w:ascii="ＭＳ Ｐ明朝" w:eastAsia="ＭＳ Ｐ明朝" w:hAnsi="ＭＳ Ｐ明朝"/>
          <w:sz w:val="22"/>
        </w:rPr>
        <w:t xml:space="preserve">ISO/IEC </w:t>
      </w:r>
      <w:r w:rsidRPr="000D5C5C">
        <w:rPr>
          <w:rFonts w:ascii="ＭＳ Ｐ明朝" w:eastAsia="ＭＳ Ｐ明朝" w:hAnsi="ＭＳ Ｐ明朝" w:hint="eastAsia"/>
          <w:sz w:val="22"/>
        </w:rPr>
        <w:t>ガイド</w:t>
      </w:r>
      <w:r w:rsidRPr="000D5C5C">
        <w:rPr>
          <w:rFonts w:ascii="ＭＳ Ｐ明朝" w:eastAsia="ＭＳ Ｐ明朝" w:hAnsi="ＭＳ Ｐ明朝"/>
          <w:sz w:val="22"/>
        </w:rPr>
        <w:t>2によって定められる用語と定義が適用される。</w:t>
      </w:r>
    </w:p>
    <w:p w14:paraId="6E8D355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A454D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コンセンサス</w:t>
      </w:r>
    </w:p>
    <w:p w14:paraId="0FB0DAD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重大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p>
    <w:p w14:paraId="0EC7BD4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注意書：コンセンサスは全員一致を指す必要はない。（</w:t>
      </w:r>
      <w:r w:rsidRPr="000D5C5C">
        <w:rPr>
          <w:rFonts w:ascii="ＭＳ Ｐ明朝" w:eastAsia="ＭＳ Ｐ明朝" w:hAnsi="ＭＳ Ｐ明朝"/>
          <w:sz w:val="20"/>
          <w:szCs w:val="20"/>
        </w:rPr>
        <w:t>ISO/IECガイド2）</w:t>
      </w:r>
    </w:p>
    <w:p w14:paraId="1FB5F4F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228442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編集上の変更</w:t>
      </w:r>
    </w:p>
    <w:p w14:paraId="46F2A2F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技術的な規格の内容の変更を伴わない制度（規格文書）の変更。</w:t>
      </w:r>
    </w:p>
    <w:p w14:paraId="65625B2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注意書：本項には、明瞭化、指針、文法上の変更を含む。</w:t>
      </w:r>
    </w:p>
    <w:p w14:paraId="0950ED2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0A7755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照会用原稿</w:t>
      </w:r>
    </w:p>
    <w:p w14:paraId="334C97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公開協議に付されるために提案された原稿</w:t>
      </w:r>
    </w:p>
    <w:p w14:paraId="1C5A9CE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B42EB0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最終原稿</w:t>
      </w:r>
    </w:p>
    <w:p w14:paraId="313F533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最終承認（理事会）に付されるために提案された原稿</w:t>
      </w:r>
    </w:p>
    <w:p w14:paraId="6567EA60"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E9741B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規準文書</w:t>
      </w:r>
    </w:p>
    <w:p w14:paraId="6BC0BEF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森林管理等の行為やその結果に関わる規則、指針、又は特徴を提供する文書。</w:t>
      </w:r>
    </w:p>
    <w:p w14:paraId="5C6B712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1：「規準文書」は、規格文書、技術的な仕様書、実施規則文書、規定文書などの文書を指す一般的な用語である。</w:t>
      </w:r>
    </w:p>
    <w:p w14:paraId="20E1F55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2：「文書」とは、その構成（項目）や内容が記述（記録）されたたものである。</w:t>
      </w:r>
    </w:p>
    <w:p w14:paraId="178EA9B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3：：上記注意書1で例示されるような異なる種類の規準文書に関する用語は、その文書の意味する内容が単一のものと考えた上で定義される。（ISO/IECガイド2）</w:t>
      </w:r>
    </w:p>
    <w:p w14:paraId="57124692"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732A2E7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一般公開</w:t>
      </w:r>
    </w:p>
    <w:p w14:paraId="3446A7B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関心を有する一般の人が、情報の種類・媒体・形態等その形は問わないが入手が可能であるこ</w:t>
      </w:r>
      <w:r w:rsidRPr="000D5C5C">
        <w:rPr>
          <w:rFonts w:ascii="ＭＳ Ｐ明朝" w:eastAsia="ＭＳ Ｐ明朝" w:hAnsi="ＭＳ Ｐ明朝" w:hint="eastAsia"/>
          <w:sz w:val="22"/>
        </w:rPr>
        <w:lastRenderedPageBreak/>
        <w:t>と。</w:t>
      </w:r>
    </w:p>
    <w:p w14:paraId="159CC86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1：情報が要求によってのみ入手可能である場合は、文書においてこれを「要求により入手可能」と明確に示すこと。</w:t>
      </w:r>
    </w:p>
    <w:p w14:paraId="3AC12F1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2：不利な状況に置かれたステークホルダーに対しては、そのアクセスを確実にするための特別な配慮が必要である。例えば、電子メディ</w:t>
      </w:r>
      <w:r w:rsidRPr="000D5C5C">
        <w:rPr>
          <w:rFonts w:ascii="ＭＳ Ｐ明朝" w:eastAsia="ＭＳ Ｐ明朝" w:hAnsi="ＭＳ Ｐ明朝" w:hint="eastAsia"/>
          <w:sz w:val="20"/>
          <w:szCs w:val="20"/>
        </w:rPr>
        <w:t>アへのアクセスを持たないことが確認されたステークホルダーに対しては印刷された情報を提供することなど。</w:t>
      </w:r>
    </w:p>
    <w:p w14:paraId="2037B7F5"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498F37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改正</w:t>
      </w:r>
    </w:p>
    <w:p w14:paraId="4AC1F9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規準文書について、その内容に関し必要な改正（変更）を加えること。</w:t>
      </w:r>
    </w:p>
    <w:p w14:paraId="0E80E30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注意書：改正の結果は、新しい版の規準文書の発行によって提示される。（</w:t>
      </w:r>
      <w:r w:rsidRPr="000D5C5C">
        <w:rPr>
          <w:rFonts w:ascii="ＭＳ Ｐ明朝" w:eastAsia="ＭＳ Ｐ明朝" w:hAnsi="ＭＳ Ｐ明朝"/>
          <w:sz w:val="20"/>
          <w:szCs w:val="20"/>
        </w:rPr>
        <w:t xml:space="preserve">ISO/IEC </w:t>
      </w:r>
      <w:r w:rsidRPr="000D5C5C">
        <w:rPr>
          <w:rFonts w:ascii="ＭＳ Ｐ明朝" w:eastAsia="ＭＳ Ｐ明朝" w:hAnsi="ＭＳ Ｐ明朝" w:hint="eastAsia"/>
          <w:sz w:val="20"/>
          <w:szCs w:val="20"/>
        </w:rPr>
        <w:t>ガイド</w:t>
      </w:r>
      <w:r w:rsidRPr="000D5C5C">
        <w:rPr>
          <w:rFonts w:ascii="ＭＳ Ｐ明朝" w:eastAsia="ＭＳ Ｐ明朝" w:hAnsi="ＭＳ Ｐ明朝"/>
          <w:sz w:val="20"/>
          <w:szCs w:val="20"/>
        </w:rPr>
        <w:t>2）</w:t>
      </w:r>
    </w:p>
    <w:p w14:paraId="019164E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41D9771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レビュー</w:t>
      </w:r>
    </w:p>
    <w:p w14:paraId="4EBB9B6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規準文書について、再承認、変更、又は廃止されるべきかどうかを検証し決定するために、その文書を点検する行為。（</w:t>
      </w:r>
      <w:r w:rsidRPr="000D5C5C">
        <w:rPr>
          <w:rFonts w:ascii="ＭＳ Ｐ明朝" w:eastAsia="ＭＳ Ｐ明朝" w:hAnsi="ＭＳ Ｐ明朝"/>
          <w:sz w:val="22"/>
        </w:rPr>
        <w:t xml:space="preserve">ISO/IEC </w:t>
      </w:r>
      <w:r w:rsidRPr="000D5C5C">
        <w:rPr>
          <w:rFonts w:ascii="ＭＳ Ｐ明朝" w:eastAsia="ＭＳ Ｐ明朝" w:hAnsi="ＭＳ Ｐ明朝" w:hint="eastAsia"/>
          <w:sz w:val="22"/>
        </w:rPr>
        <w:t>ガイド</w:t>
      </w:r>
      <w:r w:rsidRPr="000D5C5C">
        <w:rPr>
          <w:rFonts w:ascii="ＭＳ Ｐ明朝" w:eastAsia="ＭＳ Ｐ明朝" w:hAnsi="ＭＳ Ｐ明朝"/>
          <w:sz w:val="22"/>
        </w:rPr>
        <w:t>2）</w:t>
      </w:r>
    </w:p>
    <w:p w14:paraId="0E44C99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FF7125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3.9</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ステークホルダー</w:t>
      </w:r>
    </w:p>
    <w:p w14:paraId="4487043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本規格の主題に関して関心を有する個人、団体又は組織。</w:t>
      </w:r>
    </w:p>
    <w:p w14:paraId="0ABAB5B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7DAC6C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3.10</w:t>
      </w:r>
      <w:r w:rsidRPr="000D5C5C">
        <w:rPr>
          <w:rFonts w:ascii="ＭＳ Ｐ明朝" w:eastAsia="ＭＳ Ｐ明朝" w:hAnsi="ＭＳ Ｐ明朝"/>
          <w:sz w:val="22"/>
        </w:rPr>
        <w:t xml:space="preserve"> 影響を受けるステークホルダー</w:t>
      </w:r>
    </w:p>
    <w:p w14:paraId="5F07FC0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の施行によって生活や事業等又は労働条件に直接影響する可能性のある個人、団体又は組織並びに地域社会、あるいは、本規格の使用者となる可能性のあるステークホルダーで、本規格の要求事項の対象となる者。</w:t>
      </w:r>
    </w:p>
    <w:p w14:paraId="505CACE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注意書１：影響を受けるステークホルダーには、隣接する地域共同体、先住民、労働者などが含まれる。しかし、本規格の主題に関心を有すること（</w:t>
      </w:r>
      <w:r w:rsidRPr="000D5C5C">
        <w:rPr>
          <w:rFonts w:ascii="ＭＳ Ｐ明朝" w:eastAsia="ＭＳ Ｐ明朝" w:hAnsi="ＭＳ Ｐ明朝"/>
          <w:sz w:val="20"/>
          <w:szCs w:val="20"/>
        </w:rPr>
        <w:t>NGO、科学共同体、市民社会など）は、影響を受けることと同意義ではない。</w:t>
      </w:r>
    </w:p>
    <w:p w14:paraId="0E61E64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2：本規格の使用者となる可能性のあるステークホルダーは、主に認証取得主体となる者である。例えば、森林管理規格の場合の森林管理者又はCOC規格の場合の木材加工企業等がこれに該当する。</w:t>
      </w:r>
    </w:p>
    <w:p w14:paraId="5CCBC26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FEEB5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sz w:val="22"/>
        </w:rPr>
        <w:t xml:space="preserve"> 不利な立場にあるステークホルダー</w:t>
      </w:r>
    </w:p>
    <w:p w14:paraId="53C429E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資金的又は遠隔地等その他の理由で、規格の制定作業に参画することが困難であるなどその立場が不利にあるステークホルダー。</w:t>
      </w:r>
    </w:p>
    <w:p w14:paraId="2787EFA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5020C7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hint="eastAsia"/>
          <w:sz w:val="22"/>
        </w:rPr>
        <w:t xml:space="preserve">　主要なステークホルダー</w:t>
      </w:r>
    </w:p>
    <w:p w14:paraId="5AA45A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規格制定作業を適格に行いその成果を得るために、関与が不可欠なステークホルダー。</w:t>
      </w:r>
    </w:p>
    <w:p w14:paraId="6E2C7429"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A712DD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w:t>
      </w:r>
    </w:p>
    <w:p w14:paraId="22F7C4E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コンセンサスに基づいて制定され、</w:t>
      </w:r>
      <w:r w:rsidRPr="000D5C5C">
        <w:rPr>
          <w:rFonts w:ascii="ＭＳ Ｐ明朝" w:eastAsia="ＭＳ Ｐ明朝" w:hAnsi="ＭＳ Ｐ明朝"/>
          <w:sz w:val="22"/>
        </w:rPr>
        <w:t>SGEC理事会等の承認を受けた文書であり、共通使用や反復使用を目的に、関連する諸規準への適合の度合い又はその管理を実現することを目標にする行為並びにその結果に関わる規定、指針等を明示する文書。</w:t>
      </w:r>
    </w:p>
    <w:p w14:paraId="1649B62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注意書：規格は、科学や技術合理性及び経験上の成果に即した最適な効果を目指すべきものである。</w:t>
      </w:r>
    </w:p>
    <w:p w14:paraId="24DE912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974210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3.14 </w:t>
      </w:r>
      <w:r w:rsidRPr="000D5C5C">
        <w:rPr>
          <w:rFonts w:ascii="ＭＳ Ｐ明朝" w:eastAsia="ＭＳ Ｐ明朝" w:hAnsi="ＭＳ Ｐ明朝" w:hint="eastAsia"/>
          <w:sz w:val="22"/>
        </w:rPr>
        <w:t>規格制定者</w:t>
      </w:r>
    </w:p>
    <w:p w14:paraId="4722B29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一般社団法人緑の循環認証会議（以下「</w:t>
      </w:r>
      <w:r w:rsidRPr="000D5C5C">
        <w:rPr>
          <w:rFonts w:ascii="ＭＳ Ｐ明朝" w:eastAsia="ＭＳ Ｐ明朝" w:hAnsi="ＭＳ Ｐ明朝"/>
          <w:sz w:val="22"/>
        </w:rPr>
        <w:t>SGEC/PEFCジャパン」という。）とする。</w:t>
      </w:r>
    </w:p>
    <w:p w14:paraId="1929866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SGEC/PEFCジャパンは、SGEC認証制度に関する規格の策定及びその運営の責任を負う。</w:t>
      </w:r>
    </w:p>
    <w:p w14:paraId="6914C39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5CA0C3A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作業用原稿</w:t>
      </w:r>
    </w:p>
    <w:p w14:paraId="1E7F06A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規格管理委員会の内部検討のために準備される原稿。</w:t>
      </w:r>
    </w:p>
    <w:p w14:paraId="0A2E3F5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B40687C" w14:textId="121E8601"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4</w:t>
      </w:r>
      <w:r w:rsidRPr="000D5C5C">
        <w:rPr>
          <w:rFonts w:ascii="ＭＳ Ｐ明朝" w:eastAsia="ＭＳ Ｐ明朝" w:hAnsi="ＭＳ Ｐ明朝" w:hint="eastAsia"/>
          <w:b/>
          <w:bCs/>
          <w:sz w:val="22"/>
        </w:rPr>
        <w:t>．規格制定の原則</w:t>
      </w:r>
      <w:r w:rsidR="00E40342">
        <w:rPr>
          <w:rFonts w:ascii="ＭＳ Ｐ明朝" w:eastAsia="ＭＳ Ｐ明朝" w:hAnsi="ＭＳ Ｐ明朝" w:hint="eastAsia"/>
          <w:b/>
          <w:bCs/>
          <w:sz w:val="22"/>
        </w:rPr>
        <w:t xml:space="preserve">　</w:t>
      </w:r>
    </w:p>
    <w:p w14:paraId="60F53742" w14:textId="52496BD8"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規格制定のプロセスは、下記の主要原則による。</w:t>
      </w:r>
    </w:p>
    <w:p w14:paraId="3A55D37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（ａ）ステークホルダーの関与</w:t>
      </w:r>
    </w:p>
    <w:p w14:paraId="099F4D9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規格管理委員会又は公開協議への参画を通して、すべてのステークホルダーに開かれたプロセスへのもとで有意義な参画の機会が確実に提供されなければならない。</w:t>
      </w:r>
    </w:p>
    <w:p w14:paraId="3F6F370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（ｂ）バランスの取れた代表者　</w:t>
      </w:r>
    </w:p>
    <w:p w14:paraId="289FA7D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 プロセスの中で特定のステークホルダーグループが支配する、又は支配されることがあってはならない。各関係ステークホルダーは自由に参画できることはもとより、すべての関係ステークホルダーの団体（グループ）からの代表として参加できること、更には、参加するステークホルダーの性別上の適切なバランスを考慮することを確実にするための努力を行わなければならない。</w:t>
      </w:r>
    </w:p>
    <w:p w14:paraId="0FF7C7B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（ｃ）コンセンサス　</w:t>
      </w:r>
    </w:p>
    <w:p w14:paraId="2FB4953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規格は、コンセンサスに則ったプロセスを経て策定され、承認を受けなければならない。特定の問題に関する継続的な反対は、できる限り対話による解決を図るよう努めなければならない。</w:t>
      </w:r>
    </w:p>
    <w:p w14:paraId="3DCC1B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（ｄ）改善　</w:t>
      </w:r>
    </w:p>
    <w:p w14:paraId="5A4D4E2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規格は、定期的なレビューにより継続して改善が行われ、常にステークホルダーの期待に応えられることを確実にしなければならない。</w:t>
      </w:r>
    </w:p>
    <w:p w14:paraId="62BCE7E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（ｅ）透明性　</w:t>
      </w:r>
    </w:p>
    <w:p w14:paraId="041903F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関連文書の一般公開に当たっては、ステークホルダーが公開の期間中や終了後に、その進行プロセスについて追跡ができるように措置しなければならない。</w:t>
      </w:r>
    </w:p>
    <w:p w14:paraId="4EBA41B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A791181"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5. </w:t>
      </w:r>
      <w:r w:rsidRPr="00D9738B">
        <w:rPr>
          <w:rFonts w:ascii="ＭＳ Ｐ明朝" w:eastAsia="ＭＳ Ｐ明朝" w:hAnsi="ＭＳ Ｐ明朝" w:hint="eastAsia"/>
          <w:b/>
          <w:bCs/>
          <w:sz w:val="22"/>
        </w:rPr>
        <w:t>規格制定者</w:t>
      </w:r>
    </w:p>
    <w:p w14:paraId="71A168E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hint="eastAsia"/>
          <w:sz w:val="22"/>
        </w:rPr>
        <w:t xml:space="preserve">　</w:t>
      </w:r>
      <w:r w:rsidRPr="000D5C5C">
        <w:rPr>
          <w:rFonts w:ascii="ＭＳ Ｐ明朝" w:eastAsia="ＭＳ Ｐ明朝" w:hAnsi="ＭＳ Ｐ明朝"/>
          <w:sz w:val="22"/>
        </w:rPr>
        <w:t>SGEC認証制度に係る規格制定者は、SGEC/PEFCジャパンとし、本文書で規定する責務を履行するものとする。</w:t>
      </w:r>
    </w:p>
    <w:p w14:paraId="5841C34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EE3E1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5.1</w:t>
      </w:r>
      <w:r w:rsidRPr="000D5C5C">
        <w:rPr>
          <w:rFonts w:ascii="ＭＳ Ｐ明朝" w:eastAsia="ＭＳ Ｐ明朝" w:hAnsi="ＭＳ Ｐ明朝" w:hint="eastAsia"/>
          <w:sz w:val="22"/>
        </w:rPr>
        <w:t xml:space="preserve">　規格制定の手順</w:t>
      </w:r>
    </w:p>
    <w:p w14:paraId="67D1898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5.1.1</w:t>
      </w:r>
      <w:r w:rsidRPr="000D5C5C">
        <w:rPr>
          <w:rFonts w:ascii="ＭＳ Ｐ明朝" w:eastAsia="ＭＳ Ｐ明朝" w:hAnsi="ＭＳ Ｐ明朝" w:hint="eastAsia"/>
          <w:sz w:val="22"/>
        </w:rPr>
        <w:t xml:space="preserve">　規格制定者は、規格制定に当たって、下記の手順書に基づき実施しなければならない。</w:t>
      </w:r>
    </w:p>
    <w:p w14:paraId="6C967D8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　コンセンサスの成立として規格管理委員会（6.4参照）及びその他の規格制定に関する責任を負う恒常的な委員会等（7.1</w:t>
      </w:r>
      <w:r w:rsidRPr="000D5C5C">
        <w:rPr>
          <w:rFonts w:ascii="ＭＳ Ｐ明朝" w:eastAsia="ＭＳ Ｐ明朝" w:hAnsi="ＭＳ Ｐ明朝" w:hint="eastAsia"/>
          <w:sz w:val="22"/>
        </w:rPr>
        <w:t>参照））の組織構造</w:t>
      </w:r>
    </w:p>
    <w:p w14:paraId="645A6A5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　文書化された情報の保管の手順</w:t>
      </w:r>
    </w:p>
    <w:p w14:paraId="7BADDA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　ステークホルダーの代表者間のバランスを図るための手順</w:t>
      </w:r>
    </w:p>
    <w:p w14:paraId="57AB079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　規格制定のプロセス</w:t>
      </w:r>
    </w:p>
    <w:p w14:paraId="574F500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(e)　コンセンサス成立のためのメカニズム</w:t>
      </w:r>
    </w:p>
    <w:p w14:paraId="18BDCF0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(f)　規準文書（規格文書）のレビューと改正</w:t>
      </w:r>
    </w:p>
    <w:p w14:paraId="44BCC32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SGEC認証制度に係る「規格制定に関する責任を負う恒常的な委員会等」については、付属書において詳述する。</w:t>
      </w:r>
    </w:p>
    <w:p w14:paraId="1898313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5.1.2</w:t>
      </w:r>
      <w:r w:rsidRPr="000D5C5C">
        <w:rPr>
          <w:rFonts w:ascii="ＭＳ Ｐ明朝" w:eastAsia="ＭＳ Ｐ明朝" w:hAnsi="ＭＳ Ｐ明朝"/>
          <w:sz w:val="22"/>
        </w:rPr>
        <w:tab/>
      </w:r>
      <w:r w:rsidRPr="000D5C5C">
        <w:rPr>
          <w:rFonts w:ascii="ＭＳ Ｐ明朝" w:eastAsia="ＭＳ Ｐ明朝" w:hAnsi="ＭＳ Ｐ明朝" w:hint="eastAsia"/>
          <w:sz w:val="22"/>
        </w:rPr>
        <w:t>規格制定の手順を公表し、これを定期的にレビューしなければならない。レビューに当たっては、ステークホルダーからのフィードバックを考慮しなければならない。</w:t>
      </w:r>
    </w:p>
    <w:p w14:paraId="21A5211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注意書：ここでいう「フィードバック」とは、規格制定についてステークホルダーや第三者から見た評価・意見や関係する情報を規格制定者に伝えること。</w:t>
      </w:r>
    </w:p>
    <w:p w14:paraId="56F235F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50DCFD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w:t>
      </w:r>
      <w:r w:rsidRPr="000D5C5C">
        <w:rPr>
          <w:rFonts w:ascii="ＭＳ Ｐ明朝" w:eastAsia="ＭＳ Ｐ明朝" w:hAnsi="ＭＳ Ｐ明朝" w:hint="eastAsia"/>
          <w:sz w:val="22"/>
        </w:rPr>
        <w:t xml:space="preserve">　文書化された情報</w:t>
      </w:r>
    </w:p>
    <w:p w14:paraId="1DEBA6B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5.2.1</w:t>
      </w:r>
      <w:r w:rsidRPr="000D5C5C">
        <w:rPr>
          <w:rFonts w:ascii="ＭＳ Ｐ明朝" w:eastAsia="ＭＳ Ｐ明朝" w:hAnsi="ＭＳ Ｐ明朝" w:hint="eastAsia"/>
          <w:sz w:val="22"/>
        </w:rPr>
        <w:t xml:space="preserve">　規格制定者は、規格の制定とレビューのプロセスに関わる情報を文書化（以下「文書化された情報」という。）し、保管しなければならない。規格制定等に係る情報文書は下記を含まなければならない。</w:t>
      </w:r>
    </w:p>
    <w:p w14:paraId="746800D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規格制定の手順</w:t>
      </w:r>
    </w:p>
    <w:p w14:paraId="54F4243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ステークホルダーを確認するためのマッピング</w:t>
      </w:r>
    </w:p>
    <w:p w14:paraId="351D7D1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連絡及び／又は招聘したステークホルダー</w:t>
      </w:r>
    </w:p>
    <w:p w14:paraId="4754968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規格管理委員会への参加を含む規格制定行為に関与したステークホルダー</w:t>
      </w:r>
    </w:p>
    <w:p w14:paraId="132065B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ステークホルダーのフィードバックとその対処の要約</w:t>
      </w:r>
    </w:p>
    <w:p w14:paraId="5CEB8DD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(f)</w:t>
      </w:r>
      <w:r w:rsidRPr="000D5C5C">
        <w:rPr>
          <w:rFonts w:ascii="ＭＳ Ｐ明朝" w:eastAsia="ＭＳ Ｐ明朝" w:hAnsi="ＭＳ Ｐ明朝" w:hint="eastAsia"/>
          <w:sz w:val="22"/>
        </w:rPr>
        <w:t xml:space="preserve">　すべての段階での原稿と最終原稿</w:t>
      </w:r>
    </w:p>
    <w:p w14:paraId="53ADB2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(g)</w:t>
      </w:r>
      <w:r w:rsidRPr="000D5C5C">
        <w:rPr>
          <w:rFonts w:ascii="ＭＳ Ｐ明朝" w:eastAsia="ＭＳ Ｐ明朝" w:hAnsi="ＭＳ Ｐ明朝" w:hint="eastAsia"/>
          <w:sz w:val="22"/>
        </w:rPr>
        <w:t xml:space="preserve">　規格管理委員会による考慮の結果</w:t>
      </w:r>
    </w:p>
    <w:p w14:paraId="49AB449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(h)</w:t>
      </w:r>
      <w:r w:rsidRPr="000D5C5C">
        <w:rPr>
          <w:rFonts w:ascii="ＭＳ Ｐ明朝" w:eastAsia="ＭＳ Ｐ明朝" w:hAnsi="ＭＳ Ｐ明朝" w:hint="eastAsia"/>
          <w:sz w:val="22"/>
        </w:rPr>
        <w:t xml:space="preserve">　最終原稿に対するコンセンサス成立の証拠書類</w:t>
      </w:r>
    </w:p>
    <w:p w14:paraId="4A73878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w:t>
      </w: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w:t>
      </w:r>
      <w:r w:rsidRPr="000D5C5C">
        <w:rPr>
          <w:rFonts w:ascii="ＭＳ Ｐ明朝" w:eastAsia="ＭＳ Ｐ明朝" w:hAnsi="ＭＳ Ｐ明朝" w:hint="eastAsia"/>
          <w:sz w:val="22"/>
        </w:rPr>
        <w:t xml:space="preserve">　レビューのプロセスに関す証拠書類</w:t>
      </w:r>
    </w:p>
    <w:p w14:paraId="4D245AF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(j)</w:t>
      </w:r>
      <w:r w:rsidRPr="000D5C5C">
        <w:rPr>
          <w:rFonts w:ascii="ＭＳ Ｐ明朝" w:eastAsia="ＭＳ Ｐ明朝" w:hAnsi="ＭＳ Ｐ明朝" w:hint="eastAsia"/>
          <w:sz w:val="22"/>
        </w:rPr>
        <w:t xml:space="preserve">　規格の制定の最終（理事会）承認</w:t>
      </w:r>
    </w:p>
    <w:p w14:paraId="06C232F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5.2.2</w:t>
      </w:r>
      <w:r w:rsidRPr="000D5C5C">
        <w:rPr>
          <w:rFonts w:ascii="ＭＳ Ｐ明朝" w:eastAsia="ＭＳ Ｐ明朝" w:hAnsi="ＭＳ Ｐ明朝"/>
          <w:sz w:val="22"/>
        </w:rPr>
        <w:tab/>
      </w:r>
      <w:r w:rsidRPr="000D5C5C">
        <w:rPr>
          <w:rFonts w:ascii="ＭＳ Ｐ明朝" w:eastAsia="ＭＳ Ｐ明朝" w:hAnsi="ＭＳ Ｐ明朝" w:hint="eastAsia"/>
          <w:sz w:val="22"/>
        </w:rPr>
        <w:t>文書化された情報は、当該規格の次回のレビュー又は改正作業の完了まで保管されなければならない。これ以外の文書化された情報については、当該規格の公表から最低</w:t>
      </w:r>
      <w:r w:rsidRPr="000D5C5C">
        <w:rPr>
          <w:rFonts w:ascii="ＭＳ Ｐ明朝" w:eastAsia="ＭＳ Ｐ明朝" w:hAnsi="ＭＳ Ｐ明朝"/>
          <w:sz w:val="22"/>
        </w:rPr>
        <w:t>5年間は保管されなければならない。</w:t>
      </w:r>
    </w:p>
    <w:p w14:paraId="6329C58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5.2.3</w:t>
      </w:r>
      <w:r w:rsidRPr="000D5C5C">
        <w:rPr>
          <w:rFonts w:ascii="ＭＳ Ｐ明朝" w:eastAsia="ＭＳ Ｐ明朝" w:hAnsi="ＭＳ Ｐ明朝"/>
          <w:sz w:val="22"/>
        </w:rPr>
        <w:tab/>
      </w:r>
      <w:r w:rsidRPr="000D5C5C">
        <w:rPr>
          <w:rFonts w:ascii="ＭＳ Ｐ明朝" w:eastAsia="ＭＳ Ｐ明朝" w:hAnsi="ＭＳ Ｐ明朝" w:hint="eastAsia"/>
          <w:sz w:val="22"/>
        </w:rPr>
        <w:t>文書化された情報は、関係者からの要求があれば入手可能でなければならない。</w:t>
      </w:r>
    </w:p>
    <w:p w14:paraId="548CCFA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906DED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5.3</w:t>
      </w:r>
      <w:r w:rsidRPr="000D5C5C">
        <w:rPr>
          <w:rFonts w:ascii="ＭＳ Ｐ明朝" w:eastAsia="ＭＳ Ｐ明朝" w:hAnsi="ＭＳ Ｐ明朝" w:hint="eastAsia"/>
          <w:sz w:val="22"/>
        </w:rPr>
        <w:t xml:space="preserve">　苦情の扱い</w:t>
      </w:r>
    </w:p>
    <w:p w14:paraId="579F6ED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5.3.1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規格制定者は、規格の制定に係るあらゆる状況及びプロセス上に関連する苦情を扱う手順について、</w:t>
      </w:r>
      <w:r w:rsidRPr="000D5C5C">
        <w:rPr>
          <w:rFonts w:ascii="ＭＳ Ｐ明朝" w:eastAsia="ＭＳ Ｐ明朝" w:hAnsi="ＭＳ Ｐ明朝"/>
          <w:sz w:val="22"/>
        </w:rPr>
        <w:t>SGEC規準文書8「SGEC苦情処理に関する規則」に基づき実施しなければならない。その手順は、ステークホルダーによるアクセスを可能としなければならない。苦情を受理した場合、下記の対応を実施しなければならない。</w:t>
      </w:r>
    </w:p>
    <w:p w14:paraId="1A6B0ED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申立人</w:t>
      </w:r>
      <w:r w:rsidRPr="000D5C5C">
        <w:rPr>
          <w:rFonts w:ascii="ＭＳ Ｐ明朝" w:eastAsia="ＭＳ Ｐ明朝" w:hAnsi="ＭＳ Ｐ明朝"/>
          <w:sz w:val="22"/>
        </w:rPr>
        <w:t>に対し該当の苦情</w:t>
      </w:r>
      <w:r w:rsidRPr="000D5C5C">
        <w:rPr>
          <w:rFonts w:ascii="ＭＳ Ｐ明朝" w:eastAsia="ＭＳ Ｐ明朝" w:hAnsi="ＭＳ Ｐ明朝" w:hint="eastAsia"/>
          <w:sz w:val="22"/>
        </w:rPr>
        <w:t>を</w:t>
      </w:r>
      <w:r w:rsidRPr="000D5C5C">
        <w:rPr>
          <w:rFonts w:ascii="ＭＳ Ｐ明朝" w:eastAsia="ＭＳ Ｐ明朝" w:hAnsi="ＭＳ Ｐ明朝"/>
          <w:sz w:val="22"/>
        </w:rPr>
        <w:t>受理したことを確認する。</w:t>
      </w:r>
    </w:p>
    <w:p w14:paraId="1823EE9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w:t>
      </w:r>
      <w:r w:rsidRPr="000D5C5C">
        <w:rPr>
          <w:rFonts w:ascii="ＭＳ Ｐ明朝" w:eastAsia="ＭＳ Ｐ明朝" w:hAnsi="ＭＳ Ｐ明朝"/>
          <w:sz w:val="22"/>
        </w:rPr>
        <w:t>苦情</w:t>
      </w:r>
      <w:r w:rsidRPr="000D5C5C">
        <w:rPr>
          <w:rFonts w:ascii="ＭＳ Ｐ明朝" w:eastAsia="ＭＳ Ｐ明朝" w:hAnsi="ＭＳ Ｐ明朝" w:hint="eastAsia"/>
          <w:sz w:val="22"/>
        </w:rPr>
        <w:t>に的確に対応するために必要なすべての情報を収集して検証し、その苦情の意図する旨（主題）を公平に把握・評価し、その苦情に関する対応・措置を決定する。</w:t>
      </w:r>
    </w:p>
    <w:p w14:paraId="35851D6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申立人に対して当該苦情に関する決定内容を正式に伝え、その処理のプロセスを解説する。</w:t>
      </w:r>
    </w:p>
    <w:p w14:paraId="4EC6C12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5.3.2</w:t>
      </w:r>
      <w:r w:rsidRPr="000D5C5C">
        <w:rPr>
          <w:rFonts w:ascii="ＭＳ Ｐ明朝" w:eastAsia="ＭＳ Ｐ明朝" w:hAnsi="ＭＳ Ｐ明朝" w:hint="eastAsia"/>
          <w:sz w:val="22"/>
        </w:rPr>
        <w:t xml:space="preserve">　規格の制定に関する照会や苦情の連絡窓口は、前掲の</w:t>
      </w:r>
      <w:r w:rsidRPr="000D5C5C">
        <w:rPr>
          <w:rFonts w:ascii="ＭＳ Ｐ明朝" w:eastAsia="ＭＳ Ｐ明朝" w:hAnsi="ＭＳ Ｐ明朝"/>
          <w:sz w:val="22"/>
        </w:rPr>
        <w:t>SGEC文書8「SGEC苦情処理に関する規則」に基</w:t>
      </w:r>
      <w:r w:rsidRPr="000D5C5C">
        <w:rPr>
          <w:rFonts w:ascii="ＭＳ Ｐ明朝" w:eastAsia="ＭＳ Ｐ明朝" w:hAnsi="ＭＳ Ｐ明朝" w:hint="eastAsia"/>
          <w:sz w:val="22"/>
        </w:rPr>
        <w:t>づき同事務局とし、容易にアクセスが可能で、常に利用可能な体制を保持していなければならない。</w:t>
      </w:r>
    </w:p>
    <w:p w14:paraId="39EBE35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97E0821"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6．</w:t>
      </w:r>
      <w:r w:rsidRPr="000D5C5C">
        <w:rPr>
          <w:rFonts w:ascii="ＭＳ Ｐ明朝" w:eastAsia="ＭＳ Ｐ明朝" w:hAnsi="ＭＳ Ｐ明朝" w:hint="eastAsia"/>
          <w:b/>
          <w:bCs/>
          <w:sz w:val="22"/>
        </w:rPr>
        <w:t xml:space="preserve">　規格制定のプロセス</w:t>
      </w:r>
    </w:p>
    <w:p w14:paraId="630AAD4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BA788F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hint="eastAsia"/>
          <w:sz w:val="22"/>
        </w:rPr>
        <w:t xml:space="preserve">　規格の提案</w:t>
      </w:r>
    </w:p>
    <w:p w14:paraId="553D45D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6.1.1</w:t>
      </w:r>
      <w:r w:rsidRPr="000D5C5C">
        <w:rPr>
          <w:rFonts w:ascii="ＭＳ Ｐ明朝" w:eastAsia="ＭＳ Ｐ明朝" w:hAnsi="ＭＳ Ｐ明朝" w:hint="eastAsia"/>
          <w:sz w:val="22"/>
        </w:rPr>
        <w:t xml:space="preserve">　新しい規格を策定するに当たっては、規格制定者は下記を含む提案書を作成しなければならない。</w:t>
      </w:r>
    </w:p>
    <w:p w14:paraId="2AAD1D1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当該規格の適用範囲</w:t>
      </w:r>
    </w:p>
    <w:p w14:paraId="4E4239A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当該規格を必要とする正当な理由</w:t>
      </w:r>
    </w:p>
    <w:p w14:paraId="5DAB63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当該の目指す成果の明確な説明</w:t>
      </w:r>
    </w:p>
    <w:p w14:paraId="13118A8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当該規格の実行による潜在的な悪影響のリスク評価。</w:t>
      </w:r>
    </w:p>
    <w:p w14:paraId="22FB957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例えば、</w:t>
      </w:r>
    </w:p>
    <w:p w14:paraId="28A2A45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・成果の達成に悪影響を及ぼす可能性のある要因</w:t>
      </w:r>
    </w:p>
    <w:p w14:paraId="028785D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・実行による意図せぬ結果</w:t>
      </w:r>
    </w:p>
    <w:p w14:paraId="2426094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・確認されたリスクへの対処措置</w:t>
      </w:r>
    </w:p>
    <w:p w14:paraId="623DEA6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規格制定におけるプロセスの説明と予想される時間的枠組み</w:t>
      </w:r>
    </w:p>
    <w:p w14:paraId="7C55DEC2"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注意書：提案書の作成とその正当化に関する指針は、「</w:t>
      </w:r>
      <w:r w:rsidRPr="000D5C5C">
        <w:rPr>
          <w:rFonts w:ascii="ＭＳ Ｐ明朝" w:eastAsia="ＭＳ Ｐ明朝" w:hAnsi="ＭＳ Ｐ明朝"/>
          <w:sz w:val="20"/>
          <w:szCs w:val="20"/>
        </w:rPr>
        <w:t>ISO Directive</w:t>
      </w:r>
      <w:r w:rsidRPr="000D5C5C">
        <w:rPr>
          <w:rFonts w:ascii="ＭＳ Ｐ明朝" w:eastAsia="ＭＳ Ｐ明朝" w:hAnsi="ＭＳ Ｐ明朝" w:hint="eastAsia"/>
          <w:sz w:val="20"/>
          <w:szCs w:val="20"/>
        </w:rPr>
        <w:t>の</w:t>
      </w:r>
      <w:r w:rsidRPr="000D5C5C">
        <w:rPr>
          <w:rFonts w:ascii="ＭＳ Ｐ明朝" w:eastAsia="ＭＳ Ｐ明朝" w:hAnsi="ＭＳ Ｐ明朝"/>
          <w:sz w:val="20"/>
          <w:szCs w:val="20"/>
        </w:rPr>
        <w:t>Part 1, Annex C</w:t>
      </w:r>
      <w:r w:rsidRPr="000D5C5C">
        <w:rPr>
          <w:rFonts w:ascii="ＭＳ Ｐ明朝" w:eastAsia="ＭＳ Ｐ明朝" w:hAnsi="ＭＳ Ｐ明朝" w:hint="eastAsia"/>
          <w:sz w:val="20"/>
          <w:szCs w:val="20"/>
        </w:rPr>
        <w:t>と</w:t>
      </w:r>
      <w:r w:rsidRPr="000D5C5C">
        <w:rPr>
          <w:rFonts w:ascii="ＭＳ Ｐ明朝" w:eastAsia="ＭＳ Ｐ明朝" w:hAnsi="ＭＳ Ｐ明朝"/>
          <w:sz w:val="20"/>
          <w:szCs w:val="20"/>
        </w:rPr>
        <w:t>Annex SL(Appendix 1)</w:t>
      </w:r>
      <w:r w:rsidRPr="000D5C5C">
        <w:rPr>
          <w:rFonts w:ascii="ＭＳ Ｐ明朝" w:eastAsia="ＭＳ Ｐ明朝" w:hAnsi="ＭＳ Ｐ明朝" w:hint="eastAsia"/>
          <w:sz w:val="20"/>
          <w:szCs w:val="20"/>
        </w:rPr>
        <w:t>」において提供されている。</w:t>
      </w:r>
    </w:p>
    <w:p w14:paraId="054FAFE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6.1.2</w:t>
      </w:r>
      <w:r w:rsidRPr="000D5C5C">
        <w:rPr>
          <w:rFonts w:ascii="ＭＳ Ｐ明朝" w:eastAsia="ＭＳ Ｐ明朝" w:hAnsi="ＭＳ Ｐ明朝" w:hint="eastAsia"/>
          <w:sz w:val="22"/>
        </w:rPr>
        <w:t xml:space="preserve">　規格の改正において、該当する提案には少なくとも</w:t>
      </w:r>
      <w:r w:rsidRPr="000D5C5C">
        <w:rPr>
          <w:rFonts w:ascii="ＭＳ Ｐ明朝" w:eastAsia="ＭＳ Ｐ明朝" w:hAnsi="ＭＳ Ｐ明朝"/>
          <w:sz w:val="22"/>
        </w:rPr>
        <w:t>6.1.1</w:t>
      </w:r>
      <w:r w:rsidRPr="000D5C5C">
        <w:rPr>
          <w:rFonts w:ascii="ＭＳ Ｐ明朝" w:eastAsia="ＭＳ Ｐ明朝" w:hAnsi="ＭＳ Ｐ明朝" w:hint="eastAsia"/>
          <w:sz w:val="22"/>
        </w:rPr>
        <w:t>項の</w:t>
      </w:r>
      <w:r w:rsidRPr="000D5C5C">
        <w:rPr>
          <w:rFonts w:ascii="ＭＳ Ｐ明朝" w:eastAsia="ＭＳ Ｐ明朝" w:hAnsi="ＭＳ Ｐ明朝"/>
          <w:sz w:val="22"/>
        </w:rPr>
        <w:t>(a)</w:t>
      </w:r>
      <w:r w:rsidRPr="000D5C5C">
        <w:rPr>
          <w:rFonts w:ascii="ＭＳ Ｐ明朝" w:eastAsia="ＭＳ Ｐ明朝" w:hAnsi="ＭＳ Ｐ明朝" w:hint="eastAsia"/>
          <w:sz w:val="22"/>
        </w:rPr>
        <w:t>と</w:t>
      </w:r>
      <w:r w:rsidRPr="000D5C5C">
        <w:rPr>
          <w:rFonts w:ascii="ＭＳ Ｐ明朝" w:eastAsia="ＭＳ Ｐ明朝" w:hAnsi="ＭＳ Ｐ明朝"/>
          <w:sz w:val="22"/>
        </w:rPr>
        <w:t>(e)</w:t>
      </w:r>
      <w:r w:rsidRPr="000D5C5C">
        <w:rPr>
          <w:rFonts w:ascii="ＭＳ Ｐ明朝" w:eastAsia="ＭＳ Ｐ明朝" w:hAnsi="ＭＳ Ｐ明朝" w:hint="eastAsia"/>
          <w:sz w:val="22"/>
        </w:rPr>
        <w:t>を対象に含めなければならない。</w:t>
      </w:r>
    </w:p>
    <w:p w14:paraId="5D1C6C2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66E5E0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hint="eastAsia"/>
          <w:sz w:val="22"/>
        </w:rPr>
        <w:t xml:space="preserve">　ステークホルダーの確認</w:t>
      </w:r>
    </w:p>
    <w:p w14:paraId="7319F30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6.2.1</w:t>
      </w:r>
      <w:r w:rsidRPr="000D5C5C">
        <w:rPr>
          <w:rFonts w:ascii="ＭＳ Ｐ明朝" w:eastAsia="ＭＳ Ｐ明朝" w:hAnsi="ＭＳ Ｐ明朝" w:hint="eastAsia"/>
          <w:sz w:val="22"/>
        </w:rPr>
        <w:t xml:space="preserve">　規格制定者は、ステークホルダー・マッピングの実行を通じて、当該規格制定の目的とその対象範囲に関わりを有するステークホルダーを確認しなければならない。この場合、当該ステークホルダー若しくはその団体について、当該規格案において規定する趣旨（主題）に対する関</w:t>
      </w:r>
      <w:r w:rsidRPr="000D5C5C">
        <w:rPr>
          <w:rFonts w:ascii="ＭＳ Ｐ明朝" w:eastAsia="ＭＳ Ｐ明朝" w:hAnsi="ＭＳ Ｐ明朝" w:hint="eastAsia"/>
          <w:sz w:val="22"/>
        </w:rPr>
        <w:lastRenderedPageBreak/>
        <w:t>連性及びその理由を明らかにしなければならない。ステークホルダー若しくはその団体ごとに、最重要と思われる事項（主題）及びステークホルダーの特定、更には、その連絡・通信手段を確認しなければならない。</w:t>
      </w:r>
    </w:p>
    <w:p w14:paraId="458E48F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E92D0C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ステークホルダー若しくはその団体の確認は、</w:t>
      </w:r>
      <w:r w:rsidRPr="000D5C5C">
        <w:rPr>
          <w:rFonts w:ascii="ＭＳ Ｐ明朝" w:eastAsia="ＭＳ Ｐ明朝" w:hAnsi="ＭＳ Ｐ明朝"/>
          <w:sz w:val="22"/>
        </w:rPr>
        <w:t>1992</w:t>
      </w:r>
      <w:r w:rsidRPr="000D5C5C">
        <w:rPr>
          <w:rFonts w:ascii="ＭＳ Ｐ明朝" w:eastAsia="ＭＳ Ｐ明朝" w:hAnsi="ＭＳ Ｐ明朝" w:hint="eastAsia"/>
          <w:sz w:val="22"/>
        </w:rPr>
        <w:t>年のリオ国連環境・開発会議（</w:t>
      </w:r>
      <w:r w:rsidRPr="000D5C5C">
        <w:rPr>
          <w:rFonts w:ascii="ＭＳ Ｐ明朝" w:eastAsia="ＭＳ Ｐ明朝" w:hAnsi="ＭＳ Ｐ明朝"/>
          <w:sz w:val="22"/>
        </w:rPr>
        <w:t>UNCED</w:t>
      </w:r>
      <w:r w:rsidRPr="000D5C5C">
        <w:rPr>
          <w:rFonts w:ascii="ＭＳ Ｐ明朝" w:eastAsia="ＭＳ Ｐ明朝" w:hAnsi="ＭＳ Ｐ明朝" w:hint="eastAsia"/>
          <w:sz w:val="22"/>
        </w:rPr>
        <w:t>）のアジェンダ</w:t>
      </w:r>
      <w:r w:rsidRPr="000D5C5C">
        <w:rPr>
          <w:rFonts w:ascii="ＭＳ Ｐ明朝" w:eastAsia="ＭＳ Ｐ明朝" w:hAnsi="ＭＳ Ｐ明朝"/>
          <w:sz w:val="22"/>
        </w:rPr>
        <w:t>21</w:t>
      </w:r>
      <w:r w:rsidRPr="000D5C5C">
        <w:rPr>
          <w:rFonts w:ascii="ＭＳ Ｐ明朝" w:eastAsia="ＭＳ Ｐ明朝" w:hAnsi="ＭＳ Ｐ明朝" w:hint="eastAsia"/>
          <w:sz w:val="22"/>
        </w:rPr>
        <w:t>が定める</w:t>
      </w:r>
      <w:r w:rsidRPr="000D5C5C">
        <w:rPr>
          <w:rFonts w:ascii="ＭＳ Ｐ明朝" w:eastAsia="ＭＳ Ｐ明朝" w:hAnsi="ＭＳ Ｐ明朝"/>
          <w:sz w:val="22"/>
        </w:rPr>
        <w:t>9つの主要なステークホルダーグループに基づかなければならない。少なくとも、下記のグループがステークホルダー・マッピングに含まれなければならない。</w:t>
      </w:r>
    </w:p>
    <w:p w14:paraId="616024F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・森林所有者</w:t>
      </w:r>
    </w:p>
    <w:p w14:paraId="40777E2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・実業、産業関係者</w:t>
      </w:r>
    </w:p>
    <w:p w14:paraId="432ECD1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・先住民</w:t>
      </w:r>
    </w:p>
    <w:p w14:paraId="757EFD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・非政府団体</w:t>
      </w:r>
      <w:r w:rsidRPr="000D5C5C">
        <w:rPr>
          <w:rFonts w:ascii="ＭＳ Ｐ明朝" w:eastAsia="ＭＳ Ｐ明朝" w:hAnsi="ＭＳ Ｐ明朝"/>
          <w:sz w:val="22"/>
        </w:rPr>
        <w:t>（NGO）</w:t>
      </w:r>
    </w:p>
    <w:p w14:paraId="23CBBFD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・科学・技術者</w:t>
      </w:r>
    </w:p>
    <w:p w14:paraId="5A8B852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・労働者及び労働組合</w:t>
      </w:r>
    </w:p>
    <w:p w14:paraId="357F1DA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規格の制定に関連がある場合は、その他のグループを追加することができる。</w:t>
      </w:r>
    </w:p>
    <w:p w14:paraId="68A1614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注意書：リオ国連環境・開発会議</w:t>
      </w:r>
      <w:r w:rsidRPr="000D5C5C">
        <w:rPr>
          <w:rFonts w:ascii="ＭＳ Ｐ明朝" w:eastAsia="ＭＳ Ｐ明朝" w:hAnsi="ＭＳ Ｐ明朝"/>
          <w:sz w:val="20"/>
          <w:szCs w:val="20"/>
        </w:rPr>
        <w:t>（UNCED）</w:t>
      </w:r>
      <w:r w:rsidRPr="000D5C5C">
        <w:rPr>
          <w:rFonts w:ascii="ＭＳ Ｐ明朝" w:eastAsia="ＭＳ Ｐ明朝" w:hAnsi="ＭＳ Ｐ明朝" w:hint="eastAsia"/>
          <w:sz w:val="20"/>
          <w:szCs w:val="20"/>
        </w:rPr>
        <w:t>のアジェンダ</w:t>
      </w:r>
      <w:r w:rsidRPr="000D5C5C">
        <w:rPr>
          <w:rFonts w:ascii="ＭＳ Ｐ明朝" w:eastAsia="ＭＳ Ｐ明朝" w:hAnsi="ＭＳ Ｐ明朝"/>
          <w:sz w:val="20"/>
          <w:szCs w:val="20"/>
        </w:rPr>
        <w:t>21</w:t>
      </w:r>
      <w:r w:rsidRPr="000D5C5C">
        <w:rPr>
          <w:rFonts w:ascii="ＭＳ Ｐ明朝" w:eastAsia="ＭＳ Ｐ明朝" w:hAnsi="ＭＳ Ｐ明朝" w:hint="eastAsia"/>
          <w:sz w:val="20"/>
          <w:szCs w:val="20"/>
        </w:rPr>
        <w:t>が定める</w:t>
      </w:r>
      <w:r w:rsidRPr="000D5C5C">
        <w:rPr>
          <w:rFonts w:ascii="ＭＳ Ｐ明朝" w:eastAsia="ＭＳ Ｐ明朝" w:hAnsi="ＭＳ Ｐ明朝"/>
          <w:sz w:val="20"/>
          <w:szCs w:val="20"/>
        </w:rPr>
        <w:t>9つの主要なステークホルダーグループのリストは、(</w:t>
      </w:r>
      <w:proofErr w:type="spellStart"/>
      <w:r w:rsidRPr="000D5C5C">
        <w:rPr>
          <w:rFonts w:ascii="ＭＳ Ｐ明朝" w:eastAsia="ＭＳ Ｐ明朝" w:hAnsi="ＭＳ Ｐ明朝"/>
          <w:sz w:val="20"/>
          <w:szCs w:val="20"/>
        </w:rPr>
        <w:t>i</w:t>
      </w:r>
      <w:proofErr w:type="spellEnd"/>
      <w:r w:rsidRPr="000D5C5C">
        <w:rPr>
          <w:rFonts w:ascii="ＭＳ Ｐ明朝" w:eastAsia="ＭＳ Ｐ明朝" w:hAnsi="ＭＳ Ｐ明朝"/>
          <w:sz w:val="20"/>
          <w:szCs w:val="20"/>
        </w:rPr>
        <w:t>) 実業、産業関係者、(ii)</w:t>
      </w:r>
      <w:r w:rsidRPr="000D5C5C">
        <w:rPr>
          <w:rFonts w:ascii="ＭＳ Ｐ明朝" w:eastAsia="ＭＳ Ｐ明朝" w:hAnsi="ＭＳ Ｐ明朝" w:hint="eastAsia"/>
          <w:sz w:val="20"/>
          <w:szCs w:val="20"/>
        </w:rPr>
        <w:t>子供と若者、</w:t>
      </w:r>
      <w:r w:rsidRPr="000D5C5C">
        <w:rPr>
          <w:rFonts w:ascii="ＭＳ Ｐ明朝" w:eastAsia="ＭＳ Ｐ明朝" w:hAnsi="ＭＳ Ｐ明朝"/>
          <w:sz w:val="20"/>
          <w:szCs w:val="20"/>
        </w:rPr>
        <w:t>(iii)</w:t>
      </w:r>
      <w:r w:rsidRPr="000D5C5C">
        <w:rPr>
          <w:rFonts w:ascii="ＭＳ Ｐ明朝" w:eastAsia="ＭＳ Ｐ明朝" w:hAnsi="ＭＳ Ｐ明朝" w:hint="eastAsia"/>
          <w:sz w:val="20"/>
          <w:szCs w:val="20"/>
        </w:rPr>
        <w:t>森林所有者、</w:t>
      </w:r>
      <w:r w:rsidRPr="000D5C5C">
        <w:rPr>
          <w:rFonts w:ascii="ＭＳ Ｐ明朝" w:eastAsia="ＭＳ Ｐ明朝" w:hAnsi="ＭＳ Ｐ明朝"/>
          <w:sz w:val="20"/>
          <w:szCs w:val="20"/>
        </w:rPr>
        <w:t>(</w:t>
      </w:r>
      <w:proofErr w:type="spellStart"/>
      <w:r w:rsidRPr="000D5C5C">
        <w:rPr>
          <w:rFonts w:ascii="ＭＳ Ｐ明朝" w:eastAsia="ＭＳ Ｐ明朝" w:hAnsi="ＭＳ Ｐ明朝"/>
          <w:sz w:val="20"/>
          <w:szCs w:val="20"/>
        </w:rPr>
        <w:t>iV</w:t>
      </w:r>
      <w:proofErr w:type="spellEnd"/>
      <w:r w:rsidRPr="000D5C5C">
        <w:rPr>
          <w:rFonts w:ascii="ＭＳ Ｐ明朝" w:eastAsia="ＭＳ Ｐ明朝" w:hAnsi="ＭＳ Ｐ明朝"/>
          <w:sz w:val="20"/>
          <w:szCs w:val="20"/>
        </w:rPr>
        <w:t>)</w:t>
      </w:r>
      <w:r w:rsidRPr="000D5C5C">
        <w:rPr>
          <w:rFonts w:ascii="ＭＳ Ｐ明朝" w:eastAsia="ＭＳ Ｐ明朝" w:hAnsi="ＭＳ Ｐ明朝" w:hint="eastAsia"/>
          <w:sz w:val="20"/>
          <w:szCs w:val="20"/>
        </w:rPr>
        <w:t>先住民、</w:t>
      </w:r>
      <w:r w:rsidRPr="000D5C5C">
        <w:rPr>
          <w:rFonts w:ascii="ＭＳ Ｐ明朝" w:eastAsia="ＭＳ Ｐ明朝" w:hAnsi="ＭＳ Ｐ明朝"/>
          <w:sz w:val="20"/>
          <w:szCs w:val="20"/>
        </w:rPr>
        <w:t>(V)</w:t>
      </w:r>
      <w:r w:rsidRPr="000D5C5C">
        <w:rPr>
          <w:rFonts w:ascii="ＭＳ Ｐ明朝" w:eastAsia="ＭＳ Ｐ明朝" w:hAnsi="ＭＳ Ｐ明朝" w:hint="eastAsia"/>
          <w:sz w:val="20"/>
          <w:szCs w:val="20"/>
        </w:rPr>
        <w:t>地元当局、</w:t>
      </w:r>
      <w:r w:rsidRPr="000D5C5C">
        <w:rPr>
          <w:rFonts w:ascii="ＭＳ Ｐ明朝" w:eastAsia="ＭＳ Ｐ明朝" w:hAnsi="ＭＳ Ｐ明朝"/>
          <w:sz w:val="20"/>
          <w:szCs w:val="20"/>
        </w:rPr>
        <w:t>(Vi)</w:t>
      </w:r>
      <w:r w:rsidRPr="000D5C5C">
        <w:rPr>
          <w:rFonts w:ascii="ＭＳ Ｐ明朝" w:eastAsia="ＭＳ Ｐ明朝" w:hAnsi="ＭＳ Ｐ明朝" w:hint="eastAsia"/>
          <w:sz w:val="20"/>
          <w:szCs w:val="20"/>
        </w:rPr>
        <w:t>非政府団体、</w:t>
      </w:r>
      <w:r w:rsidRPr="000D5C5C">
        <w:rPr>
          <w:rFonts w:ascii="ＭＳ Ｐ明朝" w:eastAsia="ＭＳ Ｐ明朝" w:hAnsi="ＭＳ Ｐ明朝"/>
          <w:sz w:val="20"/>
          <w:szCs w:val="20"/>
        </w:rPr>
        <w:t>(</w:t>
      </w:r>
      <w:proofErr w:type="spellStart"/>
      <w:r w:rsidRPr="000D5C5C">
        <w:rPr>
          <w:rFonts w:ascii="ＭＳ Ｐ明朝" w:eastAsia="ＭＳ Ｐ明朝" w:hAnsi="ＭＳ Ｐ明朝"/>
          <w:sz w:val="20"/>
          <w:szCs w:val="20"/>
        </w:rPr>
        <w:t>Vii</w:t>
      </w:r>
      <w:proofErr w:type="spellEnd"/>
      <w:r w:rsidRPr="000D5C5C">
        <w:rPr>
          <w:rFonts w:ascii="ＭＳ Ｐ明朝" w:eastAsia="ＭＳ Ｐ明朝" w:hAnsi="ＭＳ Ｐ明朝"/>
          <w:sz w:val="20"/>
          <w:szCs w:val="20"/>
        </w:rPr>
        <w:t>)</w:t>
      </w:r>
      <w:r w:rsidRPr="000D5C5C">
        <w:rPr>
          <w:rFonts w:ascii="ＭＳ Ｐ明朝" w:eastAsia="ＭＳ Ｐ明朝" w:hAnsi="ＭＳ Ｐ明朝" w:hint="eastAsia"/>
          <w:sz w:val="20"/>
          <w:szCs w:val="20"/>
        </w:rPr>
        <w:t>科学・技術界、</w:t>
      </w:r>
      <w:r w:rsidRPr="000D5C5C">
        <w:rPr>
          <w:rFonts w:ascii="ＭＳ Ｐ明朝" w:eastAsia="ＭＳ Ｐ明朝" w:hAnsi="ＭＳ Ｐ明朝"/>
          <w:sz w:val="20"/>
          <w:szCs w:val="20"/>
        </w:rPr>
        <w:t>(</w:t>
      </w:r>
      <w:proofErr w:type="spellStart"/>
      <w:r w:rsidRPr="000D5C5C">
        <w:rPr>
          <w:rFonts w:ascii="ＭＳ Ｐ明朝" w:eastAsia="ＭＳ Ｐ明朝" w:hAnsi="ＭＳ Ｐ明朝"/>
          <w:sz w:val="20"/>
          <w:szCs w:val="20"/>
        </w:rPr>
        <w:t>Viii</w:t>
      </w:r>
      <w:proofErr w:type="spellEnd"/>
      <w:r w:rsidRPr="000D5C5C">
        <w:rPr>
          <w:rFonts w:ascii="ＭＳ Ｐ明朝" w:eastAsia="ＭＳ Ｐ明朝" w:hAnsi="ＭＳ Ｐ明朝"/>
          <w:sz w:val="20"/>
          <w:szCs w:val="20"/>
        </w:rPr>
        <w:t>)</w:t>
      </w:r>
      <w:r w:rsidRPr="000D5C5C">
        <w:rPr>
          <w:rFonts w:ascii="ＭＳ Ｐ明朝" w:eastAsia="ＭＳ Ｐ明朝" w:hAnsi="ＭＳ Ｐ明朝" w:hint="eastAsia"/>
          <w:sz w:val="20"/>
          <w:szCs w:val="20"/>
        </w:rPr>
        <w:t>女性、</w:t>
      </w:r>
      <w:r w:rsidRPr="000D5C5C">
        <w:rPr>
          <w:rFonts w:ascii="ＭＳ Ｐ明朝" w:eastAsia="ＭＳ Ｐ明朝" w:hAnsi="ＭＳ Ｐ明朝"/>
          <w:sz w:val="20"/>
          <w:szCs w:val="20"/>
        </w:rPr>
        <w:t>(</w:t>
      </w:r>
      <w:proofErr w:type="spellStart"/>
      <w:r w:rsidRPr="000D5C5C">
        <w:rPr>
          <w:rFonts w:ascii="ＭＳ Ｐ明朝" w:eastAsia="ＭＳ Ｐ明朝" w:hAnsi="ＭＳ Ｐ明朝"/>
          <w:sz w:val="20"/>
          <w:szCs w:val="20"/>
        </w:rPr>
        <w:t>iX</w:t>
      </w:r>
      <w:proofErr w:type="spellEnd"/>
      <w:r w:rsidRPr="000D5C5C">
        <w:rPr>
          <w:rFonts w:ascii="ＭＳ Ｐ明朝" w:eastAsia="ＭＳ Ｐ明朝" w:hAnsi="ＭＳ Ｐ明朝"/>
          <w:sz w:val="20"/>
          <w:szCs w:val="20"/>
        </w:rPr>
        <w:t>)</w:t>
      </w:r>
      <w:r w:rsidRPr="000D5C5C">
        <w:rPr>
          <w:rFonts w:ascii="ＭＳ Ｐ明朝" w:eastAsia="ＭＳ Ｐ明朝" w:hAnsi="ＭＳ Ｐ明朝" w:hint="eastAsia"/>
          <w:sz w:val="20"/>
          <w:szCs w:val="20"/>
        </w:rPr>
        <w:t>労働者および商業組合からなる。</w:t>
      </w:r>
    </w:p>
    <w:p w14:paraId="121D402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0731DDF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不利な立場にあるステークホルダーや主要なステークホルダーについて特定し、確認なければならない。この場合、これらのステークホルダーの規格制定への参画を制約する要因に対しては、その対応について的確に対処しなければならない。</w:t>
      </w:r>
    </w:p>
    <w:p w14:paraId="1F1D64D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注意書：特定のステークホルダーが、不利な立場にあると同時に主要な立場にあることは実態として在り得る。</w:t>
      </w:r>
    </w:p>
    <w:p w14:paraId="45B2353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0B15A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プロセスの公表</w:t>
      </w:r>
    </w:p>
    <w:p w14:paraId="0EEF64F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6.3.1</w:t>
      </w:r>
      <w:r w:rsidRPr="000D5C5C">
        <w:rPr>
          <w:rFonts w:ascii="ＭＳ Ｐ明朝" w:eastAsia="ＭＳ Ｐ明朝" w:hAnsi="ＭＳ Ｐ明朝" w:hint="eastAsia"/>
          <w:sz w:val="22"/>
        </w:rPr>
        <w:t xml:space="preserve">　規格制定者は、規格制規格制定のプロセス開始に当たって、プロセスへの参加招聘を含む案内状を公表しなければならない。この案内状は、ステークホルダーによる意義ある関与を可能とするために、時宜を得た適切な手段で行われなければならない。</w:t>
      </w:r>
    </w:p>
    <w:p w14:paraId="1100A58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・案内状や招聘は、下記を含まなければならない。</w:t>
      </w:r>
    </w:p>
    <w:p w14:paraId="60DB116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・当該規格制定のプロセスの概要</w:t>
      </w:r>
    </w:p>
    <w:p w14:paraId="4F382CD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・当該規格の提案書の入手方法</w:t>
      </w:r>
    </w:p>
    <w:p w14:paraId="391DB87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・プロセスにステークホルダーが参画する機会に関する情報</w:t>
      </w:r>
    </w:p>
    <w:p w14:paraId="443B283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・ステークホルダー若しくはその団体の代表者に対する規格管理委員会への参加案内（</w:t>
      </w:r>
      <w:r w:rsidRPr="000D5C5C">
        <w:rPr>
          <w:rFonts w:ascii="ＭＳ Ｐ明朝" w:eastAsia="ＭＳ Ｐ明朝" w:hAnsi="ＭＳ Ｐ明朝"/>
          <w:sz w:val="22"/>
        </w:rPr>
        <w:t>6.4</w:t>
      </w:r>
      <w:r w:rsidRPr="000D5C5C">
        <w:rPr>
          <w:rFonts w:ascii="ＭＳ Ｐ明朝" w:eastAsia="ＭＳ Ｐ明朝" w:hAnsi="ＭＳ Ｐ明朝" w:hint="eastAsia"/>
          <w:sz w:val="22"/>
        </w:rPr>
        <w:t>項参照）</w:t>
      </w:r>
    </w:p>
    <w:p w14:paraId="2C83990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・不利な立場にあるステークホルダーや主要なステークホルダーの招聘は、関連情報について予定されたステークホルダーに確実、かつ、理解可能な形で届けられるよう案内しなければなら</w:t>
      </w:r>
      <w:r w:rsidRPr="000D5C5C">
        <w:rPr>
          <w:rFonts w:ascii="ＭＳ Ｐ明朝" w:eastAsia="ＭＳ Ｐ明朝" w:hAnsi="ＭＳ Ｐ明朝" w:hint="eastAsia"/>
          <w:sz w:val="22"/>
        </w:rPr>
        <w:lastRenderedPageBreak/>
        <w:t>ない。</w:t>
      </w:r>
    </w:p>
    <w:p w14:paraId="4F929ED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・明白な招聘及び適用範囲と規格制定プロセスに関するフィードバックの提出方法に関する明確な案内、規格制定の手順の入手方法</w:t>
      </w:r>
    </w:p>
    <w:p w14:paraId="46E3D31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1：「時宜を得た」とは、規格制定の審議開始日程から少なくとも4週間前を意味する。</w:t>
      </w:r>
    </w:p>
    <w:p w14:paraId="2D266D1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適切な手段」とは、少なくても規格制定者のウェブサイト及びステークホルダー宛の電子メール又は書状を意味する。その他の手段には、メディアリリース、ニュース記事、業界メディアによる紹介、支店・支社組織、社会的メディア、電子メディア、その他がある。</w:t>
      </w:r>
    </w:p>
    <w:p w14:paraId="3634646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2FD653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規格制定者は、公開協議に回答されたフィードバックに基づき規格制定プロセスをレビューしなければならない。</w:t>
      </w:r>
    </w:p>
    <w:p w14:paraId="1E21C57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0A1BD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w:t>
      </w:r>
      <w:r w:rsidRPr="000D5C5C">
        <w:rPr>
          <w:rFonts w:ascii="ＭＳ Ｐ明朝" w:eastAsia="ＭＳ Ｐ明朝" w:hAnsi="ＭＳ Ｐ明朝" w:hint="eastAsia"/>
          <w:sz w:val="22"/>
        </w:rPr>
        <w:t xml:space="preserve">　規格管理委員会（同委員会内に設置される「作業部会」を含む。）に関する要求事項</w:t>
      </w:r>
    </w:p>
    <w:p w14:paraId="27FE0B1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会長は規格制定活動に関する責任を負う恒常的な規格管理委員を任命し、規格管理委員会を組織する。規格管理委員会の開催に当たっては、規格制定者は規格制定の提案と同委員会への参加案内を公表し、同委員会への参加希望者を募ったうえで同希望者を同委員会の委員の追加任命を行い、同部会の委員構成を調整しなければならない。</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なお、規格管理委員の追加任命については、規格管理委員会へ参画する団体の代表者間のバランス、性別上の適切なバランス、組織の認証との関連性、個人的な技量と経験及び規格制定に関連して利用可能な資源の状況等を考慮のうえで適切に決定しなければならない。</w:t>
      </w:r>
    </w:p>
    <w:p w14:paraId="57FBA36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BB9906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6.4.2</w:t>
      </w:r>
      <w:r w:rsidRPr="000D5C5C">
        <w:rPr>
          <w:rFonts w:ascii="ＭＳ Ｐ明朝" w:eastAsia="ＭＳ Ｐ明朝" w:hAnsi="ＭＳ Ｐ明朝"/>
          <w:sz w:val="22"/>
        </w:rPr>
        <w:t xml:space="preserve"> 規格管理委員会は下記を満たさなければならない。</w:t>
      </w:r>
    </w:p>
    <w:p w14:paraId="48E55FF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規格策定のプロセスについては、当該規格の関連する趣旨（主題）や地理的な対象範囲について特定の関係者が利害を支配したり、又は支配されたりする事態が生じないように、ステークホルダーの代表者の任命や会議の決議・採択に当たって、関係するステークホルダーのタイプ・類型を考慮したバランスがとれたものとすること。</w:t>
      </w:r>
    </w:p>
    <w:p w14:paraId="229E4DB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規格の関連主題についての専門知識を有するステークホルダー、当該規格によって実質的な影響を受ける者、及び当該規格の実行に影響を及ぼす者を含めること。影響を受けるステークホルダーは、規格管理委員会への参加者の中に、その代表として適切な割合で配置されなければならない。</w:t>
      </w:r>
    </w:p>
    <w:p w14:paraId="2E18ED1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D4BF28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代表者間のバランスの確保のために、すべての確認されたステークホルダーグループ（</w:t>
      </w:r>
      <w:r w:rsidRPr="000D5C5C">
        <w:rPr>
          <w:rFonts w:ascii="ＭＳ Ｐ明朝" w:eastAsia="ＭＳ Ｐ明朝" w:hAnsi="ＭＳ Ｐ明朝"/>
          <w:sz w:val="22"/>
        </w:rPr>
        <w:t>6.2</w:t>
      </w:r>
      <w:r w:rsidRPr="000D5C5C">
        <w:rPr>
          <w:rFonts w:ascii="ＭＳ Ｐ明朝" w:eastAsia="ＭＳ Ｐ明朝" w:hAnsi="ＭＳ Ｐ明朝" w:hint="eastAsia"/>
          <w:sz w:val="22"/>
        </w:rPr>
        <w:t>項参照）の代表が参加できるように努めなければならない。主要なステークホルダー参加に関する目標を設定し、個人的な電子メール、電話、会合への招待などを通して積極的にその参加を求めなければならない。</w:t>
      </w:r>
    </w:p>
    <w:p w14:paraId="35A506B5"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　ステークホルダーグループの代表、又は主要なステークホルダーの参加が不可能な場合には、その代替する他のオプション・方法について考慮して対応することは可とする。</w:t>
      </w:r>
    </w:p>
    <w:p w14:paraId="16FF0E6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6.4.4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規格管理委員会の活動は、下記を満たす公平・公正でかつ透明な方法で組織されなければならない。</w:t>
      </w:r>
    </w:p>
    <w:p w14:paraId="51D8EF5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規格管理委員会の委員全員が、作業用原稿を入手できること。</w:t>
      </w:r>
    </w:p>
    <w:p w14:paraId="0A62DFF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　規格管理委員会の委員全員に、規格の策定又は改正に寄与し、作業用原稿に対するコメントを提出する意義ある機会が与えられること。</w:t>
      </w:r>
    </w:p>
    <w:p w14:paraId="0E367D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　規格管理委員会のどの委員から提出されたコメントや見解であっても、公平・公正でかつ透明な方法で勘案され、その解決法や提案された変更事項は記録されること。</w:t>
      </w:r>
    </w:p>
    <w:p w14:paraId="5B771DC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3BF6C2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6.4.5</w:t>
      </w:r>
      <w:r w:rsidRPr="000D5C5C">
        <w:rPr>
          <w:rFonts w:ascii="ＭＳ Ｐ明朝" w:eastAsia="ＭＳ Ｐ明朝" w:hAnsi="ＭＳ Ｐ明朝" w:hint="eastAsia"/>
          <w:sz w:val="22"/>
        </w:rPr>
        <w:t xml:space="preserve">　最終原稿を承認に推薦する規格管理委員会の決定は、コンセンサスに基づいて行われなければならない。継続的な反対意見の有無を決めるために、規格管理委員会は、下記の方法を活用することができる。</w:t>
      </w:r>
    </w:p>
    <w:p w14:paraId="61A5323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会議の席上で、</w:t>
      </w:r>
    </w:p>
    <w:p w14:paraId="19835EB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・口頭または挙手による可否の決議をとる、</w:t>
      </w:r>
    </w:p>
    <w:p w14:paraId="5FD54EF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・反対の声や挙手がなく議長がコンセンサスの成立を表明する、</w:t>
      </w:r>
    </w:p>
    <w:p w14:paraId="15428A2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・正式な投票をする、など。</w:t>
      </w:r>
    </w:p>
    <w:p w14:paraId="34BAFE1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口頭による投票を伴う電話会議。</w:t>
      </w:r>
    </w:p>
    <w:p w14:paraId="04B399B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電子メールによる会議で、正式な文書による投票。又は、</w:t>
      </w:r>
    </w:p>
    <w:p w14:paraId="791CF2F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上記の方法を組み合わせたもの。</w:t>
      </w:r>
    </w:p>
    <w:p w14:paraId="66A3019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680FF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採決のために投票が利用された場合の規格制定のプロセスにおいて、数によるコンセンサスの成立の可否については、多数決の原理（出席者の２分の１以上の賛成）を基本とし、コンセンサスの定義（</w:t>
      </w:r>
      <w:r w:rsidRPr="000D5C5C">
        <w:rPr>
          <w:rFonts w:ascii="ＭＳ Ｐ明朝" w:eastAsia="ＭＳ Ｐ明朝" w:hAnsi="ＭＳ Ｐ明朝"/>
          <w:sz w:val="22"/>
        </w:rPr>
        <w:t>3.1</w:t>
      </w:r>
      <w:r w:rsidRPr="000D5C5C">
        <w:rPr>
          <w:rFonts w:ascii="ＭＳ Ｐ明朝" w:eastAsia="ＭＳ Ｐ明朝" w:hAnsi="ＭＳ Ｐ明朝" w:hint="eastAsia"/>
          <w:sz w:val="22"/>
        </w:rPr>
        <w:t>項参照）に準じなければならない。なお、この場合、特に、コンセンサスを成立させるために、多数決の原理を継続的な反対に優先させることはできないものとする。</w:t>
      </w:r>
    </w:p>
    <w:p w14:paraId="6DE4540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B78070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6.4.7 </w:t>
      </w:r>
      <w:r w:rsidRPr="000D5C5C">
        <w:rPr>
          <w:rFonts w:ascii="ＭＳ Ｐ明朝" w:eastAsia="ＭＳ Ｐ明朝" w:hAnsi="ＭＳ Ｐ明朝" w:hint="eastAsia"/>
          <w:sz w:val="22"/>
        </w:rPr>
        <w:t>重要な問題について、継続的な反対がある場合、その問題は下記の方法により解決しなければならない。</w:t>
      </w:r>
    </w:p>
    <w:p w14:paraId="76B26ED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論争となっている問題に関して、規格管理委員会内の議論や交渉を通じて妥協点を探す。</w:t>
      </w:r>
    </w:p>
    <w:p w14:paraId="3652D2B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紛糾する問題に関して反対票を投じるステークホルダーとそれとは異なる見解を有する他のステ―クホルダー間の直接交渉を通じて妥協点を探す。</w:t>
      </w:r>
    </w:p>
    <w:p w14:paraId="226BBC7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ステークホルダーからのさらなる見解が未解決な問題に関するコンセンサスの成立の手助けとなる認めら、これに必要な場合には、追加的な公開協議の実施を検討する。この場合　規格制定者は追加的な公開協議の範囲と期間を定める。</w:t>
      </w:r>
      <w:r w:rsidRPr="000D5C5C">
        <w:rPr>
          <w:rFonts w:ascii="ＭＳ Ｐ明朝" w:eastAsia="ＭＳ Ｐ明朝" w:hAnsi="ＭＳ Ｐ明朝"/>
          <w:sz w:val="22"/>
        </w:rPr>
        <w:tab/>
      </w:r>
    </w:p>
    <w:p w14:paraId="1A2AA56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1176D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6.4.8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重要な問題が解決せず継続的な反対が続く場合には、規格制定者は、公平かつ客観的な手順に従って紛争解決に向けた作業を開始しなければならない。</w:t>
      </w:r>
    </w:p>
    <w:p w14:paraId="2AC7297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58F4FF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6.5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公開協議</w:t>
      </w:r>
    </w:p>
    <w:p w14:paraId="55FC83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6.5.1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規格制定者は、照会用原稿に基づく公開協議（パブリックコメント）を実施し、下記を確実にしなければならない。</w:t>
      </w:r>
    </w:p>
    <w:p w14:paraId="535B7EC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公開協議の開始と終了を適切な手段と時期により公表すること。</w:t>
      </w:r>
    </w:p>
    <w:p w14:paraId="781BEC7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注意書：適切な時期とは、公開協議の開始の一日前とする。</w:t>
      </w:r>
    </w:p>
    <w:p w14:paraId="624C60D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バランスのとれたステークホルダーグループの参画を目指して、ステークホルダーマッピング（</w:t>
      </w:r>
      <w:r w:rsidRPr="000D5C5C">
        <w:rPr>
          <w:rFonts w:ascii="ＭＳ Ｐ明朝" w:eastAsia="ＭＳ Ｐ明朝" w:hAnsi="ＭＳ Ｐ明朝"/>
          <w:sz w:val="22"/>
        </w:rPr>
        <w:t>6.2</w:t>
      </w:r>
      <w:r w:rsidRPr="000D5C5C">
        <w:rPr>
          <w:rFonts w:ascii="ＭＳ Ｐ明朝" w:eastAsia="ＭＳ Ｐ明朝" w:hAnsi="ＭＳ Ｐ明朝" w:hint="eastAsia"/>
          <w:sz w:val="22"/>
        </w:rPr>
        <w:t>項参照）によって確認された各ステークホルダーにコメントを求める案内状を直接送付すること。</w:t>
      </w:r>
    </w:p>
    <w:p w14:paraId="272BBB1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不利な立場にあるステークホルダーや主要なステークホルダーへの案内状は、受け取りが確実で、かつ分かり易い方法で届けること。</w:t>
      </w:r>
    </w:p>
    <w:p w14:paraId="53B581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照会用原稿は、一般に入手可能であること。</w:t>
      </w:r>
    </w:p>
    <w:p w14:paraId="752C65E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公開協議は少なくても</w:t>
      </w:r>
      <w:r w:rsidRPr="000D5C5C">
        <w:rPr>
          <w:rFonts w:ascii="ＭＳ Ｐ明朝" w:eastAsia="ＭＳ Ｐ明朝" w:hAnsi="ＭＳ Ｐ明朝"/>
          <w:sz w:val="22"/>
        </w:rPr>
        <w:t>60日間継続すること。</w:t>
      </w:r>
    </w:p>
    <w:p w14:paraId="434EB0E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(f)</w:t>
      </w:r>
      <w:r w:rsidRPr="000D5C5C">
        <w:rPr>
          <w:rFonts w:ascii="ＭＳ Ｐ明朝" w:eastAsia="ＭＳ Ｐ明朝" w:hAnsi="ＭＳ Ｐ明朝" w:hint="eastAsia"/>
          <w:sz w:val="22"/>
        </w:rPr>
        <w:t xml:space="preserve">　受理されたすべてのコメントは、規格管理委員会によって客観的に勘案されること。</w:t>
      </w:r>
    </w:p>
    <w:p w14:paraId="3CE5612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(g)</w:t>
      </w:r>
      <w:r w:rsidRPr="000D5C5C">
        <w:rPr>
          <w:rFonts w:ascii="ＭＳ Ｐ明朝" w:eastAsia="ＭＳ Ｐ明朝" w:hAnsi="ＭＳ Ｐ明朝" w:hint="eastAsia"/>
          <w:sz w:val="22"/>
        </w:rPr>
        <w:t xml:space="preserve">　題材毎にフィードバックの要約は、それを考慮した結果も含めてまとめること。この要約は、ウェブサイト等で一般公開し、また、該当のフィードバックを寄せたそれぞれのステークホルダー／団体にあてて送付されること</w:t>
      </w:r>
    </w:p>
    <w:p w14:paraId="46CD5A8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前記要約を明確にするために、異なるステークホルダーから同様のフィードバックがあった場合には、まとめること可とする。但し、、原則としては、ステークホルダー毎にフィードバックが確認できるように、個々のフィードバックをそれぞれ公開するように努めること。</w:t>
      </w:r>
    </w:p>
    <w:p w14:paraId="4F16D7D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3A62408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6.5.2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規格管理委員会において、新たな規格の創設の最終原稿を決定した場合には、規格制定者は少なくとも</w:t>
      </w:r>
      <w:r w:rsidRPr="000D5C5C">
        <w:rPr>
          <w:rFonts w:ascii="ＭＳ Ｐ明朝" w:eastAsia="ＭＳ Ｐ明朝" w:hAnsi="ＭＳ Ｐ明朝"/>
          <w:sz w:val="22"/>
        </w:rPr>
        <w:t>30</w:t>
      </w:r>
      <w:r w:rsidRPr="000D5C5C">
        <w:rPr>
          <w:rFonts w:ascii="ＭＳ Ｐ明朝" w:eastAsia="ＭＳ Ｐ明朝" w:hAnsi="ＭＳ Ｐ明朝" w:hint="eastAsia"/>
          <w:sz w:val="22"/>
        </w:rPr>
        <w:t>日間にわたる第二回目の公開協議を実行しなければならない。</w:t>
      </w:r>
    </w:p>
    <w:p w14:paraId="6653099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AA47BD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6.6</w:t>
      </w:r>
      <w:r w:rsidRPr="000D5C5C">
        <w:rPr>
          <w:rFonts w:ascii="ＭＳ Ｐ明朝" w:eastAsia="ＭＳ Ｐ明朝" w:hAnsi="ＭＳ Ｐ明朝" w:hint="eastAsia"/>
          <w:sz w:val="22"/>
        </w:rPr>
        <w:t xml:space="preserve">　試行テスト</w:t>
      </w:r>
    </w:p>
    <w:p w14:paraId="332FBC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規格制定者は、新たに創設される規格について、その明確性、審査可能性、要求事項の実行可能性を評価するために、試行テストを実行しなければならない。</w:t>
      </w:r>
    </w:p>
    <w:p w14:paraId="49631D1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注意書：既存の規格の改定について、その運用経験で試行テストを代替できる場合には、その実施を要しない。</w:t>
      </w:r>
    </w:p>
    <w:p w14:paraId="7A5FB738"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4504E491"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7. </w:t>
      </w:r>
      <w:r w:rsidRPr="000D5C5C">
        <w:rPr>
          <w:rFonts w:ascii="ＭＳ Ｐ明朝" w:eastAsia="ＭＳ Ｐ明朝" w:hAnsi="ＭＳ Ｐ明朝" w:hint="eastAsia"/>
          <w:b/>
          <w:bCs/>
          <w:sz w:val="22"/>
        </w:rPr>
        <w:t>承認と公表</w:t>
      </w:r>
    </w:p>
    <w:p w14:paraId="67C1670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199E43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7.1 </w:t>
      </w:r>
      <w:r w:rsidRPr="000D5C5C">
        <w:rPr>
          <w:rFonts w:ascii="ＭＳ Ｐ明朝" w:eastAsia="ＭＳ Ｐ明朝" w:hAnsi="ＭＳ Ｐ明朝" w:hint="eastAsia"/>
          <w:sz w:val="22"/>
        </w:rPr>
        <w:t>規格の正式な承認</w:t>
      </w:r>
      <w:r w:rsidRPr="000D5C5C">
        <w:rPr>
          <w:rFonts w:ascii="ＭＳ Ｐ明朝" w:eastAsia="ＭＳ Ｐ明朝" w:hAnsi="ＭＳ Ｐ明朝"/>
          <w:sz w:val="22"/>
        </w:rPr>
        <w:t xml:space="preserve"> </w:t>
      </w:r>
    </w:p>
    <w:p w14:paraId="07D4CA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規格管理委員会においてステークホルダー間でコンセンサスが成立した場合には、評議委員会の意見を聴き、理事会の決議を得た上で当該規格／規準文書を正式に承認しなければならない。</w:t>
      </w:r>
    </w:p>
    <w:p w14:paraId="0971222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436F69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 xml:space="preserve">7.2 </w:t>
      </w:r>
      <w:r w:rsidRPr="000D5C5C">
        <w:rPr>
          <w:rFonts w:ascii="ＭＳ Ｐ明朝" w:eastAsia="ＭＳ Ｐ明朝" w:hAnsi="ＭＳ Ｐ明朝" w:hint="eastAsia"/>
          <w:sz w:val="22"/>
        </w:rPr>
        <w:t>規格の公表と入手可能性</w:t>
      </w:r>
      <w:r w:rsidRPr="000D5C5C">
        <w:rPr>
          <w:rFonts w:ascii="ＭＳ Ｐ明朝" w:eastAsia="ＭＳ Ｐ明朝" w:hAnsi="ＭＳ Ｐ明朝"/>
          <w:sz w:val="22"/>
        </w:rPr>
        <w:t xml:space="preserve"> </w:t>
      </w:r>
    </w:p>
    <w:p w14:paraId="5B9EA93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7.2.1 </w:t>
      </w:r>
      <w:r w:rsidRPr="000D5C5C">
        <w:rPr>
          <w:rFonts w:ascii="ＭＳ Ｐ明朝" w:eastAsia="ＭＳ Ｐ明朝" w:hAnsi="ＭＳ Ｐ明朝" w:hint="eastAsia"/>
          <w:sz w:val="22"/>
        </w:rPr>
        <w:t xml:space="preserve">　正式に承認された規格は、特に定めのない場合は承認後</w:t>
      </w:r>
      <w:r w:rsidRPr="000D5C5C">
        <w:rPr>
          <w:rFonts w:ascii="ＭＳ Ｐ明朝" w:eastAsia="ＭＳ Ｐ明朝" w:hAnsi="ＭＳ Ｐ明朝"/>
          <w:sz w:val="22"/>
        </w:rPr>
        <w:t>14</w:t>
      </w:r>
      <w:r w:rsidRPr="000D5C5C">
        <w:rPr>
          <w:rFonts w:ascii="ＭＳ Ｐ明朝" w:eastAsia="ＭＳ Ｐ明朝" w:hAnsi="ＭＳ Ｐ明朝" w:hint="eastAsia"/>
          <w:sz w:val="22"/>
        </w:rPr>
        <w:t>日、又は特に期間を定める場合はその期間内に、公表のうえ入手可能にしなければならない。</w:t>
      </w:r>
    </w:p>
    <w:p w14:paraId="70CEF83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規格には下記を含めなければならない。</w:t>
      </w:r>
    </w:p>
    <w:p w14:paraId="4F15A0F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SGEC/PEFCジャパンの組織と連絡先情報</w:t>
      </w:r>
    </w:p>
    <w:p w14:paraId="0BCCD9C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規格の公式言語は日本語であることを明記</w:t>
      </w:r>
    </w:p>
    <w:p w14:paraId="4CCA99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SGEC理事会の承認の日付と次回の定期的なレビューの日付</w:t>
      </w:r>
    </w:p>
    <w:p w14:paraId="1370B6C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注意書：次回の定期レビューの日付については、特別な事情によってステークホルダーの期待やその他の予想される事態が生じた場合には、これを考慮して</w:t>
      </w:r>
      <w:r w:rsidRPr="000D5C5C">
        <w:rPr>
          <w:rFonts w:ascii="ＭＳ Ｐ明朝" w:eastAsia="ＭＳ Ｐ明朝" w:hAnsi="ＭＳ Ｐ明朝"/>
          <w:sz w:val="20"/>
          <w:szCs w:val="20"/>
        </w:rPr>
        <w:t xml:space="preserve">5年より短い期間内であることが認められる。 </w:t>
      </w:r>
    </w:p>
    <w:p w14:paraId="66207E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ステークホルダー等から規格書の要求があった場合には、その印刷管理に要する費用（コスト）以内で提供しなければならない。</w:t>
      </w:r>
      <w:r w:rsidRPr="000D5C5C">
        <w:rPr>
          <w:rFonts w:ascii="ＭＳ Ｐ明朝" w:eastAsia="ＭＳ Ｐ明朝" w:hAnsi="ＭＳ Ｐ明朝"/>
          <w:sz w:val="22"/>
        </w:rPr>
        <w:t xml:space="preserve"> </w:t>
      </w:r>
    </w:p>
    <w:p w14:paraId="07A2EE8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7.2.4</w:t>
      </w:r>
      <w:r w:rsidRPr="000D5C5C">
        <w:rPr>
          <w:rFonts w:ascii="ＭＳ Ｐ明朝" w:eastAsia="ＭＳ Ｐ明朝" w:hAnsi="ＭＳ Ｐ明朝" w:hint="eastAsia"/>
          <w:sz w:val="22"/>
        </w:rPr>
        <w:t xml:space="preserve">　規格制定者は、</w:t>
      </w:r>
      <w:r w:rsidRPr="000D5C5C">
        <w:rPr>
          <w:rFonts w:ascii="ＭＳ Ｐ明朝" w:eastAsia="ＭＳ Ｐ明朝" w:hAnsi="ＭＳ Ｐ明朝"/>
          <w:sz w:val="22"/>
        </w:rPr>
        <w:t>PEFC評議会に報告する規準文書</w:t>
      </w:r>
      <w:r w:rsidRPr="000D5C5C">
        <w:rPr>
          <w:rFonts w:ascii="ＭＳ Ｐ明朝" w:eastAsia="ＭＳ Ｐ明朝" w:hAnsi="ＭＳ Ｐ明朝" w:hint="eastAsia"/>
          <w:sz w:val="22"/>
        </w:rPr>
        <w:t>に係る策定報告書（</w:t>
      </w:r>
      <w:r w:rsidRPr="000D5C5C">
        <w:rPr>
          <w:rFonts w:ascii="ＭＳ Ｐ明朝" w:eastAsia="ＭＳ Ｐ明朝" w:hAnsi="ＭＳ Ｐ明朝"/>
          <w:sz w:val="22"/>
        </w:rPr>
        <w:t>PEFC GD 1007</w:t>
      </w:r>
      <w:r w:rsidRPr="000D5C5C">
        <w:rPr>
          <w:rFonts w:ascii="ＭＳ Ｐ明朝" w:eastAsia="ＭＳ Ｐ明朝" w:hAnsi="ＭＳ Ｐ明朝" w:hint="eastAsia"/>
          <w:sz w:val="22"/>
        </w:rPr>
        <w:t>参照）は公開しなければならない。</w:t>
      </w:r>
    </w:p>
    <w:p w14:paraId="10A4FFE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4F9A1AD"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 </w:t>
      </w:r>
      <w:r w:rsidRPr="000D5C5C">
        <w:rPr>
          <w:rFonts w:ascii="ＭＳ Ｐ明朝" w:eastAsia="ＭＳ Ｐ明朝" w:hAnsi="ＭＳ Ｐ明朝" w:hint="eastAsia"/>
          <w:b/>
          <w:bCs/>
          <w:sz w:val="22"/>
        </w:rPr>
        <w:t>規格の定期的レビュー</w:t>
      </w:r>
    </w:p>
    <w:p w14:paraId="17BC272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83659E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総論</w:t>
      </w:r>
      <w:r w:rsidRPr="000D5C5C">
        <w:rPr>
          <w:rFonts w:ascii="ＭＳ Ｐ明朝" w:eastAsia="ＭＳ Ｐ明朝" w:hAnsi="ＭＳ Ｐ明朝"/>
          <w:sz w:val="22"/>
        </w:rPr>
        <w:t xml:space="preserve"> </w:t>
      </w:r>
    </w:p>
    <w:p w14:paraId="482309B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規格文書は、</w:t>
      </w:r>
      <w:r w:rsidRPr="000D5C5C">
        <w:rPr>
          <w:rFonts w:ascii="ＭＳ Ｐ明朝" w:eastAsia="ＭＳ Ｐ明朝" w:hAnsi="ＭＳ Ｐ明朝"/>
          <w:sz w:val="22"/>
        </w:rPr>
        <w:t>5年を超えない期間の間隔をもってレビューされなければならない。レビューは、規格の実行中に受け取られたフィードバックについて考慮するとともに、ギャップ分析に基づかなければならない。必要であれば、更なるフィードバックやその他の意見を得るためにステークホルダーとの協議を行わなければならない。</w:t>
      </w:r>
    </w:p>
    <w:p w14:paraId="0338B0C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0E2D9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w:t>
      </w:r>
      <w:r w:rsidRPr="000D5C5C">
        <w:rPr>
          <w:rFonts w:ascii="ＭＳ Ｐ明朝" w:eastAsia="ＭＳ Ｐ明朝" w:hAnsi="ＭＳ Ｐ明朝" w:hint="eastAsia"/>
          <w:sz w:val="22"/>
        </w:rPr>
        <w:t xml:space="preserve">　フィードバックの仕組と組織</w:t>
      </w:r>
      <w:r w:rsidRPr="000D5C5C">
        <w:rPr>
          <w:rFonts w:ascii="ＭＳ Ｐ明朝" w:eastAsia="ＭＳ Ｐ明朝" w:hAnsi="ＭＳ Ｐ明朝"/>
          <w:sz w:val="22"/>
        </w:rPr>
        <w:t xml:space="preserve"> </w:t>
      </w:r>
    </w:p>
    <w:p w14:paraId="09CA4B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8.2.1</w:t>
      </w:r>
      <w:r w:rsidRPr="000D5C5C">
        <w:rPr>
          <w:rFonts w:ascii="ＭＳ Ｐ明朝" w:eastAsia="ＭＳ Ｐ明朝" w:hAnsi="ＭＳ Ｐ明朝" w:hint="eastAsia"/>
          <w:sz w:val="22"/>
        </w:rPr>
        <w:t xml:space="preserve">　規格制定者は、規格に関するフィードバックの収集及び記録のための常設の仕組と組織を設立し、維持しなければならない。この仕組と組織には、</w:t>
      </w:r>
      <w:r w:rsidRPr="000D5C5C">
        <w:rPr>
          <w:rFonts w:ascii="ＭＳ Ｐ明朝" w:eastAsia="ＭＳ Ｐ明朝" w:hAnsi="ＭＳ Ｐ明朝"/>
          <w:sz w:val="22"/>
        </w:rPr>
        <w:t>SGEC/PEFCジャパンのウェブサイト上で、フィードバックの提供方法を明示した上で、アクセスが可能でなければならない。</w:t>
      </w:r>
    </w:p>
    <w:p w14:paraId="30C2C09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注意書：フィードバックは、コメント、明確な説明及び／又は解釈の要求、苦情、その他色々な形で送付できるものとする。</w:t>
      </w:r>
    </w:p>
    <w:p w14:paraId="3A63277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8.2.2</w:t>
      </w:r>
      <w:r w:rsidRPr="000D5C5C">
        <w:rPr>
          <w:rFonts w:ascii="ＭＳ Ｐ明朝" w:eastAsia="ＭＳ Ｐ明朝" w:hAnsi="ＭＳ Ｐ明朝"/>
          <w:sz w:val="22"/>
        </w:rPr>
        <w:t xml:space="preserve">  各種会合、訓練及びその他のすべての機会を通じて寄せられたフィードバックは、記録され、考慮されなければならない。</w:t>
      </w:r>
    </w:p>
    <w:p w14:paraId="08ECD19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030BEB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乖離（ギャップ）分析</w:t>
      </w:r>
    </w:p>
    <w:p w14:paraId="6911ECF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8.3.1</w:t>
      </w:r>
      <w:r w:rsidRPr="000D5C5C">
        <w:rPr>
          <w:rFonts w:ascii="ＭＳ Ｐ明朝" w:eastAsia="ＭＳ Ｐ明朝" w:hAnsi="ＭＳ Ｐ明朝" w:hint="eastAsia"/>
          <w:sz w:val="22"/>
        </w:rPr>
        <w:t xml:space="preserve">　レビューの開始に当たって、規格制定者は、制定を予定する規格・規準と当該規格の適合性が求められる</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国際規格、国際条約等及び国内法令並びに関連する諸機関が定める関連規格等に準拠にして、その乖離を確認するために分析し、評価しなければならない。</w:t>
      </w:r>
    </w:p>
    <w:p w14:paraId="6FBCA22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規格制定者は、前項の評価を行う場合には、最新の科学知識、研究及び話題となって</w:t>
      </w:r>
      <w:r w:rsidRPr="000D5C5C">
        <w:rPr>
          <w:rFonts w:ascii="ＭＳ Ｐ明朝" w:eastAsia="ＭＳ Ｐ明朝" w:hAnsi="ＭＳ Ｐ明朝" w:hint="eastAsia"/>
          <w:sz w:val="22"/>
        </w:rPr>
        <w:lastRenderedPageBreak/>
        <w:t>いる関連する諸問題について考慮しなければならない。</w:t>
      </w:r>
    </w:p>
    <w:p w14:paraId="32A6E73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801632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w:t>
      </w:r>
      <w:r w:rsidRPr="000D5C5C">
        <w:rPr>
          <w:rFonts w:ascii="ＭＳ Ｐ明朝" w:eastAsia="ＭＳ Ｐ明朝" w:hAnsi="ＭＳ Ｐ明朝" w:hint="eastAsia"/>
          <w:sz w:val="22"/>
        </w:rPr>
        <w:t xml:space="preserve">　ステークホルダーとの協議</w:t>
      </w:r>
    </w:p>
    <w:p w14:paraId="78469D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フィードバック及びギャップ分析の結果に基づく規格改正の必要性が特定されない場合は、規格制定者はステークホルダーの規格改正への期待・要請を確認するために、ステークホルダーとの協議を行はなければならない。この協議に当たっては、ギャップ分析結果の内容について明示しなければならない。</w:t>
      </w:r>
    </w:p>
    <w:p w14:paraId="481ABD2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レビューの開始に当っては、ステークホルダーを確認するためのマッピングを更新しなければならない。（</w:t>
      </w:r>
      <w:r w:rsidRPr="000D5C5C">
        <w:rPr>
          <w:rFonts w:ascii="ＭＳ Ｐ明朝" w:eastAsia="ＭＳ Ｐ明朝" w:hAnsi="ＭＳ Ｐ明朝"/>
          <w:sz w:val="22"/>
        </w:rPr>
        <w:t>6.2</w:t>
      </w:r>
      <w:r w:rsidRPr="000D5C5C">
        <w:rPr>
          <w:rFonts w:ascii="ＭＳ Ｐ明朝" w:eastAsia="ＭＳ Ｐ明朝" w:hAnsi="ＭＳ Ｐ明朝" w:hint="eastAsia"/>
          <w:sz w:val="22"/>
        </w:rPr>
        <w:t>項参照）</w:t>
      </w:r>
    </w:p>
    <w:p w14:paraId="44D73E8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規格制定者は、下記を実行しなければならない。</w:t>
      </w:r>
    </w:p>
    <w:p w14:paraId="1086DE8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少なくとも</w:t>
      </w:r>
      <w:r w:rsidRPr="000D5C5C">
        <w:rPr>
          <w:rFonts w:ascii="ＭＳ Ｐ明朝" w:eastAsia="ＭＳ Ｐ明朝" w:hAnsi="ＭＳ Ｐ明朝"/>
          <w:sz w:val="22"/>
        </w:rPr>
        <w:t>30</w:t>
      </w:r>
      <w:r w:rsidRPr="000D5C5C">
        <w:rPr>
          <w:rFonts w:ascii="ＭＳ Ｐ明朝" w:eastAsia="ＭＳ Ｐ明朝" w:hAnsi="ＭＳ Ｐ明朝" w:hint="eastAsia"/>
          <w:sz w:val="22"/>
        </w:rPr>
        <w:t>日の期間を設けた公開協議（</w:t>
      </w:r>
      <w:r w:rsidRPr="000D5C5C">
        <w:rPr>
          <w:rFonts w:ascii="ＭＳ Ｐ明朝" w:eastAsia="ＭＳ Ｐ明朝" w:hAnsi="ＭＳ Ｐ明朝"/>
          <w:sz w:val="22"/>
        </w:rPr>
        <w:t>6.5.1</w:t>
      </w:r>
      <w:r w:rsidRPr="000D5C5C">
        <w:rPr>
          <w:rFonts w:ascii="ＭＳ Ｐ明朝" w:eastAsia="ＭＳ Ｐ明朝" w:hAnsi="ＭＳ Ｐ明朝" w:hint="eastAsia"/>
          <w:sz w:val="22"/>
        </w:rPr>
        <w:t>項の要求事項に則って）及び／又は</w:t>
      </w:r>
    </w:p>
    <w:p w14:paraId="21144CF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ステークホルダー会議若しくは規格管理委員会の開催</w:t>
      </w:r>
    </w:p>
    <w:p w14:paraId="22DA859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8.4.4</w:t>
      </w:r>
      <w:r w:rsidRPr="000D5C5C">
        <w:rPr>
          <w:rFonts w:ascii="ＭＳ Ｐ明朝" w:eastAsia="ＭＳ Ｐ明朝" w:hAnsi="ＭＳ Ｐ明朝" w:hint="eastAsia"/>
          <w:sz w:val="22"/>
        </w:rPr>
        <w:t xml:space="preserve">　レビューに関する告知は、時宜にかなう形で行わなければならない。（</w:t>
      </w:r>
      <w:r w:rsidRPr="000D5C5C">
        <w:rPr>
          <w:rFonts w:ascii="ＭＳ Ｐ明朝" w:eastAsia="ＭＳ Ｐ明朝" w:hAnsi="ＭＳ Ｐ明朝"/>
          <w:sz w:val="22"/>
        </w:rPr>
        <w:t>6.3</w:t>
      </w:r>
      <w:r w:rsidRPr="000D5C5C">
        <w:rPr>
          <w:rFonts w:ascii="ＭＳ Ｐ明朝" w:eastAsia="ＭＳ Ｐ明朝" w:hAnsi="ＭＳ Ｐ明朝" w:hint="eastAsia"/>
          <w:sz w:val="22"/>
        </w:rPr>
        <w:t>項参照）</w:t>
      </w:r>
    </w:p>
    <w:p w14:paraId="3443B91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5215D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意思決定</w:t>
      </w:r>
    </w:p>
    <w:p w14:paraId="0C0950C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規格制定者は、規格の実行中に受けたフィードバックやギャップ分析及びステークホルダーとの協議の結果に基づき、当該規格の改正の要否決定しなければならない。</w:t>
      </w:r>
    </w:p>
    <w:p w14:paraId="5C6B93C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8.5.2</w:t>
      </w:r>
      <w:r w:rsidRPr="000D5C5C">
        <w:rPr>
          <w:rFonts w:ascii="ＭＳ Ｐ明朝" w:eastAsia="ＭＳ Ｐ明朝" w:hAnsi="ＭＳ Ｐ明朝"/>
          <w:sz w:val="22"/>
        </w:rPr>
        <w:t xml:space="preserve">  前項の決定は、理事会において行われなければならない。</w:t>
      </w:r>
    </w:p>
    <w:p w14:paraId="2611958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規格の継続が決定された場合には、規格制定者はその決定の理由を明らかにし、公表しなければならない。</w:t>
      </w:r>
    </w:p>
    <w:p w14:paraId="0BA1700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8.5.4</w:t>
      </w:r>
      <w:r w:rsidRPr="000D5C5C">
        <w:rPr>
          <w:rFonts w:ascii="ＭＳ Ｐ明朝" w:eastAsia="ＭＳ Ｐ明朝" w:hAnsi="ＭＳ Ｐ明朝"/>
          <w:sz w:val="22"/>
        </w:rPr>
        <w:t xml:space="preserve">  規格の改正が決定された場合には、</w:t>
      </w:r>
      <w:r w:rsidRPr="000D5C5C">
        <w:rPr>
          <w:rFonts w:ascii="ＭＳ Ｐ明朝" w:eastAsia="ＭＳ Ｐ明朝" w:hAnsi="ＭＳ Ｐ明朝" w:hint="eastAsia"/>
          <w:sz w:val="22"/>
        </w:rPr>
        <w:t>規格制定者は通常の改正か若しくは編集上の改正か、などその改正の内容を特定しなければならない。</w:t>
      </w:r>
    </w:p>
    <w:p w14:paraId="4B52665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32C4C1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9. </w:t>
      </w:r>
      <w:r w:rsidRPr="000D5C5C">
        <w:rPr>
          <w:rFonts w:ascii="ＭＳ Ｐ明朝" w:eastAsia="ＭＳ Ｐ明朝" w:hAnsi="ＭＳ Ｐ明朝" w:hint="eastAsia"/>
          <w:b/>
          <w:bCs/>
          <w:sz w:val="22"/>
        </w:rPr>
        <w:t>規格の改正</w:t>
      </w:r>
    </w:p>
    <w:p w14:paraId="456F718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F6264B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通常の改正</w:t>
      </w:r>
      <w:r w:rsidRPr="000D5C5C">
        <w:rPr>
          <w:rFonts w:ascii="ＭＳ Ｐ明朝" w:eastAsia="ＭＳ Ｐ明朝" w:hAnsi="ＭＳ Ｐ明朝"/>
          <w:sz w:val="22"/>
        </w:rPr>
        <w:t xml:space="preserve"> </w:t>
      </w:r>
    </w:p>
    <w:p w14:paraId="5CBD935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規格の改正の手順は、「</w:t>
      </w:r>
      <w:r w:rsidRPr="000D5C5C">
        <w:rPr>
          <w:rFonts w:ascii="ＭＳ Ｐ明朝" w:eastAsia="ＭＳ Ｐ明朝" w:hAnsi="ＭＳ Ｐ明朝"/>
          <w:sz w:val="22"/>
        </w:rPr>
        <w:t>6」に基づき行われなければならない。通常の改正は、定期的なレビューを実施した時点、又は定期的なレビューを実施している間に行われなければならないが、編集上の改正や緊急を要する改正はこれに当てはまらない。</w:t>
      </w:r>
    </w:p>
    <w:p w14:paraId="6FC9936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328650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編集上の改正</w:t>
      </w:r>
      <w:r w:rsidRPr="000D5C5C">
        <w:rPr>
          <w:rFonts w:ascii="ＭＳ Ｐ明朝" w:eastAsia="ＭＳ Ｐ明朝" w:hAnsi="ＭＳ Ｐ明朝"/>
          <w:sz w:val="22"/>
        </w:rPr>
        <w:t xml:space="preserve"> </w:t>
      </w:r>
    </w:p>
    <w:p w14:paraId="5FB8A79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編集上の改正は、通常の改正プロセスを踏まずに行うことができる。規格制定者は編集上の変更を正式に承認し、規格の修正分又は規格の新しい規格文書を公表しなければならない。</w:t>
      </w:r>
    </w:p>
    <w:p w14:paraId="4A01405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D0E1B3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緊急を要する改正</w:t>
      </w:r>
      <w:r w:rsidRPr="000D5C5C">
        <w:rPr>
          <w:rFonts w:ascii="ＭＳ Ｐ明朝" w:eastAsia="ＭＳ Ｐ明朝" w:hAnsi="ＭＳ Ｐ明朝"/>
          <w:sz w:val="22"/>
        </w:rPr>
        <w:t xml:space="preserve"> </w:t>
      </w:r>
    </w:p>
    <w:p w14:paraId="11366C5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緊急を要する改正は、定期的なレビューの期間中に迅速なプロセスの下で行う。</w:t>
      </w:r>
    </w:p>
    <w:p w14:paraId="6FE60B6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9.3.2</w:t>
      </w:r>
      <w:r w:rsidRPr="000D5C5C">
        <w:rPr>
          <w:rFonts w:ascii="ＭＳ Ｐ明朝" w:eastAsia="ＭＳ Ｐ明朝" w:hAnsi="ＭＳ Ｐ明朝" w:hint="eastAsia"/>
          <w:sz w:val="22"/>
        </w:rPr>
        <w:t xml:space="preserve">　緊急を要する改正は、下記の状況下でのみ実行が可能である。</w:t>
      </w:r>
    </w:p>
    <w:p w14:paraId="6750868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PEFC</w:t>
      </w:r>
      <w:r w:rsidRPr="000D5C5C">
        <w:rPr>
          <w:rFonts w:ascii="ＭＳ Ｐ明朝" w:eastAsia="ＭＳ Ｐ明朝" w:hAnsi="ＭＳ Ｐ明朝" w:hint="eastAsia"/>
          <w:sz w:val="22"/>
        </w:rPr>
        <w:t>国際規格及び</w:t>
      </w:r>
      <w:r w:rsidRPr="000D5C5C">
        <w:rPr>
          <w:rFonts w:ascii="ＭＳ Ｐ明朝" w:eastAsia="ＭＳ Ｐ明朝" w:hAnsi="ＭＳ Ｐ明朝"/>
          <w:sz w:val="22"/>
        </w:rPr>
        <w:t>SGEC規格の要求事項の遵守に影響する国内法令の改正</w:t>
      </w:r>
    </w:p>
    <w:p w14:paraId="1745925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PEFC</w:t>
      </w:r>
      <w:r w:rsidRPr="000D5C5C">
        <w:rPr>
          <w:rFonts w:ascii="ＭＳ Ｐ明朝" w:eastAsia="ＭＳ Ｐ明朝" w:hAnsi="ＭＳ Ｐ明朝" w:hint="eastAsia"/>
          <w:sz w:val="22"/>
        </w:rPr>
        <w:t>が求める改正の指示が、通常の改正では時間的に対応できない状況の中で、特定の又は新しい要求事項の遵守を要求する場合</w:t>
      </w:r>
      <w:r w:rsidRPr="000D5C5C">
        <w:rPr>
          <w:rFonts w:ascii="ＭＳ Ｐ明朝" w:eastAsia="ＭＳ Ｐ明朝" w:hAnsi="ＭＳ Ｐ明朝"/>
          <w:sz w:val="22"/>
        </w:rPr>
        <w:t xml:space="preserve"> </w:t>
      </w:r>
    </w:p>
    <w:p w14:paraId="630B7D9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9.3.3</w:t>
      </w:r>
      <w:r w:rsidRPr="000D5C5C">
        <w:rPr>
          <w:rFonts w:ascii="ＭＳ Ｐ明朝" w:eastAsia="ＭＳ Ｐ明朝" w:hAnsi="ＭＳ Ｐ明朝" w:hint="eastAsia"/>
          <w:sz w:val="22"/>
        </w:rPr>
        <w:t xml:space="preserve">　緊急を要する改正は下記の段階を踏まなければならない。</w:t>
      </w:r>
    </w:p>
    <w:p w14:paraId="4ADD612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規格制定者は改正規格の草案を作成しなければならない。</w:t>
      </w:r>
    </w:p>
    <w:p w14:paraId="29E596A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規格制定者によるステークホルダーとの協議は可能な場合は行うこととするが、これは必須ではない。</w:t>
      </w:r>
    </w:p>
    <w:p w14:paraId="67D030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改正規格は、理事会において承認を受けなければならない。</w:t>
      </w:r>
      <w:r w:rsidRPr="000D5C5C">
        <w:rPr>
          <w:rFonts w:ascii="ＭＳ Ｐ明朝" w:eastAsia="ＭＳ Ｐ明朝" w:hAnsi="ＭＳ Ｐ明朝"/>
          <w:sz w:val="22"/>
        </w:rPr>
        <w:t xml:space="preserve"> </w:t>
      </w:r>
    </w:p>
    <w:p w14:paraId="38D1FC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規格制定者は緊急変更の理由を明らかにし、公表しなければならない。</w:t>
      </w:r>
    </w:p>
    <w:p w14:paraId="6ADE4C3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1F31C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9</w:t>
      </w:r>
      <w:r w:rsidRPr="000D5C5C">
        <w:rPr>
          <w:rFonts w:ascii="ＭＳ Ｐ明朝" w:eastAsia="ＭＳ Ｐ明朝" w:hAnsi="ＭＳ Ｐ明朝"/>
          <w:b/>
          <w:bCs/>
          <w:sz w:val="22"/>
        </w:rPr>
        <w:t>.4</w:t>
      </w:r>
      <w:r w:rsidRPr="000D5C5C">
        <w:rPr>
          <w:rFonts w:ascii="ＭＳ Ｐ明朝" w:eastAsia="ＭＳ Ｐ明朝" w:hAnsi="ＭＳ Ｐ明朝"/>
          <w:sz w:val="22"/>
        </w:rPr>
        <w:tab/>
      </w:r>
      <w:r w:rsidRPr="000D5C5C">
        <w:rPr>
          <w:rFonts w:ascii="ＭＳ Ｐ明朝" w:eastAsia="ＭＳ Ｐ明朝" w:hAnsi="ＭＳ Ｐ明朝" w:hint="eastAsia"/>
          <w:sz w:val="22"/>
        </w:rPr>
        <w:t>改正規格の適用（施行）と移行</w:t>
      </w:r>
      <w:r w:rsidRPr="000D5C5C">
        <w:rPr>
          <w:rFonts w:ascii="ＭＳ Ｐ明朝" w:eastAsia="ＭＳ Ｐ明朝" w:hAnsi="ＭＳ Ｐ明朝"/>
          <w:sz w:val="22"/>
        </w:rPr>
        <w:t xml:space="preserve"> </w:t>
      </w:r>
    </w:p>
    <w:p w14:paraId="60C5579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9.4.1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規格改正に当たっては、その改正された規格の適用日（施行日）及び移行期間を定めなければならない。</w:t>
      </w:r>
    </w:p>
    <w:p w14:paraId="0DBD190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9.4.2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前項の適用日（施行日）は、当該規格の公表から１年を超えてはならない。適用日（施行日）は、改正された規格の周知等の情報発信及び訓練等の現地での対応が可能な期間とする。</w:t>
      </w:r>
    </w:p>
    <w:p w14:paraId="2A76536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9.4.3</w:t>
      </w:r>
      <w:r w:rsidRPr="000D5C5C">
        <w:rPr>
          <w:rFonts w:ascii="ＭＳ Ｐ明朝" w:eastAsia="ＭＳ Ｐ明朝" w:hAnsi="ＭＳ Ｐ明朝"/>
          <w:sz w:val="22"/>
        </w:rPr>
        <w:t xml:space="preserve">  前項の移行期間は、1年を超えてはならない。但し、特別な状況により正当化することが可能であれば、</w:t>
      </w:r>
      <w:r w:rsidRPr="000D5C5C">
        <w:rPr>
          <w:rFonts w:ascii="ＭＳ Ｐ明朝" w:eastAsia="ＭＳ Ｐ明朝" w:hAnsi="ＭＳ Ｐ明朝" w:hint="eastAsia"/>
          <w:sz w:val="22"/>
        </w:rPr>
        <w:t>規格制定者はこれより延長することができる。</w:t>
      </w:r>
    </w:p>
    <w:p w14:paraId="186B385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45C4C5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参考文献</w:t>
      </w:r>
    </w:p>
    <w:p w14:paraId="43E9D2C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ISEAL（International Social and Environmental Accreditation and Labelling Alliance</w:t>
      </w:r>
      <w:r w:rsidRPr="000D5C5C">
        <w:rPr>
          <w:rFonts w:ascii="ＭＳ Ｐ明朝" w:eastAsia="ＭＳ Ｐ明朝" w:hAnsi="ＭＳ Ｐ明朝" w:hint="eastAsia"/>
          <w:sz w:val="22"/>
        </w:rPr>
        <w:t>「</w:t>
      </w:r>
      <w:r w:rsidRPr="000D5C5C">
        <w:rPr>
          <w:rFonts w:ascii="ＭＳ Ｐ明朝" w:eastAsia="ＭＳ Ｐ明朝" w:hAnsi="ＭＳ Ｐ明朝"/>
          <w:sz w:val="22"/>
        </w:rPr>
        <w:t>国際社会環境認定表示連合</w:t>
      </w:r>
      <w:r w:rsidRPr="000D5C5C">
        <w:rPr>
          <w:rFonts w:ascii="ＭＳ Ｐ明朝" w:eastAsia="ＭＳ Ｐ明朝" w:hAnsi="ＭＳ Ｐ明朝" w:hint="eastAsia"/>
          <w:sz w:val="22"/>
        </w:rPr>
        <w:t>」）：</w:t>
      </w:r>
      <w:r w:rsidRPr="000D5C5C">
        <w:rPr>
          <w:rFonts w:ascii="ＭＳ Ｐ明朝" w:eastAsia="ＭＳ Ｐ明朝" w:hAnsi="ＭＳ Ｐ明朝"/>
          <w:sz w:val="22"/>
        </w:rPr>
        <w:t>社会環境基準設定のための適正実施規範</w:t>
      </w:r>
      <w:r w:rsidRPr="000D5C5C">
        <w:rPr>
          <w:rFonts w:ascii="ＭＳ Ｐ明朝" w:eastAsia="ＭＳ Ｐ明朝" w:hAnsi="ＭＳ Ｐ明朝" w:hint="eastAsia"/>
          <w:sz w:val="22"/>
        </w:rPr>
        <w:t>、</w:t>
      </w:r>
      <w:r w:rsidRPr="000D5C5C">
        <w:rPr>
          <w:rFonts w:ascii="ＭＳ Ｐ明朝" w:eastAsia="ＭＳ Ｐ明朝" w:hAnsi="ＭＳ Ｐ明朝"/>
          <w:sz w:val="22"/>
        </w:rPr>
        <w:t>P005－6.0版　2014</w:t>
      </w:r>
      <w:r w:rsidRPr="000D5C5C">
        <w:rPr>
          <w:rFonts w:ascii="ＭＳ Ｐ明朝" w:eastAsia="ＭＳ Ｐ明朝" w:hAnsi="ＭＳ Ｐ明朝" w:hint="eastAsia"/>
          <w:sz w:val="22"/>
        </w:rPr>
        <w:t>年</w:t>
      </w:r>
      <w:r w:rsidRPr="000D5C5C">
        <w:rPr>
          <w:rFonts w:ascii="ＭＳ Ｐ明朝" w:eastAsia="ＭＳ Ｐ明朝" w:hAnsi="ＭＳ Ｐ明朝"/>
          <w:sz w:val="22"/>
        </w:rPr>
        <w:t>12</w:t>
      </w:r>
      <w:r w:rsidRPr="000D5C5C">
        <w:rPr>
          <w:rFonts w:ascii="ＭＳ Ｐ明朝" w:eastAsia="ＭＳ Ｐ明朝" w:hAnsi="ＭＳ Ｐ明朝" w:hint="eastAsia"/>
          <w:sz w:val="22"/>
        </w:rPr>
        <w:t>月</w:t>
      </w:r>
    </w:p>
    <w:p w14:paraId="7C477A4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w:t>
      </w:r>
      <w:r w:rsidRPr="000D5C5C">
        <w:rPr>
          <w:rFonts w:ascii="ＭＳ Ｐ明朝" w:eastAsia="ＭＳ Ｐ明朝" w:hAnsi="ＭＳ Ｐ明朝" w:hint="eastAsia"/>
          <w:sz w:val="22"/>
        </w:rPr>
        <w:t>（国際標準化機構）、</w:t>
      </w:r>
      <w:r w:rsidRPr="000D5C5C">
        <w:rPr>
          <w:rFonts w:ascii="ＭＳ Ｐ明朝" w:eastAsia="ＭＳ Ｐ明朝" w:hAnsi="ＭＳ Ｐ明朝"/>
          <w:sz w:val="22"/>
        </w:rPr>
        <w:t>ISO/IEC</w:t>
      </w:r>
      <w:r w:rsidRPr="000D5C5C">
        <w:rPr>
          <w:rFonts w:ascii="ＭＳ Ｐ明朝" w:eastAsia="ＭＳ Ｐ明朝" w:hAnsi="ＭＳ Ｐ明朝" w:hint="eastAsia"/>
          <w:sz w:val="22"/>
        </w:rPr>
        <w:t>専門業務用指針第１部統合版</w:t>
      </w:r>
      <w:r w:rsidRPr="000D5C5C">
        <w:rPr>
          <w:rFonts w:ascii="ＭＳ Ｐ明朝" w:eastAsia="ＭＳ Ｐ明朝" w:hAnsi="ＭＳ Ｐ明朝"/>
          <w:sz w:val="22"/>
        </w:rPr>
        <w:t>ISO補足指針、6版、2015</w:t>
      </w:r>
      <w:r w:rsidRPr="000D5C5C">
        <w:rPr>
          <w:rFonts w:ascii="ＭＳ Ｐ明朝" w:eastAsia="ＭＳ Ｐ明朝" w:hAnsi="ＭＳ Ｐ明朝" w:hint="eastAsia"/>
          <w:sz w:val="22"/>
        </w:rPr>
        <w:t>年</w:t>
      </w:r>
    </w:p>
    <w:p w14:paraId="5D2ABDC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w:t>
      </w:r>
      <w:r w:rsidRPr="000D5C5C">
        <w:rPr>
          <w:rFonts w:ascii="ＭＳ Ｐ明朝" w:eastAsia="ＭＳ Ｐ明朝" w:hAnsi="ＭＳ Ｐ明朝" w:hint="eastAsia"/>
          <w:sz w:val="22"/>
        </w:rPr>
        <w:t>ガイド</w:t>
      </w:r>
      <w:r w:rsidRPr="000D5C5C">
        <w:rPr>
          <w:rFonts w:ascii="ＭＳ Ｐ明朝" w:eastAsia="ＭＳ Ｐ明朝" w:hAnsi="ＭＳ Ｐ明朝"/>
          <w:sz w:val="22"/>
        </w:rPr>
        <w:t>59（1994Code of Good Practice for Standardization</w:t>
      </w:r>
      <w:r w:rsidRPr="000D5C5C">
        <w:rPr>
          <w:rFonts w:ascii="ＭＳ Ｐ明朝" w:eastAsia="ＭＳ Ｐ明朝" w:hAnsi="ＭＳ Ｐ明朝" w:hint="eastAsia"/>
          <w:sz w:val="22"/>
        </w:rPr>
        <w:t>）：標準化の優良実施規範</w:t>
      </w:r>
    </w:p>
    <w:p w14:paraId="4BC02A6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w:t>
      </w:r>
      <w:r w:rsidRPr="000D5C5C">
        <w:rPr>
          <w:rFonts w:ascii="ＭＳ Ｐ明朝" w:eastAsia="ＭＳ Ｐ明朝" w:hAnsi="ＭＳ Ｐ明朝" w:hint="eastAsia"/>
          <w:sz w:val="22"/>
        </w:rPr>
        <w:t>ガイド</w:t>
      </w:r>
      <w:r w:rsidRPr="000D5C5C">
        <w:rPr>
          <w:rFonts w:ascii="ＭＳ Ｐ明朝" w:eastAsia="ＭＳ Ｐ明朝" w:hAnsi="ＭＳ Ｐ明朝"/>
          <w:sz w:val="22"/>
        </w:rPr>
        <w:t>2</w:t>
      </w:r>
      <w:r w:rsidRPr="000D5C5C">
        <w:rPr>
          <w:rFonts w:ascii="ＭＳ Ｐ明朝" w:eastAsia="ＭＳ Ｐ明朝" w:hAnsi="ＭＳ Ｐ明朝" w:hint="eastAsia"/>
          <w:sz w:val="22"/>
        </w:rPr>
        <w:t>（</w:t>
      </w:r>
      <w:r w:rsidRPr="000D5C5C">
        <w:rPr>
          <w:rFonts w:ascii="ＭＳ Ｐ明朝" w:eastAsia="ＭＳ Ｐ明朝" w:hAnsi="ＭＳ Ｐ明朝"/>
          <w:sz w:val="22"/>
        </w:rPr>
        <w:t>2004 Standardization and related activities -- General vocabulary</w:t>
      </w:r>
      <w:r w:rsidRPr="000D5C5C">
        <w:rPr>
          <w:rFonts w:ascii="ＭＳ Ｐ明朝" w:eastAsia="ＭＳ Ｐ明朝" w:hAnsi="ＭＳ Ｐ明朝" w:hint="eastAsia"/>
          <w:sz w:val="22"/>
        </w:rPr>
        <w:t>）：</w:t>
      </w:r>
      <w:r w:rsidRPr="000D5C5C">
        <w:rPr>
          <w:rFonts w:ascii="ＭＳ Ｐ明朝" w:eastAsia="ＭＳ Ｐ明朝" w:hAnsi="ＭＳ Ｐ明朝"/>
          <w:sz w:val="22"/>
        </w:rPr>
        <w:t>標準化と関連する活動 - 一般的な用語</w:t>
      </w:r>
    </w:p>
    <w:p w14:paraId="26269AF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213B366" w14:textId="77777777" w:rsidR="001902DA" w:rsidRPr="00D9738B" w:rsidRDefault="001902DA" w:rsidP="001902DA">
      <w:pPr>
        <w:autoSpaceDE w:val="0"/>
        <w:autoSpaceDN w:val="0"/>
        <w:adjustRightInd w:val="0"/>
        <w:jc w:val="left"/>
        <w:rPr>
          <w:rFonts w:ascii="ＭＳ Ｐ明朝" w:eastAsia="ＭＳ Ｐ明朝" w:hAnsi="ＭＳ Ｐ明朝"/>
          <w:sz w:val="22"/>
        </w:rPr>
      </w:pPr>
    </w:p>
    <w:p w14:paraId="38D61657" w14:textId="2F127D81" w:rsidR="001902DA" w:rsidRPr="00C21BFD" w:rsidRDefault="003C23E5"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附則　施行日は</w:t>
      </w:r>
      <w:r w:rsidRPr="00C21BFD">
        <w:rPr>
          <w:rFonts w:ascii="ＭＳ Ｐ明朝" w:eastAsia="ＭＳ Ｐ明朝" w:hAnsi="ＭＳ Ｐ明朝"/>
          <w:sz w:val="22"/>
        </w:rPr>
        <w:t>2021年6月1日とする。</w:t>
      </w:r>
    </w:p>
    <w:p w14:paraId="0823C99F" w14:textId="2DB65F33" w:rsidR="001902DA" w:rsidRDefault="001902DA" w:rsidP="001902DA">
      <w:pPr>
        <w:autoSpaceDE w:val="0"/>
        <w:autoSpaceDN w:val="0"/>
        <w:adjustRightInd w:val="0"/>
        <w:jc w:val="left"/>
        <w:rPr>
          <w:rFonts w:ascii="ＭＳ Ｐ明朝" w:eastAsia="ＭＳ Ｐ明朝" w:hAnsi="ＭＳ Ｐ明朝"/>
          <w:sz w:val="22"/>
        </w:rPr>
      </w:pPr>
    </w:p>
    <w:p w14:paraId="486EED23" w14:textId="77777777" w:rsidR="006A6724" w:rsidRPr="00C21BFD" w:rsidRDefault="006A6724" w:rsidP="001902DA">
      <w:pPr>
        <w:autoSpaceDE w:val="0"/>
        <w:autoSpaceDN w:val="0"/>
        <w:adjustRightInd w:val="0"/>
        <w:jc w:val="left"/>
        <w:rPr>
          <w:rFonts w:ascii="ＭＳ Ｐ明朝" w:eastAsia="ＭＳ Ｐ明朝" w:hAnsi="ＭＳ Ｐ明朝"/>
          <w:sz w:val="22"/>
        </w:rPr>
      </w:pPr>
    </w:p>
    <w:p w14:paraId="5FFA8D36"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A08302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72C125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0C8B36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E98474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F4F758A" w14:textId="27A21A2E" w:rsidR="00960BAA" w:rsidRPr="000D5C5C" w:rsidRDefault="00960BAA" w:rsidP="001902DA">
      <w:pPr>
        <w:autoSpaceDE w:val="0"/>
        <w:autoSpaceDN w:val="0"/>
        <w:adjustRightInd w:val="0"/>
        <w:jc w:val="left"/>
        <w:rPr>
          <w:rFonts w:ascii="ＭＳ Ｐ明朝" w:eastAsia="ＭＳ Ｐ明朝" w:hAnsi="ＭＳ Ｐ明朝"/>
          <w:b/>
          <w:bCs/>
          <w:szCs w:val="21"/>
        </w:rPr>
      </w:pPr>
      <w:r w:rsidRPr="000D5C5C">
        <w:rPr>
          <w:rFonts w:ascii="ＭＳ Ｐ明朝" w:eastAsia="ＭＳ Ｐ明朝" w:hAnsi="ＭＳ Ｐ明朝"/>
          <w:b/>
          <w:bCs/>
          <w:szCs w:val="21"/>
        </w:rPr>
        <w:lastRenderedPageBreak/>
        <w:t>SGEC規準文書2</w:t>
      </w:r>
    </w:p>
    <w:p w14:paraId="54FB0C49" w14:textId="632220C1"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t xml:space="preserve">付属書　</w:t>
      </w:r>
    </w:p>
    <w:p w14:paraId="16700AD6" w14:textId="77777777" w:rsidR="00CE79A3" w:rsidRDefault="00CE79A3" w:rsidP="000D5C5C">
      <w:pPr>
        <w:autoSpaceDE w:val="0"/>
        <w:autoSpaceDN w:val="0"/>
        <w:adjustRightInd w:val="0"/>
        <w:ind w:firstLineChars="500" w:firstLine="1067"/>
        <w:jc w:val="left"/>
        <w:rPr>
          <w:rFonts w:ascii="ＭＳ Ｐ明朝" w:eastAsia="ＭＳ Ｐ明朝" w:hAnsi="ＭＳ Ｐ明朝"/>
          <w:b/>
          <w:bCs/>
          <w:sz w:val="22"/>
        </w:rPr>
      </w:pPr>
    </w:p>
    <w:p w14:paraId="0023840E" w14:textId="10D31761" w:rsidR="001902DA" w:rsidRPr="00C21BFD" w:rsidRDefault="001902DA" w:rsidP="000D5C5C">
      <w:pPr>
        <w:autoSpaceDE w:val="0"/>
        <w:autoSpaceDN w:val="0"/>
        <w:adjustRightInd w:val="0"/>
        <w:ind w:firstLineChars="500" w:firstLine="1067"/>
        <w:jc w:val="left"/>
        <w:rPr>
          <w:rFonts w:ascii="ＭＳ Ｐ明朝" w:eastAsia="ＭＳ Ｐ明朝" w:hAnsi="ＭＳ Ｐ明朝"/>
          <w:sz w:val="22"/>
        </w:rPr>
      </w:pPr>
      <w:r w:rsidRPr="00C21BFD">
        <w:rPr>
          <w:rFonts w:ascii="ＭＳ Ｐ明朝" w:eastAsia="ＭＳ Ｐ明朝" w:hAnsi="ＭＳ Ｐ明朝" w:hint="eastAsia"/>
          <w:b/>
          <w:bCs/>
          <w:sz w:val="22"/>
        </w:rPr>
        <w:t>規格制定及び改正に関わる組織</w:t>
      </w:r>
      <w:r w:rsidRPr="00D9738B">
        <w:rPr>
          <w:rFonts w:ascii="ＭＳ Ｐ明朝" w:eastAsia="ＭＳ Ｐ明朝" w:hAnsi="ＭＳ Ｐ明朝"/>
          <w:b/>
          <w:bCs/>
          <w:sz w:val="22"/>
        </w:rPr>
        <w:t>(委員会等)</w:t>
      </w:r>
      <w:r w:rsidRPr="00D9738B">
        <w:rPr>
          <w:rFonts w:ascii="ＭＳ Ｐ明朝" w:eastAsia="ＭＳ Ｐ明朝" w:hAnsi="ＭＳ Ｐ明朝" w:hint="eastAsia"/>
          <w:b/>
          <w:bCs/>
          <w:sz w:val="22"/>
        </w:rPr>
        <w:t>構成とそのプロセス</w:t>
      </w:r>
    </w:p>
    <w:p w14:paraId="6D8DB8D7"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1. 適用範囲   </w:t>
      </w:r>
    </w:p>
    <w:p w14:paraId="70F9134E"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本規格は、規格制定に関する責任を負う恒常的な委員会を設置及ぶその役割を規定する。</w:t>
      </w:r>
    </w:p>
    <w:p w14:paraId="1E6681A9"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本規格は、</w:t>
      </w:r>
      <w:r w:rsidRPr="00C21BFD">
        <w:rPr>
          <w:rFonts w:ascii="ＭＳ Ｐ明朝" w:eastAsia="ＭＳ Ｐ明朝" w:hAnsi="ＭＳ Ｐ明朝"/>
          <w:sz w:val="22"/>
        </w:rPr>
        <w:t>SGEC</w:t>
      </w:r>
      <w:r w:rsidRPr="00C21BFD">
        <w:rPr>
          <w:rFonts w:ascii="ＭＳ Ｐ明朝" w:eastAsia="ＭＳ Ｐ明朝" w:hAnsi="ＭＳ Ｐ明朝" w:hint="eastAsia"/>
          <w:sz w:val="22"/>
        </w:rPr>
        <w:t>規格の策定における客観性、効率性、透明性を確保するための手順、及び、これに参画するステークホルダーのための手順をその対象範囲とする。</w:t>
      </w:r>
      <w:r w:rsidRPr="00C21BFD">
        <w:rPr>
          <w:rFonts w:ascii="ＭＳ Ｐ明朝" w:eastAsia="ＭＳ Ｐ明朝" w:hAnsi="ＭＳ Ｐ明朝"/>
          <w:sz w:val="22"/>
        </w:rPr>
        <w:t xml:space="preserve"> </w:t>
      </w:r>
    </w:p>
    <w:p w14:paraId="5D8900A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 </w:t>
      </w:r>
    </w:p>
    <w:p w14:paraId="6BEA8205"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w:t>
      </w:r>
      <w:r w:rsidRPr="00C21BFD">
        <w:rPr>
          <w:rFonts w:ascii="ＭＳ Ｐ明朝" w:eastAsia="ＭＳ Ｐ明朝" w:hAnsi="ＭＳ Ｐ明朝" w:hint="eastAsia"/>
          <w:b/>
          <w:bCs/>
          <w:sz w:val="22"/>
        </w:rPr>
        <w:t>．　規格制定に関わる組織構成</w:t>
      </w:r>
    </w:p>
    <w:p w14:paraId="1E8AEFFB" w14:textId="77777777" w:rsidR="001902DA" w:rsidRPr="00C21BFD" w:rsidRDefault="001902DA" w:rsidP="001902DA">
      <w:pPr>
        <w:autoSpaceDE w:val="0"/>
        <w:autoSpaceDN w:val="0"/>
        <w:adjustRightInd w:val="0"/>
        <w:ind w:firstLineChars="100" w:firstLine="213"/>
        <w:jc w:val="left"/>
        <w:rPr>
          <w:rFonts w:ascii="ＭＳ Ｐ明朝" w:eastAsia="ＭＳ Ｐ明朝" w:hAnsi="ＭＳ Ｐ明朝"/>
          <w:sz w:val="22"/>
        </w:rPr>
      </w:pPr>
      <w:r w:rsidRPr="00C21BFD">
        <w:rPr>
          <w:rFonts w:ascii="ＭＳ Ｐ明朝" w:eastAsia="ＭＳ Ｐ明朝" w:hAnsi="ＭＳ Ｐ明朝" w:hint="eastAsia"/>
          <w:sz w:val="22"/>
        </w:rPr>
        <w:t>規格制定に関する責任を負う恒常的な委員会等として次の委員会等を設置する。</w:t>
      </w:r>
    </w:p>
    <w:p w14:paraId="532534E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56AFE52"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2.1　理事会</w:t>
      </w:r>
    </w:p>
    <w:p w14:paraId="04AB746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理事会は、</w:t>
      </w:r>
      <w:r w:rsidRPr="00C21BFD">
        <w:rPr>
          <w:rFonts w:ascii="ＭＳ Ｐ明朝" w:eastAsia="ＭＳ Ｐ明朝" w:hAnsi="ＭＳ Ｐ明朝"/>
          <w:sz w:val="22"/>
        </w:rPr>
        <w:t>SGEC定款の第35条に基づく規格制定を含む業務執行に関する決議機関である。理事はSGEC定款の第25条に基づき社員総会で選任され、その理事の選任に当たっては、各般にわたって公平・公正な審議がなされるよう学界、産業界及び環境・社会の３分野に所属する理事がほぼ均等となるよう考慮される。</w:t>
      </w:r>
    </w:p>
    <w:p w14:paraId="409E048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920E98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2.2　評議委員会</w:t>
      </w:r>
    </w:p>
    <w:p w14:paraId="4EAC30F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評議委員会は、</w:t>
      </w:r>
      <w:r w:rsidRPr="00C21BFD">
        <w:rPr>
          <w:rFonts w:ascii="ＭＳ Ｐ明朝" w:eastAsia="ＭＳ Ｐ明朝" w:hAnsi="ＭＳ Ｐ明朝"/>
          <w:sz w:val="22"/>
        </w:rPr>
        <w:t>SGEC定款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3EDE7746"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7929D94" w14:textId="77777777" w:rsidR="001902DA" w:rsidRPr="00C21BFD" w:rsidRDefault="001902DA" w:rsidP="001902DA">
      <w:pPr>
        <w:autoSpaceDE w:val="0"/>
        <w:autoSpaceDN w:val="0"/>
        <w:adjustRightInd w:val="0"/>
        <w:jc w:val="left"/>
        <w:rPr>
          <w:rFonts w:ascii="ＭＳ Ｐ明朝" w:eastAsia="ＭＳ Ｐ明朝" w:hAnsi="ＭＳ Ｐ明朝"/>
          <w:strike/>
          <w:color w:val="FF0000"/>
          <w:sz w:val="22"/>
        </w:rPr>
      </w:pPr>
      <w:r w:rsidRPr="00C21BFD">
        <w:rPr>
          <w:rFonts w:ascii="ＭＳ Ｐ明朝" w:eastAsia="ＭＳ Ｐ明朝" w:hAnsi="ＭＳ Ｐ明朝"/>
          <w:b/>
          <w:bCs/>
          <w:sz w:val="22"/>
        </w:rPr>
        <w:t xml:space="preserve">2.3　</w:t>
      </w:r>
      <w:r w:rsidRPr="00C21BFD">
        <w:rPr>
          <w:rFonts w:ascii="ＭＳ Ｐ明朝" w:eastAsia="ＭＳ Ｐ明朝" w:hAnsi="ＭＳ Ｐ明朝" w:hint="eastAsia"/>
          <w:sz w:val="22"/>
        </w:rPr>
        <w:t>規格管理委員会</w:t>
      </w:r>
    </w:p>
    <w:p w14:paraId="4EB43F3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規格管理委員会は、</w:t>
      </w:r>
      <w:r w:rsidRPr="00C21BFD">
        <w:rPr>
          <w:rFonts w:ascii="ＭＳ Ｐ明朝" w:eastAsia="ＭＳ Ｐ明朝" w:hAnsi="ＭＳ Ｐ明朝"/>
          <w:sz w:val="22"/>
        </w:rPr>
        <w:t>SGEC定款第52の1条に基づき認証制度の管理運営に係る認証規格を検証・審議する機関であり、規格（改正）案等の最終原稿の策定を行う機関として位置付ける。</w:t>
      </w:r>
    </w:p>
    <w:p w14:paraId="73E9CB9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2.3.1</w:t>
      </w:r>
      <w:r w:rsidRPr="00C21BFD">
        <w:rPr>
          <w:rFonts w:ascii="ＭＳ Ｐ明朝" w:eastAsia="ＭＳ Ｐ明朝" w:hAnsi="ＭＳ Ｐ明朝" w:hint="eastAsia"/>
          <w:sz w:val="22"/>
        </w:rPr>
        <w:t xml:space="preserve">　規格管理委員は、会長が任命する。</w:t>
      </w:r>
    </w:p>
    <w:p w14:paraId="6B352D6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2.3.2</w:t>
      </w:r>
      <w:r w:rsidRPr="00C21BFD">
        <w:rPr>
          <w:rFonts w:ascii="ＭＳ Ｐ明朝" w:eastAsia="ＭＳ Ｐ明朝" w:hAnsi="ＭＳ Ｐ明朝" w:hint="eastAsia"/>
          <w:sz w:val="22"/>
        </w:rPr>
        <w:t xml:space="preserve">　規格管理委員会の委員の構成については、関係業界で実務に精通した者（産業界）、認証制度に関し知識・経験を有する学識経験者（学会）、及び</w:t>
      </w:r>
      <w:r w:rsidRPr="00C21BFD">
        <w:rPr>
          <w:rFonts w:ascii="ＭＳ Ｐ明朝" w:eastAsia="ＭＳ Ｐ明朝" w:hAnsi="ＭＳ Ｐ明朝"/>
          <w:sz w:val="22"/>
        </w:rPr>
        <w:t>NPO・環境社会団体で専門的な調査活動等を行っている者（社会）の要件を満たす委員とし、かつ、それぞれ分野間のバランスのとられたものとする。</w:t>
      </w:r>
    </w:p>
    <w:p w14:paraId="721CEEA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2.3.3</w:t>
      </w:r>
      <w:r w:rsidRPr="00C21BFD">
        <w:rPr>
          <w:rFonts w:ascii="ＭＳ Ｐ明朝" w:eastAsia="ＭＳ Ｐ明朝" w:hAnsi="ＭＳ Ｐ明朝" w:hint="eastAsia"/>
          <w:sz w:val="22"/>
        </w:rPr>
        <w:t xml:space="preserve">　規格管理委員会の開催に当たっては事前に公表することとし、その際、関係ステークホルダーから規格管理委員として規格制定等に参画したい旨の参加申込があった場合には、当該要請に基づき規格管理委員会への参加を認め、会長は同委員の追加任命を行い、規格管理委員の構成を修正しなければならない。なお、当該参加申込があった場合のその承諾や拒絶に当たっては、規格管理委員会の委員構成のバランスや人員規模等に照らして説明が可能なものでな</w:t>
      </w:r>
      <w:r w:rsidRPr="00C21BFD">
        <w:rPr>
          <w:rFonts w:ascii="ＭＳ Ｐ明朝" w:eastAsia="ＭＳ Ｐ明朝" w:hAnsi="ＭＳ Ｐ明朝" w:hint="eastAsia"/>
          <w:sz w:val="22"/>
        </w:rPr>
        <w:lastRenderedPageBreak/>
        <w:t>ければならない。</w:t>
      </w:r>
    </w:p>
    <w:p w14:paraId="5AFBD20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2.3.4</w:t>
      </w:r>
      <w:r w:rsidRPr="00C21BFD">
        <w:rPr>
          <w:rFonts w:ascii="ＭＳ Ｐ明朝" w:eastAsia="ＭＳ Ｐ明朝" w:hAnsi="ＭＳ Ｐ明朝" w:hint="eastAsia"/>
          <w:sz w:val="22"/>
        </w:rPr>
        <w:t xml:space="preserve">　規格管理委員会において審議する上で、特定の事案について細部にわたって検討する必要がある場合には、同委員会内に、当該事案に関心を有し、かつ専門的な知識・経験を有する者を構成員とする作業部会を設置することができる。</w:t>
      </w:r>
    </w:p>
    <w:p w14:paraId="09B56FA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088042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w:t>
      </w:r>
      <w:r w:rsidRPr="00C21BFD">
        <w:rPr>
          <w:rFonts w:ascii="ＭＳ Ｐ明朝" w:eastAsia="ＭＳ Ｐ明朝" w:hAnsi="ＭＳ Ｐ明朝" w:hint="eastAsia"/>
          <w:b/>
          <w:bCs/>
          <w:sz w:val="22"/>
        </w:rPr>
        <w:t xml:space="preserve">　規格の制定</w:t>
      </w:r>
    </w:p>
    <w:p w14:paraId="4D12FF8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規格の制定・改正に当たっては、以下のプロセスを経て策定されなければならない。</w:t>
      </w:r>
    </w:p>
    <w:p w14:paraId="6CE228A6"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p>
    <w:p w14:paraId="3B3E4823"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3.1　照会用原稿の策定</w:t>
      </w:r>
    </w:p>
    <w:p w14:paraId="5F624CD7" w14:textId="7426A2D5"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規格管理委員会は、会長から諮問のあった事案</w:t>
      </w:r>
      <w:r w:rsidRPr="00C21BFD">
        <w:rPr>
          <w:rFonts w:ascii="ＭＳ Ｐ明朝" w:eastAsia="ＭＳ Ｐ明朝" w:hAnsi="ＭＳ Ｐ明朝"/>
          <w:sz w:val="22"/>
        </w:rPr>
        <w:t>(作業用原稿：事務局案)について検討・審議し、公開協議に付す照会用原稿を策定する。</w:t>
      </w:r>
    </w:p>
    <w:p w14:paraId="0941C9C8" w14:textId="77777777" w:rsidR="00140758" w:rsidRPr="00C21BFD" w:rsidRDefault="00140758" w:rsidP="001902DA">
      <w:pPr>
        <w:autoSpaceDE w:val="0"/>
        <w:autoSpaceDN w:val="0"/>
        <w:adjustRightInd w:val="0"/>
        <w:jc w:val="left"/>
        <w:rPr>
          <w:rFonts w:ascii="ＭＳ Ｐ明朝" w:eastAsia="ＭＳ Ｐ明朝" w:hAnsi="ＭＳ Ｐ明朝"/>
          <w:sz w:val="22"/>
        </w:rPr>
      </w:pPr>
    </w:p>
    <w:p w14:paraId="592AC40C"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3.2　公開協議の実施</w:t>
      </w:r>
    </w:p>
    <w:p w14:paraId="58AFE86F" w14:textId="3BE6AFA2"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会長は、前記照会用原稿について</w:t>
      </w:r>
      <w:r w:rsidRPr="00C21BFD">
        <w:rPr>
          <w:rFonts w:ascii="ＭＳ Ｐ明朝" w:eastAsia="ＭＳ Ｐ明朝" w:hAnsi="ＭＳ Ｐ明朝"/>
          <w:sz w:val="22"/>
        </w:rPr>
        <w:t>60日間の公開協議に付し関係ステークホルダーの意見を聴</w:t>
      </w:r>
      <w:r w:rsidRPr="00C21BFD">
        <w:rPr>
          <w:rFonts w:ascii="ＭＳ Ｐ明朝" w:eastAsia="ＭＳ Ｐ明朝" w:hAnsi="ＭＳ Ｐ明朝" w:hint="eastAsia"/>
          <w:sz w:val="22"/>
        </w:rPr>
        <w:t>かなければならない。</w:t>
      </w:r>
    </w:p>
    <w:p w14:paraId="1BECB99D" w14:textId="77777777" w:rsidR="00140758" w:rsidRPr="00C21BFD" w:rsidRDefault="00140758" w:rsidP="001902DA">
      <w:pPr>
        <w:autoSpaceDE w:val="0"/>
        <w:autoSpaceDN w:val="0"/>
        <w:adjustRightInd w:val="0"/>
        <w:jc w:val="left"/>
        <w:rPr>
          <w:rFonts w:ascii="ＭＳ Ｐ明朝" w:eastAsia="ＭＳ Ｐ明朝" w:hAnsi="ＭＳ Ｐ明朝"/>
          <w:sz w:val="22"/>
        </w:rPr>
      </w:pPr>
    </w:p>
    <w:p w14:paraId="6F74CFA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3.3　最終原稿の策定</w:t>
      </w:r>
    </w:p>
    <w:p w14:paraId="6F4E1D2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規格管理委員会は、公開協議において提案されて意見を踏まえて照会用原稿を修正し、最終原稿を策定する。</w:t>
      </w:r>
    </w:p>
    <w:p w14:paraId="22C0DD3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BF2AF63"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3.4　評議委員会の意見を聴く</w:t>
      </w:r>
    </w:p>
    <w:p w14:paraId="01C11EAC" w14:textId="52F1EC4D"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理事会は、同最終原稿について評議委員会の意見を聴かなければならない。</w:t>
      </w:r>
    </w:p>
    <w:p w14:paraId="68C24F8C"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3.5　理事会の審議・決定</w:t>
      </w:r>
    </w:p>
    <w:p w14:paraId="279803F9" w14:textId="26032F19"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理事会は、同最終原稿について評議委員会の意見を聴いてこれを</w:t>
      </w:r>
      <w:r w:rsidRPr="00C21BFD">
        <w:rPr>
          <w:rFonts w:ascii="ＭＳ Ｐ明朝" w:eastAsia="ＭＳ Ｐ明朝" w:hAnsi="ＭＳ Ｐ明朝"/>
          <w:sz w:val="22"/>
        </w:rPr>
        <w:t>SGEC規格としての承認の可否を決定する。</w:t>
      </w:r>
    </w:p>
    <w:p w14:paraId="0DDD274D"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3.6　最終原稿の修正</w:t>
      </w:r>
    </w:p>
    <w:p w14:paraId="78396AA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前記の理事会及び</w:t>
      </w:r>
      <w:r w:rsidRPr="00C21BFD">
        <w:rPr>
          <w:rFonts w:ascii="ＭＳ Ｐ明朝" w:eastAsia="ＭＳ Ｐ明朝" w:hAnsi="ＭＳ Ｐ明朝"/>
          <w:sz w:val="22"/>
        </w:rPr>
        <w:t>/又は評議委員会で審議の結果、当該最終原稿の否決若しくは同最終原稿に対して意見が提示されて場合には、理事会は当該最終原稿を規格管理委員会に差し戻す。規格管理委員会は、当該差し戻された最終原稿について、評議委員会との合同会議の開催等により合意を得るための必要な検討・審議を行い、最終原稿を修正する。</w:t>
      </w:r>
    </w:p>
    <w:p w14:paraId="4DBDA1A2"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p>
    <w:p w14:paraId="7EEEA9FA"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3.7　理事会の再審議・決定</w:t>
      </w:r>
    </w:p>
    <w:p w14:paraId="6AC4E010" w14:textId="0D348E5A"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理事会は、当該修正された最終原稿を再度審議し、これを</w:t>
      </w:r>
      <w:r w:rsidRPr="00C21BFD">
        <w:rPr>
          <w:rFonts w:ascii="ＭＳ Ｐ明朝" w:eastAsia="ＭＳ Ｐ明朝" w:hAnsi="ＭＳ Ｐ明朝"/>
          <w:sz w:val="22"/>
        </w:rPr>
        <w:t>SGEC規格としての承認の可否を決定する。</w:t>
      </w:r>
    </w:p>
    <w:p w14:paraId="1DD4B90E"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3.8</w:t>
      </w:r>
      <w:r w:rsidRPr="00C21BFD">
        <w:rPr>
          <w:rFonts w:ascii="ＭＳ Ｐ明朝" w:eastAsia="ＭＳ Ｐ明朝" w:hAnsi="ＭＳ Ｐ明朝" w:hint="eastAsia"/>
          <w:b/>
          <w:bCs/>
          <w:sz w:val="22"/>
        </w:rPr>
        <w:t xml:space="preserve">　</w:t>
      </w:r>
      <w:r w:rsidRPr="00C21BFD">
        <w:rPr>
          <w:rFonts w:ascii="ＭＳ Ｐ明朝" w:eastAsia="ＭＳ Ｐ明朝" w:hAnsi="ＭＳ Ｐ明朝"/>
          <w:b/>
          <w:bCs/>
          <w:sz w:val="22"/>
        </w:rPr>
        <w:t>SGEC規格の公表</w:t>
      </w:r>
    </w:p>
    <w:p w14:paraId="6AA6B814" w14:textId="74491239" w:rsidR="00CE79A3" w:rsidRPr="00C21BFD" w:rsidRDefault="001902DA" w:rsidP="00CE79A3">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理事会において承認された規格は速やかに公表されなければならない。</w:t>
      </w:r>
    </w:p>
    <w:p w14:paraId="4607AAEA" w14:textId="5838F96B" w:rsidR="00960BAA" w:rsidRPr="00C21BFD" w:rsidRDefault="001902DA" w:rsidP="00E66EFE">
      <w:pPr>
        <w:autoSpaceDE w:val="0"/>
        <w:autoSpaceDN w:val="0"/>
        <w:adjustRightInd w:val="0"/>
        <w:jc w:val="left"/>
        <w:rPr>
          <w:rFonts w:ascii="ＭＳ Ｐ明朝" w:eastAsia="ＭＳ Ｐ明朝" w:hAnsi="ＭＳ Ｐ明朝"/>
          <w:b/>
          <w:bCs/>
          <w:sz w:val="28"/>
          <w:szCs w:val="28"/>
        </w:rPr>
      </w:pPr>
      <w:r w:rsidRPr="00C21BFD">
        <w:rPr>
          <w:rFonts w:ascii="ＭＳ Ｐ明朝" w:eastAsia="ＭＳ Ｐ明朝" w:hAnsi="ＭＳ Ｐ明朝"/>
          <w:b/>
          <w:bCs/>
          <w:sz w:val="28"/>
          <w:szCs w:val="28"/>
        </w:rPr>
        <w:lastRenderedPageBreak/>
        <w:t>SGEC規準文書3</w:t>
      </w:r>
      <w:r w:rsidR="0066125A">
        <w:rPr>
          <w:rFonts w:ascii="ＭＳ Ｐ明朝" w:eastAsia="ＭＳ Ｐ明朝" w:hAnsi="ＭＳ Ｐ明朝"/>
          <w:b/>
          <w:bCs/>
          <w:sz w:val="28"/>
          <w:szCs w:val="28"/>
        </w:rPr>
        <w:t>:2021</w:t>
      </w:r>
      <w:r w:rsidR="00CE79A3">
        <w:rPr>
          <w:rFonts w:ascii="ＭＳ Ｐ明朝" w:eastAsia="ＭＳ Ｐ明朝" w:hAnsi="ＭＳ Ｐ明朝"/>
          <w:b/>
          <w:bCs/>
          <w:sz w:val="28"/>
          <w:szCs w:val="28"/>
        </w:rPr>
        <w:t xml:space="preserve">　</w:t>
      </w:r>
      <w:r w:rsidRPr="00C21BFD">
        <w:rPr>
          <w:rFonts w:ascii="ＭＳ Ｐ明朝" w:eastAsia="ＭＳ Ｐ明朝" w:hAnsi="ＭＳ Ｐ明朝"/>
          <w:b/>
          <w:bCs/>
          <w:sz w:val="28"/>
          <w:szCs w:val="28"/>
        </w:rPr>
        <w:t>「SGEC</w:t>
      </w:r>
      <w:r w:rsidRPr="00C21BFD">
        <w:rPr>
          <w:rFonts w:ascii="ＭＳ Ｐ明朝" w:eastAsia="ＭＳ Ｐ明朝" w:hAnsi="ＭＳ Ｐ明朝" w:hint="eastAsia"/>
          <w:b/>
          <w:bCs/>
          <w:sz w:val="28"/>
          <w:szCs w:val="28"/>
        </w:rPr>
        <w:t>持続可能な森林管理－要求事項」</w:t>
      </w:r>
    </w:p>
    <w:p w14:paraId="11C0B977" w14:textId="77777777" w:rsidR="00CE79A3" w:rsidRDefault="00CE79A3" w:rsidP="001902DA">
      <w:pPr>
        <w:autoSpaceDE w:val="0"/>
        <w:autoSpaceDN w:val="0"/>
        <w:adjustRightInd w:val="0"/>
        <w:jc w:val="left"/>
        <w:rPr>
          <w:rFonts w:ascii="ＭＳ Ｐ明朝" w:eastAsia="ＭＳ Ｐ明朝" w:hAnsi="ＭＳ Ｐ明朝" w:cs="ＭＳゴシック"/>
          <w:b/>
          <w:bCs/>
          <w:kern w:val="0"/>
          <w:sz w:val="24"/>
          <w:szCs w:val="24"/>
        </w:rPr>
      </w:pPr>
    </w:p>
    <w:p w14:paraId="2B850A67" w14:textId="77777777" w:rsidR="00CE79A3" w:rsidRDefault="00CE79A3" w:rsidP="001902DA">
      <w:pPr>
        <w:autoSpaceDE w:val="0"/>
        <w:autoSpaceDN w:val="0"/>
        <w:adjustRightInd w:val="0"/>
        <w:jc w:val="left"/>
        <w:rPr>
          <w:rFonts w:ascii="ＭＳ Ｐ明朝" w:eastAsia="ＭＳ Ｐ明朝" w:hAnsi="ＭＳ Ｐ明朝" w:cs="ＭＳゴシック"/>
          <w:b/>
          <w:bCs/>
          <w:kern w:val="0"/>
          <w:sz w:val="24"/>
          <w:szCs w:val="24"/>
        </w:rPr>
      </w:pPr>
    </w:p>
    <w:p w14:paraId="15EDFD30" w14:textId="77777777" w:rsidR="001902DA" w:rsidRPr="00D9738B" w:rsidRDefault="001902DA" w:rsidP="001902DA">
      <w:pPr>
        <w:autoSpaceDE w:val="0"/>
        <w:autoSpaceDN w:val="0"/>
        <w:adjustRightInd w:val="0"/>
        <w:jc w:val="left"/>
        <w:rPr>
          <w:rFonts w:ascii="ＭＳ Ｐ明朝" w:eastAsia="ＭＳ Ｐ明朝" w:hAnsi="ＭＳ Ｐ明朝"/>
          <w:b/>
          <w:bCs/>
          <w:sz w:val="24"/>
          <w:szCs w:val="24"/>
        </w:rPr>
      </w:pPr>
      <w:r w:rsidRPr="00D9738B">
        <w:rPr>
          <w:rFonts w:ascii="ＭＳ Ｐ明朝" w:eastAsia="ＭＳ Ｐ明朝" w:hAnsi="ＭＳ Ｐ明朝" w:cs="ＭＳゴシック"/>
          <w:b/>
          <w:bCs/>
          <w:kern w:val="0"/>
          <w:sz w:val="24"/>
          <w:szCs w:val="24"/>
        </w:rPr>
        <w:t>S</w:t>
      </w:r>
      <w:r w:rsidRPr="00D9738B">
        <w:rPr>
          <w:rFonts w:ascii="ＭＳ Ｐ明朝" w:eastAsia="ＭＳ Ｐ明朝" w:hAnsi="ＭＳ Ｐ明朝"/>
          <w:b/>
          <w:bCs/>
          <w:sz w:val="24"/>
          <w:szCs w:val="24"/>
        </w:rPr>
        <w:t>GEC基準文書3</w:t>
      </w:r>
    </w:p>
    <w:p w14:paraId="6616D93A" w14:textId="669A756E" w:rsidR="001902DA" w:rsidRPr="00C21BFD" w:rsidRDefault="001902DA" w:rsidP="001902DA">
      <w:pPr>
        <w:autoSpaceDE w:val="0"/>
        <w:autoSpaceDN w:val="0"/>
        <w:adjustRightInd w:val="0"/>
        <w:jc w:val="left"/>
        <w:rPr>
          <w:rFonts w:ascii="ＭＳ Ｐ明朝" w:eastAsia="ＭＳ Ｐ明朝" w:hAnsi="ＭＳ Ｐ明朝"/>
          <w:sz w:val="20"/>
          <w:szCs w:val="20"/>
        </w:rPr>
      </w:pPr>
      <w:r w:rsidRPr="00D9738B">
        <w:rPr>
          <w:rFonts w:ascii="ＭＳ Ｐ明朝" w:eastAsia="ＭＳ Ｐ明朝" w:hAnsi="ＭＳ Ｐ明朝" w:hint="eastAsia"/>
          <w:sz w:val="20"/>
          <w:szCs w:val="20"/>
        </w:rPr>
        <w:t xml:space="preserve">理事会　</w:t>
      </w:r>
      <w:r w:rsidR="00545712" w:rsidRPr="00C21BFD">
        <w:rPr>
          <w:rFonts w:ascii="ＭＳ Ｐ明朝" w:eastAsia="ＭＳ Ｐ明朝" w:hAnsi="ＭＳ Ｐ明朝"/>
          <w:sz w:val="20"/>
          <w:szCs w:val="20"/>
        </w:rPr>
        <w:t>2021</w:t>
      </w:r>
    </w:p>
    <w:p w14:paraId="15986828" w14:textId="37A44842" w:rsidR="001902DA" w:rsidRPr="00C21BFD" w:rsidRDefault="009352FA" w:rsidP="001902DA">
      <w:pPr>
        <w:autoSpaceDE w:val="0"/>
        <w:autoSpaceDN w:val="0"/>
        <w:adjustRightInd w:val="0"/>
        <w:jc w:val="left"/>
        <w:rPr>
          <w:rFonts w:ascii="ＭＳ Ｐ明朝" w:eastAsia="ＭＳ Ｐ明朝" w:hAnsi="ＭＳ Ｐ明朝"/>
          <w:sz w:val="20"/>
          <w:szCs w:val="20"/>
        </w:rPr>
      </w:pPr>
      <w:r w:rsidRPr="00C21BFD">
        <w:rPr>
          <w:rFonts w:ascii="ＭＳ Ｐ明朝" w:eastAsia="ＭＳ Ｐ明朝" w:hAnsi="ＭＳ Ｐ明朝"/>
          <w:sz w:val="20"/>
          <w:szCs w:val="20"/>
        </w:rPr>
        <w:t>2021.3.30</w:t>
      </w:r>
    </w:p>
    <w:p w14:paraId="12E0711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p>
    <w:p w14:paraId="475F5FCA" w14:textId="13A9E701" w:rsidR="001902DA" w:rsidRPr="00C21BFD" w:rsidRDefault="001902DA" w:rsidP="001902DA">
      <w:pPr>
        <w:autoSpaceDE w:val="0"/>
        <w:autoSpaceDN w:val="0"/>
        <w:adjustRightInd w:val="0"/>
        <w:jc w:val="center"/>
        <w:rPr>
          <w:rFonts w:ascii="ＭＳ Ｐ明朝" w:eastAsia="ＭＳ Ｐ明朝" w:hAnsi="ＭＳ Ｐ明朝"/>
          <w:sz w:val="22"/>
        </w:rPr>
      </w:pPr>
      <w:r w:rsidRPr="00C21BFD">
        <w:rPr>
          <w:rFonts w:ascii="ＭＳ Ｐ明朝" w:eastAsia="ＭＳ Ｐ明朝" w:hAnsi="ＭＳ Ｐ明朝"/>
          <w:b/>
          <w:bCs/>
          <w:sz w:val="24"/>
          <w:szCs w:val="24"/>
        </w:rPr>
        <w:t>SGEC</w:t>
      </w:r>
      <w:r w:rsidRPr="00C21BFD">
        <w:rPr>
          <w:rFonts w:ascii="ＭＳ Ｐ明朝" w:eastAsia="ＭＳ Ｐ明朝" w:hAnsi="ＭＳ Ｐ明朝" w:hint="eastAsia"/>
          <w:b/>
          <w:bCs/>
          <w:sz w:val="24"/>
          <w:szCs w:val="24"/>
        </w:rPr>
        <w:t>持続可能な森林管理－要求事項</w:t>
      </w:r>
    </w:p>
    <w:p w14:paraId="30EA997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p>
    <w:p w14:paraId="330DE58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目次</w:t>
      </w:r>
    </w:p>
    <w:p w14:paraId="372A9B6C"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89946F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はじめに　</w:t>
      </w:r>
    </w:p>
    <w:p w14:paraId="2B45401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序論　</w:t>
      </w:r>
    </w:p>
    <w:p w14:paraId="1AB76BE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1. 適用範囲</w:t>
      </w:r>
      <w:r w:rsidRPr="00C21BFD">
        <w:rPr>
          <w:rFonts w:ascii="ＭＳ Ｐ明朝" w:eastAsia="ＭＳ Ｐ明朝" w:hAnsi="ＭＳ Ｐ明朝" w:hint="eastAsia"/>
          <w:sz w:val="22"/>
        </w:rPr>
        <w:t xml:space="preserve">　</w:t>
      </w:r>
    </w:p>
    <w:p w14:paraId="09B21D7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2. 国際条約・国内法とSGEC/PEFC関連文書</w:t>
      </w:r>
      <w:r w:rsidRPr="00C21BFD">
        <w:rPr>
          <w:rFonts w:ascii="ＭＳ Ｐ明朝" w:eastAsia="ＭＳ Ｐ明朝" w:hAnsi="ＭＳ Ｐ明朝" w:hint="eastAsia"/>
          <w:sz w:val="22"/>
        </w:rPr>
        <w:t xml:space="preserve">　</w:t>
      </w:r>
    </w:p>
    <w:p w14:paraId="1121DED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3. 用語</w:t>
      </w:r>
      <w:r w:rsidRPr="00C21BFD">
        <w:rPr>
          <w:rFonts w:ascii="ＭＳ Ｐ明朝" w:eastAsia="ＭＳ Ｐ明朝" w:hAnsi="ＭＳ Ｐ明朝" w:hint="eastAsia"/>
          <w:sz w:val="22"/>
        </w:rPr>
        <w:t>と</w:t>
      </w:r>
      <w:r w:rsidRPr="00C21BFD">
        <w:rPr>
          <w:rFonts w:ascii="ＭＳ Ｐ明朝" w:eastAsia="ＭＳ Ｐ明朝" w:hAnsi="ＭＳ Ｐ明朝"/>
          <w:sz w:val="22"/>
        </w:rPr>
        <w:t xml:space="preserve">定義　</w:t>
      </w:r>
    </w:p>
    <w:p w14:paraId="5B6F7C5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4. SGEC森林管理認証規格と組織</w:t>
      </w:r>
      <w:r w:rsidRPr="00C21BFD">
        <w:rPr>
          <w:rFonts w:ascii="ＭＳ Ｐ明朝" w:eastAsia="ＭＳ Ｐ明朝" w:hAnsi="ＭＳ Ｐ明朝" w:hint="eastAsia"/>
          <w:sz w:val="22"/>
        </w:rPr>
        <w:t xml:space="preserve">　</w:t>
      </w:r>
    </w:p>
    <w:p w14:paraId="5F019D9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4.1 </w:t>
      </w:r>
      <w:r w:rsidRPr="00C21BFD">
        <w:rPr>
          <w:rFonts w:ascii="ＭＳ Ｐ明朝" w:eastAsia="ＭＳ Ｐ明朝" w:hAnsi="ＭＳ Ｐ明朝" w:hint="eastAsia"/>
          <w:sz w:val="22"/>
        </w:rPr>
        <w:t>持続可能な森林管理の</w:t>
      </w:r>
      <w:r w:rsidRPr="00C21BFD">
        <w:rPr>
          <w:rFonts w:ascii="ＭＳ Ｐ明朝" w:eastAsia="ＭＳ Ｐ明朝" w:hAnsi="ＭＳ Ｐ明朝"/>
          <w:sz w:val="22"/>
        </w:rPr>
        <w:t xml:space="preserve">要求事項　</w:t>
      </w:r>
    </w:p>
    <w:p w14:paraId="5C08C74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4.2 影響を受けるステークホルダーのニーズと期待の</w:t>
      </w:r>
      <w:r w:rsidRPr="00C21BFD">
        <w:rPr>
          <w:rFonts w:ascii="ＭＳ Ｐ明朝" w:eastAsia="ＭＳ Ｐ明朝" w:hAnsi="ＭＳ Ｐ明朝" w:hint="eastAsia"/>
          <w:sz w:val="22"/>
        </w:rPr>
        <w:t xml:space="preserve">把握　</w:t>
      </w:r>
    </w:p>
    <w:p w14:paraId="57D306C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4.3 持続可能な森林管理システムの適用範囲の決定　</w:t>
      </w:r>
    </w:p>
    <w:p w14:paraId="55B7DB6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5. リーダーシップ　</w:t>
      </w:r>
    </w:p>
    <w:p w14:paraId="0968F9D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 計画　</w:t>
      </w:r>
    </w:p>
    <w:p w14:paraId="1B44F3B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6.1 リスク及び機会への取組み</w:t>
      </w:r>
      <w:r w:rsidRPr="00C21BFD">
        <w:rPr>
          <w:rFonts w:ascii="ＭＳ Ｐ明朝" w:eastAsia="ＭＳ Ｐ明朝" w:hAnsi="ＭＳ Ｐ明朝" w:hint="eastAsia"/>
          <w:sz w:val="22"/>
        </w:rPr>
        <w:t xml:space="preserve">　</w:t>
      </w:r>
    </w:p>
    <w:p w14:paraId="3F4661B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6.2 </w:t>
      </w:r>
      <w:r w:rsidRPr="00C21BFD">
        <w:rPr>
          <w:rFonts w:ascii="ＭＳ Ｐ明朝" w:eastAsia="ＭＳ Ｐ明朝" w:hAnsi="ＭＳ Ｐ明朝" w:hint="eastAsia"/>
          <w:sz w:val="22"/>
        </w:rPr>
        <w:t>森林</w:t>
      </w:r>
      <w:r w:rsidRPr="00C21BFD">
        <w:rPr>
          <w:rFonts w:ascii="ＭＳ Ｐ明朝" w:eastAsia="ＭＳ Ｐ明朝" w:hAnsi="ＭＳ Ｐ明朝"/>
          <w:sz w:val="22"/>
        </w:rPr>
        <w:t xml:space="preserve">管理計画　</w:t>
      </w:r>
    </w:p>
    <w:p w14:paraId="0A1F5FB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 </w:t>
      </w:r>
      <w:r w:rsidRPr="00C21BFD">
        <w:rPr>
          <w:rFonts w:ascii="ＭＳ Ｐ明朝" w:eastAsia="ＭＳ Ｐ明朝" w:hAnsi="ＭＳ Ｐ明朝" w:hint="eastAsia"/>
          <w:sz w:val="22"/>
        </w:rPr>
        <w:t>法令遵守（</w:t>
      </w:r>
      <w:r w:rsidRPr="00C21BFD">
        <w:rPr>
          <w:rFonts w:ascii="ＭＳ Ｐ明朝" w:eastAsia="ＭＳ Ｐ明朝" w:hAnsi="ＭＳ Ｐ明朝"/>
          <w:sz w:val="22"/>
        </w:rPr>
        <w:t>コンプライアンス</w:t>
      </w:r>
      <w:r w:rsidRPr="00C21BFD">
        <w:rPr>
          <w:rFonts w:ascii="ＭＳ Ｐ明朝" w:eastAsia="ＭＳ Ｐ明朝" w:hAnsi="ＭＳ Ｐ明朝" w:hint="eastAsia"/>
          <w:sz w:val="22"/>
        </w:rPr>
        <w:t>）（</w:t>
      </w:r>
      <w:r w:rsidRPr="00C21BFD">
        <w:rPr>
          <w:rFonts w:ascii="ＭＳ Ｐ明朝" w:eastAsia="ＭＳ Ｐ明朝" w:hAnsi="ＭＳ Ｐ明朝"/>
          <w:sz w:val="22"/>
        </w:rPr>
        <w:t>に関する要求事項</w:t>
      </w:r>
      <w:r w:rsidRPr="00C21BFD">
        <w:rPr>
          <w:rFonts w:ascii="ＭＳ Ｐ明朝" w:eastAsia="ＭＳ Ｐ明朝" w:hAnsi="ＭＳ Ｐ明朝" w:hint="eastAsia"/>
          <w:sz w:val="22"/>
        </w:rPr>
        <w:t xml:space="preserve">　</w:t>
      </w:r>
    </w:p>
    <w:p w14:paraId="70A84FE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6.3.1 法令</w:t>
      </w:r>
      <w:r w:rsidRPr="00C21BFD">
        <w:rPr>
          <w:rFonts w:ascii="ＭＳ Ｐ明朝" w:eastAsia="ＭＳ Ｐ明朝" w:hAnsi="ＭＳ Ｐ明朝" w:hint="eastAsia"/>
          <w:sz w:val="22"/>
        </w:rPr>
        <w:t>遵守</w:t>
      </w:r>
      <w:r w:rsidRPr="00C21BFD">
        <w:rPr>
          <w:rFonts w:ascii="ＭＳ Ｐ明朝" w:eastAsia="ＭＳ Ｐ明朝" w:hAnsi="ＭＳ Ｐ明朝"/>
          <w:sz w:val="22"/>
        </w:rPr>
        <w:t xml:space="preserve">　</w:t>
      </w:r>
    </w:p>
    <w:p w14:paraId="040DB832"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6.3.2 森林地域に関連する法的，慣習的・伝統的権利　</w:t>
      </w:r>
    </w:p>
    <w:p w14:paraId="1D600C0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6.3.3 ILO基本条約　</w:t>
      </w:r>
    </w:p>
    <w:p w14:paraId="08BAA61E"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6.3.4 保健，安全と労働条件　</w:t>
      </w:r>
    </w:p>
    <w:p w14:paraId="7B836F2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7. 支援　</w:t>
      </w:r>
    </w:p>
    <w:p w14:paraId="7C4B924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7.1 組織の資源</w:t>
      </w:r>
      <w:r w:rsidRPr="00C21BFD">
        <w:rPr>
          <w:rFonts w:ascii="ＭＳ Ｐ明朝" w:eastAsia="ＭＳ Ｐ明朝" w:hAnsi="ＭＳ Ｐ明朝" w:hint="eastAsia"/>
          <w:sz w:val="22"/>
        </w:rPr>
        <w:t xml:space="preserve">　</w:t>
      </w:r>
    </w:p>
    <w:p w14:paraId="7A38156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7.2 組織の力量　</w:t>
      </w:r>
    </w:p>
    <w:p w14:paraId="5499AEE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7.3 コミュニケーション</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 xml:space="preserve">22　</w:t>
      </w:r>
    </w:p>
    <w:p w14:paraId="26D81E2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7.4 苦情　</w:t>
      </w:r>
    </w:p>
    <w:p w14:paraId="4C097B29"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7.5 文書情報</w:t>
      </w:r>
      <w:r w:rsidRPr="00C21BFD">
        <w:rPr>
          <w:rFonts w:ascii="ＭＳ Ｐ明朝" w:eastAsia="ＭＳ Ｐ明朝" w:hAnsi="ＭＳ Ｐ明朝" w:hint="eastAsia"/>
          <w:sz w:val="22"/>
        </w:rPr>
        <w:t xml:space="preserve">　</w:t>
      </w:r>
    </w:p>
    <w:p w14:paraId="22C6A83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 持続可能な森林管理の要求事項</w:t>
      </w:r>
      <w:r w:rsidRPr="00C21BFD">
        <w:rPr>
          <w:rFonts w:ascii="ＭＳ Ｐ明朝" w:eastAsia="ＭＳ Ｐ明朝" w:hAnsi="ＭＳ Ｐ明朝" w:hint="eastAsia"/>
          <w:sz w:val="22"/>
        </w:rPr>
        <w:t xml:space="preserve">　</w:t>
      </w:r>
    </w:p>
    <w:p w14:paraId="3A2F208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lastRenderedPageBreak/>
        <w:t>8.1 基準1：森林資源の維持又は適切な増進とグローバルカーボンサイクルへの貢献</w:t>
      </w:r>
      <w:r w:rsidRPr="00C21BFD">
        <w:rPr>
          <w:rFonts w:ascii="ＭＳ Ｐ明朝" w:eastAsia="ＭＳ Ｐ明朝" w:hAnsi="ＭＳ Ｐ明朝" w:hint="eastAsia"/>
          <w:sz w:val="22"/>
        </w:rPr>
        <w:t>及びその適切な維持・増進</w:t>
      </w:r>
    </w:p>
    <w:p w14:paraId="3D00259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8.2 基準2：森林生態系の健全性と活力の維持　</w:t>
      </w:r>
    </w:p>
    <w:p w14:paraId="49AE514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8.3 基準3：森林生産（木材及び非木材）機能の維持及び</w:t>
      </w:r>
      <w:r w:rsidRPr="00C21BFD">
        <w:rPr>
          <w:rFonts w:ascii="ＭＳ Ｐ明朝" w:eastAsia="ＭＳ Ｐ明朝" w:hAnsi="ＭＳ Ｐ明朝" w:hint="eastAsia"/>
          <w:sz w:val="22"/>
        </w:rPr>
        <w:t>促進</w:t>
      </w:r>
    </w:p>
    <w:p w14:paraId="3F7087E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8.4 基準4：森林生態系における生物多様性の維持，保全及び適切な増進</w:t>
      </w:r>
      <w:r w:rsidRPr="00C21BFD">
        <w:rPr>
          <w:rFonts w:ascii="ＭＳ Ｐ明朝" w:eastAsia="ＭＳ Ｐ明朝" w:hAnsi="ＭＳ Ｐ明朝" w:hint="eastAsia"/>
          <w:sz w:val="22"/>
        </w:rPr>
        <w:t xml:space="preserve">　</w:t>
      </w:r>
    </w:p>
    <w:p w14:paraId="5B1984F9"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8.5 基準5：森林管理における保全機能の維持又は適切な増進（特に土壌と水）</w:t>
      </w:r>
      <w:r w:rsidRPr="00C21BFD">
        <w:rPr>
          <w:rFonts w:ascii="ＭＳ Ｐ明朝" w:eastAsia="ＭＳ Ｐ明朝" w:hAnsi="ＭＳ Ｐ明朝" w:hint="eastAsia"/>
          <w:sz w:val="22"/>
        </w:rPr>
        <w:t xml:space="preserve">　</w:t>
      </w:r>
    </w:p>
    <w:p w14:paraId="7D0F342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8.6 基準6：</w:t>
      </w:r>
      <w:r w:rsidRPr="00C21BFD">
        <w:rPr>
          <w:rFonts w:ascii="ＭＳ Ｐ明朝" w:eastAsia="ＭＳ Ｐ明朝" w:hAnsi="ＭＳ Ｐ明朝" w:hint="eastAsia"/>
          <w:sz w:val="22"/>
        </w:rPr>
        <w:t>森林の社会</w:t>
      </w:r>
      <w:r w:rsidRPr="00C21BFD">
        <w:rPr>
          <w:rFonts w:ascii="ＭＳ Ｐ明朝" w:eastAsia="ＭＳ Ｐ明朝" w:hAnsi="ＭＳ Ｐ明朝"/>
          <w:sz w:val="22"/>
        </w:rPr>
        <w:t>・経済的機能の維持</w:t>
      </w:r>
      <w:r w:rsidRPr="00C21BFD">
        <w:rPr>
          <w:rFonts w:ascii="ＭＳ Ｐ明朝" w:eastAsia="ＭＳ Ｐ明朝" w:hAnsi="ＭＳ Ｐ明朝" w:hint="eastAsia"/>
          <w:sz w:val="22"/>
        </w:rPr>
        <w:t>及びその</w:t>
      </w:r>
      <w:r w:rsidRPr="00C21BFD">
        <w:rPr>
          <w:rFonts w:ascii="ＭＳ Ｐ明朝" w:eastAsia="ＭＳ Ｐ明朝" w:hAnsi="ＭＳ Ｐ明朝"/>
          <w:sz w:val="22"/>
        </w:rPr>
        <w:t xml:space="preserve">適切な増進　</w:t>
      </w:r>
    </w:p>
    <w:p w14:paraId="4B51758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 </w:t>
      </w:r>
      <w:r w:rsidRPr="00C21BFD">
        <w:rPr>
          <w:rFonts w:ascii="ＭＳ Ｐ明朝" w:eastAsia="ＭＳ Ｐ明朝" w:hAnsi="ＭＳ Ｐ明朝" w:hint="eastAsia"/>
          <w:sz w:val="22"/>
        </w:rPr>
        <w:t>森林管理の実行（</w:t>
      </w:r>
      <w:r w:rsidRPr="00C21BFD">
        <w:rPr>
          <w:rFonts w:ascii="ＭＳ Ｐ明朝" w:eastAsia="ＭＳ Ｐ明朝" w:hAnsi="ＭＳ Ｐ明朝"/>
          <w:sz w:val="22"/>
        </w:rPr>
        <w:t>パフォーマンス</w:t>
      </w:r>
      <w:r w:rsidRPr="00C21BFD">
        <w:rPr>
          <w:rFonts w:ascii="ＭＳ Ｐ明朝" w:eastAsia="ＭＳ Ｐ明朝" w:hAnsi="ＭＳ Ｐ明朝" w:hint="eastAsia"/>
          <w:sz w:val="22"/>
        </w:rPr>
        <w:t>）の</w:t>
      </w:r>
      <w:r w:rsidRPr="00C21BFD">
        <w:rPr>
          <w:rFonts w:ascii="ＭＳ Ｐ明朝" w:eastAsia="ＭＳ Ｐ明朝" w:hAnsi="ＭＳ Ｐ明朝"/>
          <w:sz w:val="22"/>
        </w:rPr>
        <w:t xml:space="preserve">評価　</w:t>
      </w:r>
    </w:p>
    <w:p w14:paraId="0F163AC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9.1 監視(モニタリング)，測定，分析及び評価</w:t>
      </w:r>
      <w:r w:rsidRPr="00C21BFD">
        <w:rPr>
          <w:rFonts w:ascii="ＭＳ Ｐ明朝" w:eastAsia="ＭＳ Ｐ明朝" w:hAnsi="ＭＳ Ｐ明朝" w:hint="eastAsia"/>
          <w:sz w:val="22"/>
        </w:rPr>
        <w:t xml:space="preserve">　</w:t>
      </w:r>
    </w:p>
    <w:p w14:paraId="62D96E0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9.2 内部監査　</w:t>
      </w:r>
    </w:p>
    <w:p w14:paraId="4A5F1A4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9.2.1 目標　</w:t>
      </w:r>
    </w:p>
    <w:p w14:paraId="3D7FC27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9.2.2 組織　</w:t>
      </w:r>
    </w:p>
    <w:p w14:paraId="6953998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9.3 マネジメントレビュー</w:t>
      </w:r>
      <w:r w:rsidRPr="00C21BFD">
        <w:rPr>
          <w:rFonts w:ascii="ＭＳ Ｐ明朝" w:eastAsia="ＭＳ Ｐ明朝" w:hAnsi="ＭＳ Ｐ明朝" w:hint="eastAsia"/>
          <w:sz w:val="22"/>
        </w:rPr>
        <w:t xml:space="preserve">　</w:t>
      </w:r>
    </w:p>
    <w:p w14:paraId="4734E10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10 改善　</w:t>
      </w:r>
    </w:p>
    <w:p w14:paraId="52A88F7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10.1 不適合及び是正措置</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2</w:t>
      </w:r>
    </w:p>
    <w:p w14:paraId="2795D47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10.2 継続的改善　</w:t>
      </w:r>
    </w:p>
    <w:p w14:paraId="3A042D6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参考文献　</w:t>
      </w:r>
    </w:p>
    <w:p w14:paraId="4D4E71E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575831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付属書</w:t>
      </w:r>
    </w:p>
    <w:p w14:paraId="1831E13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付属書1　運用ガイドライン（Operational Level Guidelines）</w:t>
      </w:r>
      <w:r w:rsidRPr="00C21BFD">
        <w:rPr>
          <w:rFonts w:ascii="ＭＳ Ｐ明朝" w:eastAsia="ＭＳ Ｐ明朝" w:hAnsi="ＭＳ Ｐ明朝" w:hint="eastAsia"/>
          <w:sz w:val="22"/>
        </w:rPr>
        <w:t xml:space="preserve">　</w:t>
      </w:r>
    </w:p>
    <w:p w14:paraId="4C99E41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付属書</w:t>
      </w:r>
      <w:r w:rsidRPr="00C21BFD">
        <w:rPr>
          <w:rFonts w:ascii="ＭＳ Ｐ明朝" w:eastAsia="ＭＳ Ｐ明朝" w:hAnsi="ＭＳ Ｐ明朝"/>
          <w:sz w:val="22"/>
        </w:rPr>
        <w:t xml:space="preserve">2 </w:t>
      </w:r>
      <w:r w:rsidRPr="00C21BFD">
        <w:rPr>
          <w:rFonts w:ascii="ＭＳ Ｐ明朝" w:eastAsia="ＭＳ Ｐ明朝" w:hAnsi="ＭＳ Ｐ明朝" w:hint="eastAsia"/>
          <w:sz w:val="22"/>
        </w:rPr>
        <w:t>「</w:t>
      </w:r>
      <w:r w:rsidRPr="00C21BFD">
        <w:rPr>
          <w:rFonts w:ascii="ＭＳ Ｐ明朝" w:eastAsia="ＭＳ Ｐ明朝" w:hAnsi="ＭＳ Ｐ明朝"/>
          <w:sz w:val="22"/>
        </w:rPr>
        <w:t>SGEC</w:t>
      </w:r>
      <w:r w:rsidRPr="00C21BFD">
        <w:rPr>
          <w:rFonts w:ascii="ＭＳ Ｐ明朝" w:eastAsia="ＭＳ Ｐ明朝" w:hAnsi="ＭＳ Ｐ明朝" w:hint="eastAsia"/>
          <w:sz w:val="22"/>
        </w:rPr>
        <w:t>規準文書</w:t>
      </w:r>
      <w:r w:rsidRPr="00C21BFD">
        <w:rPr>
          <w:rFonts w:ascii="ＭＳ Ｐ明朝" w:eastAsia="ＭＳ Ｐ明朝" w:hAnsi="ＭＳ Ｐ明朝"/>
          <w:sz w:val="22"/>
        </w:rPr>
        <w:t>3</w:t>
      </w:r>
      <w:r w:rsidRPr="00C21BFD">
        <w:rPr>
          <w:rFonts w:ascii="ＭＳ Ｐ明朝" w:eastAsia="ＭＳ Ｐ明朝" w:hAnsi="ＭＳ Ｐ明朝" w:hint="eastAsia"/>
          <w:sz w:val="22"/>
        </w:rPr>
        <w:t>」付属書１の「</w:t>
      </w:r>
      <w:r w:rsidRPr="00C21BFD">
        <w:rPr>
          <w:rFonts w:ascii="ＭＳ Ｐ明朝" w:eastAsia="ＭＳ Ｐ明朝" w:hAnsi="ＭＳ Ｐ明朝"/>
          <w:sz w:val="22"/>
        </w:rPr>
        <w:t>6.1.5(</w:t>
      </w:r>
      <w:r w:rsidRPr="00C21BFD">
        <w:rPr>
          <w:rFonts w:ascii="ＭＳ Ｐ明朝" w:eastAsia="ＭＳ Ｐ明朝" w:hAnsi="ＭＳ Ｐ明朝" w:hint="eastAsia"/>
          <w:sz w:val="22"/>
        </w:rPr>
        <w:t>アイヌ民族</w:t>
      </w:r>
      <w:r w:rsidRPr="00C21BFD">
        <w:rPr>
          <w:rFonts w:ascii="ＭＳ Ｐ明朝" w:eastAsia="ＭＳ Ｐ明朝" w:hAnsi="ＭＳ Ｐ明朝"/>
          <w:sz w:val="22"/>
        </w:rPr>
        <w:t>)</w:t>
      </w:r>
      <w:r w:rsidRPr="00C21BFD">
        <w:rPr>
          <w:rFonts w:ascii="ＭＳ Ｐ明朝" w:eastAsia="ＭＳ Ｐ明朝" w:hAnsi="ＭＳ Ｐ明朝" w:hint="eastAsia"/>
          <w:sz w:val="22"/>
        </w:rPr>
        <w:t>」に係る認証審査手順</w:t>
      </w:r>
    </w:p>
    <w:p w14:paraId="46D0B39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付属書</w:t>
      </w:r>
      <w:r w:rsidRPr="00C21BFD">
        <w:rPr>
          <w:rFonts w:ascii="ＭＳ Ｐ明朝" w:eastAsia="ＭＳ Ｐ明朝" w:hAnsi="ＭＳ Ｐ明朝"/>
          <w:sz w:val="22"/>
        </w:rPr>
        <w:t>3</w:t>
      </w:r>
      <w:r w:rsidRPr="00C21BFD">
        <w:rPr>
          <w:rFonts w:ascii="ＭＳ Ｐ明朝" w:eastAsia="ＭＳ Ｐ明朝" w:hAnsi="ＭＳ Ｐ明朝" w:hint="eastAsia"/>
          <w:sz w:val="22"/>
        </w:rPr>
        <w:t xml:space="preserve">　林道、作業道等の林内施設の整備に伴う伐採によって生産される木材の扱い</w:t>
      </w:r>
    </w:p>
    <w:p w14:paraId="4F861174" w14:textId="77777777" w:rsidR="001902DA" w:rsidRPr="00C21BFD" w:rsidRDefault="001902DA" w:rsidP="0066125A">
      <w:pPr>
        <w:autoSpaceDE w:val="0"/>
        <w:autoSpaceDN w:val="0"/>
        <w:adjustRightInd w:val="0"/>
        <w:ind w:left="850" w:hangingChars="400" w:hanging="850"/>
        <w:jc w:val="left"/>
        <w:rPr>
          <w:rFonts w:ascii="ＭＳ Ｐ明朝" w:eastAsia="ＭＳ Ｐ明朝" w:hAnsi="ＭＳ Ｐ明朝"/>
          <w:sz w:val="22"/>
        </w:rPr>
      </w:pPr>
      <w:r w:rsidRPr="00C21BFD">
        <w:rPr>
          <w:rFonts w:ascii="ＭＳ Ｐ明朝" w:eastAsia="ＭＳ Ｐ明朝" w:hAnsi="ＭＳ Ｐ明朝" w:hint="eastAsia"/>
          <w:sz w:val="22"/>
        </w:rPr>
        <w:t>付属書</w:t>
      </w:r>
      <w:r w:rsidRPr="00C21BFD">
        <w:rPr>
          <w:rFonts w:ascii="ＭＳ Ｐ明朝" w:eastAsia="ＭＳ Ｐ明朝" w:hAnsi="ＭＳ Ｐ明朝"/>
          <w:sz w:val="22"/>
        </w:rPr>
        <w:t>4</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 xml:space="preserve"> SGEC規準文書3 「SGEC持続可能な森林管理‐要求事項」の「8-2-8」で規定する　WHOのタイプ1A及び1Bに分類される例外使用を認める薬剤について</w:t>
      </w:r>
    </w:p>
    <w:p w14:paraId="65585D1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9F72B6C" w14:textId="4074180C"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SGECガイド文書</w:t>
      </w:r>
      <w:r w:rsidRPr="00981BB4">
        <w:rPr>
          <w:rFonts w:ascii="ＭＳ Ｐ明朝" w:eastAsia="ＭＳ Ｐ明朝" w:hAnsi="ＭＳ Ｐ明朝"/>
          <w:sz w:val="22"/>
        </w:rPr>
        <w:t>3</w:t>
      </w:r>
      <w:r w:rsidR="0066125A" w:rsidRPr="006A3BCF">
        <w:rPr>
          <w:rFonts w:ascii="ＭＳ Ｐ明朝" w:eastAsia="ＭＳ Ｐ明朝" w:hAnsi="ＭＳ Ｐ明朝"/>
          <w:sz w:val="22"/>
        </w:rPr>
        <w:t>:2021</w:t>
      </w:r>
    </w:p>
    <w:p w14:paraId="6A49845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SGECの</w:t>
      </w:r>
      <w:r w:rsidRPr="000D5C5C">
        <w:rPr>
          <w:rFonts w:ascii="ＭＳ Ｐ明朝" w:eastAsia="ＭＳ Ｐ明朝" w:hAnsi="ＭＳ Ｐ明朝" w:hint="eastAsia"/>
          <w:sz w:val="22"/>
        </w:rPr>
        <w:t>アイヌ民族に対する</w:t>
      </w:r>
      <w:r w:rsidRPr="000D5C5C">
        <w:rPr>
          <w:rFonts w:ascii="ＭＳ Ｐ明朝" w:eastAsia="ＭＳ Ｐ明朝" w:hAnsi="ＭＳ Ｐ明朝"/>
          <w:sz w:val="22"/>
        </w:rPr>
        <w:t>FPIC実施の手引</w:t>
      </w:r>
      <w:r w:rsidRPr="000D5C5C">
        <w:rPr>
          <w:rFonts w:ascii="ＭＳ Ｐ明朝" w:eastAsia="ＭＳ Ｐ明朝" w:hAnsi="ＭＳ Ｐ明朝" w:hint="eastAsia"/>
          <w:sz w:val="22"/>
        </w:rPr>
        <w:t>（ガイド）</w:t>
      </w:r>
    </w:p>
    <w:p w14:paraId="2166904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6B93CF1" w14:textId="77777777" w:rsidR="001902DA" w:rsidRPr="00D9738B" w:rsidRDefault="001902DA" w:rsidP="001902DA">
      <w:pPr>
        <w:autoSpaceDE w:val="0"/>
        <w:autoSpaceDN w:val="0"/>
        <w:adjustRightInd w:val="0"/>
        <w:jc w:val="left"/>
        <w:rPr>
          <w:rFonts w:ascii="ＭＳ Ｐ明朝" w:eastAsia="ＭＳ Ｐ明朝" w:hAnsi="ＭＳ Ｐ明朝"/>
          <w:sz w:val="22"/>
        </w:rPr>
      </w:pPr>
    </w:p>
    <w:p w14:paraId="3B63EB41"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344E04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45CB819"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40F4251"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87006D8" w14:textId="21E6AB04" w:rsidR="001902DA" w:rsidRPr="00C21BFD" w:rsidRDefault="001902DA" w:rsidP="001902DA">
      <w:pPr>
        <w:autoSpaceDE w:val="0"/>
        <w:autoSpaceDN w:val="0"/>
        <w:adjustRightInd w:val="0"/>
        <w:jc w:val="left"/>
        <w:rPr>
          <w:rFonts w:ascii="ＭＳ Ｐ明朝" w:eastAsia="ＭＳ Ｐ明朝" w:hAnsi="ＭＳ Ｐ明朝"/>
          <w:sz w:val="22"/>
        </w:rPr>
      </w:pPr>
    </w:p>
    <w:p w14:paraId="293B7380" w14:textId="748471B8" w:rsidR="00A20206" w:rsidRPr="00C21BFD" w:rsidRDefault="00A20206" w:rsidP="001902DA">
      <w:pPr>
        <w:autoSpaceDE w:val="0"/>
        <w:autoSpaceDN w:val="0"/>
        <w:adjustRightInd w:val="0"/>
        <w:jc w:val="left"/>
        <w:rPr>
          <w:rFonts w:ascii="ＭＳ Ｐ明朝" w:eastAsia="ＭＳ Ｐ明朝" w:hAnsi="ＭＳ Ｐ明朝"/>
          <w:sz w:val="22"/>
        </w:rPr>
      </w:pPr>
    </w:p>
    <w:p w14:paraId="180B8A52" w14:textId="77777777" w:rsidR="00960BAA" w:rsidRPr="00C21BFD" w:rsidRDefault="00960BAA" w:rsidP="001902DA">
      <w:pPr>
        <w:autoSpaceDE w:val="0"/>
        <w:autoSpaceDN w:val="0"/>
        <w:adjustRightInd w:val="0"/>
        <w:jc w:val="left"/>
        <w:rPr>
          <w:rFonts w:ascii="ＭＳ Ｐ明朝" w:eastAsia="ＭＳ Ｐ明朝" w:hAnsi="ＭＳ Ｐ明朝"/>
          <w:sz w:val="22"/>
        </w:rPr>
      </w:pPr>
    </w:p>
    <w:p w14:paraId="4CC3468A"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lastRenderedPageBreak/>
        <w:t>はじめに</w:t>
      </w:r>
    </w:p>
    <w:p w14:paraId="7A75ED3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919D243" w14:textId="3474E2D2"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2015年の国連総会で「持続可能な開発のための2030アジェンダ」が採択され，国際社会全体の開発目標として持続可能な開発目標（SDGs）が掲げられた。SGEC森林認証制度としては，モントリオール・プロセスを基本とし、2018年PEFC規格改正（PEFC ST 1003-2018：Sustainable Forest Management – Requirements</w:t>
      </w:r>
      <w:r w:rsidRPr="000D5C5C">
        <w:rPr>
          <w:rFonts w:ascii="ＭＳ Ｐ明朝" w:eastAsia="ＭＳ Ｐ明朝" w:hAnsi="ＭＳ Ｐ明朝" w:hint="eastAsia"/>
          <w:sz w:val="22"/>
        </w:rPr>
        <w:t>）に準拠するとともに持続可能な開発目標（</w:t>
      </w:r>
      <w:r w:rsidRPr="000D5C5C">
        <w:rPr>
          <w:rFonts w:ascii="ＭＳ Ｐ明朝" w:eastAsia="ＭＳ Ｐ明朝" w:hAnsi="ＭＳ Ｐ明朝"/>
          <w:sz w:val="22"/>
        </w:rPr>
        <w:t>SDGs）を実践する制度として、SGEC/PEFC</w:t>
      </w:r>
      <w:r w:rsidRPr="000D5C5C">
        <w:rPr>
          <w:rFonts w:ascii="ＭＳ Ｐ明朝" w:eastAsia="ＭＳ Ｐ明朝" w:hAnsi="ＭＳ Ｐ明朝" w:hint="eastAsia"/>
          <w:sz w:val="22"/>
        </w:rPr>
        <w:t>認証制度の継続的改善を進めることが緊要の課題となっている。このような背景の下で、</w:t>
      </w:r>
      <w:r w:rsidRPr="000D5C5C">
        <w:rPr>
          <w:rFonts w:ascii="ＭＳ Ｐ明朝" w:eastAsia="ＭＳ Ｐ明朝" w:hAnsi="ＭＳ Ｐ明朝"/>
          <w:sz w:val="22"/>
        </w:rPr>
        <w:t>SGEC森林管理認証規格の</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年改正を実施した。</w:t>
      </w:r>
    </w:p>
    <w:p w14:paraId="0EA41D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本規格は，PEFC評議会（</w:t>
      </w:r>
      <w:proofErr w:type="spellStart"/>
      <w:r w:rsidRPr="000D5C5C">
        <w:rPr>
          <w:rFonts w:ascii="ＭＳ Ｐ明朝" w:eastAsia="ＭＳ Ｐ明朝" w:hAnsi="ＭＳ Ｐ明朝"/>
          <w:sz w:val="22"/>
        </w:rPr>
        <w:t>Programme</w:t>
      </w:r>
      <w:proofErr w:type="spellEnd"/>
      <w:r w:rsidRPr="000D5C5C">
        <w:rPr>
          <w:rFonts w:ascii="ＭＳ Ｐ明朝" w:eastAsia="ＭＳ Ｐ明朝" w:hAnsi="ＭＳ Ｐ明朝"/>
          <w:sz w:val="22"/>
        </w:rPr>
        <w:t xml:space="preserve"> for the Endorsement of Forest Certification Schemes</w:t>
      </w:r>
      <w:r w:rsidRPr="000D5C5C">
        <w:rPr>
          <w:rFonts w:ascii="ＭＳ Ｐ明朝" w:eastAsia="ＭＳ Ｐ明朝" w:hAnsi="ＭＳ Ｐ明朝" w:hint="eastAsia"/>
          <w:sz w:val="22"/>
        </w:rPr>
        <w:t>）</w:t>
      </w:r>
      <w:r w:rsidRPr="000D5C5C">
        <w:rPr>
          <w:rFonts w:ascii="ＭＳ Ｐ明朝" w:eastAsia="ＭＳ Ｐ明朝" w:hAnsi="ＭＳ Ｐ明朝"/>
          <w:sz w:val="22"/>
        </w:rPr>
        <w:t>の承認を受けた規格として</w:t>
      </w:r>
      <w:r w:rsidRPr="000D5C5C">
        <w:rPr>
          <w:rFonts w:ascii="ＭＳ Ｐ明朝" w:eastAsia="ＭＳ Ｐ明朝" w:hAnsi="ＭＳ Ｐ明朝" w:hint="eastAsia"/>
          <w:sz w:val="22"/>
        </w:rPr>
        <w:t>、</w:t>
      </w:r>
      <w:r w:rsidRPr="000D5C5C">
        <w:rPr>
          <w:rFonts w:ascii="ＭＳ Ｐ明朝" w:eastAsia="ＭＳ Ｐ明朝" w:hAnsi="ＭＳ Ｐ明朝"/>
          <w:sz w:val="22"/>
        </w:rPr>
        <w:t>広範囲なステ―クホルダーの関与のもとに透明性の高い公開協議とコンセンサスをベースに策定された。SGEC森林認証と林産物ラベルは，原材料の由来が持続可能に管理された森林と森林外樹木，リサイクル及び管理材であることを顧客やエンドユーザーに確証する。一般社団法人緑の循環認証会議（以下，SGEC/PEFCジャパン）は，持続可能な森林管理を促進するSGEC/PEFC認証制度</w:t>
      </w:r>
      <w:r w:rsidRPr="000D5C5C">
        <w:rPr>
          <w:rFonts w:ascii="ＭＳ Ｐ明朝" w:eastAsia="ＭＳ Ｐ明朝" w:hAnsi="ＭＳ Ｐ明朝" w:hint="eastAsia"/>
          <w:sz w:val="22"/>
        </w:rPr>
        <w:t>の日本における</w:t>
      </w:r>
      <w:r w:rsidRPr="000D5C5C">
        <w:rPr>
          <w:rFonts w:ascii="ＭＳ Ｐ明朝" w:eastAsia="ＭＳ Ｐ明朝" w:hAnsi="ＭＳ Ｐ明朝"/>
          <w:sz w:val="22"/>
        </w:rPr>
        <w:t>管理機関であ</w:t>
      </w:r>
      <w:r w:rsidRPr="000D5C5C">
        <w:rPr>
          <w:rFonts w:ascii="ＭＳ Ｐ明朝" w:eastAsia="ＭＳ Ｐ明朝" w:hAnsi="ＭＳ Ｐ明朝" w:hint="eastAsia"/>
          <w:sz w:val="22"/>
        </w:rPr>
        <w:t>り，</w:t>
      </w:r>
      <w:r w:rsidRPr="000D5C5C">
        <w:rPr>
          <w:rFonts w:ascii="ＭＳ Ｐ明朝" w:eastAsia="ＭＳ Ｐ明朝" w:hAnsi="ＭＳ Ｐ明朝"/>
          <w:sz w:val="22"/>
        </w:rPr>
        <w:t>森林管理認証と認証林産物のラベルを通じて，原材料</w:t>
      </w:r>
      <w:r w:rsidRPr="000D5C5C">
        <w:rPr>
          <w:rFonts w:ascii="ＭＳ Ｐ明朝" w:eastAsia="ＭＳ Ｐ明朝" w:hAnsi="ＭＳ Ｐ明朝" w:hint="eastAsia"/>
          <w:sz w:val="22"/>
        </w:rPr>
        <w:t>が</w:t>
      </w:r>
      <w:r w:rsidRPr="000D5C5C">
        <w:rPr>
          <w:rFonts w:ascii="ＭＳ Ｐ明朝" w:eastAsia="ＭＳ Ｐ明朝" w:hAnsi="ＭＳ Ｐ明朝"/>
          <w:sz w:val="22"/>
        </w:rPr>
        <w:t>持続可能に管理された森林</w:t>
      </w:r>
      <w:r w:rsidRPr="000D5C5C">
        <w:rPr>
          <w:rFonts w:ascii="ＭＳ Ｐ明朝" w:eastAsia="ＭＳ Ｐ明朝" w:hAnsi="ＭＳ Ｐ明朝" w:hint="eastAsia"/>
          <w:sz w:val="22"/>
        </w:rPr>
        <w:t>に由来する</w:t>
      </w:r>
      <w:r w:rsidRPr="000D5C5C">
        <w:rPr>
          <w:rFonts w:ascii="ＭＳ Ｐ明朝" w:eastAsia="ＭＳ Ｐ明朝" w:hAnsi="ＭＳ Ｐ明朝"/>
          <w:sz w:val="22"/>
        </w:rPr>
        <w:t>ことを市民・消費者に確証する。</w:t>
      </w:r>
    </w:p>
    <w:p w14:paraId="4902C99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なお、</w:t>
      </w:r>
      <w:r w:rsidRPr="000D5C5C">
        <w:rPr>
          <w:rFonts w:ascii="ＭＳ Ｐ明朝" w:eastAsia="ＭＳ Ｐ明朝" w:hAnsi="ＭＳ Ｐ明朝"/>
          <w:sz w:val="22"/>
        </w:rPr>
        <w:t>SGEC森林認証制度は、PEFC評議会の承認を求めるにあたって全世界の同一かつ高い水準でPEFC国際森林認証規格への適合性について検証を受け、その信頼性を確保している。その手続きとしては、PEFC</w:t>
      </w:r>
      <w:r w:rsidRPr="000D5C5C">
        <w:rPr>
          <w:rFonts w:ascii="ＭＳ Ｐ明朝" w:eastAsia="ＭＳ Ｐ明朝" w:hAnsi="ＭＳ Ｐ明朝" w:hint="eastAsia"/>
          <w:sz w:val="22"/>
        </w:rPr>
        <w:t>によって、</w:t>
      </w:r>
      <w:r w:rsidRPr="000D5C5C">
        <w:rPr>
          <w:rFonts w:ascii="ＭＳ Ｐ明朝" w:eastAsia="ＭＳ Ｐ明朝" w:hAnsi="ＭＳ Ｐ明朝"/>
          <w:sz w:val="22"/>
        </w:rPr>
        <w:t>SGEC森林認証制度について公開かつ透明で独立した承認プロセスが実践され、PEFC国際森林認証制度の水準がSGEC森林認証制度に適用されていることについて検証され、確証されている。</w:t>
      </w:r>
    </w:p>
    <w:p w14:paraId="0AFD49B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20144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本規格に基づき認証された森林から</w:t>
      </w:r>
      <w:r w:rsidRPr="000D5C5C">
        <w:rPr>
          <w:rFonts w:ascii="ＭＳ Ｐ明朝" w:eastAsia="ＭＳ Ｐ明朝" w:hAnsi="ＭＳ Ｐ明朝" w:hint="eastAsia"/>
          <w:sz w:val="22"/>
        </w:rPr>
        <w:t>産出</w:t>
      </w:r>
      <w:r w:rsidRPr="000D5C5C">
        <w:rPr>
          <w:rFonts w:ascii="ＭＳ Ｐ明朝" w:eastAsia="ＭＳ Ｐ明朝" w:hAnsi="ＭＳ Ｐ明朝"/>
          <w:sz w:val="22"/>
        </w:rPr>
        <w:t>された林産物は，SGEC/PEFC認証</w:t>
      </w:r>
      <w:r w:rsidRPr="000D5C5C">
        <w:rPr>
          <w:rFonts w:ascii="ＭＳ Ｐ明朝" w:eastAsia="ＭＳ Ｐ明朝" w:hAnsi="ＭＳ Ｐ明朝" w:hint="eastAsia"/>
          <w:sz w:val="22"/>
        </w:rPr>
        <w:t>産品</w:t>
      </w:r>
      <w:r w:rsidRPr="000D5C5C">
        <w:rPr>
          <w:rFonts w:ascii="ＭＳ Ｐ明朝" w:eastAsia="ＭＳ Ｐ明朝" w:hAnsi="ＭＳ Ｐ明朝"/>
          <w:sz w:val="22"/>
        </w:rPr>
        <w:t>と認められ，その主張とラベルの貼付を行うことができる。SGEC認証制度が適用されていない国や地域（日本以外の国や地域）の認証林産</w:t>
      </w:r>
      <w:r w:rsidRPr="000D5C5C">
        <w:rPr>
          <w:rFonts w:ascii="ＭＳ Ｐ明朝" w:eastAsia="ＭＳ Ｐ明朝" w:hAnsi="ＭＳ Ｐ明朝" w:hint="eastAsia"/>
          <w:sz w:val="22"/>
        </w:rPr>
        <w:t>品</w:t>
      </w:r>
      <w:r w:rsidRPr="000D5C5C">
        <w:rPr>
          <w:rFonts w:ascii="ＭＳ Ｐ明朝" w:eastAsia="ＭＳ Ｐ明朝" w:hAnsi="ＭＳ Ｐ明朝"/>
          <w:sz w:val="22"/>
        </w:rPr>
        <w:t>について，PEFC認証を主張する場合は，PEFC ST 1003:2018「持続可能な森林管理－要求事項」又は当該国・地域の該当するPEFC認証制度に適合していなければならない。</w:t>
      </w:r>
    </w:p>
    <w:p w14:paraId="75B462D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SGEC認証規格と認証手続きは，国際標準機構（ISO）及び国際認定フォーラム（IAF）</w:t>
      </w:r>
      <w:r w:rsidRPr="000D5C5C">
        <w:rPr>
          <w:rFonts w:ascii="ＭＳ Ｐ明朝" w:eastAsia="ＭＳ Ｐ明朝" w:hAnsi="ＭＳ Ｐ明朝" w:hint="eastAsia"/>
          <w:sz w:val="22"/>
        </w:rPr>
        <w:t>が策定した規格と手順に準拠している。</w:t>
      </w:r>
      <w:r w:rsidRPr="000D5C5C">
        <w:rPr>
          <w:rFonts w:ascii="ＭＳ Ｐ明朝" w:eastAsia="ＭＳ Ｐ明朝" w:hAnsi="ＭＳ Ｐ明朝"/>
          <w:sz w:val="22"/>
        </w:rPr>
        <w:t>SGEC/PEFCジャパンは，ジェンダー平等を支持し，本</w:t>
      </w:r>
      <w:r w:rsidRPr="000D5C5C">
        <w:rPr>
          <w:rFonts w:ascii="ＭＳ Ｐ明朝" w:eastAsia="ＭＳ Ｐ明朝" w:hAnsi="ＭＳ Ｐ明朝" w:hint="eastAsia"/>
          <w:sz w:val="22"/>
        </w:rPr>
        <w:t>規格</w:t>
      </w:r>
      <w:r w:rsidRPr="000D5C5C">
        <w:rPr>
          <w:rFonts w:ascii="ＭＳ Ｐ明朝" w:eastAsia="ＭＳ Ｐ明朝" w:hAnsi="ＭＳ Ｐ明朝"/>
          <w:sz w:val="22"/>
        </w:rPr>
        <w:t>において特定の人物（管理者，所有者，加盟者等）に言及する場合は，常にジェンダー平等を支持する立場に立つ。</w:t>
      </w:r>
    </w:p>
    <w:p w14:paraId="24416CB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CF547D4" w14:textId="2A8A761E"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本規格は，SGEC文書3「SGEC森林管理認証基準・指標・ガイドライン」（201</w:t>
      </w:r>
      <w:r w:rsidR="003E4F82">
        <w:rPr>
          <w:rFonts w:ascii="ＭＳ Ｐ明朝" w:eastAsia="ＭＳ Ｐ明朝" w:hAnsi="ＭＳ Ｐ明朝"/>
          <w:sz w:val="22"/>
        </w:rPr>
        <w:t>8.11.1</w:t>
      </w:r>
      <w:r w:rsidRPr="000D5C5C">
        <w:rPr>
          <w:rFonts w:ascii="ＭＳ Ｐ明朝" w:eastAsia="ＭＳ Ｐ明朝" w:hAnsi="ＭＳ Ｐ明朝"/>
          <w:sz w:val="22"/>
        </w:rPr>
        <w:t>）を無効にし，これに代替する文書として</w:t>
      </w:r>
      <w:r w:rsidRPr="000D5C5C">
        <w:rPr>
          <w:rFonts w:ascii="ＭＳ Ｐ明朝" w:eastAsia="ＭＳ Ｐ明朝" w:hAnsi="ＭＳ Ｐ明朝" w:hint="eastAsia"/>
          <w:sz w:val="22"/>
        </w:rPr>
        <w:t>，本規格（</w:t>
      </w:r>
      <w:r w:rsidRPr="000D5C5C">
        <w:rPr>
          <w:rFonts w:ascii="ＭＳ Ｐ明朝" w:eastAsia="ＭＳ Ｐ明朝" w:hAnsi="ＭＳ Ｐ明朝"/>
          <w:sz w:val="22"/>
        </w:rPr>
        <w:t xml:space="preserve">SGEC </w:t>
      </w:r>
      <w:r w:rsidRPr="000D5C5C">
        <w:rPr>
          <w:rFonts w:ascii="ＭＳ Ｐ明朝" w:eastAsia="ＭＳ Ｐ明朝" w:hAnsi="ＭＳ Ｐ明朝" w:hint="eastAsia"/>
          <w:sz w:val="22"/>
        </w:rPr>
        <w:t>規準文書</w:t>
      </w:r>
      <w:r w:rsidR="003E4F82">
        <w:rPr>
          <w:rFonts w:ascii="ＭＳ Ｐ明朝" w:eastAsia="ＭＳ Ｐ明朝" w:hAnsi="ＭＳ Ｐ明朝" w:hint="eastAsia"/>
          <w:sz w:val="22"/>
        </w:rPr>
        <w:t>3</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D5C5C">
        <w:rPr>
          <w:rFonts w:ascii="ＭＳ Ｐ明朝" w:eastAsia="ＭＳ Ｐ明朝" w:hAnsi="ＭＳ Ｐ明朝"/>
          <w:sz w:val="22"/>
        </w:rPr>
        <w:t>「SGEC持続可能な森林管理－要求事項」を制定する。本規格の移行日は，</w:t>
      </w:r>
      <w:r w:rsidR="0055799A">
        <w:rPr>
          <w:rFonts w:ascii="ＭＳ Ｐ明朝" w:eastAsia="ＭＳ Ｐ明朝" w:hAnsi="ＭＳ Ｐ明朝"/>
          <w:sz w:val="22"/>
        </w:rPr>
        <w:t>2023年８月14日</w:t>
      </w:r>
      <w:r w:rsidRPr="000D5C5C">
        <w:rPr>
          <w:rFonts w:ascii="ＭＳ Ｐ明朝" w:eastAsia="ＭＳ Ｐ明朝" w:hAnsi="ＭＳ Ｐ明朝"/>
          <w:sz w:val="22"/>
        </w:rPr>
        <w:t>とし，</w:t>
      </w:r>
      <w:r w:rsidRPr="000D5C5C">
        <w:rPr>
          <w:rFonts w:ascii="ＭＳ Ｐ明朝" w:eastAsia="ＭＳ Ｐ明朝" w:hAnsi="ＭＳ Ｐ明朝" w:hint="eastAsia"/>
          <w:sz w:val="22"/>
        </w:rPr>
        <w:t>認証取得者は、</w:t>
      </w:r>
      <w:r w:rsidRPr="000D5C5C">
        <w:rPr>
          <w:rFonts w:ascii="ＭＳ Ｐ明朝" w:eastAsia="ＭＳ Ｐ明朝" w:hAnsi="ＭＳ Ｐ明朝"/>
          <w:sz w:val="22"/>
        </w:rPr>
        <w:t>SGEC森林管理認証について，</w:t>
      </w:r>
      <w:r w:rsidRPr="000D5C5C">
        <w:rPr>
          <w:rFonts w:ascii="ＭＳ Ｐ明朝" w:eastAsia="ＭＳ Ｐ明朝" w:hAnsi="ＭＳ Ｐ明朝" w:hint="eastAsia"/>
          <w:sz w:val="22"/>
        </w:rPr>
        <w:t>移行日までに</w:t>
      </w:r>
      <w:r w:rsidRPr="000D5C5C">
        <w:rPr>
          <w:rFonts w:ascii="ＭＳ Ｐ明朝" w:eastAsia="ＭＳ Ｐ明朝" w:hAnsi="ＭＳ Ｐ明朝"/>
          <w:sz w:val="22"/>
        </w:rPr>
        <w:t>本規格の要求事項を満たすこと</w:t>
      </w:r>
      <w:r w:rsidRPr="000D5C5C">
        <w:rPr>
          <w:rFonts w:ascii="ＭＳ Ｐ明朝" w:eastAsia="ＭＳ Ｐ明朝" w:hAnsi="ＭＳ Ｐ明朝" w:hint="eastAsia"/>
          <w:sz w:val="22"/>
        </w:rPr>
        <w:t>が必要である</w:t>
      </w:r>
      <w:r w:rsidRPr="000D5C5C">
        <w:rPr>
          <w:rFonts w:ascii="ＭＳ Ｐ明朝" w:eastAsia="ＭＳ Ｐ明朝" w:hAnsi="ＭＳ Ｐ明朝"/>
          <w:sz w:val="22"/>
        </w:rPr>
        <w:t>。</w:t>
      </w:r>
    </w:p>
    <w:p w14:paraId="68D1808E"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hint="eastAsia"/>
          <w:b/>
          <w:bCs/>
          <w:sz w:val="22"/>
        </w:rPr>
        <w:lastRenderedPageBreak/>
        <w:t>序論</w:t>
      </w:r>
    </w:p>
    <w:p w14:paraId="483DC13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4296D70" w14:textId="77777777" w:rsidR="001902DA" w:rsidRPr="000D5C5C" w:rsidRDefault="001902DA" w:rsidP="001902DA">
      <w:pPr>
        <w:pStyle w:val="a9"/>
        <w:numPr>
          <w:ilvl w:val="1"/>
          <w:numId w:val="10"/>
        </w:numPr>
        <w:autoSpaceDE w:val="0"/>
        <w:autoSpaceDN w:val="0"/>
        <w:adjustRightInd w:val="0"/>
        <w:ind w:leftChars="0"/>
        <w:jc w:val="left"/>
        <w:rPr>
          <w:rFonts w:ascii="ＭＳ Ｐ明朝" w:eastAsia="ＭＳ Ｐ明朝" w:hAnsi="ＭＳ Ｐ明朝"/>
          <w:b/>
          <w:bCs/>
        </w:rPr>
      </w:pPr>
      <w:r w:rsidRPr="000D5C5C">
        <w:rPr>
          <w:rFonts w:ascii="ＭＳ Ｐ明朝" w:eastAsia="ＭＳ Ｐ明朝" w:hAnsi="ＭＳ Ｐ明朝"/>
          <w:b/>
          <w:bCs/>
        </w:rPr>
        <w:t>SGEC森林認証制度の目的</w:t>
      </w:r>
      <w:r w:rsidRPr="000D5C5C">
        <w:rPr>
          <w:rFonts w:ascii="ＭＳ Ｐ明朝" w:eastAsia="ＭＳ Ｐ明朝" w:hAnsi="ＭＳ Ｐ明朝" w:hint="eastAsia"/>
          <w:b/>
          <w:bCs/>
        </w:rPr>
        <w:t>と</w:t>
      </w:r>
      <w:r w:rsidRPr="000D5C5C">
        <w:rPr>
          <w:rFonts w:ascii="ＭＳ Ｐ明朝" w:eastAsia="ＭＳ Ｐ明朝" w:hAnsi="ＭＳ Ｐ明朝"/>
          <w:b/>
          <w:bCs/>
        </w:rPr>
        <w:t>2020年改正</w:t>
      </w:r>
    </w:p>
    <w:p w14:paraId="44582619" w14:textId="77777777" w:rsidR="001902DA" w:rsidRPr="000D5C5C" w:rsidRDefault="001902DA" w:rsidP="001902DA">
      <w:pPr>
        <w:pStyle w:val="a9"/>
        <w:autoSpaceDE w:val="0"/>
        <w:autoSpaceDN w:val="0"/>
        <w:adjustRightInd w:val="0"/>
        <w:ind w:leftChars="0" w:left="440"/>
        <w:jc w:val="left"/>
        <w:rPr>
          <w:rFonts w:ascii="ＭＳ Ｐ明朝" w:eastAsia="ＭＳ Ｐ明朝" w:hAnsi="ＭＳ Ｐ明朝"/>
          <w:b/>
          <w:bCs/>
        </w:rPr>
      </w:pPr>
    </w:p>
    <w:p w14:paraId="04BA60B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PEFCジャパンは，PEFC国際森林認証規格に適合した認証規格を保持する非営利の非政府組織として，独立した第三者認証を通じて持続可能な森林管理の普及に貢献する。SGEC/PEFCジャパンは，森林認証制度の普及・定着によって，全森林のサプライチェーンを通して，森林管理における責任ある実践を促進し，木材と非木質林産物が環境的，社会的，倫理的規格を高度に尊重して生産されていることを保証</w:t>
      </w:r>
      <w:r w:rsidRPr="000D5C5C">
        <w:rPr>
          <w:rFonts w:ascii="ＭＳ Ｐ明朝" w:eastAsia="ＭＳ Ｐ明朝" w:hAnsi="ＭＳ Ｐ明朝" w:hint="eastAsia"/>
          <w:sz w:val="22"/>
        </w:rPr>
        <w:t>する。</w:t>
      </w:r>
    </w:p>
    <w:p w14:paraId="7D1CA82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SGEC認証制度は，マルチステークホルダーの参加プロセスを通じて，</w:t>
      </w:r>
      <w:r w:rsidRPr="000D5C5C">
        <w:rPr>
          <w:rFonts w:ascii="ＭＳ Ｐ明朝" w:eastAsia="ＭＳ Ｐ明朝" w:hAnsi="ＭＳ Ｐ明朝" w:hint="eastAsia"/>
          <w:sz w:val="22"/>
        </w:rPr>
        <w:t>モントリオールプロセスを基本に、</w:t>
      </w:r>
      <w:r w:rsidRPr="000D5C5C">
        <w:rPr>
          <w:rFonts w:ascii="ＭＳ Ｐ明朝" w:eastAsia="ＭＳ Ｐ明朝" w:hAnsi="ＭＳ Ｐ明朝"/>
          <w:sz w:val="22"/>
        </w:rPr>
        <w:t>日本の</w:t>
      </w:r>
      <w:r w:rsidRPr="000D5C5C">
        <w:rPr>
          <w:rFonts w:ascii="ＭＳ Ｐ明朝" w:eastAsia="ＭＳ Ｐ明朝" w:hAnsi="ＭＳ Ｐ明朝" w:hint="eastAsia"/>
          <w:sz w:val="22"/>
        </w:rPr>
        <w:t>生態的</w:t>
      </w:r>
      <w:r w:rsidRPr="000D5C5C">
        <w:rPr>
          <w:rFonts w:ascii="ＭＳ Ｐ明朝" w:eastAsia="ＭＳ Ｐ明朝" w:hAnsi="ＭＳ Ｐ明朝"/>
          <w:sz w:val="22"/>
        </w:rPr>
        <w:t>・社会的・経済的条件に即した</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管理を目指し，2016年にPEFC国際森林認証制度との適合性の承認を受け，PEFC国際森林認証のネットワークに参画</w:t>
      </w:r>
      <w:r w:rsidRPr="000D5C5C">
        <w:rPr>
          <w:rFonts w:ascii="ＭＳ Ｐ明朝" w:eastAsia="ＭＳ Ｐ明朝" w:hAnsi="ＭＳ Ｐ明朝" w:hint="eastAsia"/>
          <w:sz w:val="22"/>
        </w:rPr>
        <w:t>している</w:t>
      </w:r>
      <w:r w:rsidRPr="000D5C5C">
        <w:rPr>
          <w:rFonts w:ascii="ＭＳ Ｐ明朝" w:eastAsia="ＭＳ Ｐ明朝" w:hAnsi="ＭＳ Ｐ明朝"/>
          <w:sz w:val="22"/>
        </w:rPr>
        <w:t>。SGEC森林認証制度</w:t>
      </w:r>
      <w:r w:rsidRPr="000D5C5C">
        <w:rPr>
          <w:rFonts w:ascii="ＭＳ Ｐ明朝" w:eastAsia="ＭＳ Ｐ明朝" w:hAnsi="ＭＳ Ｐ明朝" w:hint="eastAsia"/>
          <w:sz w:val="22"/>
        </w:rPr>
        <w:t>は，「持続可能な開発のための</w:t>
      </w:r>
      <w:r w:rsidRPr="000D5C5C">
        <w:rPr>
          <w:rFonts w:ascii="ＭＳ Ｐ明朝" w:eastAsia="ＭＳ Ｐ明朝" w:hAnsi="ＭＳ Ｐ明朝"/>
          <w:sz w:val="22"/>
        </w:rPr>
        <w:t>2030アジェンダ（SDGs）」の採択や2018年PEFC国際森林認証</w:t>
      </w:r>
      <w:r w:rsidRPr="000D5C5C">
        <w:rPr>
          <w:rFonts w:ascii="ＭＳ Ｐ明朝" w:eastAsia="ＭＳ Ｐ明朝" w:hAnsi="ＭＳ Ｐ明朝" w:hint="eastAsia"/>
          <w:sz w:val="22"/>
        </w:rPr>
        <w:t>規格の改正を踏まえ</w:t>
      </w:r>
      <w:r w:rsidRPr="000D5C5C">
        <w:rPr>
          <w:rFonts w:ascii="ＭＳ Ｐ明朝" w:eastAsia="ＭＳ Ｐ明朝" w:hAnsi="ＭＳ Ｐ明朝"/>
          <w:sz w:val="22"/>
        </w:rPr>
        <w:t>，</w:t>
      </w:r>
      <w:r w:rsidRPr="000D5C5C">
        <w:rPr>
          <w:rFonts w:ascii="ＭＳ Ｐ明朝" w:eastAsia="ＭＳ Ｐ明朝" w:hAnsi="ＭＳ Ｐ明朝" w:hint="eastAsia"/>
          <w:sz w:val="22"/>
        </w:rPr>
        <w:t>以下の国際的枠組みに基づいた「緑の循環」による生態系サービスの増進を通じて、</w:t>
      </w:r>
      <w:r w:rsidRPr="000D5C5C">
        <w:rPr>
          <w:rFonts w:ascii="ＭＳ Ｐ明朝" w:eastAsia="ＭＳ Ｐ明朝" w:hAnsi="ＭＳ Ｐ明朝"/>
          <w:sz w:val="22"/>
        </w:rPr>
        <w:t>持続可能な開発目標（SDGs）と持続可能な</w:t>
      </w:r>
      <w:r w:rsidRPr="000D5C5C">
        <w:rPr>
          <w:rFonts w:ascii="ＭＳ Ｐ明朝" w:eastAsia="ＭＳ Ｐ明朝" w:hAnsi="ＭＳ Ｐ明朝" w:hint="eastAsia"/>
          <w:sz w:val="22"/>
        </w:rPr>
        <w:t>地域</w:t>
      </w:r>
      <w:r w:rsidRPr="000D5C5C">
        <w:rPr>
          <w:rFonts w:ascii="ＭＳ Ｐ明朝" w:eastAsia="ＭＳ Ｐ明朝" w:hAnsi="ＭＳ Ｐ明朝"/>
          <w:sz w:val="22"/>
        </w:rPr>
        <w:t>社会の実現に</w:t>
      </w:r>
      <w:r w:rsidRPr="000D5C5C">
        <w:rPr>
          <w:rFonts w:ascii="ＭＳ Ｐ明朝" w:eastAsia="ＭＳ Ｐ明朝" w:hAnsi="ＭＳ Ｐ明朝" w:hint="eastAsia"/>
          <w:sz w:val="22"/>
        </w:rPr>
        <w:t>貢献する</w:t>
      </w:r>
      <w:r w:rsidRPr="000D5C5C">
        <w:rPr>
          <w:rFonts w:ascii="ＭＳ Ｐ明朝" w:eastAsia="ＭＳ Ｐ明朝" w:hAnsi="ＭＳ Ｐ明朝"/>
          <w:sz w:val="22"/>
        </w:rPr>
        <w:t>。</w:t>
      </w:r>
    </w:p>
    <w:p w14:paraId="4F6B433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 森林資源の循環利用</w:t>
      </w:r>
      <w:r w:rsidRPr="000D5C5C">
        <w:rPr>
          <w:rFonts w:ascii="ＭＳ Ｐ明朝" w:eastAsia="ＭＳ Ｐ明朝" w:hAnsi="ＭＳ Ｐ明朝" w:hint="eastAsia"/>
          <w:sz w:val="22"/>
        </w:rPr>
        <w:t>と生態系サービスの増進</w:t>
      </w:r>
      <w:r w:rsidRPr="000D5C5C">
        <w:rPr>
          <w:rFonts w:ascii="ＭＳ Ｐ明朝" w:eastAsia="ＭＳ Ｐ明朝" w:hAnsi="ＭＳ Ｐ明朝"/>
          <w:sz w:val="22"/>
        </w:rPr>
        <w:t>（SDGs，モントリオール・プロセス，生物多様性条約，パリ協定）</w:t>
      </w:r>
    </w:p>
    <w:p w14:paraId="60FF9D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 地域振興・産業・エネルギー循環と連携した森林管理</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（SDGs</w:t>
      </w:r>
      <w:r w:rsidRPr="000D5C5C">
        <w:rPr>
          <w:rFonts w:ascii="ＭＳ Ｐ明朝" w:eastAsia="ＭＳ Ｐ明朝" w:hAnsi="ＭＳ Ｐ明朝" w:hint="eastAsia"/>
          <w:sz w:val="22"/>
        </w:rPr>
        <w:t>，</w:t>
      </w:r>
      <w:r w:rsidRPr="000D5C5C">
        <w:rPr>
          <w:rFonts w:ascii="ＭＳ Ｐ明朝" w:eastAsia="ＭＳ Ｐ明朝" w:hAnsi="ＭＳ Ｐ明朝"/>
          <w:sz w:val="22"/>
        </w:rPr>
        <w:t>モントリオール・プロセス，</w:t>
      </w:r>
      <w:r w:rsidRPr="000D5C5C">
        <w:rPr>
          <w:rFonts w:ascii="ＭＳ Ｐ明朝" w:eastAsia="ＭＳ Ｐ明朝" w:hAnsi="ＭＳ Ｐ明朝" w:hint="eastAsia"/>
          <w:sz w:val="22"/>
        </w:rPr>
        <w:t>パリ協定</w:t>
      </w:r>
      <w:r w:rsidRPr="000D5C5C">
        <w:rPr>
          <w:rFonts w:ascii="ＭＳ Ｐ明朝" w:eastAsia="ＭＳ Ｐ明朝" w:hAnsi="ＭＳ Ｐ明朝"/>
          <w:sz w:val="22"/>
        </w:rPr>
        <w:t>）</w:t>
      </w:r>
    </w:p>
    <w:p w14:paraId="494B357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 森林産物の生産，流通加工と消費，廃棄の循環（SDGs</w:t>
      </w:r>
      <w:r w:rsidRPr="000D5C5C">
        <w:rPr>
          <w:rFonts w:ascii="ＭＳ Ｐ明朝" w:eastAsia="ＭＳ Ｐ明朝" w:hAnsi="ＭＳ Ｐ明朝" w:hint="eastAsia"/>
          <w:sz w:val="22"/>
        </w:rPr>
        <w:t>，</w:t>
      </w:r>
      <w:r w:rsidRPr="000D5C5C">
        <w:rPr>
          <w:rFonts w:ascii="ＭＳ Ｐ明朝" w:eastAsia="ＭＳ Ｐ明朝" w:hAnsi="ＭＳ Ｐ明朝"/>
          <w:sz w:val="22"/>
        </w:rPr>
        <w:t>モントリオール・プロセス，</w:t>
      </w:r>
      <w:r w:rsidRPr="000D5C5C">
        <w:rPr>
          <w:rFonts w:ascii="ＭＳ Ｐ明朝" w:eastAsia="ＭＳ Ｐ明朝" w:hAnsi="ＭＳ Ｐ明朝" w:hint="eastAsia"/>
          <w:sz w:val="22"/>
        </w:rPr>
        <w:t>パリ協定</w:t>
      </w:r>
      <w:r w:rsidRPr="000D5C5C">
        <w:rPr>
          <w:rFonts w:ascii="ＭＳ Ｐ明朝" w:eastAsia="ＭＳ Ｐ明朝" w:hAnsi="ＭＳ Ｐ明朝"/>
          <w:sz w:val="22"/>
        </w:rPr>
        <w:t>）</w:t>
      </w:r>
    </w:p>
    <w:p w14:paraId="654FB00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このため，次の視点</w:t>
      </w:r>
      <w:r w:rsidRPr="000D5C5C">
        <w:rPr>
          <w:rFonts w:ascii="ＭＳ Ｐ明朝" w:eastAsia="ＭＳ Ｐ明朝" w:hAnsi="ＭＳ Ｐ明朝"/>
          <w:sz w:val="22"/>
        </w:rPr>
        <w:t>から「緑の循環」理念を明確化し，</w:t>
      </w:r>
      <w:r w:rsidRPr="000D5C5C">
        <w:rPr>
          <w:rFonts w:ascii="ＭＳ Ｐ明朝" w:eastAsia="ＭＳ Ｐ明朝" w:hAnsi="ＭＳ Ｐ明朝" w:hint="eastAsia"/>
          <w:sz w:val="22"/>
        </w:rPr>
        <w:t>本規格の</w:t>
      </w:r>
      <w:r w:rsidRPr="000D5C5C">
        <w:rPr>
          <w:rFonts w:ascii="ＭＳ Ｐ明朝" w:eastAsia="ＭＳ Ｐ明朝" w:hAnsi="ＭＳ Ｐ明朝"/>
          <w:sz w:val="22"/>
        </w:rPr>
        <w:t>指標</w:t>
      </w:r>
      <w:r w:rsidRPr="000D5C5C">
        <w:rPr>
          <w:rFonts w:ascii="ＭＳ Ｐ明朝" w:eastAsia="ＭＳ Ｐ明朝" w:hAnsi="ＭＳ Ｐ明朝" w:hint="eastAsia"/>
          <w:sz w:val="22"/>
        </w:rPr>
        <w:t>及び運用ガイドラインにその要求事項を</w:t>
      </w:r>
      <w:r w:rsidRPr="000D5C5C">
        <w:rPr>
          <w:rFonts w:ascii="ＭＳ Ｐ明朝" w:eastAsia="ＭＳ Ｐ明朝" w:hAnsi="ＭＳ Ｐ明朝"/>
          <w:sz w:val="22"/>
        </w:rPr>
        <w:t>反映</w:t>
      </w:r>
      <w:r w:rsidRPr="000D5C5C">
        <w:rPr>
          <w:rFonts w:ascii="ＭＳ Ｐ明朝" w:eastAsia="ＭＳ Ｐ明朝" w:hAnsi="ＭＳ Ｐ明朝" w:hint="eastAsia"/>
          <w:sz w:val="22"/>
        </w:rPr>
        <w:t>する</w:t>
      </w:r>
      <w:r w:rsidRPr="000D5C5C">
        <w:rPr>
          <w:rFonts w:ascii="ＭＳ Ｐ明朝" w:eastAsia="ＭＳ Ｐ明朝" w:hAnsi="ＭＳ Ｐ明朝"/>
          <w:sz w:val="22"/>
        </w:rPr>
        <w:t>。</w:t>
      </w:r>
    </w:p>
    <w:p w14:paraId="3D2128E1" w14:textId="77777777" w:rsidR="001902DA" w:rsidRPr="000D5C5C" w:rsidRDefault="001902DA" w:rsidP="005C28A0">
      <w:pPr>
        <w:pStyle w:val="a9"/>
        <w:numPr>
          <w:ilvl w:val="0"/>
          <w:numId w:val="25"/>
        </w:numPr>
        <w:autoSpaceDE w:val="0"/>
        <w:autoSpaceDN w:val="0"/>
        <w:adjustRightInd w:val="0"/>
        <w:ind w:leftChars="0"/>
        <w:jc w:val="left"/>
        <w:rPr>
          <w:rFonts w:ascii="ＭＳ Ｐ明朝" w:eastAsia="ＭＳ Ｐ明朝" w:hAnsi="ＭＳ Ｐ明朝"/>
        </w:rPr>
      </w:pPr>
      <w:r w:rsidRPr="000D5C5C">
        <w:rPr>
          <w:rFonts w:ascii="ＭＳ Ｐ明朝" w:eastAsia="ＭＳ Ｐ明朝" w:hAnsi="ＭＳ Ｐ明朝"/>
        </w:rPr>
        <w:t>国際的枠組みへの</w:t>
      </w:r>
      <w:r w:rsidRPr="000D5C5C">
        <w:rPr>
          <w:rFonts w:ascii="ＭＳ Ｐ明朝" w:eastAsia="ＭＳ Ｐ明朝" w:hAnsi="ＭＳ Ｐ明朝" w:hint="eastAsia"/>
        </w:rPr>
        <w:t>一層の</w:t>
      </w:r>
      <w:r w:rsidRPr="000D5C5C">
        <w:rPr>
          <w:rFonts w:ascii="ＭＳ Ｐ明朝" w:eastAsia="ＭＳ Ｐ明朝" w:hAnsi="ＭＳ Ｐ明朝"/>
        </w:rPr>
        <w:t>貢献・連携</w:t>
      </w:r>
      <w:r w:rsidRPr="000D5C5C">
        <w:rPr>
          <w:rFonts w:ascii="ＭＳ Ｐ明朝" w:eastAsia="ＭＳ Ｐ明朝" w:hAnsi="ＭＳ Ｐ明朝" w:hint="eastAsia"/>
        </w:rPr>
        <w:t>を</w:t>
      </w:r>
      <w:r w:rsidRPr="000D5C5C">
        <w:rPr>
          <w:rFonts w:ascii="ＭＳ Ｐ明朝" w:eastAsia="ＭＳ Ｐ明朝" w:hAnsi="ＭＳ Ｐ明朝"/>
        </w:rPr>
        <w:t>促進</w:t>
      </w:r>
      <w:r w:rsidRPr="000D5C5C">
        <w:rPr>
          <w:rFonts w:ascii="ＭＳ Ｐ明朝" w:eastAsia="ＭＳ Ｐ明朝" w:hAnsi="ＭＳ Ｐ明朝" w:hint="eastAsia"/>
        </w:rPr>
        <w:t>するため，</w:t>
      </w:r>
      <w:r w:rsidRPr="000D5C5C">
        <w:rPr>
          <w:rFonts w:ascii="ＭＳ Ｐ明朝" w:eastAsia="ＭＳ Ｐ明朝" w:hAnsi="ＭＳ Ｐ明朝"/>
        </w:rPr>
        <w:t>2018年PEFC認証規格</w:t>
      </w:r>
      <w:r w:rsidRPr="000D5C5C">
        <w:rPr>
          <w:rFonts w:ascii="ＭＳ Ｐ明朝" w:eastAsia="ＭＳ Ｐ明朝" w:hAnsi="ＭＳ Ｐ明朝" w:hint="eastAsia"/>
        </w:rPr>
        <w:t>の</w:t>
      </w:r>
      <w:r w:rsidRPr="000D5C5C">
        <w:rPr>
          <w:rFonts w:ascii="ＭＳ Ｐ明朝" w:eastAsia="ＭＳ Ｐ明朝" w:hAnsi="ＭＳ Ｐ明朝"/>
        </w:rPr>
        <w:t>改正に対応したSGEC規格の改正とグループ認証に関する</w:t>
      </w:r>
      <w:r w:rsidRPr="000D5C5C">
        <w:rPr>
          <w:rFonts w:ascii="ＭＳ Ｐ明朝" w:eastAsia="ＭＳ Ｐ明朝" w:hAnsi="ＭＳ Ｐ明朝" w:hint="eastAsia"/>
        </w:rPr>
        <w:t>国際</w:t>
      </w:r>
      <w:r w:rsidRPr="000D5C5C">
        <w:rPr>
          <w:rFonts w:ascii="ＭＳ Ｐ明朝" w:eastAsia="ＭＳ Ｐ明朝" w:hAnsi="ＭＳ Ｐ明朝"/>
        </w:rPr>
        <w:t>標準化を</w:t>
      </w:r>
      <w:r w:rsidRPr="000D5C5C">
        <w:rPr>
          <w:rFonts w:ascii="ＭＳ Ｐ明朝" w:eastAsia="ＭＳ Ｐ明朝" w:hAnsi="ＭＳ Ｐ明朝" w:hint="eastAsia"/>
        </w:rPr>
        <w:t>一層推進する。</w:t>
      </w:r>
    </w:p>
    <w:p w14:paraId="3C2A10E3" w14:textId="77777777" w:rsidR="001902DA" w:rsidRPr="000D5C5C" w:rsidRDefault="001902DA" w:rsidP="005C28A0">
      <w:pPr>
        <w:pStyle w:val="a9"/>
        <w:numPr>
          <w:ilvl w:val="0"/>
          <w:numId w:val="25"/>
        </w:numPr>
        <w:autoSpaceDE w:val="0"/>
        <w:autoSpaceDN w:val="0"/>
        <w:adjustRightInd w:val="0"/>
        <w:ind w:leftChars="0"/>
        <w:jc w:val="left"/>
        <w:rPr>
          <w:rFonts w:ascii="ＭＳ Ｐ明朝" w:eastAsia="ＭＳ Ｐ明朝" w:hAnsi="ＭＳ Ｐ明朝"/>
        </w:rPr>
      </w:pPr>
      <w:r w:rsidRPr="000D5C5C">
        <w:rPr>
          <w:rFonts w:ascii="ＭＳ Ｐ明朝" w:eastAsia="ＭＳ Ｐ明朝" w:hAnsi="ＭＳ Ｐ明朝"/>
        </w:rPr>
        <w:t>持続可能な開発目標（SDGs）の目標・ターゲットとSGEC森林</w:t>
      </w:r>
      <w:r w:rsidRPr="000D5C5C">
        <w:rPr>
          <w:rFonts w:ascii="ＭＳ Ｐ明朝" w:eastAsia="ＭＳ Ｐ明朝" w:hAnsi="ＭＳ Ｐ明朝" w:hint="eastAsia"/>
        </w:rPr>
        <w:t>管理</w:t>
      </w:r>
      <w:r w:rsidRPr="000D5C5C">
        <w:rPr>
          <w:rFonts w:ascii="ＭＳ Ｐ明朝" w:eastAsia="ＭＳ Ｐ明朝" w:hAnsi="ＭＳ Ｐ明朝"/>
        </w:rPr>
        <w:t>認証規格を関連づけ</w:t>
      </w:r>
      <w:r w:rsidRPr="000D5C5C">
        <w:rPr>
          <w:rFonts w:ascii="ＭＳ Ｐ明朝" w:eastAsia="ＭＳ Ｐ明朝" w:hAnsi="ＭＳ Ｐ明朝" w:hint="eastAsia"/>
        </w:rPr>
        <w:t>，</w:t>
      </w:r>
      <w:r w:rsidRPr="000D5C5C">
        <w:rPr>
          <w:rFonts w:ascii="ＭＳ Ｐ明朝" w:eastAsia="ＭＳ Ｐ明朝" w:hAnsi="ＭＳ Ｐ明朝"/>
        </w:rPr>
        <w:t>SGEC規格に</w:t>
      </w:r>
      <w:r w:rsidRPr="000D5C5C">
        <w:rPr>
          <w:rFonts w:ascii="ＭＳ Ｐ明朝" w:eastAsia="ＭＳ Ｐ明朝" w:hAnsi="ＭＳ Ｐ明朝" w:hint="eastAsia"/>
        </w:rPr>
        <w:t>その趣旨を</w:t>
      </w:r>
      <w:r w:rsidRPr="000D5C5C">
        <w:rPr>
          <w:rFonts w:ascii="ＭＳ Ｐ明朝" w:eastAsia="ＭＳ Ｐ明朝" w:hAnsi="ＭＳ Ｐ明朝"/>
        </w:rPr>
        <w:t>反映</w:t>
      </w:r>
      <w:r w:rsidRPr="000D5C5C">
        <w:rPr>
          <w:rFonts w:ascii="ＭＳ Ｐ明朝" w:eastAsia="ＭＳ Ｐ明朝" w:hAnsi="ＭＳ Ｐ明朝" w:hint="eastAsia"/>
        </w:rPr>
        <w:t>する。</w:t>
      </w:r>
    </w:p>
    <w:p w14:paraId="34D6A3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「緑の循環」理念</w:t>
      </w:r>
      <w:r w:rsidRPr="000D5C5C">
        <w:rPr>
          <w:rFonts w:ascii="ＭＳ Ｐ明朝" w:eastAsia="ＭＳ Ｐ明朝" w:hAnsi="ＭＳ Ｐ明朝" w:hint="eastAsia"/>
          <w:sz w:val="22"/>
        </w:rPr>
        <w:t>の①と②を踏まえた</w:t>
      </w:r>
      <w:r w:rsidRPr="000D5C5C">
        <w:rPr>
          <w:rFonts w:ascii="ＭＳ Ｐ明朝" w:eastAsia="ＭＳ Ｐ明朝" w:hAnsi="ＭＳ Ｐ明朝"/>
          <w:sz w:val="22"/>
        </w:rPr>
        <w:t>「森林資源の循環利用の促進」，「地域振興・エネルギー循環と連携した森林管理</w:t>
      </w:r>
      <w:r w:rsidRPr="000D5C5C">
        <w:rPr>
          <w:rFonts w:ascii="ＭＳ Ｐ明朝" w:eastAsia="ＭＳ Ｐ明朝" w:hAnsi="ＭＳ Ｐ明朝" w:hint="eastAsia"/>
          <w:sz w:val="22"/>
        </w:rPr>
        <w:t>の促進</w:t>
      </w:r>
      <w:r w:rsidRPr="000D5C5C">
        <w:rPr>
          <w:rFonts w:ascii="ＭＳ Ｐ明朝" w:eastAsia="ＭＳ Ｐ明朝" w:hAnsi="ＭＳ Ｐ明朝"/>
          <w:sz w:val="22"/>
        </w:rPr>
        <w:t>」，「森林産物の生産，流通加工と消費，</w:t>
      </w:r>
      <w:r w:rsidRPr="000D5C5C">
        <w:rPr>
          <w:rFonts w:ascii="ＭＳ Ｐ明朝" w:eastAsia="ＭＳ Ｐ明朝" w:hAnsi="ＭＳ Ｐ明朝" w:hint="eastAsia"/>
          <w:sz w:val="22"/>
        </w:rPr>
        <w:t>再利用又は</w:t>
      </w:r>
      <w:r w:rsidRPr="000D5C5C">
        <w:rPr>
          <w:rFonts w:ascii="ＭＳ Ｐ明朝" w:eastAsia="ＭＳ Ｐ明朝" w:hAnsi="ＭＳ Ｐ明朝"/>
          <w:sz w:val="22"/>
        </w:rPr>
        <w:t>廃棄の循環</w:t>
      </w:r>
      <w:r w:rsidRPr="000D5C5C">
        <w:rPr>
          <w:rFonts w:ascii="ＭＳ Ｐ明朝" w:eastAsia="ＭＳ Ｐ明朝" w:hAnsi="ＭＳ Ｐ明朝" w:hint="eastAsia"/>
          <w:sz w:val="22"/>
        </w:rPr>
        <w:t>の促進</w:t>
      </w:r>
      <w:r w:rsidRPr="000D5C5C">
        <w:rPr>
          <w:rFonts w:ascii="ＭＳ Ｐ明朝" w:eastAsia="ＭＳ Ｐ明朝" w:hAnsi="ＭＳ Ｐ明朝"/>
          <w:sz w:val="22"/>
        </w:rPr>
        <w:t>」</w:t>
      </w:r>
      <w:r w:rsidRPr="000D5C5C">
        <w:rPr>
          <w:rFonts w:ascii="ＭＳ Ｐ明朝" w:eastAsia="ＭＳ Ｐ明朝" w:hAnsi="ＭＳ Ｐ明朝" w:hint="eastAsia"/>
          <w:sz w:val="22"/>
        </w:rPr>
        <w:t>の視点から本規格の要求事項を拡充する</w:t>
      </w:r>
      <w:r w:rsidRPr="000D5C5C">
        <w:rPr>
          <w:rFonts w:ascii="ＭＳ Ｐ明朝" w:eastAsia="ＭＳ Ｐ明朝" w:hAnsi="ＭＳ Ｐ明朝"/>
          <w:sz w:val="22"/>
        </w:rPr>
        <w:t>。</w:t>
      </w:r>
    </w:p>
    <w:p w14:paraId="2948EAC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6303F8"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0.2</w:t>
      </w:r>
      <w:r w:rsidRPr="000D5C5C">
        <w:rPr>
          <w:rFonts w:ascii="ＭＳ Ｐ明朝" w:eastAsia="ＭＳ Ｐ明朝" w:hAnsi="ＭＳ Ｐ明朝" w:hint="eastAsia"/>
          <w:b/>
          <w:bCs/>
          <w:sz w:val="22"/>
        </w:rPr>
        <w:t xml:space="preserve">　日本の特性を踏まえた持続可能性基準の制定</w:t>
      </w:r>
    </w:p>
    <w:p w14:paraId="0A9C25B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36001F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日本の民有林は，その森林所有構造が極めて小規模・零細的であ</w:t>
      </w:r>
      <w:r w:rsidRPr="000D5C5C">
        <w:rPr>
          <w:rFonts w:ascii="ＭＳ Ｐ明朝" w:eastAsia="ＭＳ Ｐ明朝" w:hAnsi="ＭＳ Ｐ明朝" w:hint="eastAsia"/>
          <w:sz w:val="22"/>
        </w:rPr>
        <w:t>ることから</w:t>
      </w:r>
      <w:r w:rsidRPr="000D5C5C">
        <w:rPr>
          <w:rFonts w:ascii="ＭＳ Ｐ明朝" w:eastAsia="ＭＳ Ｐ明朝" w:hAnsi="ＭＳ Ｐ明朝"/>
          <w:sz w:val="22"/>
        </w:rPr>
        <w:t>SGEC/PEFCジャパンは，小規模な森林所有者が参画する森林組合や</w:t>
      </w:r>
      <w:r w:rsidRPr="000D5C5C">
        <w:rPr>
          <w:rFonts w:ascii="ＭＳ Ｐ明朝" w:eastAsia="ＭＳ Ｐ明朝" w:hAnsi="ＭＳ Ｐ明朝" w:hint="eastAsia"/>
          <w:sz w:val="22"/>
        </w:rPr>
        <w:t>グループ認証</w:t>
      </w:r>
      <w:r w:rsidRPr="000D5C5C">
        <w:rPr>
          <w:rFonts w:ascii="ＭＳ Ｐ明朝" w:eastAsia="ＭＳ Ｐ明朝" w:hAnsi="ＭＳ Ｐ明朝"/>
          <w:sz w:val="22"/>
        </w:rPr>
        <w:t>組織の振興とグループ認証の取得を支援する。</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認証森林は，日本の自然的，社会的な立地に即して森林の経済的，生態</w:t>
      </w:r>
      <w:r w:rsidRPr="000D5C5C">
        <w:rPr>
          <w:rFonts w:ascii="ＭＳ Ｐ明朝" w:eastAsia="ＭＳ Ｐ明朝" w:hAnsi="ＭＳ Ｐ明朝"/>
          <w:sz w:val="22"/>
        </w:rPr>
        <w:lastRenderedPageBreak/>
        <w:t>的，社会的機能の発揮を十全に果たすことができる持続可能な森林管理の実現を目指</w:t>
      </w:r>
      <w:r w:rsidRPr="000D5C5C">
        <w:rPr>
          <w:rFonts w:ascii="ＭＳ Ｐ明朝" w:eastAsia="ＭＳ Ｐ明朝" w:hAnsi="ＭＳ Ｐ明朝" w:hint="eastAsia"/>
          <w:sz w:val="22"/>
        </w:rPr>
        <w:t>す。</w:t>
      </w:r>
      <w:r w:rsidRPr="000D5C5C">
        <w:rPr>
          <w:rFonts w:ascii="ＭＳ Ｐ明朝" w:eastAsia="ＭＳ Ｐ明朝" w:hAnsi="ＭＳ Ｐ明朝"/>
          <w:sz w:val="22"/>
        </w:rPr>
        <w:t>持続可能な森林から産出される林産品</w:t>
      </w:r>
      <w:r w:rsidRPr="000D5C5C">
        <w:rPr>
          <w:rFonts w:ascii="ＭＳ Ｐ明朝" w:eastAsia="ＭＳ Ｐ明朝" w:hAnsi="ＭＳ Ｐ明朝" w:hint="eastAsia"/>
          <w:sz w:val="22"/>
        </w:rPr>
        <w:t>については、選択的購買の促進によりその需要と供給を活性化することによって、市場メカニズムを通じて林業の活性化を図り、そ</w:t>
      </w:r>
      <w:r w:rsidRPr="000D5C5C">
        <w:rPr>
          <w:rFonts w:ascii="ＭＳ Ｐ明朝" w:eastAsia="ＭＳ Ｐ明朝" w:hAnsi="ＭＳ Ｐ明朝"/>
          <w:sz w:val="22"/>
        </w:rPr>
        <w:t>の有効利用と循環利用を推進</w:t>
      </w:r>
      <w:r w:rsidRPr="000D5C5C">
        <w:rPr>
          <w:rFonts w:ascii="ＭＳ Ｐ明朝" w:eastAsia="ＭＳ Ｐ明朝" w:hAnsi="ＭＳ Ｐ明朝" w:hint="eastAsia"/>
          <w:sz w:val="22"/>
        </w:rPr>
        <w:t>する。このことを通じて「緑の</w:t>
      </w:r>
      <w:r w:rsidRPr="000D5C5C">
        <w:rPr>
          <w:rFonts w:ascii="ＭＳ Ｐ明朝" w:eastAsia="ＭＳ Ｐ明朝" w:hAnsi="ＭＳ Ｐ明朝"/>
          <w:sz w:val="22"/>
        </w:rPr>
        <w:t>循環</w:t>
      </w:r>
      <w:r w:rsidRPr="000D5C5C">
        <w:rPr>
          <w:rFonts w:ascii="ＭＳ Ｐ明朝" w:eastAsia="ＭＳ Ｐ明朝" w:hAnsi="ＭＳ Ｐ明朝" w:hint="eastAsia"/>
          <w:sz w:val="22"/>
        </w:rPr>
        <w:t>」</w:t>
      </w:r>
      <w:r w:rsidRPr="000D5C5C">
        <w:rPr>
          <w:rFonts w:ascii="ＭＳ Ｐ明朝" w:eastAsia="ＭＳ Ｐ明朝" w:hAnsi="ＭＳ Ｐ明朝"/>
          <w:sz w:val="22"/>
        </w:rPr>
        <w:t>を基調とする潤いのある</w:t>
      </w:r>
      <w:r w:rsidRPr="000D5C5C">
        <w:rPr>
          <w:rFonts w:ascii="ＭＳ Ｐ明朝" w:eastAsia="ＭＳ Ｐ明朝" w:hAnsi="ＭＳ Ｐ明朝" w:hint="eastAsia"/>
          <w:sz w:val="22"/>
        </w:rPr>
        <w:t>持続可能な</w:t>
      </w:r>
      <w:r w:rsidRPr="000D5C5C">
        <w:rPr>
          <w:rFonts w:ascii="ＭＳ Ｐ明朝" w:eastAsia="ＭＳ Ｐ明朝" w:hAnsi="ＭＳ Ｐ明朝"/>
          <w:sz w:val="22"/>
        </w:rPr>
        <w:t>社会の構築と緑豊かな自然環境の保全に資する。</w:t>
      </w:r>
    </w:p>
    <w:p w14:paraId="353795A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075015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SGEC/PEFCジャパンは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w:t>
      </w:r>
      <w:r w:rsidRPr="000D5C5C">
        <w:rPr>
          <w:rFonts w:ascii="ＭＳ Ｐ明朝" w:eastAsia="ＭＳ Ｐ明朝" w:hAnsi="ＭＳ Ｐ明朝" w:hint="eastAsia"/>
          <w:sz w:val="22"/>
        </w:rPr>
        <w:t>，</w:t>
      </w:r>
      <w:r w:rsidRPr="000D5C5C">
        <w:rPr>
          <w:rFonts w:ascii="ＭＳ Ｐ明朝" w:eastAsia="ＭＳ Ｐ明朝" w:hAnsi="ＭＳ Ｐ明朝"/>
          <w:sz w:val="22"/>
        </w:rPr>
        <w:t>運営に当たっては，先住民族であるアイヌの人々の民族としての誇りが尊重される</w:t>
      </w:r>
      <w:r w:rsidRPr="000D5C5C">
        <w:rPr>
          <w:rFonts w:ascii="ＭＳ Ｐ明朝" w:eastAsia="ＭＳ Ｐ明朝" w:hAnsi="ＭＳ Ｐ明朝" w:hint="eastAsia"/>
        </w:rPr>
        <w:t>社会の実現を図るため，関係者の理解を深め，</w:t>
      </w:r>
      <w:r w:rsidRPr="000D5C5C">
        <w:rPr>
          <w:rFonts w:ascii="ＭＳ Ｐ明朝" w:eastAsia="ＭＳ Ｐ明朝" w:hAnsi="ＭＳ Ｐ明朝"/>
          <w:sz w:val="22"/>
        </w:rPr>
        <w:t>アイヌの人々の誇りの源泉であるアイヌ文化の振興とアイヌの伝統の普及・啓発（以下</w:t>
      </w:r>
      <w:r w:rsidRPr="000D5C5C">
        <w:rPr>
          <w:rFonts w:ascii="ＭＳ Ｐ明朝" w:eastAsia="ＭＳ Ｐ明朝" w:hAnsi="ＭＳ Ｐ明朝" w:hint="eastAsia"/>
          <w:sz w:val="22"/>
        </w:rPr>
        <w:t>，</w:t>
      </w:r>
      <w:r w:rsidRPr="000D5C5C">
        <w:rPr>
          <w:rFonts w:ascii="ＭＳ Ｐ明朝" w:eastAsia="ＭＳ Ｐ明朝" w:hAnsi="ＭＳ Ｐ明朝"/>
          <w:sz w:val="22"/>
        </w:rPr>
        <w:t>「アイヌ文化の振興等」という。）に資するよう努め</w:t>
      </w:r>
      <w:r w:rsidRPr="000D5C5C">
        <w:rPr>
          <w:rFonts w:ascii="ＭＳ Ｐ明朝" w:eastAsia="ＭＳ Ｐ明朝" w:hAnsi="ＭＳ Ｐ明朝" w:hint="eastAsia"/>
          <w:sz w:val="22"/>
        </w:rPr>
        <w:t>る</w:t>
      </w:r>
      <w:r w:rsidRPr="000D5C5C">
        <w:rPr>
          <w:rFonts w:ascii="ＭＳ Ｐ明朝" w:eastAsia="ＭＳ Ｐ明朝" w:hAnsi="ＭＳ Ｐ明朝"/>
          <w:sz w:val="22"/>
        </w:rPr>
        <w:t>。また，このことを通じて，日本を含む国際社会としての重要な課題である多様な民族の共生と多様な文化の発展に寄与できるよう努め</w:t>
      </w:r>
      <w:r w:rsidRPr="000D5C5C">
        <w:rPr>
          <w:rFonts w:ascii="ＭＳ Ｐ明朝" w:eastAsia="ＭＳ Ｐ明朝" w:hAnsi="ＭＳ Ｐ明朝" w:hint="eastAsia"/>
          <w:sz w:val="22"/>
        </w:rPr>
        <w:t>る。</w:t>
      </w:r>
    </w:p>
    <w:p w14:paraId="13C1EA29"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140E22A" w14:textId="77777777" w:rsidR="001902DA" w:rsidRPr="000D5C5C" w:rsidRDefault="001902DA" w:rsidP="001902DA">
      <w:pPr>
        <w:autoSpaceDE w:val="0"/>
        <w:autoSpaceDN w:val="0"/>
        <w:adjustRightInd w:val="0"/>
        <w:jc w:val="left"/>
        <w:rPr>
          <w:rFonts w:ascii="ＭＳ Ｐ明朝" w:eastAsia="ＭＳ Ｐ明朝" w:hAnsi="ＭＳ Ｐ明朝"/>
          <w:b/>
          <w:bCs/>
        </w:rPr>
      </w:pPr>
      <w:r w:rsidRPr="000D5C5C">
        <w:rPr>
          <w:rFonts w:ascii="ＭＳ Ｐ明朝" w:eastAsia="ＭＳ Ｐ明朝" w:hAnsi="ＭＳ Ｐ明朝"/>
          <w:b/>
          <w:bCs/>
        </w:rPr>
        <w:t>0.3　SGEC認証制度に基づく森林管理の日本の森林生態系，法的及び行政的枠組</w:t>
      </w:r>
      <w:r w:rsidRPr="000D5C5C">
        <w:rPr>
          <w:rFonts w:ascii="ＭＳ Ｐ明朝" w:eastAsia="ＭＳ Ｐ明朝" w:hAnsi="ＭＳ Ｐ明朝" w:hint="eastAsia"/>
          <w:b/>
          <w:bCs/>
        </w:rPr>
        <w:t>等への適応</w:t>
      </w:r>
    </w:p>
    <w:p w14:paraId="013132BD" w14:textId="77777777" w:rsidR="001902DA" w:rsidRPr="000D5C5C" w:rsidRDefault="001902DA" w:rsidP="001902DA">
      <w:pPr>
        <w:pStyle w:val="a9"/>
        <w:autoSpaceDE w:val="0"/>
        <w:autoSpaceDN w:val="0"/>
        <w:adjustRightInd w:val="0"/>
        <w:ind w:leftChars="0" w:left="440"/>
        <w:jc w:val="left"/>
        <w:rPr>
          <w:rFonts w:ascii="ＭＳ Ｐ明朝" w:eastAsia="ＭＳ Ｐ明朝" w:hAnsi="ＭＳ Ｐ明朝"/>
        </w:rPr>
      </w:pPr>
    </w:p>
    <w:p w14:paraId="577429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SGEC/PEFCジャパンは，</w:t>
      </w:r>
      <w:r w:rsidRPr="000D5C5C">
        <w:rPr>
          <w:rFonts w:ascii="ＭＳ Ｐ明朝" w:eastAsia="ＭＳ Ｐ明朝" w:hAnsi="ＭＳ Ｐ明朝" w:hint="eastAsia"/>
          <w:sz w:val="22"/>
        </w:rPr>
        <w:t>「</w:t>
      </w:r>
      <w:r w:rsidRPr="000D5C5C">
        <w:rPr>
          <w:rFonts w:ascii="ＭＳ Ｐ明朝" w:eastAsia="ＭＳ Ｐ明朝" w:hAnsi="ＭＳ Ｐ明朝"/>
          <w:sz w:val="22"/>
        </w:rPr>
        <w:t>SGEC持続可能な森林管理</w:t>
      </w:r>
      <w:r w:rsidRPr="000D5C5C">
        <w:rPr>
          <w:rFonts w:ascii="ＭＳ Ｐ明朝" w:eastAsia="ＭＳ Ｐ明朝" w:hAnsi="ＭＳ Ｐ明朝" w:hint="eastAsia"/>
          <w:sz w:val="22"/>
        </w:rPr>
        <w:t>－</w:t>
      </w:r>
      <w:r w:rsidRPr="000D5C5C">
        <w:rPr>
          <w:rFonts w:ascii="ＭＳ Ｐ明朝" w:eastAsia="ＭＳ Ｐ明朝" w:hAnsi="ＭＳ Ｐ明朝"/>
          <w:sz w:val="22"/>
        </w:rPr>
        <w:t>要求事項</w:t>
      </w:r>
      <w:r w:rsidRPr="000D5C5C">
        <w:rPr>
          <w:rFonts w:ascii="ＭＳ Ｐ明朝" w:eastAsia="ＭＳ Ｐ明朝" w:hAnsi="ＭＳ Ｐ明朝" w:hint="eastAsia"/>
          <w:sz w:val="22"/>
        </w:rPr>
        <w:t>」</w:t>
      </w:r>
      <w:r w:rsidRPr="000D5C5C">
        <w:rPr>
          <w:rFonts w:ascii="ＭＳ Ｐ明朝" w:eastAsia="ＭＳ Ｐ明朝" w:hAnsi="ＭＳ Ｐ明朝"/>
          <w:sz w:val="22"/>
        </w:rPr>
        <w:t>が日本の森林生態系，法的及び行政的な枠組み，社会文化的な背景，並びにその他の関連要素に見合うものであることを確実にする</w:t>
      </w:r>
      <w:r w:rsidRPr="000D5C5C">
        <w:rPr>
          <w:rFonts w:ascii="ＭＳ Ｐ明朝" w:eastAsia="ＭＳ Ｐ明朝" w:hAnsi="ＭＳ Ｐ明朝" w:hint="eastAsia"/>
          <w:sz w:val="22"/>
        </w:rPr>
        <w:t>ため</w:t>
      </w:r>
      <w:r w:rsidRPr="000D5C5C">
        <w:rPr>
          <w:rFonts w:ascii="ＭＳ Ｐ明朝" w:eastAsia="ＭＳ Ｐ明朝" w:hAnsi="ＭＳ Ｐ明朝"/>
          <w:sz w:val="22"/>
        </w:rPr>
        <w:t>，本規格の運用に当たって，</w:t>
      </w:r>
      <w:r w:rsidRPr="000D5C5C">
        <w:rPr>
          <w:rFonts w:ascii="ＭＳ Ｐ明朝" w:eastAsia="ＭＳ Ｐ明朝" w:hAnsi="ＭＳ Ｐ明朝" w:hint="eastAsia"/>
          <w:sz w:val="22"/>
        </w:rPr>
        <w:t>「</w:t>
      </w:r>
      <w:proofErr w:type="spellStart"/>
      <w:r w:rsidRPr="000D5C5C">
        <w:rPr>
          <w:rFonts w:ascii="ＭＳ Ｐ明朝" w:eastAsia="ＭＳ Ｐ明朝" w:hAnsi="ＭＳ Ｐ明朝"/>
          <w:sz w:val="22"/>
        </w:rPr>
        <w:t>SGEC</w:t>
      </w:r>
      <w:proofErr w:type="spellEnd"/>
      <w:r w:rsidRPr="000D5C5C">
        <w:rPr>
          <w:rFonts w:ascii="ＭＳ Ｐ明朝" w:eastAsia="ＭＳ Ｐ明朝" w:hAnsi="ＭＳ Ｐ明朝"/>
          <w:sz w:val="22"/>
        </w:rPr>
        <w:t>規準文書3-1「SGECグループ森林管理-要求事項」、「SGEC規準文書2　規格</w:t>
      </w:r>
      <w:r w:rsidRPr="000D5C5C">
        <w:rPr>
          <w:rFonts w:ascii="ＭＳ Ｐ明朝" w:eastAsia="ＭＳ Ｐ明朝" w:hAnsi="ＭＳ Ｐ明朝" w:hint="eastAsia"/>
          <w:sz w:val="22"/>
        </w:rPr>
        <w:t>の</w:t>
      </w:r>
      <w:r w:rsidRPr="000D5C5C">
        <w:rPr>
          <w:rFonts w:ascii="ＭＳ Ｐ明朝" w:eastAsia="ＭＳ Ｐ明朝" w:hAnsi="ＭＳ Ｐ明朝"/>
          <w:sz w:val="22"/>
        </w:rPr>
        <w:t>制定</w:t>
      </w:r>
      <w:r w:rsidRPr="000D5C5C">
        <w:rPr>
          <w:rFonts w:ascii="ＭＳ Ｐ明朝" w:eastAsia="ＭＳ Ｐ明朝" w:hAnsi="ＭＳ Ｐ明朝" w:hint="eastAsia"/>
          <w:sz w:val="22"/>
        </w:rPr>
        <w:t>」及び</w:t>
      </w:r>
      <w:r w:rsidRPr="000D5C5C">
        <w:rPr>
          <w:rFonts w:ascii="ＭＳ Ｐ明朝" w:eastAsia="ＭＳ Ｐ明朝" w:hAnsi="ＭＳ Ｐ明朝"/>
          <w:sz w:val="22"/>
        </w:rPr>
        <w:t>その他の</w:t>
      </w:r>
      <w:r w:rsidRPr="000D5C5C">
        <w:rPr>
          <w:rFonts w:ascii="ＭＳ Ｐ明朝" w:eastAsia="ＭＳ Ｐ明朝" w:hAnsi="ＭＳ Ｐ明朝" w:hint="eastAsia"/>
          <w:sz w:val="22"/>
        </w:rPr>
        <w:t>関連する</w:t>
      </w:r>
      <w:r w:rsidRPr="000D5C5C">
        <w:rPr>
          <w:rFonts w:ascii="ＭＳ Ｐ明朝" w:eastAsia="ＭＳ Ｐ明朝" w:hAnsi="ＭＳ Ｐ明朝"/>
          <w:sz w:val="22"/>
        </w:rPr>
        <w:t>SGEC認証制度の規格に基づき行わなければならない。</w:t>
      </w:r>
    </w:p>
    <w:p w14:paraId="1E594C8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2DA59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日本の森林は、森林法に基づく森林計画制度の下で管理されている。</w:t>
      </w:r>
      <w:r w:rsidRPr="000D5C5C">
        <w:rPr>
          <w:rFonts w:ascii="ＭＳ Ｐ明朝" w:eastAsia="ＭＳ Ｐ明朝" w:hAnsi="ＭＳ Ｐ明朝"/>
          <w:sz w:val="22"/>
        </w:rPr>
        <w:t>SGEC認証森林の管理・運営については、森林計画制度の</w:t>
      </w:r>
      <w:r w:rsidRPr="000D5C5C">
        <w:rPr>
          <w:rFonts w:ascii="ＭＳ Ｐ明朝" w:eastAsia="ＭＳ Ｐ明朝" w:hAnsi="ＭＳ Ｐ明朝" w:hint="eastAsia"/>
          <w:sz w:val="22"/>
        </w:rPr>
        <w:t>下で樹立された各種の計画の遵守を前提として、森林管理者を含むすべてのステークホルダーの参画の下で、持続可能な森林管理の要求事項を</w:t>
      </w:r>
      <w:r w:rsidRPr="000D5C5C">
        <w:rPr>
          <w:rFonts w:ascii="ＭＳ Ｐ明朝" w:eastAsia="ＭＳ Ｐ明朝" w:hAnsi="ＭＳ Ｐ明朝"/>
          <w:sz w:val="22"/>
        </w:rPr>
        <w:t>SGEC森林管理認証規格として定めて行わなければならない。</w:t>
      </w:r>
    </w:p>
    <w:p w14:paraId="6D98DD6F" w14:textId="639974C1"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制度は、森林管理者が自ら参画して策定した規格を遵守して持続可能な森林管理を目指すことを基礎としている。これを実施するプロセスは、コンセンサスに則り、開示的かつ透明性があり、一つの利害に左右されることなく、すべてのステークホルダーの参画について幅広い機会を提供するものでなければならない。</w:t>
      </w:r>
    </w:p>
    <w:p w14:paraId="1120FD36" w14:textId="77777777" w:rsidR="00140758" w:rsidRPr="000D5C5C" w:rsidRDefault="00140758" w:rsidP="001902DA">
      <w:pPr>
        <w:autoSpaceDE w:val="0"/>
        <w:autoSpaceDN w:val="0"/>
        <w:adjustRightInd w:val="0"/>
        <w:jc w:val="left"/>
        <w:rPr>
          <w:rFonts w:ascii="ＭＳ Ｐ明朝" w:eastAsia="ＭＳ Ｐ明朝" w:hAnsi="ＭＳ Ｐ明朝"/>
          <w:sz w:val="22"/>
        </w:rPr>
      </w:pPr>
    </w:p>
    <w:p w14:paraId="1C73E4D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注意書：森林計画制度との関連</w:t>
      </w:r>
    </w:p>
    <w:p w14:paraId="251F976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森林管理については、森林法第５条に基づく地域森林計画（国有林の場合は同法第</w:t>
      </w:r>
      <w:r w:rsidRPr="000D5C5C">
        <w:rPr>
          <w:rFonts w:ascii="ＭＳ Ｐ明朝" w:eastAsia="ＭＳ Ｐ明朝" w:hAnsi="ＭＳ Ｐ明朝"/>
          <w:sz w:val="20"/>
          <w:szCs w:val="20"/>
        </w:rPr>
        <w:t>7条の2に基づく地域別の森林計画）及び同法第10条の5に基づく市町村森林整備計画において、地域の森林管理を行う上で森林管理者が遵守するべき計画が定められている。この文書において、森林管理者が策定する森林管理計画については、当該地域</w:t>
      </w:r>
      <w:r w:rsidRPr="000D5C5C">
        <w:rPr>
          <w:rFonts w:ascii="ＭＳ Ｐ明朝" w:eastAsia="ＭＳ Ｐ明朝" w:hAnsi="ＭＳ Ｐ明朝" w:hint="eastAsia"/>
          <w:sz w:val="20"/>
          <w:szCs w:val="20"/>
        </w:rPr>
        <w:t>森林計画（国有林の場合、地域別森林計画）に基づき、又は市町村森林整備計画（民有林）を遵守して策定することを前提とし、本</w:t>
      </w:r>
      <w:r w:rsidRPr="000D5C5C">
        <w:rPr>
          <w:rFonts w:ascii="ＭＳ Ｐ明朝" w:eastAsia="ＭＳ Ｐ明朝" w:hAnsi="ＭＳ Ｐ明朝"/>
          <w:sz w:val="20"/>
          <w:szCs w:val="20"/>
        </w:rPr>
        <w:t>SGEC</w:t>
      </w:r>
      <w:r w:rsidRPr="000D5C5C">
        <w:rPr>
          <w:rFonts w:ascii="ＭＳ Ｐ明朝" w:eastAsia="ＭＳ Ｐ明朝" w:hAnsi="ＭＳ Ｐ明朝" w:hint="eastAsia"/>
          <w:sz w:val="20"/>
          <w:szCs w:val="20"/>
        </w:rPr>
        <w:t>認証制度が求める独自の個別・具体的な要求事項に基づき策定する。なお、本認証制度の個別・具体的な要求事項は、関連する国際条約等はもとよ</w:t>
      </w:r>
      <w:r w:rsidRPr="000D5C5C">
        <w:rPr>
          <w:rFonts w:ascii="ＭＳ Ｐ明朝" w:eastAsia="ＭＳ Ｐ明朝" w:hAnsi="ＭＳ Ｐ明朝" w:hint="eastAsia"/>
          <w:sz w:val="20"/>
          <w:szCs w:val="20"/>
        </w:rPr>
        <w:lastRenderedPageBreak/>
        <w:t>り、日本の森林の自然的、社会的立地に即して定められた関係法令及び関連する施策、更には科学的知見を勘案しつつ策定・運用される。</w:t>
      </w:r>
    </w:p>
    <w:p w14:paraId="47FF145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FBC3EF9" w14:textId="77777777" w:rsidR="001902DA" w:rsidRPr="000D5C5C" w:rsidRDefault="001902DA" w:rsidP="001902DA">
      <w:pPr>
        <w:autoSpaceDE w:val="0"/>
        <w:autoSpaceDN w:val="0"/>
        <w:adjustRightInd w:val="0"/>
        <w:jc w:val="left"/>
        <w:rPr>
          <w:rFonts w:ascii="ＭＳ Ｐ明朝" w:eastAsia="ＭＳ Ｐ明朝" w:hAnsi="ＭＳ Ｐ明朝"/>
          <w:b/>
          <w:bCs/>
        </w:rPr>
      </w:pPr>
      <w:r w:rsidRPr="000D5C5C">
        <w:rPr>
          <w:rFonts w:ascii="ＭＳ Ｐ明朝" w:eastAsia="ＭＳ Ｐ明朝" w:hAnsi="ＭＳ Ｐ明朝"/>
          <w:b/>
          <w:bCs/>
        </w:rPr>
        <w:t>0.4　PEFC</w:t>
      </w:r>
      <w:r w:rsidRPr="000D5C5C">
        <w:rPr>
          <w:rFonts w:ascii="ＭＳ Ｐ明朝" w:eastAsia="ＭＳ Ｐ明朝" w:hAnsi="ＭＳ Ｐ明朝" w:hint="eastAsia"/>
          <w:b/>
          <w:bCs/>
        </w:rPr>
        <w:t>国際森林認証規格との適合性の確実化</w:t>
      </w:r>
    </w:p>
    <w:p w14:paraId="13C8A97B" w14:textId="77777777" w:rsidR="001902DA" w:rsidRPr="000D5C5C" w:rsidRDefault="001902DA" w:rsidP="001902DA">
      <w:pPr>
        <w:pStyle w:val="a9"/>
        <w:autoSpaceDE w:val="0"/>
        <w:autoSpaceDN w:val="0"/>
        <w:adjustRightInd w:val="0"/>
        <w:ind w:leftChars="0" w:left="440"/>
        <w:jc w:val="left"/>
        <w:rPr>
          <w:rFonts w:ascii="ＭＳ Ｐ明朝" w:eastAsia="ＭＳ Ｐ明朝" w:hAnsi="ＭＳ Ｐ明朝"/>
        </w:rPr>
      </w:pPr>
    </w:p>
    <w:p w14:paraId="141A910E" w14:textId="399EC614"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SGEC森林管理認証規格は，PEFC国際森林管理認証規格との適合性</w:t>
      </w:r>
      <w:r w:rsidRPr="000D5C5C">
        <w:rPr>
          <w:rFonts w:ascii="ＭＳ Ｐ明朝" w:eastAsia="ＭＳ Ｐ明朝" w:hAnsi="ＭＳ Ｐ明朝" w:hint="eastAsia"/>
          <w:sz w:val="22"/>
        </w:rPr>
        <w:t>の</w:t>
      </w:r>
      <w:r w:rsidRPr="000D5C5C">
        <w:rPr>
          <w:rFonts w:ascii="ＭＳ Ｐ明朝" w:eastAsia="ＭＳ Ｐ明朝" w:hAnsi="ＭＳ Ｐ明朝"/>
          <w:sz w:val="22"/>
        </w:rPr>
        <w:t>承認を受けるにあたって，包括的かつ綿密で独立した審査と環境品質（林木の生育環境が適正に保全された条件の下で生産された林産物の品質）を保証するための認証プロセスを経なければならない。このプロセスは，完了までに平均で9カ月を要</w:t>
      </w:r>
      <w:r w:rsidRPr="000D5C5C">
        <w:rPr>
          <w:rFonts w:ascii="ＭＳ Ｐ明朝" w:eastAsia="ＭＳ Ｐ明朝" w:hAnsi="ＭＳ Ｐ明朝" w:hint="eastAsia"/>
          <w:sz w:val="22"/>
        </w:rPr>
        <w:t>し</w:t>
      </w:r>
      <w:r w:rsidRPr="000D5C5C">
        <w:rPr>
          <w:rFonts w:ascii="ＭＳ Ｐ明朝" w:eastAsia="ＭＳ Ｐ明朝" w:hAnsi="ＭＳ Ｐ明朝"/>
          <w:sz w:val="22"/>
        </w:rPr>
        <w:t>，下記の要素が含まれる。</w:t>
      </w:r>
    </w:p>
    <w:p w14:paraId="1B21AF5B" w14:textId="77777777" w:rsidR="00140758" w:rsidRPr="000D5C5C" w:rsidRDefault="00140758" w:rsidP="001902DA">
      <w:pPr>
        <w:autoSpaceDE w:val="0"/>
        <w:autoSpaceDN w:val="0"/>
        <w:adjustRightInd w:val="0"/>
        <w:jc w:val="left"/>
        <w:rPr>
          <w:rFonts w:ascii="ＭＳ Ｐ明朝" w:eastAsia="ＭＳ Ｐ明朝" w:hAnsi="ＭＳ Ｐ明朝"/>
          <w:sz w:val="22"/>
        </w:rPr>
      </w:pPr>
    </w:p>
    <w:p w14:paraId="5A3B707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 SGEC認証制度のPEFC要求事項との適合性を評価する独立した審査には，グローバルな公開協議が含まれている。</w:t>
      </w:r>
    </w:p>
    <w:p w14:paraId="35578AA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 環境品質を保証するプロセスを有している。</w:t>
      </w:r>
    </w:p>
    <w:p w14:paraId="7A6E422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 SGEC認証制度が審査と環境品質確証のプロセスをパスした後，PEFC総会によるその承認に関する投票が実施される。</w:t>
      </w:r>
    </w:p>
    <w:p w14:paraId="72ED32E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以上の</w:t>
      </w:r>
      <w:r w:rsidRPr="000D5C5C">
        <w:rPr>
          <w:rFonts w:ascii="ＭＳ Ｐ明朝" w:eastAsia="ＭＳ Ｐ明朝" w:hAnsi="ＭＳ Ｐ明朝"/>
          <w:sz w:val="22"/>
        </w:rPr>
        <w:t>プロセスを経て，承認を受けたSGEC認証制度に関するすべての文書は，PEFC及びSGEC/PEFCジャパンのそれぞれのウェブサイト上に公開され，国際的に受け入れられたPEFC持続可能性基準を満たす</w:t>
      </w:r>
      <w:r w:rsidRPr="000D5C5C">
        <w:rPr>
          <w:rFonts w:ascii="ＭＳ Ｐ明朝" w:eastAsia="ＭＳ Ｐ明朝" w:hAnsi="ＭＳ Ｐ明朝" w:hint="eastAsia"/>
          <w:sz w:val="22"/>
        </w:rPr>
        <w:t>ものとなる</w:t>
      </w:r>
      <w:r w:rsidRPr="000D5C5C">
        <w:rPr>
          <w:rFonts w:ascii="ＭＳ Ｐ明朝" w:eastAsia="ＭＳ Ｐ明朝" w:hAnsi="ＭＳ Ｐ明朝"/>
          <w:sz w:val="22"/>
        </w:rPr>
        <w:t>。SGEC</w:t>
      </w:r>
      <w:r w:rsidRPr="000D5C5C">
        <w:rPr>
          <w:rFonts w:ascii="ＭＳ Ｐ明朝" w:eastAsia="ＭＳ Ｐ明朝" w:hAnsi="ＭＳ Ｐ明朝" w:hint="eastAsia"/>
          <w:sz w:val="22"/>
        </w:rPr>
        <w:t>認証森林に由来する、</w:t>
      </w:r>
      <w:r w:rsidRPr="000D5C5C">
        <w:rPr>
          <w:rFonts w:ascii="ＭＳ Ｐ明朝" w:eastAsia="ＭＳ Ｐ明朝" w:hAnsi="ＭＳ Ｐ明朝"/>
          <w:sz w:val="22"/>
        </w:rPr>
        <w:t>SGEC・COC認証を受けた木材や非木質林産物は，世界のどこにおいてもPEFC認証製品（日本国内にあってはSGEC認証製品としても可）であり，PEFC（日本国内にあってはSGECも可）のラベルを貼付することができる。この場合，木材生産以外の目的で管理された森林であってもSGEC認証規格に適合した管理がなされている場合は，持続可能に管理されているとみなされる。</w:t>
      </w:r>
    </w:p>
    <w:p w14:paraId="10C5B1B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B3E7F96" w14:textId="77777777" w:rsidR="001902DA" w:rsidRPr="000D5C5C" w:rsidRDefault="001902DA" w:rsidP="001902DA">
      <w:pPr>
        <w:autoSpaceDE w:val="0"/>
        <w:autoSpaceDN w:val="0"/>
        <w:adjustRightInd w:val="0"/>
        <w:jc w:val="left"/>
        <w:rPr>
          <w:rFonts w:ascii="ＭＳ Ｐ明朝" w:eastAsia="ＭＳ Ｐ明朝" w:hAnsi="ＭＳ Ｐ明朝"/>
          <w:b/>
          <w:bCs/>
          <w:strike/>
          <w:sz w:val="22"/>
        </w:rPr>
      </w:pPr>
      <w:r w:rsidRPr="000D5C5C">
        <w:rPr>
          <w:rFonts w:ascii="ＭＳ Ｐ明朝" w:eastAsia="ＭＳ Ｐ明朝" w:hAnsi="ＭＳ Ｐ明朝"/>
          <w:b/>
          <w:bCs/>
          <w:sz w:val="22"/>
        </w:rPr>
        <w:t xml:space="preserve">0.5　</w:t>
      </w:r>
      <w:r w:rsidRPr="000D5C5C">
        <w:rPr>
          <w:rFonts w:ascii="ＭＳ Ｐ明朝" w:eastAsia="ＭＳ Ｐ明朝" w:hAnsi="ＭＳ Ｐ明朝" w:hint="eastAsia"/>
          <w:b/>
          <w:bCs/>
          <w:sz w:val="22"/>
        </w:rPr>
        <w:t>認証規格の要求事項との適合の証明</w:t>
      </w:r>
    </w:p>
    <w:p w14:paraId="77B15E61" w14:textId="77777777" w:rsidR="001902DA" w:rsidRPr="000D5C5C" w:rsidRDefault="001902DA" w:rsidP="001902DA">
      <w:pPr>
        <w:autoSpaceDE w:val="0"/>
        <w:autoSpaceDN w:val="0"/>
        <w:adjustRightInd w:val="0"/>
        <w:jc w:val="left"/>
        <w:rPr>
          <w:rFonts w:ascii="ＭＳ Ｐ明朝" w:eastAsia="ＭＳ Ｐ明朝" w:hAnsi="ＭＳ Ｐ明朝"/>
          <w:strike/>
          <w:sz w:val="22"/>
        </w:rPr>
      </w:pPr>
    </w:p>
    <w:p w14:paraId="6A7E949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SGEC認証の取得を望む主体(事業者)は，</w:t>
      </w:r>
      <w:r w:rsidRPr="000D5C5C">
        <w:rPr>
          <w:rFonts w:ascii="ＭＳ Ｐ明朝" w:eastAsia="ＭＳ Ｐ明朝" w:hAnsi="ＭＳ Ｐ明朝" w:hint="eastAsia"/>
          <w:sz w:val="22"/>
        </w:rPr>
        <w:t>自ら実行する森林管理が認証機関によって</w:t>
      </w:r>
      <w:r w:rsidRPr="000D5C5C">
        <w:rPr>
          <w:rFonts w:ascii="ＭＳ Ｐ明朝" w:eastAsia="ＭＳ Ｐ明朝" w:hAnsi="ＭＳ Ｐ明朝"/>
          <w:sz w:val="22"/>
        </w:rPr>
        <w:t>SGEC森林管理認証規格への適合</w:t>
      </w:r>
      <w:r w:rsidRPr="000D5C5C">
        <w:rPr>
          <w:rFonts w:ascii="ＭＳ Ｐ明朝" w:eastAsia="ＭＳ Ｐ明朝" w:hAnsi="ＭＳ Ｐ明朝" w:hint="eastAsia"/>
          <w:sz w:val="22"/>
        </w:rPr>
        <w:t>性</w:t>
      </w:r>
      <w:r w:rsidRPr="000D5C5C">
        <w:rPr>
          <w:rFonts w:ascii="ＭＳ Ｐ明朝" w:eastAsia="ＭＳ Ｐ明朝" w:hAnsi="ＭＳ Ｐ明朝"/>
          <w:sz w:val="22"/>
        </w:rPr>
        <w:t>を示すことが求められる。</w:t>
      </w:r>
      <w:r w:rsidRPr="000D5C5C">
        <w:rPr>
          <w:rFonts w:ascii="ＭＳ Ｐ明朝" w:eastAsia="ＭＳ Ｐ明朝" w:hAnsi="ＭＳ Ｐ明朝" w:hint="eastAsia"/>
          <w:sz w:val="22"/>
        </w:rPr>
        <w:t>認証取得を望む主体</w:t>
      </w:r>
      <w:r w:rsidRPr="000D5C5C">
        <w:rPr>
          <w:rFonts w:ascii="ＭＳ Ｐ明朝" w:eastAsia="ＭＳ Ｐ明朝" w:hAnsi="ＭＳ Ｐ明朝"/>
          <w:sz w:val="22"/>
        </w:rPr>
        <w:t>(事業者)の森林管理について認証機関がその適合性</w:t>
      </w:r>
      <w:r w:rsidRPr="000D5C5C">
        <w:rPr>
          <w:rFonts w:ascii="ＭＳ Ｐ明朝" w:eastAsia="ＭＳ Ｐ明朝" w:hAnsi="ＭＳ Ｐ明朝" w:hint="eastAsia"/>
          <w:sz w:val="22"/>
        </w:rPr>
        <w:t>を</w:t>
      </w:r>
      <w:r w:rsidRPr="000D5C5C">
        <w:rPr>
          <w:rFonts w:ascii="ＭＳ Ｐ明朝" w:eastAsia="ＭＳ Ｐ明朝" w:hAnsi="ＭＳ Ｐ明朝"/>
          <w:sz w:val="22"/>
        </w:rPr>
        <w:t>証明</w:t>
      </w:r>
      <w:r w:rsidRPr="000D5C5C">
        <w:rPr>
          <w:rFonts w:ascii="ＭＳ Ｐ明朝" w:eastAsia="ＭＳ Ｐ明朝" w:hAnsi="ＭＳ Ｐ明朝" w:hint="eastAsia"/>
          <w:sz w:val="22"/>
        </w:rPr>
        <w:t>した</w:t>
      </w:r>
      <w:r w:rsidRPr="000D5C5C">
        <w:rPr>
          <w:rFonts w:ascii="ＭＳ Ｐ明朝" w:eastAsia="ＭＳ Ｐ明朝" w:hAnsi="ＭＳ Ｐ明朝"/>
          <w:sz w:val="22"/>
        </w:rPr>
        <w:t>場合には，</w:t>
      </w:r>
      <w:r w:rsidRPr="000D5C5C">
        <w:rPr>
          <w:rFonts w:ascii="ＭＳ Ｐ明朝" w:eastAsia="ＭＳ Ｐ明朝" w:hAnsi="ＭＳ Ｐ明朝" w:hint="eastAsia"/>
          <w:sz w:val="22"/>
        </w:rPr>
        <w:t>同</w:t>
      </w:r>
      <w:r w:rsidRPr="000D5C5C">
        <w:rPr>
          <w:rFonts w:ascii="ＭＳ Ｐ明朝" w:eastAsia="ＭＳ Ｐ明朝" w:hAnsi="ＭＳ Ｐ明朝"/>
          <w:sz w:val="22"/>
        </w:rPr>
        <w:t>機関</w:t>
      </w:r>
      <w:r w:rsidRPr="000D5C5C">
        <w:rPr>
          <w:rFonts w:ascii="ＭＳ Ｐ明朝" w:eastAsia="ＭＳ Ｐ明朝" w:hAnsi="ＭＳ Ｐ明朝" w:hint="eastAsia"/>
          <w:sz w:val="22"/>
        </w:rPr>
        <w:t>は</w:t>
      </w:r>
      <w:r w:rsidRPr="000D5C5C">
        <w:rPr>
          <w:rFonts w:ascii="ＭＳ Ｐ明朝" w:eastAsia="ＭＳ Ｐ明朝" w:hAnsi="ＭＳ Ｐ明朝"/>
          <w:sz w:val="22"/>
        </w:rPr>
        <w:t>5年間有効な認証書を発行する。有効期間の</w:t>
      </w:r>
      <w:r w:rsidRPr="000D5C5C">
        <w:rPr>
          <w:rFonts w:ascii="ＭＳ Ｐ明朝" w:eastAsia="ＭＳ Ｐ明朝" w:hAnsi="ＭＳ Ｐ明朝" w:hint="eastAsia"/>
          <w:sz w:val="22"/>
        </w:rPr>
        <w:t>終了時</w:t>
      </w:r>
      <w:r w:rsidRPr="000D5C5C">
        <w:rPr>
          <w:rFonts w:ascii="ＭＳ Ｐ明朝" w:eastAsia="ＭＳ Ｐ明朝" w:hAnsi="ＭＳ Ｐ明朝"/>
          <w:sz w:val="22"/>
        </w:rPr>
        <w:t>，引き続き認証を望む主体（事業者）は，</w:t>
      </w:r>
      <w:r w:rsidRPr="000D5C5C">
        <w:rPr>
          <w:rFonts w:ascii="ＭＳ Ｐ明朝" w:eastAsia="ＭＳ Ｐ明朝" w:hAnsi="ＭＳ Ｐ明朝" w:hint="eastAsia"/>
          <w:sz w:val="22"/>
        </w:rPr>
        <w:t>更新（</w:t>
      </w:r>
      <w:r w:rsidRPr="000D5C5C">
        <w:rPr>
          <w:rFonts w:ascii="ＭＳ Ｐ明朝" w:eastAsia="ＭＳ Ｐ明朝" w:hAnsi="ＭＳ Ｐ明朝"/>
          <w:sz w:val="22"/>
        </w:rPr>
        <w:t>再</w:t>
      </w:r>
      <w:r w:rsidRPr="000D5C5C">
        <w:rPr>
          <w:rFonts w:ascii="ＭＳ Ｐ明朝" w:eastAsia="ＭＳ Ｐ明朝" w:hAnsi="ＭＳ Ｐ明朝" w:hint="eastAsia"/>
          <w:sz w:val="22"/>
        </w:rPr>
        <w:t>）</w:t>
      </w:r>
      <w:r w:rsidRPr="000D5C5C">
        <w:rPr>
          <w:rFonts w:ascii="ＭＳ Ｐ明朝" w:eastAsia="ＭＳ Ｐ明朝" w:hAnsi="ＭＳ Ｐ明朝"/>
          <w:sz w:val="22"/>
        </w:rPr>
        <w:t>認証</w:t>
      </w:r>
      <w:r w:rsidRPr="000D5C5C">
        <w:rPr>
          <w:rFonts w:ascii="ＭＳ Ｐ明朝" w:eastAsia="ＭＳ Ｐ明朝" w:hAnsi="ＭＳ Ｐ明朝" w:hint="eastAsia"/>
          <w:sz w:val="22"/>
        </w:rPr>
        <w:t>を受けなければならない。</w:t>
      </w:r>
      <w:r w:rsidRPr="000D5C5C">
        <w:rPr>
          <w:rFonts w:ascii="ＭＳ Ｐ明朝" w:eastAsia="ＭＳ Ｐ明朝" w:hAnsi="ＭＳ Ｐ明朝"/>
          <w:sz w:val="22"/>
        </w:rPr>
        <w:t>認証有効期間内のチェック（5年間の有効期間内に</w:t>
      </w:r>
      <w:r w:rsidRPr="000D5C5C">
        <w:rPr>
          <w:rFonts w:ascii="ＭＳ Ｐ明朝" w:eastAsia="ＭＳ Ｐ明朝" w:hAnsi="ＭＳ Ｐ明朝" w:hint="eastAsia"/>
          <w:sz w:val="22"/>
        </w:rPr>
        <w:t>毎年</w:t>
      </w:r>
      <w:r w:rsidRPr="000D5C5C">
        <w:rPr>
          <w:rFonts w:ascii="ＭＳ Ｐ明朝" w:eastAsia="ＭＳ Ｐ明朝" w:hAnsi="ＭＳ Ｐ明朝"/>
          <w:sz w:val="22"/>
        </w:rPr>
        <w:t>行う審査）は，SGEC森林管理認証規格への継続的な適合を積極的に検証するために</w:t>
      </w:r>
      <w:r w:rsidRPr="000D5C5C">
        <w:rPr>
          <w:rFonts w:ascii="ＭＳ Ｐ明朝" w:eastAsia="ＭＳ Ｐ明朝" w:hAnsi="ＭＳ Ｐ明朝" w:hint="eastAsia"/>
          <w:sz w:val="22"/>
        </w:rPr>
        <w:t>定期（サーベイランス）審査</w:t>
      </w:r>
      <w:r w:rsidRPr="000D5C5C">
        <w:rPr>
          <w:rFonts w:ascii="ＭＳ Ｐ明朝" w:eastAsia="ＭＳ Ｐ明朝" w:hAnsi="ＭＳ Ｐ明朝"/>
          <w:sz w:val="22"/>
        </w:rPr>
        <w:t>を通じて行われる。事業が継続的にSGEC森林管理認証規格の要求事項に適合する場合</w:t>
      </w:r>
      <w:r w:rsidRPr="000D5C5C">
        <w:rPr>
          <w:rFonts w:ascii="ＭＳ Ｐ明朝" w:eastAsia="ＭＳ Ｐ明朝" w:hAnsi="ＭＳ Ｐ明朝" w:hint="eastAsia"/>
          <w:sz w:val="22"/>
        </w:rPr>
        <w:t>に</w:t>
      </w:r>
      <w:r w:rsidRPr="000D5C5C">
        <w:rPr>
          <w:rFonts w:ascii="ＭＳ Ｐ明朝" w:eastAsia="ＭＳ Ｐ明朝" w:hAnsi="ＭＳ Ｐ明朝"/>
          <w:sz w:val="22"/>
        </w:rPr>
        <w:t>のみ，認証を取得している主体(事業者)は，SGEC/PEFC認証の主張とSGEC/PEFCのラベルを使用する権利を得る。</w:t>
      </w:r>
    </w:p>
    <w:p w14:paraId="1518421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認証取得者がSGEC森林認証規格の要求事項に不適合である場合には，その認証書は</w:t>
      </w:r>
      <w:r w:rsidRPr="000D5C5C">
        <w:rPr>
          <w:rFonts w:ascii="ＭＳ Ｐ明朝" w:eastAsia="ＭＳ Ｐ明朝" w:hAnsi="ＭＳ Ｐ明朝" w:hint="eastAsia"/>
          <w:strike/>
          <w:sz w:val="22"/>
        </w:rPr>
        <w:t>、</w:t>
      </w:r>
      <w:r w:rsidRPr="000D5C5C">
        <w:rPr>
          <w:rFonts w:ascii="ＭＳ Ｐ明朝" w:eastAsia="ＭＳ Ｐ明朝" w:hAnsi="ＭＳ Ｐ明朝"/>
          <w:sz w:val="22"/>
        </w:rPr>
        <w:t>一時停止又は解約される。また，認証機関や認定機関が苦情を適切に処理していないと判断される</w:t>
      </w:r>
      <w:r w:rsidRPr="000D5C5C">
        <w:rPr>
          <w:rFonts w:ascii="ＭＳ Ｐ明朝" w:eastAsia="ＭＳ Ｐ明朝" w:hAnsi="ＭＳ Ｐ明朝"/>
          <w:sz w:val="22"/>
        </w:rPr>
        <w:lastRenderedPageBreak/>
        <w:t>場合には，認証機関や認定機関は審査の許可資格（ライセンス）を喪失するリスクを負う。</w:t>
      </w:r>
    </w:p>
    <w:p w14:paraId="5EAC849C" w14:textId="77777777" w:rsidR="001902DA" w:rsidRPr="000D5C5C" w:rsidRDefault="001902DA" w:rsidP="001902DA">
      <w:pPr>
        <w:autoSpaceDE w:val="0"/>
        <w:autoSpaceDN w:val="0"/>
        <w:adjustRightInd w:val="0"/>
        <w:jc w:val="left"/>
        <w:rPr>
          <w:rFonts w:ascii="ＭＳ Ｐ明朝" w:eastAsia="ＭＳ Ｐ明朝" w:hAnsi="ＭＳ Ｐ明朝"/>
          <w:strike/>
          <w:sz w:val="22"/>
        </w:rPr>
      </w:pPr>
    </w:p>
    <w:p w14:paraId="1B68321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森林認証規格そのものや、規格の運営に対する苦情についてはSGEC/PEFCジャパンが、迅速かつ的確に対応し、認証取得者に対する苦情は，それぞれの決められた手順に従って，認証機関によって処理される。この段階で未解決の問題については，認定機関，更にその後の上訴の第三段階としての国際認定フォーラム（IAF）によって，それぞれの苦情及び上訴</w:t>
      </w:r>
      <w:r w:rsidRPr="000D5C5C">
        <w:rPr>
          <w:rFonts w:ascii="ＭＳ Ｐ明朝" w:eastAsia="ＭＳ Ｐ明朝" w:hAnsi="ＭＳ Ｐ明朝" w:hint="eastAsia"/>
          <w:sz w:val="22"/>
        </w:rPr>
        <w:t>について、そ</w:t>
      </w:r>
      <w:r w:rsidRPr="000D5C5C">
        <w:rPr>
          <w:rFonts w:ascii="ＭＳ Ｐ明朝" w:eastAsia="ＭＳ Ｐ明朝" w:hAnsi="ＭＳ Ｐ明朝"/>
          <w:sz w:val="22"/>
        </w:rPr>
        <w:t>の手順に従って措置される。</w:t>
      </w:r>
    </w:p>
    <w:p w14:paraId="0757230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4E8A37B"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t>１</w:t>
      </w:r>
      <w:r w:rsidRPr="00D9738B">
        <w:rPr>
          <w:rFonts w:ascii="ＭＳ Ｐ明朝" w:eastAsia="ＭＳ Ｐ明朝" w:hAnsi="ＭＳ Ｐ明朝"/>
          <w:b/>
          <w:bCs/>
          <w:sz w:val="22"/>
        </w:rPr>
        <w:t>.</w:t>
      </w:r>
      <w:r w:rsidRPr="00D9738B">
        <w:rPr>
          <w:rFonts w:ascii="ＭＳ Ｐ明朝" w:eastAsia="ＭＳ Ｐ明朝" w:hAnsi="ＭＳ Ｐ明朝" w:hint="eastAsia"/>
          <w:b/>
          <w:bCs/>
          <w:sz w:val="22"/>
        </w:rPr>
        <w:t xml:space="preserve">　適用範囲</w:t>
      </w:r>
    </w:p>
    <w:p w14:paraId="5BD485E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w:t>
      </w:r>
    </w:p>
    <w:p w14:paraId="03215E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本規格は，日本国内の森林及びその製品とサービスを含むSGEC持続可能な森林管理の要求事項（以下</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管理認証規格」）によって構成される。本規格の要求事項は，森林所有者若しくは管理者，SGEC森林認証区域で施業する受委託契約者やその他の事業者に適用される。これらは，持続可能な森林管理を</w:t>
      </w:r>
      <w:r w:rsidRPr="000D5C5C">
        <w:rPr>
          <w:rFonts w:ascii="ＭＳ Ｐ明朝" w:eastAsia="ＭＳ Ｐ明朝" w:hAnsi="ＭＳ Ｐ明朝" w:hint="eastAsia"/>
          <w:sz w:val="22"/>
        </w:rPr>
        <w:t>目指す</w:t>
      </w:r>
      <w:r w:rsidRPr="000D5C5C">
        <w:rPr>
          <w:rFonts w:ascii="ＭＳ Ｐ明朝" w:eastAsia="ＭＳ Ｐ明朝" w:hAnsi="ＭＳ Ｐ明朝"/>
          <w:sz w:val="22"/>
        </w:rPr>
        <w:t>管理システムのすべてのプロセスを対象とする。</w:t>
      </w:r>
    </w:p>
    <w:p w14:paraId="322DC3C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0BD0A7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森林所有者</w:t>
      </w:r>
      <w:r w:rsidRPr="000D5C5C">
        <w:rPr>
          <w:rFonts w:ascii="ＭＳ Ｐ明朝" w:eastAsia="ＭＳ Ｐ明朝" w:hAnsi="ＭＳ Ｐ明朝" w:hint="eastAsia"/>
          <w:sz w:val="22"/>
        </w:rPr>
        <w:t>又は</w:t>
      </w:r>
      <w:r w:rsidRPr="000D5C5C">
        <w:rPr>
          <w:rFonts w:ascii="ＭＳ Ｐ明朝" w:eastAsia="ＭＳ Ｐ明朝" w:hAnsi="ＭＳ Ｐ明朝"/>
          <w:sz w:val="22"/>
        </w:rPr>
        <w:t>森林</w:t>
      </w:r>
      <w:r w:rsidRPr="000D5C5C">
        <w:rPr>
          <w:rFonts w:ascii="ＭＳ Ｐ明朝" w:eastAsia="ＭＳ Ｐ明朝" w:hAnsi="ＭＳ Ｐ明朝" w:hint="eastAsia"/>
          <w:sz w:val="22"/>
        </w:rPr>
        <w:t>所有者</w:t>
      </w:r>
      <w:r w:rsidRPr="000D5C5C">
        <w:rPr>
          <w:rFonts w:ascii="ＭＳ Ｐ明朝" w:eastAsia="ＭＳ Ｐ明朝" w:hAnsi="ＭＳ Ｐ明朝"/>
          <w:sz w:val="22"/>
        </w:rPr>
        <w:t>から施業の受委託を受けて森林管理を行う者（以下，「森林管理者」）は，森林管理計画を策定するに当たって，単独で森林認証を申請する場合には，全ての所有若しくは保有する管理森林を森林管理計画の対象区域とすることを基本とする</w:t>
      </w:r>
      <w:r w:rsidRPr="00C21BFD">
        <w:rPr>
          <w:rFonts w:ascii="ＭＳ Ｐ明朝" w:eastAsia="ＭＳ Ｐ明朝" w:hAnsi="ＭＳ Ｐ明朝"/>
          <w:sz w:val="22"/>
        </w:rPr>
        <w:t>。この場合，森林計画制度との整合性を図るために</w:t>
      </w:r>
      <w:r w:rsidRPr="00D9738B">
        <w:rPr>
          <w:rFonts w:ascii="ＭＳ Ｐ明朝" w:eastAsia="ＭＳ Ｐ明朝" w:hAnsi="ＭＳ Ｐ明朝" w:hint="eastAsia"/>
          <w:sz w:val="22"/>
        </w:rPr>
        <w:t>、</w:t>
      </w:r>
      <w:r w:rsidRPr="00D9738B">
        <w:rPr>
          <w:rFonts w:ascii="ＭＳ Ｐ明朝" w:eastAsia="ＭＳ Ｐ明朝" w:hAnsi="ＭＳ Ｐ明朝"/>
          <w:sz w:val="22"/>
        </w:rPr>
        <w:t>特別な場合を除いて，少なくとも同一森林</w:t>
      </w:r>
      <w:r w:rsidRPr="00D9738B">
        <w:rPr>
          <w:rFonts w:ascii="ＭＳ Ｐ明朝" w:eastAsia="ＭＳ Ｐ明朝" w:hAnsi="ＭＳ Ｐ明朝" w:hint="eastAsia"/>
          <w:sz w:val="22"/>
        </w:rPr>
        <w:t>計画</w:t>
      </w:r>
      <w:r w:rsidRPr="00D9738B">
        <w:rPr>
          <w:rFonts w:ascii="ＭＳ Ｐ明朝" w:eastAsia="ＭＳ Ｐ明朝" w:hAnsi="ＭＳ Ｐ明朝"/>
          <w:sz w:val="22"/>
        </w:rPr>
        <w:t>区域内の管理森林は，その森林管理計画の対象区域に含めなければならない。</w:t>
      </w:r>
    </w:p>
    <w:p w14:paraId="0F46EE78"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F371B6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PEFC規格「持続可能な森林管理－要求事項</w:t>
      </w:r>
      <w:r w:rsidRPr="000D5C5C">
        <w:rPr>
          <w:rFonts w:ascii="ＭＳ Ｐ明朝" w:eastAsia="ＭＳ Ｐ明朝" w:hAnsi="ＭＳ Ｐ明朝" w:hint="eastAsia"/>
          <w:sz w:val="22"/>
        </w:rPr>
        <w:t>」（</w:t>
      </w:r>
      <w:r w:rsidRPr="000D5C5C">
        <w:rPr>
          <w:rFonts w:ascii="ＭＳ Ｐ明朝" w:eastAsia="ＭＳ Ｐ明朝" w:hAnsi="ＭＳ Ｐ明朝"/>
          <w:sz w:val="22"/>
        </w:rPr>
        <w:t>PEFC ST 1003：2018）付属書1「森林プランテーション</w:t>
      </w:r>
      <w:r w:rsidRPr="000D5C5C">
        <w:rPr>
          <w:rFonts w:ascii="ＭＳ Ｐ明朝" w:eastAsia="ＭＳ Ｐ明朝" w:hAnsi="ＭＳ Ｐ明朝" w:hint="eastAsia"/>
          <w:sz w:val="22"/>
        </w:rPr>
        <w:t>の場合の要求事項に関する</w:t>
      </w:r>
      <w:r w:rsidRPr="000D5C5C">
        <w:rPr>
          <w:rFonts w:ascii="ＭＳ Ｐ明朝" w:eastAsia="ＭＳ Ｐ明朝" w:hAnsi="ＭＳ Ｐ明朝"/>
          <w:sz w:val="22"/>
        </w:rPr>
        <w:t>解釈</w:t>
      </w:r>
      <w:r w:rsidRPr="000D5C5C">
        <w:rPr>
          <w:rFonts w:ascii="ＭＳ Ｐ明朝" w:eastAsia="ＭＳ Ｐ明朝" w:hAnsi="ＭＳ Ｐ明朝" w:hint="eastAsia"/>
          <w:sz w:val="22"/>
        </w:rPr>
        <w:t>の指針」</w:t>
      </w:r>
      <w:r w:rsidRPr="000D5C5C">
        <w:rPr>
          <w:rFonts w:ascii="ＭＳ Ｐ明朝" w:eastAsia="ＭＳ Ｐ明朝" w:hAnsi="ＭＳ Ｐ明朝"/>
          <w:sz w:val="22"/>
        </w:rPr>
        <w:t>は，</w:t>
      </w:r>
      <w:r w:rsidRPr="000D5C5C">
        <w:rPr>
          <w:rFonts w:ascii="ＭＳ Ｐ明朝" w:eastAsia="ＭＳ Ｐ明朝" w:hAnsi="ＭＳ Ｐ明朝" w:hint="eastAsia"/>
          <w:sz w:val="22"/>
        </w:rPr>
        <w:t>本規格の「</w:t>
      </w:r>
      <w:r w:rsidRPr="000D5C5C">
        <w:rPr>
          <w:rFonts w:ascii="ＭＳ Ｐ明朝" w:eastAsia="ＭＳ Ｐ明朝" w:hAnsi="ＭＳ Ｐ明朝"/>
          <w:sz w:val="22"/>
        </w:rPr>
        <w:t>3.9</w:t>
      </w:r>
      <w:r w:rsidRPr="000D5C5C">
        <w:rPr>
          <w:rFonts w:ascii="ＭＳ Ｐ明朝" w:eastAsia="ＭＳ Ｐ明朝" w:hAnsi="ＭＳ Ｐ明朝" w:hint="eastAsia"/>
          <w:sz w:val="22"/>
        </w:rPr>
        <w:t>森林</w:t>
      </w:r>
      <w:r w:rsidRPr="000D5C5C">
        <w:rPr>
          <w:rFonts w:ascii="ＭＳ Ｐ明朝" w:eastAsia="ＭＳ Ｐ明朝" w:hAnsi="ＭＳ Ｐ明朝"/>
          <w:sz w:val="22"/>
        </w:rPr>
        <w:t>プランテーション</w:t>
      </w:r>
      <w:r w:rsidRPr="000D5C5C">
        <w:rPr>
          <w:rFonts w:ascii="ＭＳ Ｐ明朝" w:eastAsia="ＭＳ Ｐ明朝" w:hAnsi="ＭＳ Ｐ明朝" w:hint="eastAsia"/>
          <w:sz w:val="22"/>
        </w:rPr>
        <w:t>」及び「</w:t>
      </w:r>
      <w:r w:rsidRPr="000D5C5C">
        <w:rPr>
          <w:rFonts w:ascii="ＭＳ Ｐ明朝" w:eastAsia="ＭＳ Ｐ明朝" w:hAnsi="ＭＳ Ｐ明朝"/>
          <w:sz w:val="22"/>
        </w:rPr>
        <w:t>3.25人工林」の定義に基づき，日本国内の在来種（日本の自然的立地に適合することが実証された</w:t>
      </w:r>
      <w:r w:rsidRPr="000D5C5C">
        <w:rPr>
          <w:rFonts w:ascii="ＭＳ Ｐ明朝" w:eastAsia="ＭＳ Ｐ明朝" w:hAnsi="ＭＳ Ｐ明朝" w:hint="eastAsia"/>
          <w:sz w:val="22"/>
        </w:rPr>
        <w:t>外来樹種を含む。）による人工林に関しては，</w:t>
      </w:r>
      <w:r w:rsidRPr="000D5C5C">
        <w:rPr>
          <w:rFonts w:ascii="ＭＳ Ｐ明朝" w:eastAsia="ＭＳ Ｐ明朝" w:hAnsi="ＭＳ Ｐ明朝"/>
          <w:sz w:val="22"/>
        </w:rPr>
        <w:t>PEFC付属文書1の</w:t>
      </w:r>
      <w:r w:rsidRPr="000D5C5C">
        <w:rPr>
          <w:rFonts w:ascii="ＭＳ Ｐ明朝" w:eastAsia="ＭＳ Ｐ明朝" w:hAnsi="ＭＳ Ｐ明朝" w:hint="eastAsia"/>
          <w:sz w:val="22"/>
        </w:rPr>
        <w:t>指針を適用しない</w:t>
      </w:r>
      <w:r w:rsidRPr="000D5C5C">
        <w:rPr>
          <w:rFonts w:ascii="ＭＳ Ｐ明朝" w:eastAsia="ＭＳ Ｐ明朝" w:hAnsi="ＭＳ Ｐ明朝"/>
          <w:sz w:val="22"/>
        </w:rPr>
        <w:t>。</w:t>
      </w:r>
      <w:r w:rsidRPr="000D5C5C">
        <w:rPr>
          <w:rFonts w:ascii="ＭＳ Ｐ明朝" w:eastAsia="ＭＳ Ｐ明朝" w:hAnsi="ＭＳ Ｐ明朝" w:hint="eastAsia"/>
          <w:sz w:val="22"/>
        </w:rPr>
        <w:t>また，同付属書</w:t>
      </w:r>
      <w:r w:rsidRPr="000D5C5C">
        <w:rPr>
          <w:rFonts w:ascii="ＭＳ Ｐ明朝" w:eastAsia="ＭＳ Ｐ明朝" w:hAnsi="ＭＳ Ｐ明朝"/>
          <w:sz w:val="22"/>
        </w:rPr>
        <w:t>2「森林外樹木（TOF）に関する要求事項の解釈に関する指針」に関しては，</w:t>
      </w:r>
      <w:r w:rsidRPr="000D5C5C">
        <w:rPr>
          <w:rFonts w:ascii="ＭＳ Ｐ明朝" w:eastAsia="ＭＳ Ｐ明朝" w:hAnsi="ＭＳ Ｐ明朝" w:hint="eastAsia"/>
          <w:sz w:val="22"/>
        </w:rPr>
        <w:t>本規格制定のプロセスにおける検討の結果、日本独自の規定を当面、設けない。</w:t>
      </w:r>
    </w:p>
    <w:p w14:paraId="702325E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SGEC/PEFC</w:t>
      </w:r>
      <w:r w:rsidRPr="00D9738B">
        <w:rPr>
          <w:rFonts w:ascii="ＭＳ Ｐ明朝" w:eastAsia="ＭＳ Ｐ明朝" w:hAnsi="ＭＳ Ｐ明朝"/>
          <w:sz w:val="22"/>
        </w:rPr>
        <w:t>適用文書について不明な点がある場合は、SGECに関する事項についてはSGEC</w:t>
      </w:r>
      <w:r w:rsidRPr="00C21BFD">
        <w:rPr>
          <w:rFonts w:ascii="ＭＳ Ｐ明朝" w:eastAsia="ＭＳ Ｐ明朝" w:hAnsi="ＭＳ Ｐ明朝"/>
          <w:sz w:val="22"/>
        </w:rPr>
        <w:t>の日本語版の関連文書により決定する。PEFC認証制度に関する事項については、PEFCの英語版の関連文書により決定する。</w:t>
      </w:r>
    </w:p>
    <w:p w14:paraId="0F71961D"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3989ACC" w14:textId="7650F179" w:rsidR="001902DA"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2. 国際条約・国内法とSGEC/PEFC関連文書</w:t>
      </w:r>
    </w:p>
    <w:p w14:paraId="1A4CB0BC" w14:textId="77777777" w:rsidR="00140758" w:rsidRPr="00C21BFD" w:rsidRDefault="00140758" w:rsidP="001902DA">
      <w:pPr>
        <w:autoSpaceDE w:val="0"/>
        <w:autoSpaceDN w:val="0"/>
        <w:adjustRightInd w:val="0"/>
        <w:jc w:val="left"/>
        <w:rPr>
          <w:rFonts w:ascii="ＭＳ Ｐ明朝" w:eastAsia="ＭＳ Ｐ明朝" w:hAnsi="ＭＳ Ｐ明朝"/>
          <w:b/>
          <w:bCs/>
          <w:sz w:val="22"/>
        </w:rPr>
      </w:pPr>
    </w:p>
    <w:p w14:paraId="607749C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2.1 </w:t>
      </w:r>
      <w:r w:rsidRPr="000D5C5C">
        <w:rPr>
          <w:rFonts w:ascii="ＭＳ Ｐ明朝" w:eastAsia="ＭＳ Ｐ明朝" w:hAnsi="ＭＳ Ｐ明朝"/>
          <w:sz w:val="22"/>
        </w:rPr>
        <w:t>国際条約等</w:t>
      </w:r>
    </w:p>
    <w:p w14:paraId="5B56C7B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2.1.1 </w:t>
      </w:r>
      <w:r w:rsidRPr="000D5C5C">
        <w:rPr>
          <w:rFonts w:ascii="ＭＳ Ｐ明朝" w:eastAsia="ＭＳ Ｐ明朝" w:hAnsi="ＭＳ Ｐ明朝"/>
          <w:sz w:val="22"/>
        </w:rPr>
        <w:t xml:space="preserve"> ILO基本条約</w:t>
      </w:r>
    </w:p>
    <w:p w14:paraId="2B39731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ILO条約第29号：強制労働条約（1930年</w:t>
      </w:r>
      <w:r w:rsidRPr="000D5C5C">
        <w:rPr>
          <w:rFonts w:ascii="ＭＳ Ｐ明朝" w:eastAsia="ＭＳ Ｐ明朝" w:hAnsi="ＭＳ Ｐ明朝" w:hint="eastAsia"/>
          <w:sz w:val="22"/>
        </w:rPr>
        <w:t>，</w:t>
      </w:r>
      <w:r w:rsidRPr="000D5C5C">
        <w:rPr>
          <w:rFonts w:ascii="ＭＳ Ｐ明朝" w:eastAsia="ＭＳ Ｐ明朝" w:hAnsi="ＭＳ Ｐ明朝"/>
          <w:sz w:val="22"/>
        </w:rPr>
        <w:t>1932年日本批准）</w:t>
      </w:r>
    </w:p>
    <w:p w14:paraId="5600A2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lastRenderedPageBreak/>
        <w:t>ILO条約第87号：結社の自由及び団結権保護条約（1948年</w:t>
      </w:r>
      <w:r w:rsidRPr="000D5C5C">
        <w:rPr>
          <w:rFonts w:ascii="ＭＳ Ｐ明朝" w:eastAsia="ＭＳ Ｐ明朝" w:hAnsi="ＭＳ Ｐ明朝" w:hint="eastAsia"/>
          <w:sz w:val="22"/>
        </w:rPr>
        <w:t>，</w:t>
      </w:r>
      <w:r w:rsidRPr="000D5C5C">
        <w:rPr>
          <w:rFonts w:ascii="ＭＳ Ｐ明朝" w:eastAsia="ＭＳ Ｐ明朝" w:hAnsi="ＭＳ Ｐ明朝"/>
          <w:sz w:val="22"/>
        </w:rPr>
        <w:t>1965年日本批准）</w:t>
      </w:r>
    </w:p>
    <w:p w14:paraId="717278D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ILO条約第98号：団結権及び団体交渉権条約（1949年</w:t>
      </w:r>
      <w:r w:rsidRPr="000D5C5C">
        <w:rPr>
          <w:rFonts w:ascii="ＭＳ Ｐ明朝" w:eastAsia="ＭＳ Ｐ明朝" w:hAnsi="ＭＳ Ｐ明朝" w:hint="eastAsia"/>
          <w:sz w:val="22"/>
        </w:rPr>
        <w:t>，</w:t>
      </w:r>
      <w:r w:rsidRPr="000D5C5C">
        <w:rPr>
          <w:rFonts w:ascii="ＭＳ Ｐ明朝" w:eastAsia="ＭＳ Ｐ明朝" w:hAnsi="ＭＳ Ｐ明朝"/>
          <w:sz w:val="22"/>
        </w:rPr>
        <w:t>1953年日本批准）</w:t>
      </w:r>
    </w:p>
    <w:p w14:paraId="4F92152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ILO条約第100号：同一報酬条約（1951年</w:t>
      </w:r>
      <w:r w:rsidRPr="000D5C5C">
        <w:rPr>
          <w:rFonts w:ascii="ＭＳ Ｐ明朝" w:eastAsia="ＭＳ Ｐ明朝" w:hAnsi="ＭＳ Ｐ明朝" w:hint="eastAsia"/>
          <w:sz w:val="22"/>
        </w:rPr>
        <w:t>，</w:t>
      </w:r>
      <w:r w:rsidRPr="000D5C5C">
        <w:rPr>
          <w:rFonts w:ascii="ＭＳ Ｐ明朝" w:eastAsia="ＭＳ Ｐ明朝" w:hAnsi="ＭＳ Ｐ明朝"/>
          <w:sz w:val="22"/>
        </w:rPr>
        <w:t>1953年日本批准）</w:t>
      </w:r>
    </w:p>
    <w:p w14:paraId="3241BB8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ILO条約第105号：強制労働廃止条約（1957年</w:t>
      </w:r>
      <w:r w:rsidRPr="000D5C5C">
        <w:rPr>
          <w:rFonts w:ascii="ＭＳ Ｐ明朝" w:eastAsia="ＭＳ Ｐ明朝" w:hAnsi="ＭＳ Ｐ明朝" w:hint="eastAsia"/>
          <w:sz w:val="22"/>
        </w:rPr>
        <w:t>，</w:t>
      </w:r>
      <w:r w:rsidRPr="000D5C5C">
        <w:rPr>
          <w:rFonts w:ascii="ＭＳ Ｐ明朝" w:eastAsia="ＭＳ Ｐ明朝" w:hAnsi="ＭＳ Ｐ明朝"/>
          <w:sz w:val="22"/>
        </w:rPr>
        <w:t>日本未批准）</w:t>
      </w:r>
    </w:p>
    <w:p w14:paraId="1EC30AE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ILO条約第111号：差別待遇（雇用及び職業）条約（1958年</w:t>
      </w:r>
      <w:r w:rsidRPr="000D5C5C">
        <w:rPr>
          <w:rFonts w:ascii="ＭＳ Ｐ明朝" w:eastAsia="ＭＳ Ｐ明朝" w:hAnsi="ＭＳ Ｐ明朝" w:hint="eastAsia"/>
          <w:sz w:val="22"/>
        </w:rPr>
        <w:t>，</w:t>
      </w:r>
      <w:r w:rsidRPr="000D5C5C">
        <w:rPr>
          <w:rFonts w:ascii="ＭＳ Ｐ明朝" w:eastAsia="ＭＳ Ｐ明朝" w:hAnsi="ＭＳ Ｐ明朝"/>
          <w:sz w:val="22"/>
        </w:rPr>
        <w:t>日本未批准）</w:t>
      </w:r>
    </w:p>
    <w:p w14:paraId="3B85D486" w14:textId="77777777" w:rsidR="001902DA" w:rsidRPr="000D5C5C" w:rsidRDefault="001902DA" w:rsidP="001902DA">
      <w:pPr>
        <w:autoSpaceDE w:val="0"/>
        <w:autoSpaceDN w:val="0"/>
        <w:adjustRightInd w:val="0"/>
        <w:spacing w:line="120" w:lineRule="atLeast"/>
        <w:jc w:val="left"/>
        <w:rPr>
          <w:rFonts w:ascii="ＭＳ Ｐ明朝" w:eastAsia="ＭＳ Ｐ明朝" w:hAnsi="ＭＳ Ｐ明朝"/>
          <w:sz w:val="22"/>
        </w:rPr>
      </w:pPr>
      <w:r w:rsidRPr="000D5C5C">
        <w:rPr>
          <w:rFonts w:ascii="ＭＳ Ｐ明朝" w:eastAsia="ＭＳ Ｐ明朝" w:hAnsi="ＭＳ Ｐ明朝"/>
          <w:sz w:val="22"/>
        </w:rPr>
        <w:t>ILO条約第138号：最低年齢条約（1973年</w:t>
      </w:r>
      <w:r w:rsidRPr="000D5C5C">
        <w:rPr>
          <w:rFonts w:ascii="ＭＳ Ｐ明朝" w:eastAsia="ＭＳ Ｐ明朝" w:hAnsi="ＭＳ Ｐ明朝" w:hint="eastAsia"/>
          <w:sz w:val="22"/>
        </w:rPr>
        <w:t>，</w:t>
      </w:r>
      <w:r w:rsidRPr="000D5C5C">
        <w:rPr>
          <w:rFonts w:ascii="ＭＳ Ｐ明朝" w:eastAsia="ＭＳ Ｐ明朝" w:hAnsi="ＭＳ Ｐ明朝"/>
          <w:sz w:val="22"/>
        </w:rPr>
        <w:t>2000年日本批准）ILO条約第182号：最悪の形態の児童労働条約（1999年</w:t>
      </w:r>
      <w:r w:rsidRPr="000D5C5C">
        <w:rPr>
          <w:rFonts w:ascii="ＭＳ Ｐ明朝" w:eastAsia="ＭＳ Ｐ明朝" w:hAnsi="ＭＳ Ｐ明朝" w:hint="eastAsia"/>
          <w:sz w:val="22"/>
        </w:rPr>
        <w:t>，</w:t>
      </w:r>
      <w:r w:rsidRPr="000D5C5C">
        <w:rPr>
          <w:rFonts w:ascii="ＭＳ Ｐ明朝" w:eastAsia="ＭＳ Ｐ明朝" w:hAnsi="ＭＳ Ｐ明朝"/>
          <w:sz w:val="22"/>
        </w:rPr>
        <w:t>2001年日本批准）</w:t>
      </w:r>
    </w:p>
    <w:p w14:paraId="1836F0A6" w14:textId="77777777" w:rsidR="001902DA" w:rsidRPr="000D5C5C" w:rsidRDefault="001902DA" w:rsidP="001902DA">
      <w:pPr>
        <w:autoSpaceDE w:val="0"/>
        <w:autoSpaceDN w:val="0"/>
        <w:adjustRightInd w:val="0"/>
        <w:spacing w:line="120" w:lineRule="atLeast"/>
        <w:jc w:val="left"/>
        <w:rPr>
          <w:rFonts w:ascii="ＭＳ Ｐ明朝" w:eastAsia="ＭＳ Ｐ明朝" w:hAnsi="ＭＳ Ｐ明朝"/>
          <w:sz w:val="22"/>
        </w:rPr>
      </w:pPr>
    </w:p>
    <w:p w14:paraId="0EBACD3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2.1.2</w:t>
      </w:r>
      <w:r w:rsidRPr="000D5C5C">
        <w:rPr>
          <w:rFonts w:ascii="ＭＳ Ｐ明朝" w:eastAsia="ＭＳ Ｐ明朝" w:hAnsi="ＭＳ Ｐ明朝"/>
          <w:sz w:val="22"/>
        </w:rPr>
        <w:t xml:space="preserve">  その他の国際条約等</w:t>
      </w:r>
    </w:p>
    <w:p w14:paraId="2F5FD10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特に水鳥の生息地として国際的に重要な湿地に関する条約（ラムサール条約，</w:t>
      </w:r>
      <w:r w:rsidRPr="000D5C5C">
        <w:rPr>
          <w:rFonts w:ascii="ＭＳ Ｐ明朝" w:eastAsia="ＭＳ Ｐ明朝" w:hAnsi="ＭＳ Ｐ明朝"/>
          <w:sz w:val="22"/>
        </w:rPr>
        <w:t>1980</w:t>
      </w:r>
      <w:r w:rsidRPr="000D5C5C">
        <w:rPr>
          <w:rFonts w:ascii="ＭＳ Ｐ明朝" w:eastAsia="ＭＳ Ｐ明朝" w:hAnsi="ＭＳ Ｐ明朝" w:hint="eastAsia"/>
          <w:sz w:val="22"/>
        </w:rPr>
        <w:t>年日本加盟）</w:t>
      </w:r>
    </w:p>
    <w:p w14:paraId="09E30B2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絶滅のおそれのある野生動植物の種の国際取引に関する条約（ワシントン条約，</w:t>
      </w:r>
      <w:r w:rsidRPr="000D5C5C">
        <w:rPr>
          <w:rFonts w:ascii="ＭＳ Ｐ明朝" w:eastAsia="ＭＳ Ｐ明朝" w:hAnsi="ＭＳ Ｐ明朝"/>
          <w:sz w:val="22"/>
        </w:rPr>
        <w:t>1980</w:t>
      </w:r>
      <w:r w:rsidRPr="000D5C5C">
        <w:rPr>
          <w:rFonts w:ascii="ＭＳ Ｐ明朝" w:eastAsia="ＭＳ Ｐ明朝" w:hAnsi="ＭＳ Ｐ明朝" w:hint="eastAsia"/>
          <w:sz w:val="22"/>
        </w:rPr>
        <w:t>年日本加盟）</w:t>
      </w:r>
    </w:p>
    <w:p w14:paraId="662EC80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世界の文化遺産及び自然遺産の保護に関する条約（世界遺産条約，</w:t>
      </w:r>
      <w:r w:rsidRPr="000D5C5C">
        <w:rPr>
          <w:rFonts w:ascii="ＭＳ Ｐ明朝" w:eastAsia="ＭＳ Ｐ明朝" w:hAnsi="ＭＳ Ｐ明朝"/>
          <w:sz w:val="22"/>
        </w:rPr>
        <w:t>1992</w:t>
      </w:r>
      <w:r w:rsidRPr="000D5C5C">
        <w:rPr>
          <w:rFonts w:ascii="ＭＳ Ｐ明朝" w:eastAsia="ＭＳ Ｐ明朝" w:hAnsi="ＭＳ Ｐ明朝" w:hint="eastAsia"/>
          <w:sz w:val="22"/>
        </w:rPr>
        <w:t>年日本加盟）</w:t>
      </w:r>
    </w:p>
    <w:p w14:paraId="2BBD9D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移動性野生動物種の保全に関する条約（ボン条約）（日本未加盟）</w:t>
      </w:r>
    </w:p>
    <w:p w14:paraId="244F036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生物多様性条約（</w:t>
      </w:r>
      <w:r w:rsidRPr="000D5C5C">
        <w:rPr>
          <w:rFonts w:ascii="ＭＳ Ｐ明朝" w:eastAsia="ＭＳ Ｐ明朝" w:hAnsi="ＭＳ Ｐ明朝"/>
          <w:sz w:val="22"/>
        </w:rPr>
        <w:t>1992</w:t>
      </w:r>
      <w:r w:rsidRPr="000D5C5C">
        <w:rPr>
          <w:rFonts w:ascii="ＭＳ Ｐ明朝" w:eastAsia="ＭＳ Ｐ明朝" w:hAnsi="ＭＳ Ｐ明朝" w:hint="eastAsia"/>
          <w:sz w:val="22"/>
        </w:rPr>
        <w:t>年日本署名）</w:t>
      </w:r>
    </w:p>
    <w:p w14:paraId="06413A3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気候変動枠組条約・京都議定書（</w:t>
      </w:r>
      <w:r w:rsidRPr="000D5C5C">
        <w:rPr>
          <w:rFonts w:ascii="ＭＳ Ｐ明朝" w:eastAsia="ＭＳ Ｐ明朝" w:hAnsi="ＭＳ Ｐ明朝"/>
          <w:sz w:val="22"/>
        </w:rPr>
        <w:t>1997</w:t>
      </w:r>
      <w:r w:rsidRPr="000D5C5C">
        <w:rPr>
          <w:rFonts w:ascii="ＭＳ Ｐ明朝" w:eastAsia="ＭＳ Ｐ明朝" w:hAnsi="ＭＳ Ｐ明朝" w:hint="eastAsia"/>
          <w:sz w:val="22"/>
        </w:rPr>
        <w:t>年京都開催）</w:t>
      </w:r>
    </w:p>
    <w:p w14:paraId="0F64112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バイオセーフティーに関するカルタヘナ議定書（</w:t>
      </w:r>
      <w:r w:rsidRPr="000D5C5C">
        <w:rPr>
          <w:rFonts w:ascii="ＭＳ Ｐ明朝" w:eastAsia="ＭＳ Ｐ明朝" w:hAnsi="ＭＳ Ｐ明朝"/>
          <w:sz w:val="22"/>
        </w:rPr>
        <w:t>2003</w:t>
      </w:r>
      <w:r w:rsidRPr="000D5C5C">
        <w:rPr>
          <w:rFonts w:ascii="ＭＳ Ｐ明朝" w:eastAsia="ＭＳ Ｐ明朝" w:hAnsi="ＭＳ Ｐ明朝" w:hint="eastAsia"/>
          <w:sz w:val="22"/>
        </w:rPr>
        <w:t>年日本発効）</w:t>
      </w:r>
    </w:p>
    <w:p w14:paraId="0CF1BFB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渡り鳥条約（二国間の条約：アメリカ合衆国との条約等，</w:t>
      </w:r>
      <w:r w:rsidRPr="000D5C5C">
        <w:rPr>
          <w:rFonts w:ascii="ＭＳ Ｐ明朝" w:eastAsia="ＭＳ Ｐ明朝" w:hAnsi="ＭＳ Ｐ明朝"/>
          <w:sz w:val="22"/>
        </w:rPr>
        <w:t>1972</w:t>
      </w:r>
      <w:r w:rsidRPr="000D5C5C">
        <w:rPr>
          <w:rFonts w:ascii="ＭＳ Ｐ明朝" w:eastAsia="ＭＳ Ｐ明朝" w:hAnsi="ＭＳ Ｐ明朝" w:hint="eastAsia"/>
          <w:sz w:val="22"/>
        </w:rPr>
        <w:t>年署名等）</w:t>
      </w:r>
    </w:p>
    <w:p w14:paraId="315551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残留性有機汚染物質に関するストックホルム条約（</w:t>
      </w:r>
      <w:r w:rsidRPr="000D5C5C">
        <w:rPr>
          <w:rFonts w:ascii="ＭＳ Ｐ明朝" w:eastAsia="ＭＳ Ｐ明朝" w:hAnsi="ＭＳ Ｐ明朝"/>
          <w:sz w:val="22"/>
        </w:rPr>
        <w:t>2005</w:t>
      </w:r>
      <w:r w:rsidRPr="000D5C5C">
        <w:rPr>
          <w:rFonts w:ascii="ＭＳ Ｐ明朝" w:eastAsia="ＭＳ Ｐ明朝" w:hAnsi="ＭＳ Ｐ明朝" w:hint="eastAsia"/>
          <w:sz w:val="22"/>
        </w:rPr>
        <w:t>年日本署名）</w:t>
      </w:r>
    </w:p>
    <w:p w14:paraId="311A3E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ILO</w:t>
      </w:r>
      <w:r w:rsidRPr="000D5C5C">
        <w:rPr>
          <w:rFonts w:ascii="ＭＳ Ｐ明朝" w:eastAsia="ＭＳ Ｐ明朝" w:hAnsi="ＭＳ Ｐ明朝" w:hint="eastAsia"/>
          <w:sz w:val="22"/>
        </w:rPr>
        <w:t>条約第</w:t>
      </w:r>
      <w:r w:rsidRPr="000D5C5C">
        <w:rPr>
          <w:rFonts w:ascii="ＭＳ Ｐ明朝" w:eastAsia="ＭＳ Ｐ明朝" w:hAnsi="ＭＳ Ｐ明朝"/>
          <w:sz w:val="22"/>
        </w:rPr>
        <w:t>169</w:t>
      </w:r>
      <w:r w:rsidRPr="000D5C5C">
        <w:rPr>
          <w:rFonts w:ascii="ＭＳ Ｐ明朝" w:eastAsia="ＭＳ Ｐ明朝" w:hAnsi="ＭＳ Ｐ明朝" w:hint="eastAsia"/>
          <w:sz w:val="22"/>
        </w:rPr>
        <w:t>号（</w:t>
      </w:r>
      <w:r w:rsidRPr="000D5C5C">
        <w:rPr>
          <w:rFonts w:ascii="ＭＳ Ｐ明朝" w:eastAsia="ＭＳ Ｐ明朝" w:hAnsi="ＭＳ Ｐ明朝"/>
          <w:sz w:val="22"/>
        </w:rPr>
        <w:t>1989</w:t>
      </w:r>
      <w:r w:rsidRPr="000D5C5C">
        <w:rPr>
          <w:rFonts w:ascii="ＭＳ Ｐ明朝" w:eastAsia="ＭＳ Ｐ明朝" w:hAnsi="ＭＳ Ｐ明朝" w:hint="eastAsia"/>
          <w:sz w:val="22"/>
        </w:rPr>
        <w:t>）原住民及び種族民条約（日本未批准）</w:t>
      </w:r>
    </w:p>
    <w:p w14:paraId="56E1FD3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先住民族の権利に関する国際連合宣言（</w:t>
      </w:r>
      <w:r w:rsidRPr="000D5C5C">
        <w:rPr>
          <w:rFonts w:ascii="ＭＳ Ｐ明朝" w:eastAsia="ＭＳ Ｐ明朝" w:hAnsi="ＭＳ Ｐ明朝"/>
          <w:sz w:val="22"/>
        </w:rPr>
        <w:t>2007</w:t>
      </w:r>
      <w:hyperlink r:id="rId13" w:tooltip="2007年" w:history="1">
        <w:r w:rsidRPr="000D5C5C">
          <w:rPr>
            <w:rFonts w:ascii="ＭＳ Ｐ明朝" w:eastAsia="ＭＳ Ｐ明朝" w:hAnsi="ＭＳ Ｐ明朝" w:hint="eastAsia"/>
            <w:sz w:val="22"/>
          </w:rPr>
          <w:t>年</w:t>
        </w:r>
      </w:hyperlink>
      <w:r w:rsidRPr="000D5C5C">
        <w:rPr>
          <w:rFonts w:ascii="ＭＳ Ｐ明朝" w:eastAsia="ＭＳ Ｐ明朝" w:hAnsi="ＭＳ Ｐ明朝" w:hint="eastAsia"/>
          <w:sz w:val="22"/>
        </w:rPr>
        <w:t>日本賛成票）</w:t>
      </w:r>
    </w:p>
    <w:p w14:paraId="36BCB0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国際連合：先住民族の権利に関する国際連合宣言ガイド（</w:t>
      </w:r>
      <w:r w:rsidRPr="000D5C5C">
        <w:rPr>
          <w:rFonts w:ascii="ＭＳ Ｐ明朝" w:eastAsia="ＭＳ Ｐ明朝" w:hAnsi="ＭＳ Ｐ明朝"/>
          <w:sz w:val="22"/>
        </w:rPr>
        <w:t>2007</w:t>
      </w:r>
      <w:r w:rsidRPr="000D5C5C">
        <w:rPr>
          <w:rFonts w:ascii="ＭＳ Ｐ明朝" w:eastAsia="ＭＳ Ｐ明朝" w:hAnsi="ＭＳ Ｐ明朝" w:hint="eastAsia"/>
          <w:sz w:val="22"/>
        </w:rPr>
        <w:t>年）</w:t>
      </w:r>
    </w:p>
    <w:p w14:paraId="7FCFDA8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国際連合：世界人権宣言（</w:t>
      </w:r>
      <w:r w:rsidRPr="000D5C5C">
        <w:rPr>
          <w:rFonts w:ascii="ＭＳ Ｐ明朝" w:eastAsia="ＭＳ Ｐ明朝" w:hAnsi="ＭＳ Ｐ明朝"/>
          <w:sz w:val="22"/>
        </w:rPr>
        <w:t>1948</w:t>
      </w:r>
      <w:r w:rsidRPr="000D5C5C">
        <w:rPr>
          <w:rFonts w:ascii="ＭＳ Ｐ明朝" w:eastAsia="ＭＳ Ｐ明朝" w:hAnsi="ＭＳ Ｐ明朝" w:hint="eastAsia"/>
          <w:sz w:val="22"/>
        </w:rPr>
        <w:t>年）</w:t>
      </w:r>
    </w:p>
    <w:p w14:paraId="64009F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あらゆる形態の人種差別の撤廃に関する国際条約（人種差別撤廃条約）（</w:t>
      </w:r>
      <w:r w:rsidRPr="000D5C5C">
        <w:rPr>
          <w:rFonts w:ascii="ＭＳ Ｐ明朝" w:eastAsia="ＭＳ Ｐ明朝" w:hAnsi="ＭＳ Ｐ明朝"/>
          <w:sz w:val="22"/>
        </w:rPr>
        <w:t>1965</w:t>
      </w:r>
      <w:hyperlink r:id="rId14" w:tooltip="1965年" w:history="1">
        <w:r w:rsidRPr="000D5C5C">
          <w:rPr>
            <w:rFonts w:ascii="ＭＳ Ｐ明朝" w:eastAsia="ＭＳ Ｐ明朝" w:hAnsi="ＭＳ Ｐ明朝" w:hint="eastAsia"/>
            <w:sz w:val="22"/>
          </w:rPr>
          <w:t>年</w:t>
        </w:r>
      </w:hyperlink>
      <w:r w:rsidRPr="000D5C5C">
        <w:rPr>
          <w:rFonts w:ascii="ＭＳ Ｐ明朝" w:eastAsia="ＭＳ Ｐ明朝" w:hAnsi="ＭＳ Ｐ明朝" w:hint="eastAsia"/>
          <w:sz w:val="22"/>
        </w:rPr>
        <w:t>，日本</w:t>
      </w:r>
      <w:r w:rsidRPr="000D5C5C">
        <w:rPr>
          <w:rFonts w:ascii="ＭＳ Ｐ明朝" w:eastAsia="ＭＳ Ｐ明朝" w:hAnsi="ＭＳ Ｐ明朝"/>
          <w:sz w:val="22"/>
        </w:rPr>
        <w:t>1995</w:t>
      </w:r>
      <w:hyperlink r:id="rId15" w:tooltip="1995年" w:history="1">
        <w:r w:rsidRPr="000D5C5C">
          <w:rPr>
            <w:rFonts w:ascii="ＭＳ Ｐ明朝" w:eastAsia="ＭＳ Ｐ明朝" w:hAnsi="ＭＳ Ｐ明朝" w:hint="eastAsia"/>
            <w:sz w:val="22"/>
          </w:rPr>
          <w:t>年</w:t>
        </w:r>
      </w:hyperlink>
      <w:r w:rsidRPr="000D5C5C">
        <w:rPr>
          <w:rFonts w:ascii="ＭＳ Ｐ明朝" w:eastAsia="ＭＳ Ｐ明朝" w:hAnsi="ＭＳ Ｐ明朝" w:hint="eastAsia"/>
          <w:sz w:val="22"/>
        </w:rPr>
        <w:t>加入）</w:t>
      </w:r>
    </w:p>
    <w:p w14:paraId="06EA4B7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国際慣習法</w:t>
      </w:r>
    </w:p>
    <w:p w14:paraId="655DFF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国際人権規約（社会権規約、自由権規約）（日本1979年批准）</w:t>
      </w:r>
    </w:p>
    <w:p w14:paraId="62267BD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女子に対するあらゆる形態の差別の撤廃に関する条約（日本1985年批准）</w:t>
      </w:r>
    </w:p>
    <w:p w14:paraId="7968F74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児童の権利に関する条約（日本1994年批准）</w:t>
      </w:r>
    </w:p>
    <w:p w14:paraId="4AE491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拷問及びその他の残虐な、非人道的な又は品位を傷つける取扱又は刑罰に関する条約（日本未批准）</w:t>
      </w:r>
    </w:p>
    <w:p w14:paraId="3DB29D2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難民の地位に関する条約及び難民の地位に関する議定書（日本1981年条約加入、1982年議定書加入）</w:t>
      </w:r>
    </w:p>
    <w:p w14:paraId="0844DE8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すべての移住労働者及びその家族の権利保護に関する条約（日本未批准）</w:t>
      </w:r>
    </w:p>
    <w:p w14:paraId="551AB63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障害者の権利に</w:t>
      </w:r>
      <w:r w:rsidRPr="000D5C5C">
        <w:rPr>
          <w:rFonts w:ascii="ＭＳ Ｐ明朝" w:eastAsia="ＭＳ Ｐ明朝" w:hAnsi="ＭＳ Ｐ明朝" w:hint="eastAsia"/>
          <w:sz w:val="22"/>
        </w:rPr>
        <w:t>関する</w:t>
      </w:r>
      <w:r w:rsidRPr="000D5C5C">
        <w:rPr>
          <w:rFonts w:ascii="ＭＳ Ｐ明朝" w:eastAsia="ＭＳ Ｐ明朝" w:hAnsi="ＭＳ Ｐ明朝"/>
          <w:sz w:val="22"/>
        </w:rPr>
        <w:t>条約（日本2014年批准）</w:t>
      </w:r>
    </w:p>
    <w:p w14:paraId="7CCC500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lastRenderedPageBreak/>
        <w:t>強制失踪からすべての者の保護に関する国際条約（日本2009年批准）</w:t>
      </w:r>
    </w:p>
    <w:p w14:paraId="4526779A" w14:textId="0B24E6DB"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ビジネスと人権に関する国際指導原則（日本2016年行動計画策定）　</w:t>
      </w:r>
    </w:p>
    <w:p w14:paraId="21B908C5" w14:textId="77777777" w:rsidR="00140758" w:rsidRPr="000D5C5C" w:rsidRDefault="00140758" w:rsidP="001902DA">
      <w:pPr>
        <w:autoSpaceDE w:val="0"/>
        <w:autoSpaceDN w:val="0"/>
        <w:adjustRightInd w:val="0"/>
        <w:jc w:val="left"/>
        <w:rPr>
          <w:rFonts w:ascii="ＭＳ Ｐ明朝" w:eastAsia="ＭＳ Ｐ明朝" w:hAnsi="ＭＳ Ｐ明朝"/>
          <w:sz w:val="22"/>
        </w:rPr>
      </w:pPr>
    </w:p>
    <w:p w14:paraId="6FC73A2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2.2 </w:t>
      </w:r>
      <w:r w:rsidRPr="000D5C5C">
        <w:rPr>
          <w:rFonts w:ascii="ＭＳ Ｐ明朝" w:eastAsia="ＭＳ Ｐ明朝" w:hAnsi="ＭＳ Ｐ明朝" w:hint="eastAsia"/>
          <w:sz w:val="22"/>
        </w:rPr>
        <w:t>国内法等</w:t>
      </w:r>
    </w:p>
    <w:p w14:paraId="490F5AB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森林・林業基本法（</w:t>
      </w:r>
      <w:r w:rsidRPr="000D5C5C">
        <w:rPr>
          <w:rFonts w:ascii="ＭＳ Ｐ明朝" w:eastAsia="ＭＳ Ｐ明朝" w:hAnsi="ＭＳ Ｐ明朝"/>
          <w:sz w:val="22"/>
        </w:rPr>
        <w:t>1964年制定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2008年最終改正</w:t>
      </w:r>
      <w:r w:rsidRPr="000D5C5C">
        <w:rPr>
          <w:rFonts w:ascii="ＭＳ Ｐ明朝" w:eastAsia="ＭＳ Ｐ明朝" w:hAnsi="ＭＳ Ｐ明朝" w:hint="eastAsia"/>
          <w:sz w:val="22"/>
        </w:rPr>
        <w:t>）</w:t>
      </w:r>
    </w:p>
    <w:p w14:paraId="6D16EE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3C77E5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森林経営管理法（</w:t>
      </w:r>
      <w:r w:rsidRPr="000D5C5C">
        <w:rPr>
          <w:rFonts w:ascii="ＭＳ Ｐ明朝" w:eastAsia="ＭＳ Ｐ明朝" w:hAnsi="ＭＳ Ｐ明朝"/>
          <w:sz w:val="22"/>
        </w:rPr>
        <w:t>2018年制定</w:t>
      </w:r>
      <w:r w:rsidRPr="000D5C5C">
        <w:rPr>
          <w:rFonts w:ascii="ＭＳ Ｐ明朝" w:eastAsia="ＭＳ Ｐ明朝" w:hAnsi="ＭＳ Ｐ明朝" w:hint="eastAsia"/>
          <w:sz w:val="22"/>
        </w:rPr>
        <w:t>）</w:t>
      </w:r>
    </w:p>
    <w:p w14:paraId="37457B5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森林の保健機能の増進に関する特別措置法（</w:t>
      </w:r>
      <w:r w:rsidRPr="000D5C5C">
        <w:rPr>
          <w:rFonts w:ascii="ＭＳ Ｐ明朝" w:eastAsia="ＭＳ Ｐ明朝" w:hAnsi="ＭＳ Ｐ明朝"/>
          <w:sz w:val="22"/>
        </w:rPr>
        <w:t>1989年制定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7F99558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森林組合法（</w:t>
      </w:r>
      <w:r w:rsidRPr="000D5C5C">
        <w:rPr>
          <w:rFonts w:ascii="ＭＳ Ｐ明朝" w:eastAsia="ＭＳ Ｐ明朝" w:hAnsi="ＭＳ Ｐ明朝"/>
          <w:sz w:val="22"/>
        </w:rPr>
        <w:t>1978年制定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3872FA3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入会林野等に係る権利関係の近代化の助長に関する法律（</w:t>
      </w:r>
      <w:r w:rsidRPr="000D5C5C">
        <w:rPr>
          <w:rFonts w:ascii="ＭＳ Ｐ明朝" w:eastAsia="ＭＳ Ｐ明朝" w:hAnsi="ＭＳ Ｐ明朝"/>
          <w:sz w:val="22"/>
        </w:rPr>
        <w:t>1966年制定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DF6695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林業種苗法（</w:t>
      </w:r>
      <w:r w:rsidRPr="000D5C5C">
        <w:rPr>
          <w:rFonts w:ascii="ＭＳ Ｐ明朝" w:eastAsia="ＭＳ Ｐ明朝" w:hAnsi="ＭＳ Ｐ明朝"/>
          <w:sz w:val="22"/>
        </w:rPr>
        <w:t>1970年制定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613452D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分収林特別措置法（</w:t>
      </w:r>
      <w:r w:rsidRPr="000D5C5C">
        <w:rPr>
          <w:rFonts w:ascii="ＭＳ Ｐ明朝" w:eastAsia="ＭＳ Ｐ明朝" w:hAnsi="ＭＳ Ｐ明朝"/>
          <w:sz w:val="22"/>
        </w:rPr>
        <w:t>1958年制定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2F5B2EA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地すべり等防止法（</w:t>
      </w:r>
      <w:r w:rsidRPr="000D5C5C">
        <w:rPr>
          <w:rFonts w:ascii="ＭＳ Ｐ明朝" w:eastAsia="ＭＳ Ｐ明朝" w:hAnsi="ＭＳ Ｐ明朝"/>
          <w:sz w:val="22"/>
        </w:rPr>
        <w:t>1958年制定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581A15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鳥獣の保護及び管理並びに狩猟の適正化に関する法律（</w:t>
      </w:r>
      <w:r w:rsidRPr="000D5C5C">
        <w:rPr>
          <w:rFonts w:ascii="ＭＳ Ｐ明朝" w:eastAsia="ＭＳ Ｐ明朝" w:hAnsi="ＭＳ Ｐ明朝"/>
          <w:sz w:val="22"/>
        </w:rPr>
        <w:t>2002年制定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2015年最終改正</w:t>
      </w:r>
      <w:r w:rsidRPr="000D5C5C">
        <w:rPr>
          <w:rFonts w:ascii="ＭＳ Ｐ明朝" w:eastAsia="ＭＳ Ｐ明朝" w:hAnsi="ＭＳ Ｐ明朝" w:hint="eastAsia"/>
          <w:sz w:val="22"/>
        </w:rPr>
        <w:t>）</w:t>
      </w:r>
    </w:p>
    <w:p w14:paraId="7BC38F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絶滅のおそれのある野生動植物の種の保存に関する法律（</w:t>
      </w:r>
      <w:r w:rsidRPr="000D5C5C">
        <w:rPr>
          <w:rFonts w:ascii="ＭＳ Ｐ明朝" w:eastAsia="ＭＳ Ｐ明朝" w:hAnsi="ＭＳ Ｐ明朝"/>
          <w:sz w:val="22"/>
        </w:rPr>
        <w:t>1992年制定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858772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林業労働力の確保の促進に関する法律（</w:t>
      </w:r>
      <w:r w:rsidRPr="000D5C5C">
        <w:rPr>
          <w:rFonts w:ascii="ＭＳ Ｐ明朝" w:eastAsia="ＭＳ Ｐ明朝" w:hAnsi="ＭＳ Ｐ明朝"/>
          <w:sz w:val="22"/>
        </w:rPr>
        <w:t>1996年制定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4E104A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木材の安定供給の確保に関する特別措置法（</w:t>
      </w:r>
      <w:r w:rsidRPr="000D5C5C">
        <w:rPr>
          <w:rFonts w:ascii="ＭＳ Ｐ明朝" w:eastAsia="ＭＳ Ｐ明朝" w:hAnsi="ＭＳ Ｐ明朝"/>
          <w:sz w:val="22"/>
        </w:rPr>
        <w:t>1996年制定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177BD4C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森林の間伐等の実施の促進に関する特別措置法（</w:t>
      </w:r>
      <w:r w:rsidRPr="000D5C5C">
        <w:rPr>
          <w:rFonts w:ascii="ＭＳ Ｐ明朝" w:eastAsia="ＭＳ Ｐ明朝" w:hAnsi="ＭＳ Ｐ明朝"/>
          <w:sz w:val="22"/>
        </w:rPr>
        <w:t>2008年制定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049DCD6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森林病害虫等防除法（</w:t>
      </w:r>
      <w:r w:rsidRPr="000D5C5C">
        <w:rPr>
          <w:rFonts w:ascii="ＭＳ Ｐ明朝" w:eastAsia="ＭＳ Ｐ明朝" w:hAnsi="ＭＳ Ｐ明朝"/>
          <w:sz w:val="22"/>
        </w:rPr>
        <w:t>1950年制定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34DDA1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国有林野の管理経営に関する法律（1951年制定、2019年最終改正）</w:t>
      </w:r>
    </w:p>
    <w:p w14:paraId="3584486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環境基本法（</w:t>
      </w:r>
      <w:r w:rsidRPr="000D5C5C">
        <w:rPr>
          <w:rFonts w:ascii="ＭＳ Ｐ明朝" w:eastAsia="ＭＳ Ｐ明朝" w:hAnsi="ＭＳ Ｐ明朝"/>
          <w:sz w:val="22"/>
        </w:rPr>
        <w:t>1993年制定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EDB36B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生物多様性基本法（</w:t>
      </w:r>
      <w:r w:rsidRPr="000D5C5C">
        <w:rPr>
          <w:rFonts w:ascii="ＭＳ Ｐ明朝" w:eastAsia="ＭＳ Ｐ明朝" w:hAnsi="ＭＳ Ｐ明朝"/>
          <w:sz w:val="22"/>
        </w:rPr>
        <w:t>2008年制定</w:t>
      </w:r>
      <w:r w:rsidRPr="000D5C5C">
        <w:rPr>
          <w:rFonts w:ascii="ＭＳ Ｐ明朝" w:eastAsia="ＭＳ Ｐ明朝" w:hAnsi="ＭＳ Ｐ明朝" w:hint="eastAsia"/>
          <w:sz w:val="22"/>
        </w:rPr>
        <w:t>）</w:t>
      </w:r>
    </w:p>
    <w:p w14:paraId="2ACE0DE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自然環境保全法（</w:t>
      </w:r>
      <w:r w:rsidRPr="000D5C5C">
        <w:rPr>
          <w:rFonts w:ascii="ＭＳ Ｐ明朝" w:eastAsia="ＭＳ Ｐ明朝" w:hAnsi="ＭＳ Ｐ明朝"/>
          <w:sz w:val="22"/>
        </w:rPr>
        <w:t>1972年制定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2014年最終改正</w:t>
      </w:r>
      <w:r w:rsidRPr="000D5C5C">
        <w:rPr>
          <w:rFonts w:ascii="ＭＳ Ｐ明朝" w:eastAsia="ＭＳ Ｐ明朝" w:hAnsi="ＭＳ Ｐ明朝" w:hint="eastAsia"/>
          <w:sz w:val="22"/>
        </w:rPr>
        <w:t>）</w:t>
      </w:r>
    </w:p>
    <w:p w14:paraId="3DF721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自然公園法（</w:t>
      </w:r>
      <w:r w:rsidRPr="000D5C5C">
        <w:rPr>
          <w:rFonts w:ascii="ＭＳ Ｐ明朝" w:eastAsia="ＭＳ Ｐ明朝" w:hAnsi="ＭＳ Ｐ明朝"/>
          <w:sz w:val="22"/>
        </w:rPr>
        <w:t>1957年制定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2014年最終改正</w:t>
      </w:r>
      <w:r w:rsidRPr="000D5C5C">
        <w:rPr>
          <w:rFonts w:ascii="ＭＳ Ｐ明朝" w:eastAsia="ＭＳ Ｐ明朝" w:hAnsi="ＭＳ Ｐ明朝" w:hint="eastAsia"/>
          <w:sz w:val="22"/>
        </w:rPr>
        <w:t>）</w:t>
      </w:r>
    </w:p>
    <w:p w14:paraId="4CD0882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自然再生推進法（</w:t>
      </w:r>
      <w:r w:rsidRPr="000D5C5C">
        <w:rPr>
          <w:rFonts w:ascii="ＭＳ Ｐ明朝" w:eastAsia="ＭＳ Ｐ明朝" w:hAnsi="ＭＳ Ｐ明朝"/>
          <w:sz w:val="22"/>
        </w:rPr>
        <w:t>2002年制定</w:t>
      </w:r>
      <w:r w:rsidRPr="000D5C5C">
        <w:rPr>
          <w:rFonts w:ascii="ＭＳ Ｐ明朝" w:eastAsia="ＭＳ Ｐ明朝" w:hAnsi="ＭＳ Ｐ明朝" w:hint="eastAsia"/>
          <w:sz w:val="22"/>
        </w:rPr>
        <w:t>）</w:t>
      </w:r>
    </w:p>
    <w:p w14:paraId="77051CE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文化財保護法（</w:t>
      </w:r>
      <w:r w:rsidRPr="000D5C5C">
        <w:rPr>
          <w:rFonts w:ascii="ＭＳ Ｐ明朝" w:eastAsia="ＭＳ Ｐ明朝" w:hAnsi="ＭＳ Ｐ明朝"/>
          <w:sz w:val="22"/>
        </w:rPr>
        <w:t>1950年制定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1A31F19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都市計画法（</w:t>
      </w:r>
      <w:r w:rsidRPr="000D5C5C">
        <w:rPr>
          <w:rFonts w:ascii="ＭＳ Ｐ明朝" w:eastAsia="ＭＳ Ｐ明朝" w:hAnsi="ＭＳ Ｐ明朝"/>
          <w:sz w:val="22"/>
        </w:rPr>
        <w:t>1968年制定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90D8EC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水循環基本法（</w:t>
      </w:r>
      <w:r w:rsidRPr="000D5C5C">
        <w:rPr>
          <w:rFonts w:ascii="ＭＳ Ｐ明朝" w:eastAsia="ＭＳ Ｐ明朝" w:hAnsi="ＭＳ Ｐ明朝"/>
          <w:sz w:val="22"/>
        </w:rPr>
        <w:t>2014年制定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682A9A1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都市緑地法（</w:t>
      </w:r>
      <w:r w:rsidRPr="000D5C5C">
        <w:rPr>
          <w:rFonts w:ascii="ＭＳ Ｐ明朝" w:eastAsia="ＭＳ Ｐ明朝" w:hAnsi="ＭＳ Ｐ明朝"/>
          <w:sz w:val="22"/>
        </w:rPr>
        <w:t>1973年制定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4565661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急傾斜地の崩壊による災害の防止に関する法律（</w:t>
      </w:r>
      <w:r w:rsidRPr="000D5C5C">
        <w:rPr>
          <w:rFonts w:ascii="ＭＳ Ｐ明朝" w:eastAsia="ＭＳ Ｐ明朝" w:hAnsi="ＭＳ Ｐ明朝"/>
          <w:sz w:val="22"/>
        </w:rPr>
        <w:t>1969年制定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2005年最終改正</w:t>
      </w:r>
      <w:r w:rsidRPr="000D5C5C">
        <w:rPr>
          <w:rFonts w:ascii="ＭＳ Ｐ明朝" w:eastAsia="ＭＳ Ｐ明朝" w:hAnsi="ＭＳ Ｐ明朝" w:hint="eastAsia"/>
          <w:sz w:val="22"/>
        </w:rPr>
        <w:t>）</w:t>
      </w:r>
    </w:p>
    <w:p w14:paraId="5E0ACA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農薬取締法（</w:t>
      </w:r>
      <w:r w:rsidRPr="000D5C5C">
        <w:rPr>
          <w:rFonts w:ascii="ＭＳ Ｐ明朝" w:eastAsia="ＭＳ Ｐ明朝" w:hAnsi="ＭＳ Ｐ明朝"/>
          <w:sz w:val="22"/>
        </w:rPr>
        <w:t>1948年制定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5F135F7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火薬類取締法（</w:t>
      </w:r>
      <w:r w:rsidRPr="000D5C5C">
        <w:rPr>
          <w:rFonts w:ascii="ＭＳ Ｐ明朝" w:eastAsia="ＭＳ Ｐ明朝" w:hAnsi="ＭＳ Ｐ明朝"/>
          <w:sz w:val="22"/>
        </w:rPr>
        <w:t>1952年制定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2015年最終改正</w:t>
      </w:r>
      <w:r w:rsidRPr="000D5C5C">
        <w:rPr>
          <w:rFonts w:ascii="ＭＳ Ｐ明朝" w:eastAsia="ＭＳ Ｐ明朝" w:hAnsi="ＭＳ Ｐ明朝" w:hint="eastAsia"/>
          <w:sz w:val="22"/>
        </w:rPr>
        <w:t>）</w:t>
      </w:r>
    </w:p>
    <w:p w14:paraId="0541F9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漁業法（</w:t>
      </w:r>
      <w:r w:rsidRPr="000D5C5C">
        <w:rPr>
          <w:rFonts w:ascii="ＭＳ Ｐ明朝" w:eastAsia="ＭＳ Ｐ明朝" w:hAnsi="ＭＳ Ｐ明朝"/>
          <w:sz w:val="22"/>
        </w:rPr>
        <w:t>1949年制定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4F18EF5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採石法（</w:t>
      </w:r>
      <w:r w:rsidRPr="000D5C5C">
        <w:rPr>
          <w:rFonts w:ascii="ＭＳ Ｐ明朝" w:eastAsia="ＭＳ Ｐ明朝" w:hAnsi="ＭＳ Ｐ明朝"/>
          <w:sz w:val="22"/>
        </w:rPr>
        <w:t>1950年制定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AA2831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測量法（</w:t>
      </w:r>
      <w:r w:rsidRPr="000D5C5C">
        <w:rPr>
          <w:rFonts w:ascii="ＭＳ Ｐ明朝" w:eastAsia="ＭＳ Ｐ明朝" w:hAnsi="ＭＳ Ｐ明朝"/>
          <w:sz w:val="22"/>
        </w:rPr>
        <w:t>1949年制定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78CFD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道路運送法（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16EC9F4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道路法（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EA740E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鉄道事業法（</w:t>
      </w:r>
      <w:r w:rsidRPr="000D5C5C">
        <w:rPr>
          <w:rFonts w:ascii="ＭＳ Ｐ明朝" w:eastAsia="ＭＳ Ｐ明朝" w:hAnsi="ＭＳ Ｐ明朝"/>
          <w:sz w:val="22"/>
        </w:rPr>
        <w:t>1986年制定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2011年最終改正</w:t>
      </w:r>
      <w:r w:rsidRPr="000D5C5C">
        <w:rPr>
          <w:rFonts w:ascii="ＭＳ Ｐ明朝" w:eastAsia="ＭＳ Ｐ明朝" w:hAnsi="ＭＳ Ｐ明朝" w:hint="eastAsia"/>
          <w:sz w:val="22"/>
        </w:rPr>
        <w:t>）</w:t>
      </w:r>
    </w:p>
    <w:p w14:paraId="4172D80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鉄道営業法（</w:t>
      </w:r>
      <w:r w:rsidRPr="000D5C5C">
        <w:rPr>
          <w:rFonts w:ascii="ＭＳ Ｐ明朝" w:eastAsia="ＭＳ Ｐ明朝" w:hAnsi="ＭＳ Ｐ明朝"/>
          <w:sz w:val="22"/>
        </w:rPr>
        <w:t>1900年制定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2006年最終改正</w:t>
      </w:r>
      <w:r w:rsidRPr="000D5C5C">
        <w:rPr>
          <w:rFonts w:ascii="ＭＳ Ｐ明朝" w:eastAsia="ＭＳ Ｐ明朝" w:hAnsi="ＭＳ Ｐ明朝" w:hint="eastAsia"/>
          <w:sz w:val="22"/>
        </w:rPr>
        <w:t>）</w:t>
      </w:r>
    </w:p>
    <w:p w14:paraId="6DD58DA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電気事業法（</w:t>
      </w:r>
      <w:r w:rsidRPr="000D5C5C">
        <w:rPr>
          <w:rFonts w:ascii="ＭＳ Ｐ明朝" w:eastAsia="ＭＳ Ｐ明朝" w:hAnsi="ＭＳ Ｐ明朝"/>
          <w:sz w:val="22"/>
        </w:rPr>
        <w:t>1964年制定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34A74F9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電気通信事業法（</w:t>
      </w:r>
      <w:r w:rsidRPr="000D5C5C">
        <w:rPr>
          <w:rFonts w:ascii="ＭＳ Ｐ明朝" w:eastAsia="ＭＳ Ｐ明朝" w:hAnsi="ＭＳ Ｐ明朝"/>
          <w:sz w:val="22"/>
        </w:rPr>
        <w:t>1984年制定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2019年最終改正</w:t>
      </w:r>
      <w:r w:rsidRPr="000D5C5C">
        <w:rPr>
          <w:rFonts w:ascii="ＭＳ Ｐ明朝" w:eastAsia="ＭＳ Ｐ明朝" w:hAnsi="ＭＳ Ｐ明朝" w:hint="eastAsia"/>
          <w:sz w:val="22"/>
        </w:rPr>
        <w:t>）</w:t>
      </w:r>
    </w:p>
    <w:p w14:paraId="11A49E6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災害対策基本法（</w:t>
      </w:r>
      <w:r w:rsidRPr="000D5C5C">
        <w:rPr>
          <w:rFonts w:ascii="ＭＳ Ｐ明朝" w:eastAsia="ＭＳ Ｐ明朝" w:hAnsi="ＭＳ Ｐ明朝"/>
          <w:sz w:val="22"/>
        </w:rPr>
        <w:t>1961年制定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735ECE9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国土調査法（</w:t>
      </w:r>
      <w:r w:rsidRPr="000D5C5C">
        <w:rPr>
          <w:rFonts w:ascii="ＭＳ Ｐ明朝" w:eastAsia="ＭＳ Ｐ明朝" w:hAnsi="ＭＳ Ｐ明朝"/>
          <w:sz w:val="22"/>
        </w:rPr>
        <w:t>1951年制定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2013年最終改正</w:t>
      </w:r>
      <w:r w:rsidRPr="000D5C5C">
        <w:rPr>
          <w:rFonts w:ascii="ＭＳ Ｐ明朝" w:eastAsia="ＭＳ Ｐ明朝" w:hAnsi="ＭＳ Ｐ明朝" w:hint="eastAsia"/>
          <w:sz w:val="22"/>
        </w:rPr>
        <w:t>）</w:t>
      </w:r>
    </w:p>
    <w:p w14:paraId="1728F8B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不動産登記法（</w:t>
      </w:r>
      <w:r w:rsidRPr="000D5C5C">
        <w:rPr>
          <w:rFonts w:ascii="ＭＳ Ｐ明朝" w:eastAsia="ＭＳ Ｐ明朝" w:hAnsi="ＭＳ Ｐ明朝"/>
          <w:sz w:val="22"/>
        </w:rPr>
        <w:t>2004年制定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19D92C7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特定外来生物による生態系等に係る被害の防止に関する法律（</w:t>
      </w:r>
      <w:r w:rsidRPr="000D5C5C">
        <w:rPr>
          <w:rFonts w:ascii="ＭＳ Ｐ明朝" w:eastAsia="ＭＳ Ｐ明朝" w:hAnsi="ＭＳ Ｐ明朝"/>
          <w:sz w:val="22"/>
        </w:rPr>
        <w:t>2004年制定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2016年最終改正</w:t>
      </w:r>
      <w:r w:rsidRPr="000D5C5C">
        <w:rPr>
          <w:rFonts w:ascii="ＭＳ Ｐ明朝" w:eastAsia="ＭＳ Ｐ明朝" w:hAnsi="ＭＳ Ｐ明朝" w:hint="eastAsia"/>
          <w:sz w:val="22"/>
        </w:rPr>
        <w:t>）</w:t>
      </w:r>
    </w:p>
    <w:p w14:paraId="3B8B915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特定水道利水障害の防止のための水道水源水域の水質の保全に関する特別措置法（</w:t>
      </w:r>
      <w:r w:rsidRPr="000D5C5C">
        <w:rPr>
          <w:rFonts w:ascii="ＭＳ Ｐ明朝" w:eastAsia="ＭＳ Ｐ明朝" w:hAnsi="ＭＳ Ｐ明朝"/>
          <w:sz w:val="22"/>
        </w:rPr>
        <w:t>1994年制定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2014年最終改正</w:t>
      </w:r>
      <w:r w:rsidRPr="000D5C5C">
        <w:rPr>
          <w:rFonts w:ascii="ＭＳ Ｐ明朝" w:eastAsia="ＭＳ Ｐ明朝" w:hAnsi="ＭＳ Ｐ明朝" w:hint="eastAsia"/>
          <w:sz w:val="22"/>
        </w:rPr>
        <w:t>）</w:t>
      </w:r>
    </w:p>
    <w:p w14:paraId="7454AF9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地域における歴史的風致の維持及び向上に関する法律（</w:t>
      </w:r>
      <w:r w:rsidRPr="000D5C5C">
        <w:rPr>
          <w:rFonts w:ascii="ＭＳ Ｐ明朝" w:eastAsia="ＭＳ Ｐ明朝" w:hAnsi="ＭＳ Ｐ明朝"/>
          <w:sz w:val="22"/>
        </w:rPr>
        <w:t>2008年制定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6FE0478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古都における歴史的風土の保存に関する特別措置法（</w:t>
      </w:r>
      <w:r w:rsidRPr="000D5C5C">
        <w:rPr>
          <w:rFonts w:ascii="ＭＳ Ｐ明朝" w:eastAsia="ＭＳ Ｐ明朝" w:hAnsi="ＭＳ Ｐ明朝"/>
          <w:sz w:val="22"/>
        </w:rPr>
        <w:t>1966年制定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2011年最終改正</w:t>
      </w:r>
      <w:r w:rsidRPr="000D5C5C">
        <w:rPr>
          <w:rFonts w:ascii="ＭＳ Ｐ明朝" w:eastAsia="ＭＳ Ｐ明朝" w:hAnsi="ＭＳ Ｐ明朝" w:hint="eastAsia"/>
          <w:sz w:val="22"/>
        </w:rPr>
        <w:t>）</w:t>
      </w:r>
    </w:p>
    <w:p w14:paraId="0A242D8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明日香村における歴史的風土の保存及び生活環境の整備等に関する特別措置法（</w:t>
      </w:r>
      <w:r w:rsidRPr="000D5C5C">
        <w:rPr>
          <w:rFonts w:ascii="ＭＳ Ｐ明朝" w:eastAsia="ＭＳ Ｐ明朝" w:hAnsi="ＭＳ Ｐ明朝"/>
          <w:sz w:val="22"/>
        </w:rPr>
        <w:t>1980年制定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28F466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海岸法（</w:t>
      </w:r>
      <w:r w:rsidRPr="000D5C5C">
        <w:rPr>
          <w:rFonts w:ascii="ＭＳ Ｐ明朝" w:eastAsia="ＭＳ Ｐ明朝" w:hAnsi="ＭＳ Ｐ明朝"/>
          <w:sz w:val="22"/>
        </w:rPr>
        <w:t>1956年制定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43129B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河川法（</w:t>
      </w:r>
      <w:r w:rsidRPr="000D5C5C">
        <w:rPr>
          <w:rFonts w:ascii="ＭＳ Ｐ明朝" w:eastAsia="ＭＳ Ｐ明朝" w:hAnsi="ＭＳ Ｐ明朝"/>
          <w:sz w:val="22"/>
        </w:rPr>
        <w:t>1964年制定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2017年最終改正</w:t>
      </w:r>
      <w:r w:rsidRPr="000D5C5C">
        <w:rPr>
          <w:rFonts w:ascii="ＭＳ Ｐ明朝" w:eastAsia="ＭＳ Ｐ明朝" w:hAnsi="ＭＳ Ｐ明朝" w:hint="eastAsia"/>
          <w:sz w:val="22"/>
        </w:rPr>
        <w:t>）</w:t>
      </w:r>
    </w:p>
    <w:p w14:paraId="3BE0F25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砂防法（</w:t>
      </w:r>
      <w:r w:rsidRPr="000D5C5C">
        <w:rPr>
          <w:rFonts w:ascii="ＭＳ Ｐ明朝" w:eastAsia="ＭＳ Ｐ明朝" w:hAnsi="ＭＳ Ｐ明朝"/>
          <w:sz w:val="22"/>
        </w:rPr>
        <w:t>1897年制定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2013年最終改正</w:t>
      </w:r>
      <w:r w:rsidRPr="000D5C5C">
        <w:rPr>
          <w:rFonts w:ascii="ＭＳ Ｐ明朝" w:eastAsia="ＭＳ Ｐ明朝" w:hAnsi="ＭＳ Ｐ明朝" w:hint="eastAsia"/>
          <w:sz w:val="22"/>
        </w:rPr>
        <w:t>）</w:t>
      </w:r>
    </w:p>
    <w:p w14:paraId="3FBD123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労働基準法（</w:t>
      </w:r>
      <w:r w:rsidRPr="000D5C5C">
        <w:rPr>
          <w:rFonts w:ascii="ＭＳ Ｐ明朝" w:eastAsia="ＭＳ Ｐ明朝" w:hAnsi="ＭＳ Ｐ明朝"/>
          <w:sz w:val="22"/>
        </w:rPr>
        <w:t>1947年制定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5370034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労働安全衛生法（</w:t>
      </w:r>
      <w:r w:rsidRPr="000D5C5C">
        <w:rPr>
          <w:rFonts w:ascii="ＭＳ Ｐ明朝" w:eastAsia="ＭＳ Ｐ明朝" w:hAnsi="ＭＳ Ｐ明朝"/>
          <w:sz w:val="22"/>
        </w:rPr>
        <w:t>1972年制定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0B3A589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労働組合法（</w:t>
      </w:r>
      <w:r w:rsidRPr="000D5C5C">
        <w:rPr>
          <w:rFonts w:ascii="ＭＳ Ｐ明朝" w:eastAsia="ＭＳ Ｐ明朝" w:hAnsi="ＭＳ Ｐ明朝"/>
          <w:sz w:val="22"/>
        </w:rPr>
        <w:t>1949年制定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5866641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健康保険法（</w:t>
      </w:r>
      <w:r w:rsidRPr="000D5C5C">
        <w:rPr>
          <w:rFonts w:ascii="ＭＳ Ｐ明朝" w:eastAsia="ＭＳ Ｐ明朝" w:hAnsi="ＭＳ Ｐ明朝"/>
          <w:sz w:val="22"/>
        </w:rPr>
        <w:t>1922年制定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6B1B87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厚生年金保険法（</w:t>
      </w:r>
      <w:r w:rsidRPr="000D5C5C">
        <w:rPr>
          <w:rFonts w:ascii="ＭＳ Ｐ明朝" w:eastAsia="ＭＳ Ｐ明朝" w:hAnsi="ＭＳ Ｐ明朝"/>
          <w:sz w:val="22"/>
        </w:rPr>
        <w:t>1954年制定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1A2FC05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雇用保険法（</w:t>
      </w:r>
      <w:r w:rsidRPr="000D5C5C">
        <w:rPr>
          <w:rFonts w:ascii="ＭＳ Ｐ明朝" w:eastAsia="ＭＳ Ｐ明朝" w:hAnsi="ＭＳ Ｐ明朝"/>
          <w:sz w:val="22"/>
        </w:rPr>
        <w:t>1974年制定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2018年最終改正</w:t>
      </w:r>
      <w:r w:rsidRPr="000D5C5C">
        <w:rPr>
          <w:rFonts w:ascii="ＭＳ Ｐ明朝" w:eastAsia="ＭＳ Ｐ明朝" w:hAnsi="ＭＳ Ｐ明朝" w:hint="eastAsia"/>
          <w:sz w:val="22"/>
        </w:rPr>
        <w:t>）</w:t>
      </w:r>
    </w:p>
    <w:p w14:paraId="34F2F67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租税特別措置法（</w:t>
      </w:r>
      <w:r w:rsidRPr="000D5C5C">
        <w:rPr>
          <w:rFonts w:ascii="ＭＳ Ｐ明朝" w:eastAsia="ＭＳ Ｐ明朝" w:hAnsi="ＭＳ Ｐ明朝"/>
          <w:sz w:val="22"/>
        </w:rPr>
        <w:t>1957年制定</w:t>
      </w:r>
      <w:r w:rsidRPr="000D5C5C">
        <w:rPr>
          <w:rFonts w:ascii="ＭＳ Ｐ明朝" w:eastAsia="ＭＳ Ｐ明朝" w:hAnsi="ＭＳ Ｐ明朝" w:hint="eastAsia"/>
          <w:sz w:val="22"/>
        </w:rPr>
        <w:t>，</w:t>
      </w:r>
      <w:r w:rsidRPr="000D5C5C">
        <w:rPr>
          <w:rFonts w:ascii="ＭＳ Ｐ明朝" w:eastAsia="ＭＳ Ｐ明朝" w:hAnsi="ＭＳ Ｐ明朝"/>
          <w:sz w:val="22"/>
        </w:rPr>
        <w:t>2019年最終改正</w:t>
      </w:r>
      <w:r w:rsidRPr="000D5C5C">
        <w:rPr>
          <w:rFonts w:ascii="ＭＳ Ｐ明朝" w:eastAsia="ＭＳ Ｐ明朝" w:hAnsi="ＭＳ Ｐ明朝" w:hint="eastAsia"/>
          <w:sz w:val="22"/>
        </w:rPr>
        <w:t>）</w:t>
      </w:r>
    </w:p>
    <w:p w14:paraId="67E60EC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アイヌの人々の誇りが尊重される社会を実現するための施策の推進に関する法律（</w:t>
      </w:r>
      <w:r w:rsidRPr="000D5C5C">
        <w:rPr>
          <w:rFonts w:ascii="ＭＳ Ｐ明朝" w:eastAsia="ＭＳ Ｐ明朝" w:hAnsi="ＭＳ Ｐ明朝"/>
          <w:sz w:val="22"/>
        </w:rPr>
        <w:t>2019</w:t>
      </w:r>
      <w:r w:rsidRPr="000D5C5C">
        <w:rPr>
          <w:rFonts w:ascii="ＭＳ Ｐ明朝" w:eastAsia="ＭＳ Ｐ明朝" w:hAnsi="ＭＳ Ｐ明朝" w:hint="eastAsia"/>
          <w:sz w:val="22"/>
        </w:rPr>
        <w:t>年制定）</w:t>
      </w:r>
    </w:p>
    <w:p w14:paraId="7FD25A3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林道規程（</w:t>
      </w:r>
      <w:r w:rsidRPr="000D5C5C">
        <w:rPr>
          <w:rFonts w:ascii="ＭＳ Ｐ明朝" w:eastAsia="ＭＳ Ｐ明朝" w:hAnsi="ＭＳ Ｐ明朝"/>
          <w:sz w:val="22"/>
        </w:rPr>
        <w:t>1973</w:t>
      </w:r>
      <w:r w:rsidRPr="000D5C5C">
        <w:rPr>
          <w:rFonts w:ascii="ＭＳ Ｐ明朝" w:eastAsia="ＭＳ Ｐ明朝" w:hAnsi="ＭＳ Ｐ明朝" w:hint="eastAsia"/>
          <w:sz w:val="22"/>
        </w:rPr>
        <w:t>年林野庁長官通知、</w:t>
      </w:r>
      <w:r w:rsidRPr="000D5C5C">
        <w:rPr>
          <w:rFonts w:ascii="ＭＳ Ｐ明朝" w:eastAsia="ＭＳ Ｐ明朝" w:hAnsi="ＭＳ Ｐ明朝"/>
          <w:sz w:val="22"/>
        </w:rPr>
        <w:t>2011</w:t>
      </w:r>
      <w:r w:rsidRPr="000D5C5C">
        <w:rPr>
          <w:rFonts w:ascii="ＭＳ Ｐ明朝" w:eastAsia="ＭＳ Ｐ明朝" w:hAnsi="ＭＳ Ｐ明朝" w:hint="eastAsia"/>
          <w:sz w:val="22"/>
        </w:rPr>
        <w:t>年最終改正）</w:t>
      </w:r>
    </w:p>
    <w:p w14:paraId="43DC9D7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その他関連法令</w:t>
      </w:r>
    </w:p>
    <w:p w14:paraId="0192C19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慣習法</w:t>
      </w:r>
    </w:p>
    <w:p w14:paraId="761A91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関係する都道府県，市町村条例，判例</w:t>
      </w:r>
    </w:p>
    <w:p w14:paraId="745B498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D203E2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sz w:val="22"/>
        </w:rPr>
        <w:t xml:space="preserve">  ISO・SGEC/PEFC関連文書</w:t>
      </w:r>
    </w:p>
    <w:p w14:paraId="08FDE32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2.3.1</w:t>
      </w:r>
      <w:r w:rsidRPr="000D5C5C">
        <w:rPr>
          <w:rFonts w:ascii="ＭＳ Ｐ明朝" w:eastAsia="ＭＳ Ｐ明朝" w:hAnsi="ＭＳ Ｐ明朝"/>
          <w:sz w:val="22"/>
        </w:rPr>
        <w:t xml:space="preserve">  ISO関連文書</w:t>
      </w:r>
    </w:p>
    <w:p w14:paraId="0EFFCF1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 17021-1</w:t>
      </w:r>
      <w:r w:rsidRPr="000D5C5C">
        <w:rPr>
          <w:rFonts w:ascii="ＭＳ Ｐ明朝" w:eastAsia="ＭＳ Ｐ明朝" w:hAnsi="ＭＳ Ｐ明朝" w:hint="eastAsia"/>
          <w:sz w:val="22"/>
        </w:rPr>
        <w:t>（</w:t>
      </w:r>
      <w:r w:rsidRPr="000D5C5C">
        <w:rPr>
          <w:rFonts w:ascii="ＭＳ Ｐ明朝" w:eastAsia="ＭＳ Ｐ明朝" w:hAnsi="ＭＳ Ｐ明朝"/>
          <w:sz w:val="22"/>
        </w:rPr>
        <w:t>2015）適合性評価－マネジメントシステムの審査と認証を行う機関に対する要求事項－第１部</w:t>
      </w:r>
    </w:p>
    <w:p w14:paraId="06B89E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 17065</w:t>
      </w:r>
      <w:r w:rsidRPr="000D5C5C">
        <w:rPr>
          <w:rFonts w:ascii="ＭＳ Ｐ明朝" w:eastAsia="ＭＳ Ｐ明朝" w:hAnsi="ＭＳ Ｐ明朝" w:hint="eastAsia"/>
          <w:sz w:val="22"/>
        </w:rPr>
        <w:t>（</w:t>
      </w:r>
      <w:r w:rsidRPr="000D5C5C">
        <w:rPr>
          <w:rFonts w:ascii="ＭＳ Ｐ明朝" w:eastAsia="ＭＳ Ｐ明朝" w:hAnsi="ＭＳ Ｐ明朝"/>
          <w:sz w:val="22"/>
        </w:rPr>
        <w:t>2012）適合性評価</w:t>
      </w:r>
      <w:r w:rsidRPr="000D5C5C">
        <w:rPr>
          <w:rFonts w:ascii="ＭＳ Ｐ明朝" w:eastAsia="ＭＳ Ｐ明朝" w:hAnsi="ＭＳ Ｐ明朝" w:hint="eastAsia"/>
          <w:sz w:val="22"/>
        </w:rPr>
        <w:t>－</w:t>
      </w:r>
      <w:r w:rsidRPr="000D5C5C">
        <w:rPr>
          <w:rFonts w:ascii="ＭＳ Ｐ明朝" w:eastAsia="ＭＳ Ｐ明朝" w:hAnsi="ＭＳ Ｐ明朝"/>
          <w:sz w:val="22"/>
        </w:rPr>
        <w:t>製品，プロセス及びサービスの認証を行う機関に対する要</w:t>
      </w:r>
      <w:r w:rsidRPr="000D5C5C">
        <w:rPr>
          <w:rFonts w:ascii="ＭＳ Ｐ明朝" w:eastAsia="ＭＳ Ｐ明朝" w:hAnsi="ＭＳ Ｐ明朝"/>
          <w:sz w:val="22"/>
        </w:rPr>
        <w:lastRenderedPageBreak/>
        <w:t>求事項</w:t>
      </w:r>
    </w:p>
    <w:p w14:paraId="73A8DC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ISO/IEC Guide 2</w:t>
      </w:r>
      <w:r w:rsidRPr="000D5C5C">
        <w:rPr>
          <w:rFonts w:ascii="ＭＳ Ｐ明朝" w:eastAsia="ＭＳ Ｐ明朝" w:hAnsi="ＭＳ Ｐ明朝" w:hint="eastAsia"/>
          <w:sz w:val="22"/>
        </w:rPr>
        <w:t>（</w:t>
      </w:r>
      <w:r w:rsidRPr="000D5C5C">
        <w:rPr>
          <w:rFonts w:ascii="ＭＳ Ｐ明朝" w:eastAsia="ＭＳ Ｐ明朝" w:hAnsi="ＭＳ Ｐ明朝"/>
          <w:sz w:val="22"/>
        </w:rPr>
        <w:t>2004）標準化及び関連活動</w:t>
      </w:r>
      <w:r w:rsidRPr="000D5C5C">
        <w:rPr>
          <w:rFonts w:ascii="ＭＳ Ｐ明朝" w:eastAsia="ＭＳ Ｐ明朝" w:hAnsi="ＭＳ Ｐ明朝" w:hint="eastAsia"/>
          <w:sz w:val="22"/>
        </w:rPr>
        <w:t>－</w:t>
      </w:r>
      <w:r w:rsidRPr="000D5C5C">
        <w:rPr>
          <w:rFonts w:ascii="ＭＳ Ｐ明朝" w:eastAsia="ＭＳ Ｐ明朝" w:hAnsi="ＭＳ Ｐ明朝"/>
          <w:sz w:val="22"/>
        </w:rPr>
        <w:t>一般的な用語</w:t>
      </w:r>
    </w:p>
    <w:p w14:paraId="3025A55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F440C8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2.3.2</w:t>
      </w:r>
      <w:r w:rsidRPr="000D5C5C">
        <w:rPr>
          <w:rFonts w:ascii="ＭＳ Ｐ明朝" w:eastAsia="ＭＳ Ｐ明朝" w:hAnsi="ＭＳ Ｐ明朝"/>
          <w:sz w:val="22"/>
        </w:rPr>
        <w:t xml:space="preserve">  SGEC/PEFC関連文書</w:t>
      </w:r>
    </w:p>
    <w:p w14:paraId="60A1C420" w14:textId="3D63D652"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w:t>
      </w:r>
      <w:r w:rsidRPr="000D5C5C">
        <w:rPr>
          <w:rFonts w:ascii="ＭＳ Ｐ明朝" w:eastAsia="ＭＳ Ｐ明朝" w:hAnsi="ＭＳ Ｐ明朝" w:hint="eastAsia"/>
          <w:sz w:val="22"/>
        </w:rPr>
        <w:t>規準</w:t>
      </w:r>
      <w:r w:rsidRPr="000D5C5C">
        <w:rPr>
          <w:rFonts w:ascii="ＭＳ Ｐ明朝" w:eastAsia="ＭＳ Ｐ明朝" w:hAnsi="ＭＳ Ｐ明朝"/>
          <w:sz w:val="22"/>
        </w:rPr>
        <w:t>文書2</w:t>
      </w:r>
      <w:r w:rsidR="00910303">
        <w:rPr>
          <w:rFonts w:ascii="ＭＳ Ｐ明朝" w:eastAsia="ＭＳ Ｐ明朝" w:hAnsi="ＭＳ Ｐ明朝" w:cs="Times New Roman"/>
          <w:kern w:val="0"/>
          <w:sz w:val="22"/>
          <w:u w:val="single"/>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SGEC規格の制定</w:t>
      </w:r>
      <w:r w:rsidRPr="000D5C5C">
        <w:rPr>
          <w:rFonts w:ascii="ＭＳ Ｐ明朝" w:eastAsia="ＭＳ Ｐ明朝" w:hAnsi="ＭＳ Ｐ明朝" w:hint="eastAsia"/>
          <w:sz w:val="22"/>
        </w:rPr>
        <w:t>」</w:t>
      </w:r>
    </w:p>
    <w:p w14:paraId="38EDF0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ST 1001</w:t>
      </w:r>
      <w:r w:rsidRPr="000D5C5C">
        <w:rPr>
          <w:rFonts w:ascii="ＭＳ Ｐ明朝" w:eastAsia="ＭＳ Ｐ明朝" w:hAnsi="ＭＳ Ｐ明朝" w:hint="eastAsia"/>
          <w:sz w:val="22"/>
        </w:rPr>
        <w:t>（</w:t>
      </w:r>
      <w:r w:rsidRPr="000D5C5C">
        <w:rPr>
          <w:rFonts w:ascii="ＭＳ Ｐ明朝" w:eastAsia="ＭＳ Ｐ明朝" w:hAnsi="ＭＳ Ｐ明朝"/>
          <w:sz w:val="22"/>
        </w:rPr>
        <w:t>2017</w:t>
      </w:r>
      <w:r w:rsidRPr="000D5C5C">
        <w:rPr>
          <w:rFonts w:ascii="ＭＳ Ｐ明朝" w:eastAsia="ＭＳ Ｐ明朝" w:hAnsi="ＭＳ Ｐ明朝" w:hint="eastAsia"/>
          <w:sz w:val="22"/>
        </w:rPr>
        <w:t>）</w:t>
      </w:r>
      <w:r w:rsidRPr="000D5C5C">
        <w:rPr>
          <w:rFonts w:ascii="ＭＳ Ｐ明朝" w:eastAsia="ＭＳ Ｐ明朝" w:hAnsi="ＭＳ Ｐ明朝"/>
          <w:sz w:val="22"/>
        </w:rPr>
        <w:t>規格の制定－要求事項</w:t>
      </w:r>
    </w:p>
    <w:p w14:paraId="1B2094D9" w14:textId="548946C9"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w:t>
      </w:r>
      <w:r w:rsidRPr="000D5C5C">
        <w:rPr>
          <w:rFonts w:ascii="ＭＳ Ｐ明朝" w:eastAsia="ＭＳ Ｐ明朝" w:hAnsi="ＭＳ Ｐ明朝"/>
          <w:sz w:val="22"/>
        </w:rPr>
        <w:t>3-1</w:t>
      </w:r>
      <w:r w:rsidR="00910303">
        <w:rPr>
          <w:rFonts w:ascii="ＭＳ Ｐ明朝" w:eastAsia="ＭＳ Ｐ明朝" w:hAnsi="ＭＳ Ｐ明朝" w:cs="Times New Roman"/>
          <w:kern w:val="0"/>
          <w:sz w:val="22"/>
          <w:u w:val="single"/>
        </w:rPr>
        <w:t>:2021</w:t>
      </w:r>
      <w:r w:rsidRPr="000D5C5C">
        <w:rPr>
          <w:rFonts w:ascii="ＭＳ Ｐ明朝" w:eastAsia="ＭＳ Ｐ明朝" w:hAnsi="ＭＳ Ｐ明朝"/>
          <w:sz w:val="22"/>
        </w:rPr>
        <w:t>「グループ森林管理</w:t>
      </w:r>
      <w:r w:rsidRPr="000D5C5C">
        <w:rPr>
          <w:rFonts w:ascii="ＭＳ Ｐ明朝" w:eastAsia="ＭＳ Ｐ明朝" w:hAnsi="ＭＳ Ｐ明朝" w:hint="eastAsia"/>
          <w:sz w:val="22"/>
        </w:rPr>
        <w:t>－要求事項」</w:t>
      </w:r>
    </w:p>
    <w:p w14:paraId="4BFB114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ST 1002</w:t>
      </w:r>
      <w:r w:rsidRPr="000D5C5C">
        <w:rPr>
          <w:rFonts w:ascii="ＭＳ Ｐ明朝" w:eastAsia="ＭＳ Ｐ明朝" w:hAnsi="ＭＳ Ｐ明朝" w:hint="eastAsia"/>
          <w:sz w:val="22"/>
        </w:rPr>
        <w:t>（</w:t>
      </w:r>
      <w:r w:rsidRPr="000D5C5C">
        <w:rPr>
          <w:rFonts w:ascii="ＭＳ Ｐ明朝" w:eastAsia="ＭＳ Ｐ明朝" w:hAnsi="ＭＳ Ｐ明朝"/>
          <w:sz w:val="22"/>
        </w:rPr>
        <w:t>2018）グループ森林管理－要求事項</w:t>
      </w:r>
    </w:p>
    <w:p w14:paraId="79D31028" w14:textId="3ABF3FE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311FCB4A"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sz w:val="22"/>
        </w:rPr>
        <w:t>PEFC国際規格：PEFC ST 2002:2020</w:t>
      </w:r>
      <w:r w:rsidRPr="000D5C5C">
        <w:rPr>
          <w:rFonts w:ascii="ＭＳ Ｐ明朝" w:eastAsia="ＭＳ Ｐ明朝" w:hAnsi="ＭＳ Ｐ明朝" w:hint="eastAsia"/>
          <w:sz w:val="22"/>
        </w:rPr>
        <w:t>「森林及び森林外樹木産品</w:t>
      </w:r>
      <w:r w:rsidRPr="000D5C5C">
        <w:rPr>
          <w:rFonts w:ascii="ＭＳ Ｐ明朝" w:eastAsia="ＭＳ Ｐ明朝" w:hAnsi="ＭＳ Ｐ明朝"/>
          <w:sz w:val="22"/>
        </w:rPr>
        <w:t>-COC</w:t>
      </w:r>
      <w:r w:rsidRPr="000D5C5C">
        <w:rPr>
          <w:rFonts w:ascii="ＭＳ Ｐ明朝" w:eastAsia="ＭＳ Ｐ明朝" w:hAnsi="ＭＳ Ｐ明朝" w:hint="eastAsia"/>
          <w:sz w:val="22"/>
        </w:rPr>
        <w:t>要求事項」</w:t>
      </w:r>
    </w:p>
    <w:p w14:paraId="2BC699F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ST 1003（2018）持続可能な森林管理－要求事項</w:t>
      </w:r>
    </w:p>
    <w:p w14:paraId="7D0E836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PEFC GD 1007</w:t>
      </w:r>
      <w:r w:rsidRPr="000D5C5C">
        <w:rPr>
          <w:rFonts w:ascii="ＭＳ Ｐ明朝" w:eastAsia="ＭＳ Ｐ明朝" w:hAnsi="ＭＳ Ｐ明朝" w:hint="eastAsia"/>
          <w:sz w:val="22"/>
        </w:rPr>
        <w:t>（</w:t>
      </w:r>
      <w:r w:rsidRPr="000D5C5C">
        <w:rPr>
          <w:rFonts w:ascii="ＭＳ Ｐ明朝" w:eastAsia="ＭＳ Ｐ明朝" w:hAnsi="ＭＳ Ｐ明朝"/>
          <w:sz w:val="22"/>
        </w:rPr>
        <w:t>2017</w:t>
      </w:r>
      <w:r w:rsidRPr="000D5C5C">
        <w:rPr>
          <w:rFonts w:ascii="ＭＳ Ｐ明朝" w:eastAsia="ＭＳ Ｐ明朝" w:hAnsi="ＭＳ Ｐ明朝" w:hint="eastAsia"/>
          <w:sz w:val="22"/>
        </w:rPr>
        <w:t>）</w:t>
      </w:r>
      <w:r w:rsidRPr="000D5C5C">
        <w:rPr>
          <w:rFonts w:ascii="ＭＳ Ｐ明朝" w:eastAsia="ＭＳ Ｐ明朝" w:hAnsi="ＭＳ Ｐ明朝"/>
          <w:sz w:val="22"/>
        </w:rPr>
        <w:t>各国森林認証制度の相互承認とその改正</w:t>
      </w:r>
    </w:p>
    <w:p w14:paraId="30D325D6" w14:textId="6C230468" w:rsidR="001902DA" w:rsidRPr="000D5C5C" w:rsidRDefault="001902DA" w:rsidP="001902DA">
      <w:pPr>
        <w:autoSpaceDE w:val="0"/>
        <w:autoSpaceDN w:val="0"/>
        <w:adjustRightInd w:val="0"/>
        <w:jc w:val="left"/>
        <w:rPr>
          <w:rFonts w:ascii="ＭＳ Ｐ明朝" w:eastAsia="ＭＳ Ｐ明朝" w:hAnsi="ＭＳ Ｐ明朝" w:cs="Times New Roman"/>
          <w:kern w:val="0"/>
          <w:sz w:val="22"/>
        </w:rPr>
      </w:pPr>
      <w:r w:rsidRPr="000D5C5C">
        <w:rPr>
          <w:rFonts w:ascii="ＭＳ Ｐ明朝" w:eastAsia="ＭＳ Ｐ明朝" w:hAnsi="ＭＳ Ｐ明朝"/>
          <w:sz w:val="22"/>
        </w:rPr>
        <w:t>S</w:t>
      </w:r>
      <w:r w:rsidRPr="000D5C5C">
        <w:rPr>
          <w:rFonts w:ascii="ＭＳ Ｐ明朝" w:eastAsia="ＭＳ Ｐ明朝" w:hAnsi="ＭＳ Ｐ明朝" w:cs="Times New Roman"/>
          <w:kern w:val="0"/>
          <w:sz w:val="22"/>
        </w:rPr>
        <w:t>GEC</w:t>
      </w:r>
      <w:r w:rsidRPr="000D5C5C">
        <w:rPr>
          <w:rFonts w:ascii="ＭＳ Ｐ明朝" w:eastAsia="ＭＳ Ｐ明朝" w:hAnsi="ＭＳ Ｐ明朝" w:cs="Times New Roman" w:hint="eastAsia"/>
          <w:kern w:val="0"/>
          <w:sz w:val="22"/>
        </w:rPr>
        <w:t>ガイド文書</w:t>
      </w:r>
      <w:r w:rsidRPr="000D5C5C">
        <w:rPr>
          <w:rFonts w:ascii="ＭＳ Ｐ明朝" w:eastAsia="ＭＳ Ｐ明朝" w:hAnsi="ＭＳ Ｐ明朝" w:cs="Times New Roman"/>
          <w:kern w:val="0"/>
          <w:sz w:val="22"/>
        </w:rPr>
        <w:t>3-1：</w:t>
      </w:r>
      <w:r w:rsidR="00910303">
        <w:rPr>
          <w:rFonts w:ascii="ＭＳ Ｐ明朝" w:eastAsia="ＭＳ Ｐ明朝" w:hAnsi="ＭＳ Ｐ明朝" w:cs="Times New Roman"/>
          <w:kern w:val="0"/>
          <w:sz w:val="22"/>
          <w:u w:val="single"/>
        </w:rPr>
        <w:t>:2021</w:t>
      </w:r>
      <w:r w:rsidRPr="000D5C5C">
        <w:rPr>
          <w:rFonts w:ascii="ＭＳ Ｐ明朝" w:eastAsia="ＭＳ Ｐ明朝" w:hAnsi="ＭＳ Ｐ明朝" w:cs="Times New Roman"/>
          <w:kern w:val="0"/>
          <w:sz w:val="22"/>
        </w:rPr>
        <w:t xml:space="preserve">　SGECの</w:t>
      </w:r>
      <w:r w:rsidRPr="000D5C5C">
        <w:rPr>
          <w:rFonts w:ascii="ＭＳ Ｐ明朝" w:eastAsia="ＭＳ Ｐ明朝" w:hAnsi="ＭＳ Ｐ明朝" w:cs="Times New Roman" w:hint="eastAsia"/>
          <w:kern w:val="0"/>
          <w:sz w:val="22"/>
        </w:rPr>
        <w:t>アイヌ民族に対する</w:t>
      </w:r>
      <w:r w:rsidRPr="000D5C5C">
        <w:rPr>
          <w:rFonts w:ascii="ＭＳ Ｐ明朝" w:eastAsia="ＭＳ Ｐ明朝" w:hAnsi="ＭＳ Ｐ明朝" w:cs="Times New Roman"/>
          <w:kern w:val="0"/>
          <w:sz w:val="22"/>
        </w:rPr>
        <w:t>FPIC実施の手引</w:t>
      </w:r>
      <w:r w:rsidRPr="000D5C5C">
        <w:rPr>
          <w:rFonts w:ascii="ＭＳ Ｐ明朝" w:eastAsia="ＭＳ Ｐ明朝" w:hAnsi="ＭＳ Ｐ明朝" w:cs="Times New Roman" w:hint="eastAsia"/>
          <w:kern w:val="0"/>
          <w:sz w:val="22"/>
        </w:rPr>
        <w:t>（ガイド）</w:t>
      </w:r>
    </w:p>
    <w:p w14:paraId="77AC1A98" w14:textId="77777777" w:rsidR="001902DA" w:rsidRPr="00C21BFD" w:rsidRDefault="001902DA" w:rsidP="001902DA">
      <w:pPr>
        <w:autoSpaceDE w:val="0"/>
        <w:autoSpaceDN w:val="0"/>
        <w:adjustRightInd w:val="0"/>
        <w:jc w:val="left"/>
        <w:rPr>
          <w:rFonts w:ascii="ＭＳ Ｐ明朝" w:eastAsia="ＭＳ Ｐ明朝" w:hAnsi="ＭＳ Ｐ明朝"/>
          <w:sz w:val="22"/>
        </w:rPr>
      </w:pPr>
      <w:bookmarkStart w:id="4" w:name="_Hlk530980328"/>
    </w:p>
    <w:p w14:paraId="20851E4D"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D9738B">
        <w:rPr>
          <w:rFonts w:ascii="ＭＳ Ｐ明朝" w:eastAsia="ＭＳ Ｐ明朝" w:hAnsi="ＭＳ Ｐ明朝"/>
          <w:b/>
          <w:bCs/>
          <w:sz w:val="22"/>
        </w:rPr>
        <w:t xml:space="preserve">3. </w:t>
      </w:r>
      <w:r w:rsidRPr="00D9738B">
        <w:rPr>
          <w:rFonts w:ascii="ＭＳ Ｐ明朝" w:eastAsia="ＭＳ Ｐ明朝" w:hAnsi="ＭＳ Ｐ明朝" w:hint="eastAsia"/>
          <w:b/>
          <w:bCs/>
          <w:sz w:val="22"/>
        </w:rPr>
        <w:t>用語と定義</w:t>
      </w:r>
    </w:p>
    <w:p w14:paraId="2DE824CC"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p>
    <w:p w14:paraId="3DD8821F"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本文書の目的のためにISO/IECガイド2</w:t>
      </w:r>
      <w:r w:rsidRPr="00C21BFD">
        <w:rPr>
          <w:rFonts w:ascii="ＭＳ Ｐ明朝" w:eastAsia="ＭＳ Ｐ明朝" w:hAnsi="ＭＳ Ｐ明朝" w:hint="eastAsia"/>
          <w:sz w:val="22"/>
        </w:rPr>
        <w:t>で規定する</w:t>
      </w:r>
      <w:r w:rsidRPr="00C21BFD">
        <w:rPr>
          <w:rFonts w:ascii="ＭＳ Ｐ明朝" w:eastAsia="ＭＳ Ｐ明朝" w:hAnsi="ＭＳ Ｐ明朝"/>
          <w:sz w:val="22"/>
        </w:rPr>
        <w:t>用語及び定義が下記の定義とともに適用</w:t>
      </w:r>
      <w:r w:rsidRPr="00C21BFD">
        <w:rPr>
          <w:rFonts w:ascii="ＭＳ Ｐ明朝" w:eastAsia="ＭＳ Ｐ明朝" w:hAnsi="ＭＳ Ｐ明朝" w:hint="eastAsia"/>
          <w:sz w:val="22"/>
        </w:rPr>
        <w:t>される。</w:t>
      </w:r>
    </w:p>
    <w:p w14:paraId="3604BB3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6E8E687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影響を受けるステークホルダー</w:t>
      </w:r>
    </w:p>
    <w:p w14:paraId="684BA93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本規格の実施によって</w:t>
      </w:r>
      <w:r w:rsidRPr="000D5C5C">
        <w:rPr>
          <w:rFonts w:ascii="ＭＳ Ｐ明朝" w:eastAsia="ＭＳ Ｐ明朝" w:hAnsi="ＭＳ Ｐ明朝"/>
          <w:sz w:val="22"/>
        </w:rPr>
        <w:t>、生活</w:t>
      </w:r>
      <w:r w:rsidRPr="000D5C5C">
        <w:rPr>
          <w:rFonts w:ascii="ＭＳ Ｐ明朝" w:eastAsia="ＭＳ Ｐ明朝" w:hAnsi="ＭＳ Ｐ明朝" w:hint="eastAsia"/>
          <w:sz w:val="22"/>
        </w:rPr>
        <w:t>及び</w:t>
      </w:r>
      <w:r w:rsidRPr="000D5C5C">
        <w:rPr>
          <w:rFonts w:ascii="ＭＳ Ｐ明朝" w:eastAsia="ＭＳ Ｐ明朝" w:hAnsi="ＭＳ Ｐ明朝"/>
          <w:sz w:val="22"/>
        </w:rPr>
        <w:t>/</w:t>
      </w:r>
      <w:r w:rsidRPr="000D5C5C">
        <w:rPr>
          <w:rFonts w:ascii="ＭＳ Ｐ明朝" w:eastAsia="ＭＳ Ｐ明朝" w:hAnsi="ＭＳ Ｐ明朝" w:hint="eastAsia"/>
          <w:sz w:val="22"/>
        </w:rPr>
        <w:t>又は</w:t>
      </w:r>
      <w:r w:rsidRPr="000D5C5C">
        <w:rPr>
          <w:rFonts w:ascii="ＭＳ Ｐ明朝" w:eastAsia="ＭＳ Ｐ明朝" w:hAnsi="ＭＳ Ｐ明朝"/>
          <w:sz w:val="22"/>
        </w:rPr>
        <w:t>仕事の状況に直接的な</w:t>
      </w:r>
      <w:r w:rsidRPr="000D5C5C">
        <w:rPr>
          <w:rFonts w:ascii="ＭＳ Ｐ明朝" w:eastAsia="ＭＳ Ｐ明朝" w:hAnsi="ＭＳ Ｐ明朝" w:hint="eastAsia"/>
          <w:sz w:val="22"/>
        </w:rPr>
        <w:t>影響を受けるか、若しくはその可能性のある</w:t>
      </w:r>
      <w:r w:rsidRPr="000D5C5C">
        <w:rPr>
          <w:rFonts w:ascii="ＭＳ Ｐ明朝" w:eastAsia="ＭＳ Ｐ明朝" w:hAnsi="ＭＳ Ｐ明朝"/>
          <w:sz w:val="22"/>
        </w:rPr>
        <w:t>ステークホルダー、</w:t>
      </w:r>
      <w:r w:rsidRPr="000D5C5C">
        <w:rPr>
          <w:rFonts w:ascii="ＭＳ Ｐ明朝" w:eastAsia="ＭＳ Ｐ明朝" w:hAnsi="ＭＳ Ｐ明朝" w:hint="eastAsia"/>
          <w:sz w:val="22"/>
        </w:rPr>
        <w:t>または、本</w:t>
      </w:r>
      <w:r w:rsidRPr="000D5C5C">
        <w:rPr>
          <w:rFonts w:ascii="ＭＳ Ｐ明朝" w:eastAsia="ＭＳ Ｐ明朝" w:hAnsi="ＭＳ Ｐ明朝"/>
          <w:sz w:val="22"/>
        </w:rPr>
        <w:t>規格の使用者</w:t>
      </w:r>
      <w:r w:rsidRPr="000D5C5C">
        <w:rPr>
          <w:rFonts w:ascii="ＭＳ Ｐ明朝" w:eastAsia="ＭＳ Ｐ明朝" w:hAnsi="ＭＳ Ｐ明朝" w:hint="eastAsia"/>
          <w:sz w:val="22"/>
        </w:rPr>
        <w:t>若しくはその可能性のある者</w:t>
      </w:r>
      <w:r w:rsidRPr="000D5C5C">
        <w:rPr>
          <w:rFonts w:ascii="ＭＳ Ｐ明朝" w:eastAsia="ＭＳ Ｐ明朝" w:hAnsi="ＭＳ Ｐ明朝"/>
          <w:sz w:val="22"/>
        </w:rPr>
        <w:t>で</w:t>
      </w:r>
      <w:r w:rsidRPr="000D5C5C">
        <w:rPr>
          <w:rFonts w:ascii="ＭＳ Ｐ明朝" w:eastAsia="ＭＳ Ｐ明朝" w:hAnsi="ＭＳ Ｐ明朝" w:hint="eastAsia"/>
          <w:sz w:val="22"/>
        </w:rPr>
        <w:t>、本規格</w:t>
      </w:r>
      <w:r w:rsidRPr="000D5C5C">
        <w:rPr>
          <w:rFonts w:ascii="ＭＳ Ｐ明朝" w:eastAsia="ＭＳ Ｐ明朝" w:hAnsi="ＭＳ Ｐ明朝"/>
          <w:sz w:val="22"/>
        </w:rPr>
        <w:t>の要求事項の対象</w:t>
      </w:r>
      <w:r w:rsidRPr="000D5C5C">
        <w:rPr>
          <w:rFonts w:ascii="ＭＳ Ｐ明朝" w:eastAsia="ＭＳ Ｐ明朝" w:hAnsi="ＭＳ Ｐ明朝" w:hint="eastAsia"/>
          <w:sz w:val="22"/>
        </w:rPr>
        <w:t>若しくはその可能性のある</w:t>
      </w:r>
      <w:r w:rsidRPr="000D5C5C">
        <w:rPr>
          <w:rFonts w:ascii="ＭＳ Ｐ明朝" w:eastAsia="ＭＳ Ｐ明朝" w:hAnsi="ＭＳ Ｐ明朝"/>
          <w:sz w:val="22"/>
        </w:rPr>
        <w:t>ステークホルダー。</w:t>
      </w:r>
    </w:p>
    <w:p w14:paraId="39A7EED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注意書1</w:t>
      </w:r>
      <w:r w:rsidRPr="000D5C5C">
        <w:rPr>
          <w:rFonts w:ascii="ＭＳ Ｐ明朝" w:eastAsia="ＭＳ Ｐ明朝" w:hAnsi="ＭＳ Ｐ明朝" w:hint="eastAsia"/>
          <w:sz w:val="20"/>
          <w:szCs w:val="20"/>
        </w:rPr>
        <w:t xml:space="preserve">　</w:t>
      </w:r>
      <w:r w:rsidRPr="000D5C5C">
        <w:rPr>
          <w:rFonts w:ascii="ＭＳ Ｐ明朝" w:eastAsia="ＭＳ Ｐ明朝" w:hAnsi="ＭＳ Ｐ明朝"/>
          <w:sz w:val="20"/>
          <w:szCs w:val="20"/>
        </w:rPr>
        <w:t>影響を受けるステークホルダーには、近隣</w:t>
      </w:r>
      <w:r w:rsidRPr="000D5C5C">
        <w:rPr>
          <w:rFonts w:ascii="ＭＳ Ｐ明朝" w:eastAsia="ＭＳ Ｐ明朝" w:hAnsi="ＭＳ Ｐ明朝" w:hint="eastAsia"/>
          <w:sz w:val="20"/>
          <w:szCs w:val="20"/>
        </w:rPr>
        <w:t>地域社会</w:t>
      </w:r>
      <w:r w:rsidRPr="000D5C5C">
        <w:rPr>
          <w:rFonts w:ascii="ＭＳ Ｐ明朝" w:eastAsia="ＭＳ Ｐ明朝" w:hAnsi="ＭＳ Ｐ明朝"/>
          <w:sz w:val="20"/>
          <w:szCs w:val="20"/>
        </w:rPr>
        <w:t>、アイヌの人々、労働者等が含まれる。ただし、規格の主旨に関心がある人々（例：NGO、学術関係者等）は、影響を受ける人々ではない。</w:t>
      </w:r>
    </w:p>
    <w:p w14:paraId="7A83512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注意書2　規格の使用者となる</w:t>
      </w:r>
      <w:r w:rsidRPr="000D5C5C">
        <w:rPr>
          <w:rFonts w:ascii="ＭＳ Ｐ明朝" w:eastAsia="ＭＳ Ｐ明朝" w:hAnsi="ＭＳ Ｐ明朝" w:hint="eastAsia"/>
          <w:sz w:val="20"/>
          <w:szCs w:val="20"/>
        </w:rPr>
        <w:t>可能性のある</w:t>
      </w:r>
      <w:r w:rsidRPr="000D5C5C">
        <w:rPr>
          <w:rFonts w:ascii="ＭＳ Ｐ明朝" w:eastAsia="ＭＳ Ｐ明朝" w:hAnsi="ＭＳ Ｐ明朝"/>
          <w:sz w:val="20"/>
          <w:szCs w:val="20"/>
        </w:rPr>
        <w:t>ステークホルダーは、認証取得主体になる見込みが強い</w:t>
      </w:r>
      <w:r w:rsidRPr="000D5C5C">
        <w:rPr>
          <w:rFonts w:ascii="ＭＳ Ｐ明朝" w:eastAsia="ＭＳ Ｐ明朝" w:hAnsi="ＭＳ Ｐ明朝" w:hint="eastAsia"/>
          <w:sz w:val="20"/>
          <w:szCs w:val="20"/>
        </w:rPr>
        <w:t>者である</w:t>
      </w:r>
      <w:r w:rsidRPr="000D5C5C">
        <w:rPr>
          <w:rFonts w:ascii="ＭＳ Ｐ明朝" w:eastAsia="ＭＳ Ｐ明朝" w:hAnsi="ＭＳ Ｐ明朝"/>
          <w:sz w:val="20"/>
          <w:szCs w:val="20"/>
        </w:rPr>
        <w:t>。例えば、森林管理規格であれば森林所有者、COC規格であれば、木材加工業者など。</w:t>
      </w:r>
    </w:p>
    <w:p w14:paraId="1ACC2559" w14:textId="77777777" w:rsidR="001902DA" w:rsidRPr="000D5C5C" w:rsidRDefault="001902DA" w:rsidP="001902DA">
      <w:pPr>
        <w:autoSpaceDE w:val="0"/>
        <w:autoSpaceDN w:val="0"/>
        <w:adjustRightInd w:val="0"/>
        <w:jc w:val="left"/>
        <w:rPr>
          <w:rFonts w:ascii="ＭＳ Ｐ明朝" w:eastAsia="ＭＳ Ｐ明朝" w:hAnsi="ＭＳ Ｐ明朝"/>
          <w:sz w:val="22"/>
        </w:rPr>
      </w:pPr>
    </w:p>
    <w:bookmarkEnd w:id="4"/>
    <w:p w14:paraId="24C1906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造林（新規植林</w:t>
      </w:r>
      <w:r w:rsidRPr="000D5C5C">
        <w:rPr>
          <w:rFonts w:ascii="ＭＳ Ｐ明朝" w:eastAsia="ＭＳ Ｐ明朝" w:hAnsi="ＭＳ Ｐ明朝"/>
          <w:sz w:val="22"/>
        </w:rPr>
        <w:t>&lt;afforestation&gt;</w:t>
      </w:r>
      <w:r w:rsidRPr="000D5C5C">
        <w:rPr>
          <w:rFonts w:ascii="ＭＳ Ｐ明朝" w:eastAsia="ＭＳ Ｐ明朝" w:hAnsi="ＭＳ Ｐ明朝" w:hint="eastAsia"/>
          <w:sz w:val="22"/>
        </w:rPr>
        <w:t>と再造林</w:t>
      </w:r>
      <w:r w:rsidRPr="000D5C5C">
        <w:rPr>
          <w:rFonts w:ascii="ＭＳ Ｐ明朝" w:eastAsia="ＭＳ Ｐ明朝" w:hAnsi="ＭＳ Ｐ明朝"/>
          <w:sz w:val="22"/>
        </w:rPr>
        <w:t>&lt;reforestation&gt;</w:t>
      </w:r>
      <w:r w:rsidRPr="000D5C5C">
        <w:rPr>
          <w:rFonts w:ascii="ＭＳ Ｐ明朝" w:eastAsia="ＭＳ Ｐ明朝" w:hAnsi="ＭＳ Ｐ明朝" w:hint="eastAsia"/>
          <w:sz w:val="22"/>
        </w:rPr>
        <w:t>の双方を含む）</w:t>
      </w:r>
    </w:p>
    <w:p w14:paraId="30CD03A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造林は</w:t>
      </w:r>
      <w:r w:rsidRPr="000D5C5C">
        <w:rPr>
          <w:rFonts w:ascii="ＭＳ Ｐ明朝" w:eastAsia="ＭＳ Ｐ明朝" w:hAnsi="ＭＳ Ｐ明朝"/>
          <w:sz w:val="22"/>
        </w:rPr>
        <w:t>有用樹種</w:t>
      </w:r>
      <w:r w:rsidRPr="000D5C5C">
        <w:rPr>
          <w:rFonts w:ascii="ＭＳ Ｐ明朝" w:eastAsia="ＭＳ Ｐ明朝" w:hAnsi="ＭＳ Ｐ明朝" w:hint="eastAsia"/>
          <w:sz w:val="22"/>
        </w:rPr>
        <w:t>で構成された森</w:t>
      </w:r>
      <w:r w:rsidRPr="000D5C5C">
        <w:rPr>
          <w:rFonts w:ascii="ＭＳ Ｐ明朝" w:eastAsia="ＭＳ Ｐ明朝" w:hAnsi="ＭＳ Ｐ明朝"/>
          <w:sz w:val="22"/>
        </w:rPr>
        <w:t>林を</w:t>
      </w:r>
      <w:r w:rsidRPr="000D5C5C">
        <w:rPr>
          <w:rFonts w:ascii="ＭＳ Ｐ明朝" w:eastAsia="ＭＳ Ｐ明朝" w:hAnsi="ＭＳ Ｐ明朝" w:hint="eastAsia"/>
          <w:sz w:val="22"/>
        </w:rPr>
        <w:t>育成すること。植栽や挿し木又は人工下種等</w:t>
      </w:r>
      <w:r w:rsidRPr="000D5C5C">
        <w:rPr>
          <w:rFonts w:ascii="ＭＳ Ｐ明朝" w:eastAsia="ＭＳ Ｐ明朝" w:hAnsi="ＭＳ Ｐ明朝"/>
          <w:sz w:val="22"/>
        </w:rPr>
        <w:t>による森林の育成と、天然の実生(みしょう)</w:t>
      </w:r>
      <w:r w:rsidRPr="000D5C5C">
        <w:rPr>
          <w:rFonts w:ascii="ＭＳ Ｐ明朝" w:eastAsia="ＭＳ Ｐ明朝" w:hAnsi="ＭＳ Ｐ明朝" w:hint="eastAsia"/>
          <w:sz w:val="22"/>
        </w:rPr>
        <w:t>や萌芽</w:t>
      </w:r>
      <w:r w:rsidRPr="000D5C5C">
        <w:rPr>
          <w:rFonts w:ascii="ＭＳ Ｐ明朝" w:eastAsia="ＭＳ Ｐ明朝" w:hAnsi="ＭＳ Ｐ明朝"/>
          <w:sz w:val="22"/>
        </w:rPr>
        <w:t>を育成する天然更新による森林の育成に分かれる。</w:t>
      </w:r>
      <w:r w:rsidRPr="000D5C5C">
        <w:rPr>
          <w:rFonts w:ascii="ＭＳ Ｐ明朝" w:eastAsia="ＭＳ Ｐ明朝" w:hAnsi="ＭＳ Ｐ明朝" w:hint="eastAsia"/>
          <w:sz w:val="22"/>
        </w:rPr>
        <w:t>なお、造林は、</w:t>
      </w:r>
      <w:r w:rsidRPr="000D5C5C">
        <w:rPr>
          <w:rFonts w:ascii="ＭＳ Ｐ明朝" w:eastAsia="ＭＳ Ｐ明朝" w:hAnsi="ＭＳ Ｐ明朝"/>
          <w:sz w:val="22"/>
        </w:rPr>
        <w:t>広い意味では林地や林木の保護，手入れまで含まれる。</w:t>
      </w:r>
    </w:p>
    <w:p w14:paraId="4410ECE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　FAO</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2018</w:t>
      </w:r>
      <w:r w:rsidRPr="000D5C5C">
        <w:rPr>
          <w:rFonts w:ascii="ＭＳ Ｐ明朝" w:eastAsia="ＭＳ Ｐ明朝" w:hAnsi="ＭＳ Ｐ明朝" w:hint="eastAsia"/>
          <w:sz w:val="20"/>
          <w:szCs w:val="20"/>
        </w:rPr>
        <w:t>）では、「新規植林</w:t>
      </w:r>
      <w:r w:rsidRPr="000D5C5C">
        <w:rPr>
          <w:rFonts w:ascii="ＭＳ Ｐ明朝" w:eastAsia="ＭＳ Ｐ明朝" w:hAnsi="ＭＳ Ｐ明朝"/>
          <w:sz w:val="20"/>
          <w:szCs w:val="20"/>
        </w:rPr>
        <w:t>&lt;afforestation&gt;</w:t>
      </w:r>
      <w:r w:rsidRPr="000D5C5C">
        <w:rPr>
          <w:rFonts w:ascii="ＭＳ Ｐ明朝" w:eastAsia="ＭＳ Ｐ明朝" w:hAnsi="ＭＳ Ｐ明朝" w:hint="eastAsia"/>
          <w:sz w:val="20"/>
          <w:szCs w:val="20"/>
        </w:rPr>
        <w:t>は、</w:t>
      </w:r>
      <w:r w:rsidRPr="000D5C5C">
        <w:rPr>
          <w:rFonts w:ascii="ＭＳ Ｐ明朝" w:eastAsia="ＭＳ Ｐ明朝" w:hAnsi="ＭＳ Ｐ明朝"/>
          <w:sz w:val="20"/>
          <w:szCs w:val="20"/>
        </w:rPr>
        <w:t>それまでは異なる利用に付されていた土地に植林及び/又は計画的な播種を通じて森林を育成すること。非森林から森林への転換を含意する</w:t>
      </w:r>
      <w:r w:rsidRPr="000D5C5C">
        <w:rPr>
          <w:rFonts w:ascii="ＭＳ Ｐ明朝" w:eastAsia="ＭＳ Ｐ明朝" w:hAnsi="ＭＳ Ｐ明朝" w:hint="eastAsia"/>
          <w:sz w:val="20"/>
          <w:szCs w:val="20"/>
        </w:rPr>
        <w:t>。」とされている。本規格に規定する造林は前記のとおりであるが、非森林から森林への転換に伴う造林をも含むものとする。</w:t>
      </w:r>
    </w:p>
    <w:p w14:paraId="585D940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90524F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3.3 </w:t>
      </w:r>
      <w:r w:rsidRPr="000D5C5C">
        <w:rPr>
          <w:rFonts w:ascii="ＭＳ Ｐ明朝" w:eastAsia="ＭＳ Ｐ明朝" w:hAnsi="ＭＳ Ｐ明朝"/>
          <w:sz w:val="22"/>
        </w:rPr>
        <w:t xml:space="preserve">　認証区域</w:t>
      </w:r>
    </w:p>
    <w:p w14:paraId="7567EFB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SGECの持続可能な森林管理規格</w:t>
      </w:r>
      <w:r w:rsidRPr="000D5C5C">
        <w:rPr>
          <w:rFonts w:ascii="ＭＳ Ｐ明朝" w:eastAsia="ＭＳ Ｐ明朝" w:hAnsi="ＭＳ Ｐ明朝" w:hint="eastAsia"/>
          <w:sz w:val="22"/>
        </w:rPr>
        <w:t>の適用対象となる</w:t>
      </w:r>
      <w:r w:rsidRPr="000D5C5C">
        <w:rPr>
          <w:rFonts w:ascii="ＭＳ Ｐ明朝" w:eastAsia="ＭＳ Ｐ明朝" w:hAnsi="ＭＳ Ｐ明朝"/>
          <w:sz w:val="22"/>
        </w:rPr>
        <w:t>持続可能な森林管理システムの対象範囲に含まれる</w:t>
      </w:r>
      <w:r w:rsidRPr="000D5C5C">
        <w:rPr>
          <w:rFonts w:ascii="ＭＳ Ｐ明朝" w:eastAsia="ＭＳ Ｐ明朝" w:hAnsi="ＭＳ Ｐ明朝" w:hint="eastAsia"/>
          <w:sz w:val="22"/>
        </w:rPr>
        <w:t>森林区域</w:t>
      </w:r>
      <w:r w:rsidRPr="000D5C5C">
        <w:rPr>
          <w:rFonts w:ascii="ＭＳ Ｐ明朝" w:eastAsia="ＭＳ Ｐ明朝" w:hAnsi="ＭＳ Ｐ明朝"/>
          <w:sz w:val="22"/>
        </w:rPr>
        <w:t>。</w:t>
      </w:r>
    </w:p>
    <w:p w14:paraId="2F6362F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2D7AB5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3.4 </w:t>
      </w:r>
      <w:r w:rsidRPr="000D5C5C">
        <w:rPr>
          <w:rFonts w:ascii="ＭＳ Ｐ明朝" w:eastAsia="ＭＳ Ｐ明朝" w:hAnsi="ＭＳ Ｐ明朝"/>
          <w:sz w:val="22"/>
        </w:rPr>
        <w:t xml:space="preserve">　劣化森林</w:t>
      </w:r>
    </w:p>
    <w:p w14:paraId="76D40E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長期にわたり炭素貯蔵，木材</w:t>
      </w:r>
      <w:r w:rsidRPr="000D5C5C">
        <w:rPr>
          <w:rFonts w:ascii="ＭＳ Ｐ明朝" w:eastAsia="ＭＳ Ｐ明朝" w:hAnsi="ＭＳ Ｐ明朝" w:hint="eastAsia"/>
          <w:sz w:val="22"/>
        </w:rPr>
        <w:t>や</w:t>
      </w:r>
      <w:r w:rsidRPr="000D5C5C">
        <w:rPr>
          <w:rFonts w:ascii="ＭＳ Ｐ明朝" w:eastAsia="ＭＳ Ｐ明朝" w:hAnsi="ＭＳ Ｐ明朝"/>
          <w:sz w:val="22"/>
        </w:rPr>
        <w:t>生物多様性及びその他の商品やサービスなどの森林からの恩恵を供給する</w:t>
      </w:r>
      <w:r w:rsidRPr="000D5C5C">
        <w:rPr>
          <w:rFonts w:ascii="ＭＳ Ｐ明朝" w:eastAsia="ＭＳ Ｐ明朝" w:hAnsi="ＭＳ Ｐ明朝" w:hint="eastAsia"/>
          <w:sz w:val="22"/>
        </w:rPr>
        <w:t>全体</w:t>
      </w:r>
      <w:r w:rsidRPr="000D5C5C">
        <w:rPr>
          <w:rFonts w:ascii="ＭＳ Ｐ明朝" w:eastAsia="ＭＳ Ｐ明朝" w:hAnsi="ＭＳ Ｐ明朝"/>
          <w:sz w:val="22"/>
        </w:rPr>
        <w:t>的</w:t>
      </w:r>
      <w:r w:rsidRPr="000D5C5C">
        <w:rPr>
          <w:rFonts w:ascii="ＭＳ Ｐ明朝" w:eastAsia="ＭＳ Ｐ明朝" w:hAnsi="ＭＳ Ｐ明朝" w:hint="eastAsia"/>
          <w:sz w:val="22"/>
        </w:rPr>
        <w:t>、</w:t>
      </w:r>
      <w:r w:rsidRPr="000D5C5C">
        <w:rPr>
          <w:rFonts w:ascii="ＭＳ Ｐ明朝" w:eastAsia="ＭＳ Ｐ明朝" w:hAnsi="ＭＳ Ｐ明朝"/>
          <w:sz w:val="22"/>
        </w:rPr>
        <w:t>潜在</w:t>
      </w:r>
      <w:r w:rsidRPr="000D5C5C">
        <w:rPr>
          <w:rFonts w:ascii="ＭＳ Ｐ明朝" w:eastAsia="ＭＳ Ｐ明朝" w:hAnsi="ＭＳ Ｐ明朝" w:hint="eastAsia"/>
          <w:sz w:val="22"/>
        </w:rPr>
        <w:t>的能力</w:t>
      </w:r>
      <w:r w:rsidRPr="000D5C5C">
        <w:rPr>
          <w:rFonts w:ascii="ＭＳ Ｐ明朝" w:eastAsia="ＭＳ Ｐ明朝" w:hAnsi="ＭＳ Ｐ明朝"/>
          <w:sz w:val="22"/>
        </w:rPr>
        <w:t>が</w:t>
      </w:r>
      <w:r w:rsidRPr="000D5C5C">
        <w:rPr>
          <w:rFonts w:ascii="ＭＳ Ｐ明朝" w:eastAsia="ＭＳ Ｐ明朝" w:hAnsi="ＭＳ Ｐ明朝" w:hint="eastAsia"/>
          <w:sz w:val="22"/>
        </w:rPr>
        <w:t>顕著に</w:t>
      </w:r>
      <w:r w:rsidRPr="000D5C5C">
        <w:rPr>
          <w:rFonts w:ascii="ＭＳ Ｐ明朝" w:eastAsia="ＭＳ Ｐ明朝" w:hAnsi="ＭＳ Ｐ明朝"/>
          <w:sz w:val="22"/>
        </w:rPr>
        <w:t>減少している</w:t>
      </w:r>
      <w:r w:rsidRPr="000D5C5C">
        <w:rPr>
          <w:rFonts w:ascii="ＭＳ Ｐ明朝" w:eastAsia="ＭＳ Ｐ明朝" w:hAnsi="ＭＳ Ｐ明朝" w:hint="eastAsia"/>
          <w:sz w:val="22"/>
        </w:rPr>
        <w:t>森林</w:t>
      </w:r>
      <w:r w:rsidRPr="000D5C5C">
        <w:rPr>
          <w:rFonts w:ascii="ＭＳ Ｐ明朝" w:eastAsia="ＭＳ Ｐ明朝" w:hAnsi="ＭＳ Ｐ明朝"/>
          <w:sz w:val="22"/>
        </w:rPr>
        <w:t>（FAO</w:t>
      </w:r>
      <w:r w:rsidRPr="000D5C5C">
        <w:rPr>
          <w:rFonts w:ascii="ＭＳ Ｐ明朝" w:eastAsia="ＭＳ Ｐ明朝" w:hAnsi="ＭＳ Ｐ明朝" w:hint="eastAsia"/>
          <w:sz w:val="22"/>
        </w:rPr>
        <w:t>（</w:t>
      </w:r>
      <w:r w:rsidRPr="000D5C5C">
        <w:rPr>
          <w:rFonts w:ascii="ＭＳ Ｐ明朝" w:eastAsia="ＭＳ Ｐ明朝" w:hAnsi="ＭＳ Ｐ明朝"/>
          <w:sz w:val="22"/>
        </w:rPr>
        <w:t>2003</w:t>
      </w:r>
      <w:r w:rsidRPr="000D5C5C">
        <w:rPr>
          <w:rFonts w:ascii="ＭＳ Ｐ明朝" w:eastAsia="ＭＳ Ｐ明朝" w:hAnsi="ＭＳ Ｐ明朝" w:hint="eastAsia"/>
          <w:sz w:val="22"/>
        </w:rPr>
        <w:t>）による</w:t>
      </w:r>
      <w:r w:rsidRPr="000D5C5C">
        <w:rPr>
          <w:rFonts w:ascii="ＭＳ Ｐ明朝" w:eastAsia="ＭＳ Ｐ明朝" w:hAnsi="ＭＳ Ｐ明朝"/>
          <w:sz w:val="22"/>
        </w:rPr>
        <w:t>）。</w:t>
      </w:r>
    </w:p>
    <w:p w14:paraId="4033A68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劣化</w:t>
      </w:r>
      <w:r w:rsidRPr="000D5C5C">
        <w:rPr>
          <w:rFonts w:ascii="ＭＳ Ｐ明朝" w:eastAsia="ＭＳ Ｐ明朝" w:hAnsi="ＭＳ Ｐ明朝" w:hint="eastAsia"/>
          <w:sz w:val="20"/>
          <w:szCs w:val="20"/>
        </w:rPr>
        <w:t>した森林とは、</w:t>
      </w:r>
      <w:r w:rsidRPr="000D5C5C">
        <w:rPr>
          <w:rFonts w:ascii="ＭＳ Ｐ明朝" w:eastAsia="ＭＳ Ｐ明朝" w:hAnsi="ＭＳ Ｐ明朝"/>
          <w:sz w:val="20"/>
          <w:szCs w:val="20"/>
        </w:rPr>
        <w:t>樹冠率が10%以上を維持し続ける森林において起こる森林の機能の低下</w:t>
      </w:r>
      <w:r w:rsidRPr="000D5C5C">
        <w:rPr>
          <w:rFonts w:ascii="ＭＳ Ｐ明朝" w:eastAsia="ＭＳ Ｐ明朝" w:hAnsi="ＭＳ Ｐ明朝" w:hint="eastAsia"/>
          <w:sz w:val="20"/>
          <w:szCs w:val="20"/>
        </w:rPr>
        <w:t>。（</w:t>
      </w:r>
      <w:hyperlink r:id="rId16" w:tgtFrame="_blank" w:history="1">
        <w:r w:rsidRPr="000D5C5C">
          <w:rPr>
            <w:rFonts w:ascii="ＭＳ Ｐ明朝" w:eastAsia="ＭＳ Ｐ明朝" w:hAnsi="ＭＳ Ｐ明朝"/>
            <w:sz w:val="20"/>
            <w:szCs w:val="20"/>
          </w:rPr>
          <w:t>FAO（国連食糧農業機関）</w:t>
        </w:r>
      </w:hyperlink>
      <w:r w:rsidRPr="000D5C5C">
        <w:rPr>
          <w:rFonts w:ascii="ＭＳ Ｐ明朝" w:eastAsia="ＭＳ Ｐ明朝" w:hAnsi="ＭＳ Ｐ明朝"/>
          <w:sz w:val="20"/>
          <w:szCs w:val="20"/>
        </w:rPr>
        <w:t>の "Global Forest   Resources Assessment 2003(FRA2015)</w:t>
      </w:r>
      <w:r w:rsidRPr="000D5C5C">
        <w:rPr>
          <w:rFonts w:ascii="ＭＳ Ｐ明朝" w:eastAsia="ＭＳ Ｐ明朝" w:hAnsi="ＭＳ Ｐ明朝" w:hint="eastAsia"/>
          <w:sz w:val="20"/>
          <w:szCs w:val="20"/>
        </w:rPr>
        <w:t>）</w:t>
      </w:r>
    </w:p>
    <w:p w14:paraId="188998CA"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71B732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3.5 </w:t>
      </w:r>
      <w:r w:rsidRPr="000D5C5C">
        <w:rPr>
          <w:rFonts w:ascii="ＭＳ Ｐ明朝" w:eastAsia="ＭＳ Ｐ明朝" w:hAnsi="ＭＳ Ｐ明朝" w:hint="eastAsia"/>
          <w:sz w:val="22"/>
        </w:rPr>
        <w:t xml:space="preserve">　生態的に</w:t>
      </w:r>
      <w:r w:rsidRPr="000D5C5C">
        <w:rPr>
          <w:rFonts w:ascii="ＭＳ Ｐ明朝" w:eastAsia="ＭＳ Ｐ明朝" w:hAnsi="ＭＳ Ｐ明朝"/>
          <w:sz w:val="22"/>
        </w:rPr>
        <w:t>重要な森林区域</w:t>
      </w:r>
    </w:p>
    <w:p w14:paraId="1C27D61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生態的に重要な森林区域は，下記の森林区域である。</w:t>
      </w:r>
    </w:p>
    <w:p w14:paraId="3F4D80B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保護対象として稀少性、脆弱性又は代表的森林生態系を含む森林区域。</w:t>
      </w:r>
    </w:p>
    <w:p w14:paraId="1B50653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b) </w:t>
      </w:r>
      <w:r w:rsidRPr="000D5C5C">
        <w:rPr>
          <w:rFonts w:ascii="ＭＳ Ｐ明朝" w:eastAsia="ＭＳ Ｐ明朝" w:hAnsi="ＭＳ Ｐ明朝" w:hint="eastAsia"/>
          <w:sz w:val="22"/>
        </w:rPr>
        <w:t>公認の</w:t>
      </w:r>
      <w:r w:rsidRPr="000D5C5C">
        <w:rPr>
          <w:rFonts w:ascii="ＭＳ Ｐ明朝" w:eastAsia="ＭＳ Ｐ明朝" w:hAnsi="ＭＳ Ｐ明朝"/>
          <w:sz w:val="22"/>
        </w:rPr>
        <w:t>参照リストが定める固有種</w:t>
      </w:r>
      <w:r w:rsidRPr="000D5C5C">
        <w:rPr>
          <w:rFonts w:ascii="ＭＳ Ｐ明朝" w:eastAsia="ＭＳ Ｐ明朝" w:hAnsi="ＭＳ Ｐ明朝" w:hint="eastAsia"/>
          <w:sz w:val="22"/>
        </w:rPr>
        <w:t>の顕著な集中及び</w:t>
      </w:r>
      <w:r w:rsidRPr="000D5C5C">
        <w:rPr>
          <w:rFonts w:ascii="ＭＳ Ｐ明朝" w:eastAsia="ＭＳ Ｐ明朝" w:hAnsi="ＭＳ Ｐ明朝"/>
          <w:sz w:val="22"/>
        </w:rPr>
        <w:t>絶滅危惧種</w:t>
      </w:r>
      <w:r w:rsidRPr="000D5C5C">
        <w:rPr>
          <w:rFonts w:ascii="ＭＳ Ｐ明朝" w:eastAsia="ＭＳ Ｐ明朝" w:hAnsi="ＭＳ Ｐ明朝" w:hint="eastAsia"/>
          <w:sz w:val="22"/>
        </w:rPr>
        <w:t>が生育・生息している森林区域。</w:t>
      </w:r>
    </w:p>
    <w:p w14:paraId="7648D72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現地に絶滅危惧種又は保護種の遺伝資源を含む森林区域。</w:t>
      </w:r>
    </w:p>
    <w:p w14:paraId="63731F5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d) </w:t>
      </w:r>
      <w:r w:rsidRPr="000D5C5C">
        <w:rPr>
          <w:rFonts w:ascii="ＭＳ Ｐ明朝" w:eastAsia="ＭＳ Ｐ明朝" w:hAnsi="ＭＳ Ｐ明朝" w:hint="eastAsia"/>
          <w:sz w:val="22"/>
        </w:rPr>
        <w:t>自然に生育・生息する種の天然分布及び豊富さを擁し、世界的、国家的及び地域的に重要で広範囲なランドスケープの形成に貢献する森林区域。</w:t>
      </w:r>
    </w:p>
    <w:p w14:paraId="5286A96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31E530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3.6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生態系サービス</w:t>
      </w:r>
    </w:p>
    <w:p w14:paraId="0D63EF4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生態系から得られる恩恵。これらには，食料，水，木材，繊維などの供給サービス，気候，洪水，</w:t>
      </w:r>
      <w:r w:rsidRPr="000D5C5C">
        <w:rPr>
          <w:rFonts w:ascii="ＭＳ Ｐ明朝" w:eastAsia="ＭＳ Ｐ明朝" w:hAnsi="ＭＳ Ｐ明朝" w:hint="eastAsia"/>
          <w:sz w:val="22"/>
        </w:rPr>
        <w:t>疾病、</w:t>
      </w:r>
      <w:r w:rsidRPr="000D5C5C">
        <w:rPr>
          <w:rFonts w:ascii="ＭＳ Ｐ明朝" w:eastAsia="ＭＳ Ｐ明朝" w:hAnsi="ＭＳ Ｐ明朝"/>
          <w:sz w:val="22"/>
        </w:rPr>
        <w:t>廃棄物及び水質を左右する調整サービス，レクリエーション，美学，精神的な恩恵を施す文化的サービス，そして土壌の</w:t>
      </w:r>
      <w:r w:rsidRPr="000D5C5C">
        <w:rPr>
          <w:rFonts w:ascii="ＭＳ Ｐ明朝" w:eastAsia="ＭＳ Ｐ明朝" w:hAnsi="ＭＳ Ｐ明朝" w:hint="eastAsia"/>
          <w:sz w:val="22"/>
        </w:rPr>
        <w:t>生成</w:t>
      </w:r>
      <w:r w:rsidRPr="000D5C5C">
        <w:rPr>
          <w:rFonts w:ascii="ＭＳ Ｐ明朝" w:eastAsia="ＭＳ Ｐ明朝" w:hAnsi="ＭＳ Ｐ明朝"/>
          <w:sz w:val="22"/>
        </w:rPr>
        <w:t>，光合成，さらに栄養の循環など</w:t>
      </w:r>
      <w:r w:rsidRPr="000D5C5C">
        <w:rPr>
          <w:rFonts w:ascii="ＭＳ Ｐ明朝" w:eastAsia="ＭＳ Ｐ明朝" w:hAnsi="ＭＳ Ｐ明朝" w:hint="eastAsia"/>
          <w:sz w:val="22"/>
        </w:rPr>
        <w:t>を助長する</w:t>
      </w:r>
      <w:r w:rsidRPr="000D5C5C">
        <w:rPr>
          <w:rFonts w:ascii="ＭＳ Ｐ明朝" w:eastAsia="ＭＳ Ｐ明朝" w:hAnsi="ＭＳ Ｐ明朝"/>
          <w:sz w:val="22"/>
        </w:rPr>
        <w:t>基盤サービスが含まれる（ミレニアム生態系評価</w:t>
      </w:r>
      <w:r w:rsidRPr="000D5C5C">
        <w:rPr>
          <w:rFonts w:ascii="ＭＳ Ｐ明朝" w:eastAsia="ＭＳ Ｐ明朝" w:hAnsi="ＭＳ Ｐ明朝" w:hint="eastAsia"/>
          <w:sz w:val="22"/>
        </w:rPr>
        <w:t>（</w:t>
      </w:r>
      <w:r w:rsidRPr="000D5C5C">
        <w:rPr>
          <w:rFonts w:ascii="ＭＳ Ｐ明朝" w:eastAsia="ＭＳ Ｐ明朝" w:hAnsi="ＭＳ Ｐ明朝"/>
          <w:sz w:val="22"/>
        </w:rPr>
        <w:t>2005</w:t>
      </w:r>
      <w:r w:rsidRPr="000D5C5C">
        <w:rPr>
          <w:rFonts w:ascii="ＭＳ Ｐ明朝" w:eastAsia="ＭＳ Ｐ明朝" w:hAnsi="ＭＳ Ｐ明朝" w:hint="eastAsia"/>
          <w:sz w:val="22"/>
        </w:rPr>
        <w:t>）</w:t>
      </w:r>
      <w:r w:rsidRPr="000D5C5C">
        <w:rPr>
          <w:rFonts w:ascii="ＭＳ Ｐ明朝" w:eastAsia="ＭＳ Ｐ明朝" w:hAnsi="ＭＳ Ｐ明朝"/>
          <w:sz w:val="22"/>
        </w:rPr>
        <w:t>による）。</w:t>
      </w:r>
    </w:p>
    <w:p w14:paraId="4DDEAE4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ミレニアム生態系評価（Millennium Ecosystem Assessment,）とは</w:t>
      </w:r>
      <w:r w:rsidRPr="000D5C5C">
        <w:rPr>
          <w:rFonts w:ascii="ＭＳ Ｐ明朝" w:eastAsia="ＭＳ Ｐ明朝" w:hAnsi="ＭＳ Ｐ明朝" w:hint="eastAsia"/>
          <w:sz w:val="20"/>
          <w:szCs w:val="20"/>
        </w:rPr>
        <w:t>、</w:t>
      </w:r>
      <w:hyperlink r:id="rId17" w:tooltip="国際連合" w:history="1">
        <w:r w:rsidRPr="000D5C5C">
          <w:rPr>
            <w:rFonts w:ascii="ＭＳ Ｐ明朝" w:eastAsia="ＭＳ Ｐ明朝" w:hAnsi="ＭＳ Ｐ明朝"/>
            <w:sz w:val="20"/>
            <w:szCs w:val="20"/>
          </w:rPr>
          <w:t>国際連合</w:t>
        </w:r>
      </w:hyperlink>
      <w:r w:rsidRPr="000D5C5C">
        <w:rPr>
          <w:rFonts w:ascii="ＭＳ Ｐ明朝" w:eastAsia="ＭＳ Ｐ明朝" w:hAnsi="ＭＳ Ｐ明朝"/>
          <w:sz w:val="20"/>
          <w:szCs w:val="20"/>
        </w:rPr>
        <w:t>の提唱によって</w:t>
      </w:r>
      <w:hyperlink r:id="rId18" w:tooltip="2001年" w:history="1">
        <w:r w:rsidRPr="000D5C5C">
          <w:rPr>
            <w:rFonts w:ascii="ＭＳ Ｐ明朝" w:eastAsia="ＭＳ Ｐ明朝" w:hAnsi="ＭＳ Ｐ明朝"/>
            <w:sz w:val="20"/>
            <w:szCs w:val="20"/>
          </w:rPr>
          <w:t>2001年</w:t>
        </w:r>
      </w:hyperlink>
      <w:r w:rsidRPr="000D5C5C">
        <w:rPr>
          <w:rFonts w:ascii="ＭＳ Ｐ明朝" w:eastAsia="ＭＳ Ｐ明朝" w:hAnsi="ＭＳ Ｐ明朝" w:hint="eastAsia"/>
          <w:sz w:val="20"/>
          <w:szCs w:val="20"/>
        </w:rPr>
        <w:t>〜</w:t>
      </w:r>
      <w:hyperlink r:id="rId19" w:tooltip="2005年" w:history="1">
        <w:r w:rsidRPr="000D5C5C">
          <w:rPr>
            <w:rFonts w:ascii="ＭＳ Ｐ明朝" w:eastAsia="ＭＳ Ｐ明朝" w:hAnsi="ＭＳ Ｐ明朝"/>
            <w:sz w:val="20"/>
            <w:szCs w:val="20"/>
          </w:rPr>
          <w:t>2005年</w:t>
        </w:r>
      </w:hyperlink>
      <w:r w:rsidRPr="000D5C5C">
        <w:rPr>
          <w:rFonts w:ascii="ＭＳ Ｐ明朝" w:eastAsia="ＭＳ Ｐ明朝" w:hAnsi="ＭＳ Ｐ明朝"/>
          <w:sz w:val="20"/>
          <w:szCs w:val="20"/>
        </w:rPr>
        <w:t>に行われた</w:t>
      </w:r>
      <w:hyperlink r:id="rId20" w:tooltip="地球" w:history="1">
        <w:r w:rsidRPr="000D5C5C">
          <w:rPr>
            <w:rFonts w:ascii="ＭＳ Ｐ明朝" w:eastAsia="ＭＳ Ｐ明朝" w:hAnsi="ＭＳ Ｐ明朝"/>
            <w:sz w:val="20"/>
            <w:szCs w:val="20"/>
          </w:rPr>
          <w:t>地球</w:t>
        </w:r>
      </w:hyperlink>
      <w:r w:rsidRPr="000D5C5C">
        <w:rPr>
          <w:rFonts w:ascii="ＭＳ Ｐ明朝" w:eastAsia="ＭＳ Ｐ明朝" w:hAnsi="ＭＳ Ｐ明朝"/>
          <w:sz w:val="20"/>
          <w:szCs w:val="20"/>
        </w:rPr>
        <w:t>規模の</w:t>
      </w:r>
      <w:hyperlink r:id="rId21" w:tooltip="生態系" w:history="1">
        <w:r w:rsidRPr="000D5C5C">
          <w:rPr>
            <w:rFonts w:ascii="ＭＳ Ｐ明朝" w:eastAsia="ＭＳ Ｐ明朝" w:hAnsi="ＭＳ Ｐ明朝"/>
            <w:sz w:val="20"/>
            <w:szCs w:val="20"/>
          </w:rPr>
          <w:t>生態系</w:t>
        </w:r>
      </w:hyperlink>
      <w:r w:rsidRPr="000D5C5C">
        <w:rPr>
          <w:rFonts w:ascii="ＭＳ Ｐ明朝" w:eastAsia="ＭＳ Ｐ明朝" w:hAnsi="ＭＳ Ｐ明朝"/>
          <w:sz w:val="20"/>
          <w:szCs w:val="20"/>
        </w:rPr>
        <w:t>に関する</w:t>
      </w:r>
      <w:hyperlink r:id="rId22" w:tooltip="環境アセスメント" w:history="1">
        <w:r w:rsidRPr="000D5C5C">
          <w:rPr>
            <w:rFonts w:ascii="ＭＳ Ｐ明朝" w:eastAsia="ＭＳ Ｐ明朝" w:hAnsi="ＭＳ Ｐ明朝"/>
            <w:sz w:val="20"/>
            <w:szCs w:val="20"/>
          </w:rPr>
          <w:t>環境アセスメント</w:t>
        </w:r>
      </w:hyperlink>
      <w:r w:rsidRPr="000D5C5C">
        <w:rPr>
          <w:rFonts w:ascii="ＭＳ Ｐ明朝" w:eastAsia="ＭＳ Ｐ明朝" w:hAnsi="ＭＳ Ｐ明朝"/>
          <w:sz w:val="20"/>
          <w:szCs w:val="20"/>
        </w:rPr>
        <w:t>。</w:t>
      </w:r>
    </w:p>
    <w:p w14:paraId="72D020C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5861D01"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3.7</w:t>
      </w:r>
      <w:r w:rsidRPr="00D9738B">
        <w:rPr>
          <w:rFonts w:ascii="ＭＳ Ｐ明朝" w:eastAsia="ＭＳ Ｐ明朝" w:hAnsi="ＭＳ Ｐ明朝"/>
          <w:sz w:val="22"/>
        </w:rPr>
        <w:t xml:space="preserve"> </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森林</w:t>
      </w:r>
    </w:p>
    <w:p w14:paraId="7513778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認証森林の対象となる「森林」は、森林法で規定する「森林計画」の対象となる森林とする。</w:t>
      </w:r>
    </w:p>
    <w:p w14:paraId="503A78EB" w14:textId="6332A5DA" w:rsidR="00140758"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なお、具体的には、森林法第</w:t>
      </w:r>
      <w:r w:rsidRPr="000D5C5C">
        <w:rPr>
          <w:rFonts w:ascii="ＭＳ Ｐ明朝" w:eastAsia="ＭＳ Ｐ明朝" w:hAnsi="ＭＳ Ｐ明朝"/>
          <w:sz w:val="22"/>
        </w:rPr>
        <w:t>2条で定める森林うち、同法7条の2で規定する国有林及び同第5条で規定する森林計画区</w:t>
      </w:r>
      <w:r w:rsidRPr="000D5C5C">
        <w:rPr>
          <w:rFonts w:ascii="ＭＳ Ｐ明朝" w:eastAsia="ＭＳ Ｐ明朝" w:hAnsi="ＭＳ Ｐ明朝" w:hint="eastAsia"/>
          <w:sz w:val="22"/>
        </w:rPr>
        <w:t>に</w:t>
      </w:r>
      <w:r w:rsidRPr="000D5C5C">
        <w:rPr>
          <w:rFonts w:ascii="ＭＳ Ｐ明朝" w:eastAsia="ＭＳ Ｐ明朝" w:hAnsi="ＭＳ Ｐ明朝"/>
          <w:sz w:val="22"/>
        </w:rPr>
        <w:t>係る民有林（その自然的経済的社会的諸条件及びその周辺の地域における土地の利用の動向からみて、森林として利用することが相当でないと認められる民有林を除く。）</w:t>
      </w:r>
      <w:r w:rsidRPr="000D5C5C">
        <w:rPr>
          <w:rFonts w:ascii="ＭＳ Ｐ明朝" w:eastAsia="ＭＳ Ｐ明朝" w:hAnsi="ＭＳ Ｐ明朝" w:hint="eastAsia"/>
          <w:sz w:val="22"/>
        </w:rPr>
        <w:t>とする。</w:t>
      </w:r>
    </w:p>
    <w:p w14:paraId="67590CA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E47598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注意書１：森林法第二条</w:t>
      </w:r>
    </w:p>
    <w:p w14:paraId="724186D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lastRenderedPageBreak/>
        <w:t>第二条　この法律において「森林」とは、左に掲げるものをいう。但し、主として農地又は住宅地若しくはこれに準ずる土地として使用される土地及びこれらの上にある立木竹を除く。</w:t>
      </w:r>
    </w:p>
    <w:p w14:paraId="56DF1CA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一　木竹が集団して生育している土地及びその土地の上にある立木竹</w:t>
      </w:r>
    </w:p>
    <w:p w14:paraId="485A389C" w14:textId="6E3DB6FF" w:rsidR="001902DA"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二　前号の土地の外、木竹の集団的な生育に供される土地</w:t>
      </w:r>
    </w:p>
    <w:p w14:paraId="50A2367E" w14:textId="77777777" w:rsidR="00140758" w:rsidRPr="000D5C5C" w:rsidRDefault="00140758" w:rsidP="001902DA">
      <w:pPr>
        <w:autoSpaceDE w:val="0"/>
        <w:autoSpaceDN w:val="0"/>
        <w:adjustRightInd w:val="0"/>
        <w:jc w:val="left"/>
        <w:rPr>
          <w:rFonts w:ascii="ＭＳ Ｐ明朝" w:eastAsia="ＭＳ Ｐ明朝" w:hAnsi="ＭＳ Ｐ明朝"/>
          <w:sz w:val="20"/>
          <w:szCs w:val="20"/>
        </w:rPr>
      </w:pPr>
    </w:p>
    <w:p w14:paraId="0AB1962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 FAO の報告に用いている日本の森林区分及び定義</w:t>
      </w:r>
    </w:p>
    <w:p w14:paraId="59DA0CB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（国連食糧農業機関（</w:t>
      </w:r>
      <w:r w:rsidRPr="000D5C5C">
        <w:rPr>
          <w:rFonts w:ascii="ＭＳ Ｐ明朝" w:eastAsia="ＭＳ Ｐ明朝" w:hAnsi="ＭＳ Ｐ明朝"/>
          <w:sz w:val="20"/>
          <w:szCs w:val="20"/>
        </w:rPr>
        <w:t xml:space="preserve">FAO）が 2005 </w:t>
      </w:r>
      <w:r w:rsidRPr="000D5C5C">
        <w:rPr>
          <w:rFonts w:ascii="ＭＳ Ｐ明朝" w:eastAsia="ＭＳ Ｐ明朝" w:hAnsi="ＭＳ Ｐ明朝" w:hint="eastAsia"/>
          <w:sz w:val="20"/>
          <w:szCs w:val="20"/>
        </w:rPr>
        <w:t>年に行った世界森林資源調査における我が国の報告対象森林の定義）</w:t>
      </w:r>
    </w:p>
    <w:p w14:paraId="1D26AB5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森林は、木竹が集団して生育している土地及びその土地の上にある立木竹、も</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しくは木竹の集団的な生育に供される、</w:t>
      </w:r>
      <w:r w:rsidRPr="000D5C5C">
        <w:rPr>
          <w:rFonts w:ascii="ＭＳ Ｐ明朝" w:eastAsia="ＭＳ Ｐ明朝" w:hAnsi="ＭＳ Ｐ明朝"/>
          <w:sz w:val="20"/>
          <w:szCs w:val="20"/>
        </w:rPr>
        <w:t xml:space="preserve">0.3 </w:t>
      </w:r>
      <w:r w:rsidRPr="000D5C5C">
        <w:rPr>
          <w:rFonts w:ascii="ＭＳ Ｐ明朝" w:eastAsia="ＭＳ Ｐ明朝" w:hAnsi="ＭＳ Ｐ明朝" w:hint="eastAsia"/>
          <w:sz w:val="20"/>
          <w:szCs w:val="20"/>
        </w:rPr>
        <w:t>ヘクタール以上の土地。但し、主として農地又は住宅地若しくはこれに準ずる土地として使用</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される土地及びこれらの上にある立木竹を除く、と規定している。</w:t>
      </w:r>
    </w:p>
    <w:p w14:paraId="6F86E5F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森林の区分は、①「立木地」は森林のうち樹冠疎密度</w:t>
      </w:r>
      <w:r w:rsidRPr="000D5C5C">
        <w:rPr>
          <w:rFonts w:ascii="ＭＳ Ｐ明朝" w:eastAsia="ＭＳ Ｐ明朝" w:hAnsi="ＭＳ Ｐ明朝"/>
          <w:sz w:val="20"/>
          <w:szCs w:val="20"/>
        </w:rPr>
        <w:t xml:space="preserve"> 0.3 </w:t>
      </w:r>
      <w:r w:rsidRPr="000D5C5C">
        <w:rPr>
          <w:rFonts w:ascii="ＭＳ Ｐ明朝" w:eastAsia="ＭＳ Ｐ明朝" w:hAnsi="ＭＳ Ｐ明朝" w:hint="eastAsia"/>
          <w:sz w:val="20"/>
          <w:szCs w:val="20"/>
        </w:rPr>
        <w:t>以上の林分（幼齢林を含む）、②「無立木地」は森林のうち立木地と竹林以外の林分、③「竹林」は</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立木地以外の森林のうち竹（笹類を除く）が生立する林分、と規定している。</w:t>
      </w:r>
    </w:p>
    <w:p w14:paraId="25302C2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441A0F9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3: PEFC持続可能な森林管理－要求事項（PEFC ST 1003）の定義</w:t>
      </w:r>
    </w:p>
    <w:p w14:paraId="36D5A5C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立木及びプランテーションのすべては，収穫等の人為的な介入，又は天然要因の結果として，一時的に蓄積がないが</w:t>
      </w:r>
      <w:r w:rsidRPr="000D5C5C">
        <w:rPr>
          <w:rFonts w:ascii="ＭＳ Ｐ明朝" w:eastAsia="ＭＳ Ｐ明朝" w:hAnsi="ＭＳ Ｐ明朝" w:hint="eastAsia"/>
          <w:sz w:val="20"/>
          <w:szCs w:val="20"/>
        </w:rPr>
        <w:t>森林に回復することが予想される</w:t>
      </w:r>
      <w:r w:rsidRPr="000D5C5C">
        <w:rPr>
          <w:rFonts w:ascii="ＭＳ Ｐ明朝" w:eastAsia="ＭＳ Ｐ明朝" w:hAnsi="ＭＳ Ｐ明朝"/>
          <w:sz w:val="20"/>
          <w:szCs w:val="20"/>
        </w:rPr>
        <w:t>通常は林地の一部をなす区域と同様に森林に含まれる（資料：国連2002）。</w:t>
      </w:r>
    </w:p>
    <w:p w14:paraId="3D463995"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4：地域，国，準国の規格は，それぞれ該当する基準に関わる独自の価値を定義に含まなければならない。国においてまだそのような基準がない場合，規格制定者が該当国の枠組みに基づいて決定する責任を負う。SGEC</w:t>
      </w:r>
      <w:r w:rsidRPr="000D5C5C">
        <w:rPr>
          <w:rFonts w:ascii="ＭＳ Ｐ明朝" w:eastAsia="ＭＳ Ｐ明朝" w:hAnsi="ＭＳ Ｐ明朝" w:hint="eastAsia"/>
          <w:sz w:val="20"/>
          <w:szCs w:val="20"/>
        </w:rPr>
        <w:t>認証制度においては前掲の森林法の規定による。</w:t>
      </w:r>
    </w:p>
    <w:p w14:paraId="4A1BE4F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B2CB246"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3.8</w:t>
      </w:r>
      <w:r w:rsidRPr="00D9738B">
        <w:rPr>
          <w:rFonts w:ascii="ＭＳ Ｐ明朝" w:eastAsia="ＭＳ Ｐ明朝" w:hAnsi="ＭＳ Ｐ明朝"/>
          <w:sz w:val="22"/>
        </w:rPr>
        <w:t xml:space="preserve"> </w:t>
      </w:r>
      <w:r w:rsidRPr="00D9738B">
        <w:rPr>
          <w:rFonts w:ascii="ＭＳ Ｐ明朝" w:eastAsia="ＭＳ Ｐ明朝" w:hAnsi="ＭＳ Ｐ明朝" w:hint="eastAsia"/>
          <w:sz w:val="22"/>
        </w:rPr>
        <w:t>林地の転用</w:t>
      </w:r>
    </w:p>
    <w:p w14:paraId="6CC004A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直接的な人為的介入による森林の非林地化及び天然林の人工林への転換</w:t>
      </w:r>
    </w:p>
    <w:p w14:paraId="1D7EDFE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注意書：在来種の植林又は直接的な播種又は/及び人為的な促進による更新で、伐採されたものと同じ優占種又は歴史的に存在していたその他の種への更新又は国の林業政策に基づく樹種の導入は「林地の転用」とは見做さない。</w:t>
      </w:r>
    </w:p>
    <w:p w14:paraId="27611A3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33722F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3.9</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森林プランテーション</w:t>
      </w:r>
    </w:p>
    <w:p w14:paraId="054460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「森林プランテーション」は、</w:t>
      </w:r>
      <w:r w:rsidRPr="000D5C5C">
        <w:rPr>
          <w:rFonts w:ascii="ＭＳ Ｐ明朝" w:eastAsia="ＭＳ Ｐ明朝" w:hAnsi="ＭＳ Ｐ明朝"/>
          <w:sz w:val="22"/>
        </w:rPr>
        <w:t>PEFC森林管理認証規格（PEFC ST 1003:2018</w:t>
      </w:r>
      <w:r w:rsidRPr="000D5C5C">
        <w:rPr>
          <w:rFonts w:ascii="ＭＳ Ｐ明朝" w:eastAsia="ＭＳ Ｐ明朝" w:hAnsi="ＭＳ Ｐ明朝" w:hint="eastAsia"/>
          <w:sz w:val="22"/>
        </w:rPr>
        <w:t>「持続可能な森林管理－要求事項」）において下記の通り規定しているが、日本においては、「森林プランテーション」として特別な管理を行っている実態が存在しないので、人工林を区別することなく、すべて通常</w:t>
      </w:r>
      <w:r w:rsidRPr="000D5C5C">
        <w:rPr>
          <w:rFonts w:ascii="ＭＳ Ｐ明朝" w:eastAsia="ＭＳ Ｐ明朝" w:hAnsi="ＭＳ Ｐ明朝" w:hint="eastAsia"/>
          <w:sz w:val="22"/>
        </w:rPr>
        <w:lastRenderedPageBreak/>
        <w:t>の人工林として取り扱い、「森林プランテーション」として特に規定して、特別な運用は行わない。</w:t>
      </w:r>
    </w:p>
    <w:p w14:paraId="2B37E0E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9BAD64E"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hint="eastAsia"/>
          <w:b/>
          <w:bCs/>
          <w:sz w:val="22"/>
        </w:rPr>
        <w:t>＜</w:t>
      </w:r>
      <w:r w:rsidRPr="000D5C5C">
        <w:rPr>
          <w:rFonts w:ascii="ＭＳ Ｐ明朝" w:eastAsia="ＭＳ Ｐ明朝" w:hAnsi="ＭＳ Ｐ明朝"/>
          <w:b/>
          <w:bCs/>
          <w:sz w:val="22"/>
        </w:rPr>
        <w:t>PEFC ST 1003:2018</w:t>
      </w:r>
      <w:r w:rsidRPr="000D5C5C">
        <w:rPr>
          <w:rFonts w:ascii="ＭＳ Ｐ明朝" w:eastAsia="ＭＳ Ｐ明朝" w:hAnsi="ＭＳ Ｐ明朝" w:hint="eastAsia"/>
          <w:b/>
          <w:bCs/>
          <w:sz w:val="22"/>
        </w:rPr>
        <w:t xml:space="preserve">「持続可能な森林管理－要求事項　</w:t>
      </w:r>
      <w:r w:rsidRPr="000D5C5C">
        <w:rPr>
          <w:rFonts w:ascii="ＭＳ Ｐ明朝" w:eastAsia="ＭＳ Ｐ明朝" w:hAnsi="ＭＳ Ｐ明朝"/>
          <w:b/>
          <w:bCs/>
          <w:sz w:val="22"/>
        </w:rPr>
        <w:t>3.9</w:t>
      </w:r>
      <w:r w:rsidRPr="000D5C5C">
        <w:rPr>
          <w:rFonts w:ascii="ＭＳ Ｐ明朝" w:eastAsia="ＭＳ Ｐ明朝" w:hAnsi="ＭＳ Ｐ明朝" w:hint="eastAsia"/>
          <w:b/>
          <w:bCs/>
          <w:sz w:val="22"/>
        </w:rPr>
        <w:t>森林プランテーション（</w:t>
      </w:r>
      <w:r w:rsidRPr="000D5C5C">
        <w:rPr>
          <w:rFonts w:ascii="ＭＳ Ｐ明朝" w:eastAsia="ＭＳ Ｐ明朝" w:hAnsi="ＭＳ Ｐ明朝"/>
          <w:b/>
          <w:bCs/>
          <w:sz w:val="22"/>
        </w:rPr>
        <w:t>Forest plantation</w:t>
      </w:r>
      <w:r w:rsidRPr="000D5C5C">
        <w:rPr>
          <w:rFonts w:ascii="ＭＳ Ｐ明朝" w:eastAsia="ＭＳ Ｐ明朝" w:hAnsi="ＭＳ Ｐ明朝" w:hint="eastAsia"/>
          <w:b/>
          <w:bCs/>
          <w:sz w:val="22"/>
        </w:rPr>
        <w:t>）＞</w:t>
      </w:r>
    </w:p>
    <w:p w14:paraId="2FBC3B8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主として木材または非木材の</w:t>
      </w:r>
      <w:r w:rsidRPr="000D5C5C">
        <w:rPr>
          <w:rFonts w:ascii="ＭＳ Ｐ明朝" w:eastAsia="ＭＳ Ｐ明朝" w:hAnsi="ＭＳ Ｐ明朝" w:hint="eastAsia"/>
          <w:sz w:val="22"/>
        </w:rPr>
        <w:t>製品</w:t>
      </w:r>
      <w:r w:rsidRPr="000D5C5C">
        <w:rPr>
          <w:rFonts w:ascii="ＭＳ Ｐ明朝" w:eastAsia="ＭＳ Ｐ明朝" w:hAnsi="ＭＳ Ｐ明朝"/>
          <w:sz w:val="22"/>
        </w:rPr>
        <w:t>や</w:t>
      </w:r>
      <w:r w:rsidRPr="000D5C5C">
        <w:rPr>
          <w:rFonts w:ascii="ＭＳ Ｐ明朝" w:eastAsia="ＭＳ Ｐ明朝" w:hAnsi="ＭＳ Ｐ明朝" w:hint="eastAsia"/>
          <w:sz w:val="22"/>
        </w:rPr>
        <w:t>サービスの生産を目的として、植付又は播種によって造成された外来種の森林、又は場合によっては在来種の森林。</w:t>
      </w:r>
    </w:p>
    <w:p w14:paraId="6343EDE0"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 1</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木材または非木材の</w:t>
      </w:r>
      <w:r w:rsidRPr="000D5C5C">
        <w:rPr>
          <w:rFonts w:ascii="ＭＳ Ｐ明朝" w:eastAsia="ＭＳ Ｐ明朝" w:hAnsi="ＭＳ Ｐ明朝" w:hint="eastAsia"/>
          <w:sz w:val="20"/>
          <w:szCs w:val="20"/>
        </w:rPr>
        <w:t>製品</w:t>
      </w:r>
      <w:r w:rsidRPr="000D5C5C">
        <w:rPr>
          <w:rFonts w:ascii="ＭＳ Ｐ明朝" w:eastAsia="ＭＳ Ｐ明朝" w:hAnsi="ＭＳ Ｐ明朝"/>
          <w:sz w:val="20"/>
          <w:szCs w:val="20"/>
        </w:rPr>
        <w:t>やサービス</w:t>
      </w:r>
      <w:r w:rsidRPr="000D5C5C">
        <w:rPr>
          <w:rFonts w:ascii="ＭＳ Ｐ明朝" w:eastAsia="ＭＳ Ｐ明朝" w:hAnsi="ＭＳ Ｐ明朝" w:hint="eastAsia"/>
          <w:sz w:val="20"/>
          <w:szCs w:val="20"/>
        </w:rPr>
        <w:t>の生産を目的として造成された外来種の立木すべてを含む。</w:t>
      </w:r>
    </w:p>
    <w:p w14:paraId="400989A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 2：少数の樹種、集中的な地作り（耕作）、直線的な立木線、又は/及び同林齢の林分等に特徴づけられる在来種の区域を含めることができる。</w:t>
      </w:r>
    </w:p>
    <w:p w14:paraId="48F3DA3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 3：この定義の適用にあたっては、各国の林業用語や法的な要求事項などを考慮することが求められる。</w:t>
      </w:r>
    </w:p>
    <w:p w14:paraId="4E07291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3BFA77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3.10</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ILO</w:t>
      </w:r>
      <w:r w:rsidRPr="000D5C5C">
        <w:rPr>
          <w:rFonts w:ascii="ＭＳ Ｐ明朝" w:eastAsia="ＭＳ Ｐ明朝" w:hAnsi="ＭＳ Ｐ明朝" w:hint="eastAsia"/>
          <w:sz w:val="22"/>
        </w:rPr>
        <w:t>基本条約</w:t>
      </w:r>
    </w:p>
    <w:p w14:paraId="6A88CA8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労働における原則及び諸権利に関して，「基本的」</w:t>
      </w:r>
      <w:r w:rsidRPr="000D5C5C">
        <w:rPr>
          <w:rFonts w:ascii="ＭＳ Ｐ明朝" w:eastAsia="ＭＳ Ｐ明朝" w:hAnsi="ＭＳ Ｐ明朝" w:hint="eastAsia"/>
          <w:sz w:val="22"/>
        </w:rPr>
        <w:t>として</w:t>
      </w:r>
      <w:r w:rsidRPr="000D5C5C">
        <w:rPr>
          <w:rFonts w:ascii="ＭＳ Ｐ明朝" w:eastAsia="ＭＳ Ｐ明朝" w:hAnsi="ＭＳ Ｐ明朝"/>
          <w:sz w:val="22"/>
        </w:rPr>
        <w:t xml:space="preserve">ILO統括団体が決めた８つの条約（ILO </w:t>
      </w:r>
      <w:r w:rsidRPr="000D5C5C">
        <w:rPr>
          <w:rFonts w:ascii="ＭＳ Ｐ明朝" w:eastAsia="ＭＳ Ｐ明朝" w:hAnsi="ＭＳ Ｐ明朝" w:hint="eastAsia"/>
          <w:sz w:val="22"/>
        </w:rPr>
        <w:t>第</w:t>
      </w:r>
      <w:r w:rsidRPr="000D5C5C">
        <w:rPr>
          <w:rFonts w:ascii="ＭＳ Ｐ明朝" w:eastAsia="ＭＳ Ｐ明朝" w:hAnsi="ＭＳ Ｐ明朝"/>
          <w:sz w:val="22"/>
        </w:rPr>
        <w:t>29，87，98，100，105，111，138，182</w:t>
      </w:r>
      <w:r w:rsidRPr="000D5C5C">
        <w:rPr>
          <w:rFonts w:ascii="ＭＳ Ｐ明朝" w:eastAsia="ＭＳ Ｐ明朝" w:hAnsi="ＭＳ Ｐ明朝" w:hint="eastAsia"/>
          <w:sz w:val="22"/>
        </w:rPr>
        <w:t>号</w:t>
      </w:r>
      <w:r w:rsidRPr="000D5C5C">
        <w:rPr>
          <w:rFonts w:ascii="ＭＳ Ｐ明朝" w:eastAsia="ＭＳ Ｐ明朝" w:hAnsi="ＭＳ Ｐ明朝"/>
          <w:sz w:val="22"/>
        </w:rPr>
        <w:t>），すなわち結社の自由，団体交渉権の効果的承認，あらゆる形の強制労働の撤廃，児童労働の効果的撤廃，雇用と職業に関する差別の撤廃が含まれる。</w:t>
      </w:r>
    </w:p>
    <w:p w14:paraId="1CCED41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5AB6CE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遺伝子組み換え樹木</w:t>
      </w:r>
    </w:p>
    <w:p w14:paraId="5C7D4E4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遺伝的素材が交配及び/又は自然の再結合など自然には起こり得ない形による変性を受けた樹木であり，遺伝子組み換えに関する特定の定義を定める関連法規を考慮する。</w:t>
      </w:r>
    </w:p>
    <w:p w14:paraId="4E31DA4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1：下記の技術は，遺伝子組換え木を作成する遺伝子組換え技術であると考えられる</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EU指令2001/18/EC</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 xml:space="preserve">。 </w:t>
      </w:r>
    </w:p>
    <w:p w14:paraId="698EDA3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1) どの</w:t>
      </w:r>
      <w:r w:rsidRPr="000D5C5C">
        <w:rPr>
          <w:rFonts w:ascii="ＭＳ Ｐ明朝" w:eastAsia="ＭＳ Ｐ明朝" w:hAnsi="ＭＳ Ｐ明朝" w:hint="eastAsia"/>
          <w:sz w:val="20"/>
          <w:szCs w:val="20"/>
        </w:rPr>
        <w:t>よう</w:t>
      </w:r>
      <w:r w:rsidRPr="000D5C5C">
        <w:rPr>
          <w:rFonts w:ascii="ＭＳ Ｐ明朝" w:eastAsia="ＭＳ Ｐ明朝" w:hAnsi="ＭＳ Ｐ明朝"/>
          <w:sz w:val="20"/>
          <w:szCs w:val="20"/>
        </w:rPr>
        <w:t>な手段であれ，生物体の外部で作成された核酸分子をあらゆるウィルス，バクテリアプラスミド又はその他のベクター系に挿入し，それを自然には発生しないが継続的繁殖能力を有する宿主生物体に統合する遺伝子素材の新しい組み合わせの生成を伴う核酸の組み換え技術。</w:t>
      </w:r>
    </w:p>
    <w:p w14:paraId="28571BD8"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2) 生物体の外部で作成された遺伝性素材を生物体に直接導入することを伴う技術で，マイクロインジェクション，マクロインジェクション及びマイクロキャプシュレーション</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micro-encapsulation</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を含む。</w:t>
      </w:r>
    </w:p>
    <w:p w14:paraId="30D4047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3) ２つ以上の細胞を自然には発生しない方法で融合することによって生細胞と新しい繁殖可能な遺伝子素材との組み合わせが生成される細胞融合（プロトプラスト融合を含む）又はハイブリダイゼーション技術。</w:t>
      </w:r>
    </w:p>
    <w:p w14:paraId="50BBF84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2：下記の技術は，遺伝子組換え木の結果を生む遺伝子組換えとは考えない</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EU指令2001/18/EC</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w:t>
      </w:r>
    </w:p>
    <w:p w14:paraId="5630E50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1) 試験管受精</w:t>
      </w:r>
    </w:p>
    <w:p w14:paraId="2CD0307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2) 自然加工：例えば，接合，形質導入，形質転換</w:t>
      </w:r>
    </w:p>
    <w:p w14:paraId="49DF172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3) 倍数性誘導</w:t>
      </w:r>
    </w:p>
    <w:p w14:paraId="0E88CEB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316E691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総合的</w:t>
      </w:r>
      <w:r w:rsidRPr="000D5C5C">
        <w:rPr>
          <w:rFonts w:ascii="ＭＳ Ｐ明朝" w:eastAsia="ＭＳ Ｐ明朝" w:hAnsi="ＭＳ Ｐ明朝" w:hint="eastAsia"/>
          <w:sz w:val="22"/>
        </w:rPr>
        <w:t>病</w:t>
      </w:r>
      <w:r w:rsidRPr="000D5C5C">
        <w:rPr>
          <w:rFonts w:ascii="ＭＳ Ｐ明朝" w:eastAsia="ＭＳ Ｐ明朝" w:hAnsi="ＭＳ Ｐ明朝"/>
          <w:sz w:val="22"/>
        </w:rPr>
        <w:t>害虫管理</w:t>
      </w:r>
    </w:p>
    <w:p w14:paraId="73C27CC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利用可能なすべての病害虫管理技術を慎重に考慮し，害虫個体群の増加を抑制し，農薬やその他の干渉を経済的に見合い</w:t>
      </w:r>
      <w:r w:rsidRPr="000D5C5C">
        <w:rPr>
          <w:rFonts w:ascii="ＭＳ Ｐ明朝" w:eastAsia="ＭＳ Ｐ明朝" w:hAnsi="ＭＳ Ｐ明朝" w:hint="eastAsia"/>
          <w:sz w:val="22"/>
        </w:rPr>
        <w:t>や</w:t>
      </w:r>
      <w:r w:rsidRPr="000D5C5C">
        <w:rPr>
          <w:rFonts w:ascii="ＭＳ Ｐ明朝" w:eastAsia="ＭＳ Ｐ明朝" w:hAnsi="ＭＳ Ｐ明朝"/>
          <w:sz w:val="22"/>
        </w:rPr>
        <w:t>人間の健康と環境へのリスクを削減又は最小化するレベルに保つ適切な措置を</w:t>
      </w:r>
      <w:r w:rsidRPr="000D5C5C">
        <w:rPr>
          <w:rFonts w:ascii="ＭＳ Ｐ明朝" w:eastAsia="ＭＳ Ｐ明朝" w:hAnsi="ＭＳ Ｐ明朝" w:hint="eastAsia"/>
          <w:sz w:val="22"/>
        </w:rPr>
        <w:t>統合的に実施すること（</w:t>
      </w:r>
      <w:r w:rsidRPr="000D5C5C">
        <w:rPr>
          <w:rFonts w:ascii="ＭＳ Ｐ明朝" w:eastAsia="ＭＳ Ｐ明朝" w:hAnsi="ＭＳ Ｐ明朝"/>
          <w:sz w:val="22"/>
        </w:rPr>
        <w:t>資料：FAO 2018</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w:t>
      </w:r>
    </w:p>
    <w:p w14:paraId="073AE8C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A01744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ランドスケープ</w:t>
      </w:r>
    </w:p>
    <w:p w14:paraId="24D5F0E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地形，植生，土地利用，集落の特徴的な構成を擁する自然及び/又は人為的な生態系のモザイクからなる</w:t>
      </w:r>
      <w:r w:rsidRPr="000D5C5C">
        <w:rPr>
          <w:rFonts w:ascii="ＭＳ Ｐ明朝" w:eastAsia="ＭＳ Ｐ明朝" w:hAnsi="ＭＳ Ｐ明朝" w:hint="eastAsia"/>
          <w:sz w:val="22"/>
        </w:rPr>
        <w:t>生態的</w:t>
      </w:r>
      <w:r w:rsidRPr="000D5C5C">
        <w:rPr>
          <w:rFonts w:ascii="ＭＳ Ｐ明朝" w:eastAsia="ＭＳ Ｐ明朝" w:hAnsi="ＭＳ Ｐ明朝"/>
          <w:sz w:val="22"/>
        </w:rPr>
        <w:t>社会システムであり，該当地域の環境，歴史，経済，文化的なプロセスや活動による影響を受けるもの（資料：Scherr et al. 2003）。</w:t>
      </w:r>
    </w:p>
    <w:p w14:paraId="3E86A69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EB24AF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森林に関する管理計画</w:t>
      </w:r>
      <w:r w:rsidRPr="000D5C5C">
        <w:rPr>
          <w:rFonts w:ascii="ＭＳ Ｐ明朝" w:eastAsia="ＭＳ Ｐ明朝" w:hAnsi="ＭＳ Ｐ明朝"/>
          <w:sz w:val="22"/>
        </w:rPr>
        <w:t>(以下「森林管理計画」という。)</w:t>
      </w:r>
    </w:p>
    <w:p w14:paraId="28F3E5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w:t>
      </w:r>
      <w:r w:rsidRPr="000D5C5C">
        <w:rPr>
          <w:rFonts w:ascii="ＭＳ Ｐ明朝" w:eastAsia="ＭＳ Ｐ明朝" w:hAnsi="ＭＳ Ｐ明朝"/>
          <w:sz w:val="22"/>
        </w:rPr>
        <w:t>及び組織に関する一定期間における生態系資源及びサービスに関して，その目標，行動及び制御を定めた文書情報</w:t>
      </w:r>
      <w:r w:rsidRPr="000D5C5C">
        <w:rPr>
          <w:rFonts w:ascii="ＭＳ Ｐ明朝" w:eastAsia="ＭＳ Ｐ明朝" w:hAnsi="ＭＳ Ｐ明朝" w:hint="eastAsia"/>
          <w:sz w:val="22"/>
        </w:rPr>
        <w:t>。</w:t>
      </w:r>
    </w:p>
    <w:p w14:paraId="2FB5DA7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SGEC認証規格における森林管理計画</w:t>
      </w:r>
      <w:r w:rsidRPr="000D5C5C">
        <w:rPr>
          <w:rFonts w:ascii="ＭＳ Ｐ明朝" w:eastAsia="ＭＳ Ｐ明朝" w:hAnsi="ＭＳ Ｐ明朝" w:hint="eastAsia"/>
          <w:sz w:val="20"/>
          <w:szCs w:val="20"/>
        </w:rPr>
        <w:t>で策定する森林計画</w:t>
      </w:r>
      <w:r w:rsidRPr="000D5C5C">
        <w:rPr>
          <w:rFonts w:ascii="ＭＳ Ｐ明朝" w:eastAsia="ＭＳ Ｐ明朝" w:hAnsi="ＭＳ Ｐ明朝"/>
          <w:sz w:val="20"/>
          <w:szCs w:val="20"/>
        </w:rPr>
        <w:t>と森林計画制度との関連について，森林計画制度においては，森林法第５条に基づく地域森林計画（国有林の場合は同法第7条の2に基づく地域別の森林計画）及び同法第10条の5に基づく市町村森林整備計画において，地域の森林管理を行う上で森林管理者が</w:t>
      </w:r>
      <w:r w:rsidRPr="000D5C5C">
        <w:rPr>
          <w:rFonts w:ascii="ＭＳ Ｐ明朝" w:eastAsia="ＭＳ Ｐ明朝" w:hAnsi="ＭＳ Ｐ明朝" w:hint="eastAsia"/>
          <w:sz w:val="20"/>
          <w:szCs w:val="20"/>
        </w:rPr>
        <w:t>遵守</w:t>
      </w:r>
      <w:r w:rsidRPr="000D5C5C">
        <w:rPr>
          <w:rFonts w:ascii="ＭＳ Ｐ明朝" w:eastAsia="ＭＳ Ｐ明朝" w:hAnsi="ＭＳ Ｐ明朝"/>
          <w:sz w:val="20"/>
          <w:szCs w:val="20"/>
        </w:rPr>
        <w:t>するべき計画が定められている。</w:t>
      </w:r>
      <w:r w:rsidRPr="000D5C5C">
        <w:rPr>
          <w:rFonts w:ascii="ＭＳ Ｐ明朝" w:eastAsia="ＭＳ Ｐ明朝" w:hAnsi="ＭＳ Ｐ明朝" w:hint="eastAsia"/>
          <w:sz w:val="20"/>
          <w:szCs w:val="20"/>
        </w:rPr>
        <w:t>前述のとおり、</w:t>
      </w:r>
      <w:r w:rsidRPr="000D5C5C">
        <w:rPr>
          <w:rFonts w:ascii="ＭＳ Ｐ明朝" w:eastAsia="ＭＳ Ｐ明朝" w:hAnsi="ＭＳ Ｐ明朝"/>
          <w:sz w:val="20"/>
          <w:szCs w:val="20"/>
        </w:rPr>
        <w:t>森林管理者が策定す</w:t>
      </w:r>
      <w:r w:rsidRPr="000D5C5C">
        <w:rPr>
          <w:rFonts w:ascii="ＭＳ Ｐ明朝" w:eastAsia="ＭＳ Ｐ明朝" w:hAnsi="ＭＳ Ｐ明朝" w:hint="eastAsia"/>
          <w:sz w:val="20"/>
          <w:szCs w:val="20"/>
        </w:rPr>
        <w:t>る森林計画</w:t>
      </w:r>
      <w:r w:rsidRPr="000D5C5C">
        <w:rPr>
          <w:rFonts w:ascii="ＭＳ Ｐ明朝" w:eastAsia="ＭＳ Ｐ明朝" w:hAnsi="ＭＳ Ｐ明朝"/>
          <w:sz w:val="20"/>
          <w:szCs w:val="20"/>
        </w:rPr>
        <w:t>については，森林計画制度において定められている</w:t>
      </w:r>
      <w:r w:rsidRPr="000D5C5C">
        <w:rPr>
          <w:rFonts w:ascii="ＭＳ Ｐ明朝" w:eastAsia="ＭＳ Ｐ明朝" w:hAnsi="ＭＳ Ｐ明朝" w:hint="eastAsia"/>
          <w:sz w:val="20"/>
          <w:szCs w:val="20"/>
        </w:rPr>
        <w:t>森林</w:t>
      </w:r>
      <w:r w:rsidRPr="000D5C5C">
        <w:rPr>
          <w:rFonts w:ascii="ＭＳ Ｐ明朝" w:eastAsia="ＭＳ Ｐ明朝" w:hAnsi="ＭＳ Ｐ明朝"/>
          <w:sz w:val="20"/>
          <w:szCs w:val="20"/>
        </w:rPr>
        <w:t>計画</w:t>
      </w:r>
      <w:r w:rsidRPr="000D5C5C">
        <w:rPr>
          <w:rFonts w:ascii="ＭＳ Ｐ明朝" w:eastAsia="ＭＳ Ｐ明朝" w:hAnsi="ＭＳ Ｐ明朝" w:hint="eastAsia"/>
          <w:sz w:val="20"/>
          <w:szCs w:val="20"/>
        </w:rPr>
        <w:t>の遵守を前提にして、</w:t>
      </w:r>
      <w:r w:rsidRPr="000D5C5C">
        <w:rPr>
          <w:rFonts w:ascii="ＭＳ Ｐ明朝" w:eastAsia="ＭＳ Ｐ明朝" w:hAnsi="ＭＳ Ｐ明朝"/>
          <w:sz w:val="20"/>
          <w:szCs w:val="20"/>
        </w:rPr>
        <w:t>SGEC認証制度が求める「持続可能な森林管理－要求事項」への適合性が求められる。</w:t>
      </w:r>
    </w:p>
    <w:p w14:paraId="6E8C07A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D0FC4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3.15 </w:t>
      </w:r>
      <w:r w:rsidRPr="000D5C5C">
        <w:rPr>
          <w:rFonts w:ascii="ＭＳ Ｐ明朝" w:eastAsia="ＭＳ Ｐ明朝" w:hAnsi="ＭＳ Ｐ明朝" w:hint="eastAsia"/>
          <w:sz w:val="22"/>
        </w:rPr>
        <w:t xml:space="preserve">　管理システム</w:t>
      </w:r>
    </w:p>
    <w:p w14:paraId="30F9F83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森林管理者や</w:t>
      </w:r>
      <w:r w:rsidRPr="000D5C5C">
        <w:rPr>
          <w:rFonts w:ascii="ＭＳ Ｐ明朝" w:eastAsia="ＭＳ Ｐ明朝" w:hAnsi="ＭＳ Ｐ明朝"/>
          <w:sz w:val="22"/>
        </w:rPr>
        <w:t>COC企業等の組織が方針、目標及びプロセスを設定し、これらを達成するための相互関連的</w:t>
      </w:r>
      <w:r w:rsidRPr="000D5C5C">
        <w:rPr>
          <w:rFonts w:ascii="ＭＳ Ｐ明朝" w:eastAsia="ＭＳ Ｐ明朝" w:hAnsi="ＭＳ Ｐ明朝" w:hint="eastAsia"/>
          <w:sz w:val="22"/>
        </w:rPr>
        <w:t>又は相互作用的な要素のセット。</w:t>
      </w:r>
    </w:p>
    <w:p w14:paraId="00B54DF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67D0F1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3.16</w:t>
      </w:r>
      <w:r w:rsidRPr="000D5C5C">
        <w:rPr>
          <w:rFonts w:ascii="ＭＳ Ｐ明朝" w:eastAsia="ＭＳ Ｐ明朝" w:hAnsi="ＭＳ Ｐ明朝" w:hint="eastAsia"/>
          <w:sz w:val="22"/>
        </w:rPr>
        <w:t xml:space="preserve">　管理者</w:t>
      </w:r>
    </w:p>
    <w:p w14:paraId="46B7CF3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組織</w:t>
      </w:r>
      <w:r w:rsidRPr="000D5C5C">
        <w:rPr>
          <w:rFonts w:ascii="ＭＳ Ｐ明朝" w:eastAsia="ＭＳ Ｐ明朝" w:hAnsi="ＭＳ Ｐ明朝" w:hint="eastAsia"/>
          <w:sz w:val="22"/>
        </w:rPr>
        <w:t>を指揮、統括する人</w:t>
      </w:r>
      <w:r w:rsidRPr="000D5C5C">
        <w:rPr>
          <w:rFonts w:ascii="ＭＳ Ｐ明朝" w:eastAsia="ＭＳ Ｐ明朝" w:hAnsi="ＭＳ Ｐ明朝"/>
          <w:sz w:val="22"/>
        </w:rPr>
        <w:t>。</w:t>
      </w:r>
    </w:p>
    <w:p w14:paraId="1494BC8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注意書：管理者には、自らの所有権を行使する者であり、又は同時に伝統的あるいは慣習的な土地使用権を行使する者を含む。</w:t>
      </w:r>
    </w:p>
    <w:p w14:paraId="2911818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FA3D76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3.17</w:t>
      </w:r>
      <w:r w:rsidRPr="000D5C5C">
        <w:rPr>
          <w:rFonts w:ascii="ＭＳ Ｐ明朝" w:eastAsia="ＭＳ Ｐ明朝" w:hAnsi="ＭＳ Ｐ明朝"/>
          <w:sz w:val="22"/>
        </w:rPr>
        <w:t xml:space="preserve">　非森林生態系</w:t>
      </w:r>
    </w:p>
    <w:p w14:paraId="6B8AD0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森林の定義を満たさない土地</w:t>
      </w:r>
      <w:r w:rsidRPr="000D5C5C">
        <w:rPr>
          <w:rFonts w:ascii="ＭＳ Ｐ明朝" w:eastAsia="ＭＳ Ｐ明朝" w:hAnsi="ＭＳ Ｐ明朝" w:hint="eastAsia"/>
          <w:sz w:val="22"/>
        </w:rPr>
        <w:t>の生態系</w:t>
      </w:r>
    </w:p>
    <w:p w14:paraId="4773486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CAE22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非木</w:t>
      </w:r>
      <w:r w:rsidRPr="000D5C5C">
        <w:rPr>
          <w:rFonts w:ascii="ＭＳ Ｐ明朝" w:eastAsia="ＭＳ Ｐ明朝" w:hAnsi="ＭＳ Ｐ明朝" w:hint="eastAsia"/>
          <w:sz w:val="22"/>
        </w:rPr>
        <w:t>質</w:t>
      </w:r>
      <w:r w:rsidRPr="000D5C5C">
        <w:rPr>
          <w:rFonts w:ascii="ＭＳ Ｐ明朝" w:eastAsia="ＭＳ Ｐ明朝" w:hAnsi="ＭＳ Ｐ明朝"/>
          <w:sz w:val="22"/>
        </w:rPr>
        <w:t>林産品</w:t>
      </w:r>
    </w:p>
    <w:p w14:paraId="2F5E91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森林及び森林外の樹木</w:t>
      </w:r>
      <w:r w:rsidRPr="000D5C5C">
        <w:rPr>
          <w:rFonts w:ascii="ＭＳ Ｐ明朝" w:eastAsia="ＭＳ Ｐ明朝" w:hAnsi="ＭＳ Ｐ明朝" w:hint="eastAsia"/>
          <w:sz w:val="22"/>
        </w:rPr>
        <w:t>に由来する</w:t>
      </w:r>
      <w:r w:rsidRPr="000D5C5C">
        <w:rPr>
          <w:rFonts w:ascii="ＭＳ Ｐ明朝" w:eastAsia="ＭＳ Ｐ明朝" w:hAnsi="ＭＳ Ｐ明朝"/>
          <w:sz w:val="22"/>
        </w:rPr>
        <w:t>生物学的由来を有する商品で木材以外のもの（資料： FAO 2017）。</w:t>
      </w:r>
    </w:p>
    <w:p w14:paraId="59FE61A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EF5606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3.19</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w:t>
      </w:r>
    </w:p>
    <w:p w14:paraId="7680C26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目標を達成するための責任，権限及び関係に関する自らの機能を擁する個人又は人のグループ。</w:t>
      </w:r>
    </w:p>
    <w:p w14:paraId="44AF124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1：組織は，SGEC認証を申請し，SGECの森林管理の要求事項との適合の責任を負う。</w:t>
      </w:r>
    </w:p>
    <w:p w14:paraId="0B5E245D"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また，複数の森林管理主体に対する責任を負うこともできる。</w:t>
      </w:r>
    </w:p>
    <w:p w14:paraId="35A5B81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w:t>
      </w:r>
      <w:r w:rsidRPr="000D5C5C">
        <w:rPr>
          <w:rFonts w:ascii="ＭＳ Ｐ明朝" w:eastAsia="ＭＳ Ｐ明朝" w:hAnsi="ＭＳ Ｐ明朝" w:hint="eastAsia"/>
          <w:sz w:val="20"/>
          <w:szCs w:val="20"/>
        </w:rPr>
        <w:t>管理者</w:t>
      </w:r>
      <w:r w:rsidRPr="000D5C5C">
        <w:rPr>
          <w:rFonts w:ascii="ＭＳ Ｐ明朝" w:eastAsia="ＭＳ Ｐ明朝" w:hAnsi="ＭＳ Ｐ明朝"/>
          <w:sz w:val="20"/>
          <w:szCs w:val="20"/>
        </w:rPr>
        <w:t>又は所有者は，組織の役割を引き受けることもできる。</w:t>
      </w:r>
    </w:p>
    <w:p w14:paraId="3193F597"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p>
    <w:p w14:paraId="1441744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3.20</w:t>
      </w:r>
      <w:r w:rsidRPr="000D5C5C">
        <w:rPr>
          <w:rFonts w:ascii="ＭＳ Ｐ明朝" w:eastAsia="ＭＳ Ｐ明朝" w:hAnsi="ＭＳ Ｐ明朝" w:hint="eastAsia"/>
          <w:sz w:val="22"/>
        </w:rPr>
        <w:t xml:space="preserve">　再植林</w:t>
      </w:r>
    </w:p>
    <w:p w14:paraId="2E169A2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森林として分類される土地への</w:t>
      </w:r>
      <w:r w:rsidRPr="000D5C5C">
        <w:rPr>
          <w:rFonts w:ascii="ＭＳ Ｐ明朝" w:eastAsia="ＭＳ Ｐ明朝" w:hAnsi="ＭＳ Ｐ明朝" w:hint="eastAsia"/>
          <w:sz w:val="22"/>
        </w:rPr>
        <w:t>植栽</w:t>
      </w:r>
      <w:r w:rsidRPr="000D5C5C">
        <w:rPr>
          <w:rFonts w:ascii="ＭＳ Ｐ明朝" w:eastAsia="ＭＳ Ｐ明朝" w:hAnsi="ＭＳ Ｐ明朝"/>
          <w:sz w:val="22"/>
        </w:rPr>
        <w:t>及び/又は</w:t>
      </w:r>
      <w:r w:rsidRPr="000D5C5C">
        <w:rPr>
          <w:rFonts w:ascii="ＭＳ Ｐ明朝" w:eastAsia="ＭＳ Ｐ明朝" w:hAnsi="ＭＳ Ｐ明朝" w:hint="eastAsia"/>
          <w:sz w:val="22"/>
        </w:rPr>
        <w:t>意図的な</w:t>
      </w:r>
      <w:r w:rsidRPr="000D5C5C">
        <w:rPr>
          <w:rFonts w:ascii="ＭＳ Ｐ明朝" w:eastAsia="ＭＳ Ｐ明朝" w:hAnsi="ＭＳ Ｐ明朝"/>
          <w:sz w:val="22"/>
        </w:rPr>
        <w:t>播種による森林の再生（資料：FAO 2018）</w:t>
      </w:r>
    </w:p>
    <w:p w14:paraId="3424227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94AB20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3.21</w:t>
      </w:r>
      <w:r w:rsidRPr="000D5C5C">
        <w:rPr>
          <w:rFonts w:ascii="ＭＳ Ｐ明朝" w:eastAsia="ＭＳ Ｐ明朝" w:hAnsi="ＭＳ Ｐ明朝" w:hint="eastAsia"/>
          <w:sz w:val="22"/>
        </w:rPr>
        <w:t xml:space="preserve">　ステークホルダー</w:t>
      </w:r>
    </w:p>
    <w:p w14:paraId="719B9F7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本規格の対象に関心を有する個人，団体，地域社会又は組織</w:t>
      </w:r>
      <w:r w:rsidRPr="000D5C5C">
        <w:rPr>
          <w:rFonts w:ascii="ＭＳ Ｐ明朝" w:eastAsia="ＭＳ Ｐ明朝" w:hAnsi="ＭＳ Ｐ明朝" w:hint="eastAsia"/>
          <w:sz w:val="22"/>
        </w:rPr>
        <w:t>。</w:t>
      </w:r>
    </w:p>
    <w:p w14:paraId="7A42510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D2C6D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規格制定者</w:t>
      </w:r>
    </w:p>
    <w:p w14:paraId="0C6E419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規格制定</w:t>
      </w:r>
      <w:r w:rsidRPr="000D5C5C">
        <w:rPr>
          <w:rFonts w:ascii="ＭＳ Ｐ明朝" w:eastAsia="ＭＳ Ｐ明朝" w:hAnsi="ＭＳ Ｐ明朝" w:hint="eastAsia"/>
          <w:sz w:val="22"/>
        </w:rPr>
        <w:t>する主体</w:t>
      </w:r>
      <w:r w:rsidRPr="000D5C5C">
        <w:rPr>
          <w:rFonts w:ascii="ＭＳ Ｐ明朝" w:eastAsia="ＭＳ Ｐ明朝" w:hAnsi="ＭＳ Ｐ明朝"/>
          <w:sz w:val="22"/>
        </w:rPr>
        <w:t>。</w:t>
      </w:r>
    </w:p>
    <w:p w14:paraId="7CD62B24"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：規格制定者</w:t>
      </w:r>
      <w:r w:rsidRPr="000D5C5C">
        <w:rPr>
          <w:rFonts w:ascii="ＭＳ Ｐ明朝" w:eastAsia="ＭＳ Ｐ明朝" w:hAnsi="ＭＳ Ｐ明朝" w:hint="eastAsia"/>
          <w:sz w:val="20"/>
          <w:szCs w:val="20"/>
        </w:rPr>
        <w:t>は、</w:t>
      </w:r>
      <w:r w:rsidRPr="000D5C5C">
        <w:rPr>
          <w:rFonts w:ascii="ＭＳ Ｐ明朝" w:eastAsia="ＭＳ Ｐ明朝" w:hAnsi="ＭＳ Ｐ明朝"/>
          <w:sz w:val="20"/>
          <w:szCs w:val="20"/>
        </w:rPr>
        <w:t>森林認証制度及び/又は規格</w:t>
      </w:r>
      <w:r w:rsidRPr="000D5C5C">
        <w:rPr>
          <w:rFonts w:ascii="ＭＳ Ｐ明朝" w:eastAsia="ＭＳ Ｐ明朝" w:hAnsi="ＭＳ Ｐ明朝" w:hint="eastAsia"/>
          <w:sz w:val="20"/>
          <w:szCs w:val="20"/>
        </w:rPr>
        <w:t>を制定する者で、</w:t>
      </w:r>
      <w:r w:rsidRPr="000D5C5C">
        <w:rPr>
          <w:rFonts w:ascii="ＭＳ Ｐ明朝" w:eastAsia="ＭＳ Ｐ明朝" w:hAnsi="ＭＳ Ｐ明朝"/>
          <w:sz w:val="20"/>
          <w:szCs w:val="20"/>
        </w:rPr>
        <w:t>森林認証制度</w:t>
      </w:r>
      <w:r w:rsidRPr="000D5C5C">
        <w:rPr>
          <w:rFonts w:ascii="ＭＳ Ｐ明朝" w:eastAsia="ＭＳ Ｐ明朝" w:hAnsi="ＭＳ Ｐ明朝" w:hint="eastAsia"/>
          <w:sz w:val="20"/>
          <w:szCs w:val="20"/>
        </w:rPr>
        <w:t>及びそ</w:t>
      </w:r>
      <w:r w:rsidRPr="000D5C5C">
        <w:rPr>
          <w:rFonts w:ascii="ＭＳ Ｐ明朝" w:eastAsia="ＭＳ Ｐ明朝" w:hAnsi="ＭＳ Ｐ明朝"/>
          <w:sz w:val="20"/>
          <w:szCs w:val="20"/>
        </w:rPr>
        <w:t>の規格の策定</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維持に責任を負う主体である。SGEC認証制度の規格制定者は、SGEC/PEFC</w:t>
      </w:r>
      <w:r w:rsidRPr="000D5C5C">
        <w:rPr>
          <w:rFonts w:ascii="ＭＳ Ｐ明朝" w:eastAsia="ＭＳ Ｐ明朝" w:hAnsi="ＭＳ Ｐ明朝" w:hint="eastAsia"/>
          <w:sz w:val="20"/>
          <w:szCs w:val="20"/>
        </w:rPr>
        <w:t>ジャパンが担当している。</w:t>
      </w:r>
    </w:p>
    <w:p w14:paraId="3F42119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4AAB8E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3.23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森林外樹木</w:t>
      </w:r>
      <w:r w:rsidRPr="000D5C5C">
        <w:rPr>
          <w:rFonts w:ascii="ＭＳ Ｐ明朝" w:eastAsia="ＭＳ Ｐ明朝" w:hAnsi="ＭＳ Ｐ明朝" w:hint="eastAsia"/>
          <w:sz w:val="22"/>
        </w:rPr>
        <w:t>（</w:t>
      </w:r>
      <w:r w:rsidRPr="000D5C5C">
        <w:rPr>
          <w:rFonts w:ascii="ＭＳ Ｐ明朝" w:eastAsia="ＭＳ Ｐ明朝" w:hAnsi="ＭＳ Ｐ明朝"/>
          <w:sz w:val="22"/>
        </w:rPr>
        <w:t>TOF</w:t>
      </w:r>
      <w:r w:rsidRPr="000D5C5C">
        <w:rPr>
          <w:rFonts w:ascii="ＭＳ Ｐ明朝" w:eastAsia="ＭＳ Ｐ明朝" w:hAnsi="ＭＳ Ｐ明朝" w:hint="eastAsia"/>
          <w:sz w:val="22"/>
        </w:rPr>
        <w:t>）</w:t>
      </w:r>
    </w:p>
    <w:p w14:paraId="048391D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森林法第</w:t>
      </w:r>
      <w:r w:rsidRPr="000D5C5C">
        <w:rPr>
          <w:rFonts w:ascii="ＭＳ Ｐ明朝" w:eastAsia="ＭＳ Ｐ明朝" w:hAnsi="ＭＳ Ｐ明朝"/>
          <w:sz w:val="22"/>
        </w:rPr>
        <w:t>2条において</w:t>
      </w:r>
      <w:r w:rsidRPr="000D5C5C">
        <w:rPr>
          <w:rFonts w:ascii="ＭＳ Ｐ明朝" w:eastAsia="ＭＳ Ｐ明朝" w:hAnsi="ＭＳ Ｐ明朝" w:hint="eastAsia"/>
          <w:sz w:val="22"/>
        </w:rPr>
        <w:t>規定された森林以外で生育する樹木。その区域は、通常「農地」又は「市街地」として分類される。</w:t>
      </w:r>
    </w:p>
    <w:p w14:paraId="467DBEF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114D5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3.24</w:t>
      </w:r>
      <w:r w:rsidRPr="000D5C5C">
        <w:rPr>
          <w:rFonts w:ascii="ＭＳ Ｐ明朝" w:eastAsia="ＭＳ Ｐ明朝" w:hAnsi="ＭＳ Ｐ明朝"/>
          <w:sz w:val="22"/>
        </w:rPr>
        <w:t xml:space="preserve">　森林管理</w:t>
      </w:r>
      <w:r w:rsidRPr="000D5C5C">
        <w:rPr>
          <w:rFonts w:ascii="ＭＳ Ｐ明朝" w:eastAsia="ＭＳ Ｐ明朝" w:hAnsi="ＭＳ Ｐ明朝" w:hint="eastAsia"/>
          <w:sz w:val="22"/>
        </w:rPr>
        <w:t>単位</w:t>
      </w:r>
    </w:p>
    <w:p w14:paraId="774A286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森林計画制度上の森林計画や本規格に基づく森林管理計画に基づく単独の管理者により明確に区分された管理単位。</w:t>
      </w:r>
    </w:p>
    <w:p w14:paraId="72FBD1A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1A7BBC7" w14:textId="77777777" w:rsidR="001902DA" w:rsidRPr="00D9738B" w:rsidRDefault="001902DA" w:rsidP="001902DA">
      <w:pPr>
        <w:autoSpaceDE w:val="0"/>
        <w:autoSpaceDN w:val="0"/>
        <w:adjustRightInd w:val="0"/>
        <w:jc w:val="left"/>
        <w:rPr>
          <w:rFonts w:ascii="ＭＳ Ｐ明朝" w:eastAsia="ＭＳ Ｐ明朝" w:hAnsi="ＭＳ Ｐ明朝"/>
          <w:sz w:val="22"/>
        </w:rPr>
      </w:pPr>
      <w:bookmarkStart w:id="5" w:name="_Hlk41463898"/>
      <w:r w:rsidRPr="00C21BFD">
        <w:rPr>
          <w:rFonts w:ascii="ＭＳ Ｐ明朝" w:eastAsia="ＭＳ Ｐ明朝" w:hAnsi="ＭＳ Ｐ明朝"/>
          <w:b/>
          <w:bCs/>
          <w:sz w:val="22"/>
        </w:rPr>
        <w:t>3.2</w:t>
      </w:r>
      <w:bookmarkEnd w:id="5"/>
      <w:r w:rsidRPr="00C21BFD">
        <w:rPr>
          <w:rFonts w:ascii="ＭＳ Ｐ明朝" w:eastAsia="ＭＳ Ｐ明朝" w:hAnsi="ＭＳ Ｐ明朝"/>
          <w:b/>
          <w:bCs/>
          <w:sz w:val="22"/>
        </w:rPr>
        <w:t>5</w:t>
      </w:r>
      <w:r w:rsidRPr="00D9738B">
        <w:rPr>
          <w:rFonts w:ascii="ＭＳ Ｐ明朝" w:eastAsia="ＭＳ Ｐ明朝" w:hAnsi="ＭＳ Ｐ明朝"/>
          <w:sz w:val="22"/>
        </w:rPr>
        <w:t xml:space="preserve">　人工林・天然林</w:t>
      </w:r>
    </w:p>
    <w:p w14:paraId="5ADBAAB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人工林は，植栽や挿し木による樹種又は人工下種の対象樹種の立木材積（又は本数）の割合が50％以上を占めるものをいう。また，天然林は人工林以外の森林をいう。</w:t>
      </w:r>
      <w:r w:rsidRPr="000D5C5C">
        <w:rPr>
          <w:rFonts w:ascii="ＭＳ Ｐ明朝" w:eastAsia="ＭＳ Ｐ明朝" w:hAnsi="ＭＳ Ｐ明朝" w:hint="eastAsia"/>
          <w:sz w:val="22"/>
        </w:rPr>
        <w:t>天然林は育成天然林と天然生林とに区分される。育成天然林は天然更新によって遷移する森林であるが後継稚樹が不足する部分への「苗木の植栽」や「地表をかき起こし」など一部に人為的な作業を加えた森林であり、天然生林は天然更新したあらゆる遷移の段階において人手の加わらない森林である。</w:t>
      </w:r>
    </w:p>
    <w:p w14:paraId="38311E20"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3.26</w:t>
      </w:r>
      <w:r w:rsidRPr="00D9738B">
        <w:rPr>
          <w:rFonts w:ascii="ＭＳ Ｐ明朝" w:eastAsia="ＭＳ Ｐ明朝" w:hAnsi="ＭＳ Ｐ明朝"/>
          <w:sz w:val="22"/>
        </w:rPr>
        <w:t xml:space="preserve"> 原生林</w:t>
      </w:r>
      <w:r w:rsidRPr="00D9738B">
        <w:rPr>
          <w:rFonts w:ascii="ＭＳ Ｐ明朝" w:eastAsia="ＭＳ Ｐ明朝" w:hAnsi="ＭＳ Ｐ明朝" w:hint="eastAsia"/>
          <w:sz w:val="22"/>
        </w:rPr>
        <w:t>・</w:t>
      </w:r>
      <w:r w:rsidRPr="00D9738B">
        <w:rPr>
          <w:rFonts w:ascii="ＭＳ Ｐ明朝" w:eastAsia="ＭＳ Ｐ明朝" w:hAnsi="ＭＳ Ｐ明朝"/>
          <w:sz w:val="22"/>
        </w:rPr>
        <w:t>一次林</w:t>
      </w:r>
    </w:p>
    <w:p w14:paraId="4F5D7DD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lastRenderedPageBreak/>
        <w:t>在来種の森林であり，人による活動の明白な兆候がなく，生態系の推移が大きな阻害を受けていないもの。</w:t>
      </w:r>
    </w:p>
    <w:p w14:paraId="50B0FD70" w14:textId="7A11624D" w:rsidR="001902DA" w:rsidRDefault="001902DA" w:rsidP="001902DA">
      <w:pPr>
        <w:autoSpaceDE w:val="0"/>
        <w:autoSpaceDN w:val="0"/>
        <w:adjustRightInd w:val="0"/>
        <w:jc w:val="left"/>
        <w:rPr>
          <w:rFonts w:ascii="ＭＳ Ｐ明朝" w:eastAsia="ＭＳ Ｐ明朝" w:hAnsi="ＭＳ Ｐ明朝"/>
          <w:sz w:val="20"/>
          <w:szCs w:val="20"/>
        </w:rPr>
      </w:pPr>
      <w:r w:rsidRPr="00C21BFD">
        <w:rPr>
          <w:rFonts w:ascii="ＭＳ Ｐ明朝" w:eastAsia="ＭＳ Ｐ明朝" w:hAnsi="ＭＳ Ｐ明朝" w:hint="eastAsia"/>
          <w:sz w:val="20"/>
          <w:szCs w:val="20"/>
        </w:rPr>
        <w:t>注意書：</w:t>
      </w:r>
      <w:r w:rsidRPr="00C21BFD">
        <w:rPr>
          <w:rFonts w:ascii="ＭＳ Ｐ明朝" w:eastAsia="ＭＳ Ｐ明朝" w:hAnsi="ＭＳ Ｐ明朝"/>
          <w:sz w:val="20"/>
          <w:szCs w:val="20"/>
        </w:rPr>
        <w:t>人の介入による影響が少ない非木材の林産品が採集される区域も含む。多少の林木が除去されている場合もある。</w:t>
      </w:r>
    </w:p>
    <w:p w14:paraId="07F51EB5" w14:textId="77777777" w:rsidR="00140758" w:rsidRPr="00C21BFD" w:rsidRDefault="00140758" w:rsidP="001902DA">
      <w:pPr>
        <w:autoSpaceDE w:val="0"/>
        <w:autoSpaceDN w:val="0"/>
        <w:adjustRightInd w:val="0"/>
        <w:jc w:val="left"/>
        <w:rPr>
          <w:rFonts w:ascii="ＭＳ Ｐ明朝" w:eastAsia="ＭＳ Ｐ明朝" w:hAnsi="ＭＳ Ｐ明朝"/>
          <w:sz w:val="20"/>
          <w:szCs w:val="20"/>
        </w:rPr>
      </w:pPr>
    </w:p>
    <w:p w14:paraId="26C9E80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3.27</w:t>
      </w:r>
      <w:r w:rsidRPr="00C21BFD">
        <w:rPr>
          <w:rFonts w:ascii="ＭＳ Ｐ明朝" w:eastAsia="ＭＳ Ｐ明朝" w:hAnsi="ＭＳ Ｐ明朝"/>
          <w:sz w:val="22"/>
        </w:rPr>
        <w:t xml:space="preserve">　里山林</w:t>
      </w:r>
    </w:p>
    <w:p w14:paraId="2AD6EEB2"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集落の近くに広がり，地域住民の生活と密接に結びついて維持・管理されてきた森林。</w:t>
      </w:r>
    </w:p>
    <w:p w14:paraId="128FE53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558BAC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3.28</w:t>
      </w:r>
      <w:r w:rsidRPr="000D5C5C">
        <w:rPr>
          <w:rFonts w:ascii="ＭＳ Ｐ明朝" w:eastAsia="ＭＳ Ｐ明朝" w:hAnsi="ＭＳ Ｐ明朝"/>
          <w:sz w:val="22"/>
        </w:rPr>
        <w:t xml:space="preserve"> アイヌの人々</w:t>
      </w:r>
      <w:r w:rsidRPr="000D5C5C">
        <w:rPr>
          <w:rFonts w:ascii="ＭＳ Ｐ明朝" w:eastAsia="ＭＳ Ｐ明朝" w:hAnsi="ＭＳ Ｐ明朝" w:hint="eastAsia"/>
          <w:sz w:val="22"/>
        </w:rPr>
        <w:t>・</w:t>
      </w:r>
      <w:r w:rsidRPr="000D5C5C">
        <w:rPr>
          <w:rFonts w:ascii="ＭＳ Ｐ明朝" w:eastAsia="ＭＳ Ｐ明朝" w:hAnsi="ＭＳ Ｐ明朝"/>
          <w:sz w:val="22"/>
        </w:rPr>
        <w:t>アイヌ民族</w:t>
      </w:r>
    </w:p>
    <w:p w14:paraId="2801672A" w14:textId="77777777" w:rsidR="001902DA" w:rsidRPr="000D5C5C" w:rsidRDefault="001902DA" w:rsidP="001902DA">
      <w:pPr>
        <w:rPr>
          <w:rFonts w:ascii="ＭＳ Ｐ明朝" w:eastAsia="ＭＳ Ｐ明朝" w:hAnsi="ＭＳ Ｐ明朝"/>
          <w:szCs w:val="21"/>
        </w:rPr>
      </w:pPr>
      <w:r w:rsidRPr="000D5C5C">
        <w:rPr>
          <w:rFonts w:ascii="ＭＳ Ｐ明朝" w:eastAsia="ＭＳ Ｐ明朝" w:hAnsi="ＭＳ Ｐ明朝" w:hint="eastAsia"/>
          <w:szCs w:val="21"/>
        </w:rPr>
        <w:t>アイヌ民族は，「アイヌの人々の誇りが尊重される社会を実現するための施策の推進に関する法律（以下，「アイヌ施策推進法」という。）」において認められた先住民族であり，アイヌ文化を共有する人々，あるいはアイヌ文化を共有することからくる共通の帰属意識をもつ人々の集団である。アイヌの人々とは，北海道をはじめ国内各地に居住するアイヌ民族のうち，本規格の「影響を受けるステークホルダー」に該当する人々をいう。</w:t>
      </w:r>
      <w:r w:rsidRPr="000D5C5C">
        <w:rPr>
          <w:rFonts w:ascii="ＭＳ Ｐ明朝" w:eastAsia="ＭＳ Ｐ明朝" w:hAnsi="ＭＳ Ｐ明朝"/>
          <w:szCs w:val="21"/>
        </w:rPr>
        <w:br/>
      </w:r>
      <w:r w:rsidRPr="000D5C5C">
        <w:rPr>
          <w:rFonts w:ascii="ＭＳ Ｐ明朝" w:eastAsia="ＭＳ Ｐ明朝" w:hAnsi="ＭＳ Ｐ明朝" w:hint="eastAsia"/>
          <w:szCs w:val="21"/>
        </w:rPr>
        <w:t>注意書　先住民族</w:t>
      </w:r>
      <w:r w:rsidRPr="000D5C5C">
        <w:rPr>
          <w:rFonts w:ascii="ＭＳ Ｐ明朝" w:eastAsia="ＭＳ Ｐ明朝" w:hAnsi="ＭＳ Ｐ明朝"/>
          <w:szCs w:val="21"/>
        </w:rPr>
        <w:br/>
      </w:r>
      <w:r w:rsidRPr="000D5C5C">
        <w:rPr>
          <w:rFonts w:ascii="ＭＳ Ｐ明朝" w:eastAsia="ＭＳ Ｐ明朝" w:hAnsi="ＭＳ Ｐ明朝" w:hint="eastAsia"/>
          <w:szCs w:val="21"/>
        </w:rPr>
        <w:t>先住民族とは，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をいう。</w:t>
      </w:r>
    </w:p>
    <w:p w14:paraId="58DF830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1B3B74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3.29</w:t>
      </w:r>
      <w:r w:rsidRPr="000D5C5C">
        <w:rPr>
          <w:rFonts w:ascii="ＭＳ Ｐ明朝" w:eastAsia="ＭＳ Ｐ明朝" w:hAnsi="ＭＳ Ｐ明朝"/>
          <w:sz w:val="22"/>
        </w:rPr>
        <w:t xml:space="preserve"> アイヌ文化</w:t>
      </w:r>
      <w:r w:rsidRPr="000D5C5C">
        <w:rPr>
          <w:rFonts w:ascii="ＭＳ Ｐ明朝" w:eastAsia="ＭＳ Ｐ明朝" w:hAnsi="ＭＳ Ｐ明朝" w:hint="eastAsia"/>
          <w:sz w:val="22"/>
        </w:rPr>
        <w:t>・アイヌ施策</w:t>
      </w:r>
    </w:p>
    <w:p w14:paraId="368A2C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アイヌ文化は、</w:t>
      </w:r>
      <w:r w:rsidRPr="000D5C5C">
        <w:rPr>
          <w:rFonts w:ascii="ＭＳ Ｐ明朝" w:eastAsia="ＭＳ Ｐ明朝" w:hAnsi="ＭＳ Ｐ明朝"/>
          <w:sz w:val="22"/>
        </w:rPr>
        <w:t>アイヌ語並びにアイヌにおいて継承されてきた生活様式，音楽，舞踏，工芸その他の文化的所産及びこれ</w:t>
      </w:r>
      <w:r w:rsidRPr="000D5C5C">
        <w:rPr>
          <w:rFonts w:ascii="ＭＳ Ｐ明朝" w:eastAsia="ＭＳ Ｐ明朝" w:hAnsi="ＭＳ Ｐ明朝" w:hint="eastAsia"/>
          <w:sz w:val="22"/>
        </w:rPr>
        <w:t>ら</w:t>
      </w:r>
      <w:r w:rsidRPr="000D5C5C">
        <w:rPr>
          <w:rFonts w:ascii="ＭＳ Ｐ明朝" w:eastAsia="ＭＳ Ｐ明朝" w:hAnsi="ＭＳ Ｐ明朝"/>
          <w:sz w:val="22"/>
        </w:rPr>
        <w:t>から発展してきた文化的所産</w:t>
      </w:r>
      <w:r w:rsidRPr="000D5C5C">
        <w:rPr>
          <w:rFonts w:ascii="ＭＳ Ｐ明朝" w:eastAsia="ＭＳ Ｐ明朝" w:hAnsi="ＭＳ Ｐ明朝" w:hint="eastAsia"/>
          <w:sz w:val="22"/>
        </w:rPr>
        <w:t>をいう</w:t>
      </w:r>
      <w:r w:rsidRPr="000D5C5C">
        <w:rPr>
          <w:rFonts w:ascii="ＭＳ Ｐ明朝" w:eastAsia="ＭＳ Ｐ明朝" w:hAnsi="ＭＳ Ｐ明朝"/>
          <w:sz w:val="22"/>
        </w:rPr>
        <w:t>。</w:t>
      </w:r>
    </w:p>
    <w:p w14:paraId="6DDB10CE"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2"/>
        </w:rPr>
        <w:t>アイヌ施策</w:t>
      </w:r>
      <w:r w:rsidRPr="000D5C5C">
        <w:rPr>
          <w:rFonts w:ascii="ＭＳ Ｐ明朝" w:eastAsia="ＭＳ Ｐ明朝" w:hAnsi="ＭＳ Ｐ明朝" w:hint="eastAsia"/>
          <w:szCs w:val="21"/>
        </w:rPr>
        <w:t>とは，「アイヌ施策推進法」に基づき，「アイヌ施策推進地域計画」を提出し，内閣総理大臣によって認定された地方公共団体によって実施される諸施策をいう。</w:t>
      </w:r>
      <w:r w:rsidRPr="000D5C5C">
        <w:rPr>
          <w:rFonts w:ascii="ＭＳ Ｐ明朝" w:eastAsia="ＭＳ Ｐ明朝" w:hAnsi="ＭＳ Ｐ明朝"/>
          <w:szCs w:val="21"/>
        </w:rPr>
        <w:br/>
      </w:r>
    </w:p>
    <w:p w14:paraId="08209FE8"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アイヌ施策推進地域計画</w:t>
      </w:r>
    </w:p>
    <w:p w14:paraId="66A33E80" w14:textId="77777777" w:rsidR="001902DA" w:rsidRPr="000D5C5C" w:rsidRDefault="001902DA" w:rsidP="001902DA">
      <w:pPr>
        <w:autoSpaceDE w:val="0"/>
        <w:autoSpaceDN w:val="0"/>
        <w:adjustRightInd w:val="0"/>
        <w:jc w:val="left"/>
        <w:rPr>
          <w:rFonts w:ascii="ＭＳ Ｐ明朝" w:eastAsia="ＭＳ Ｐ明朝" w:hAnsi="ＭＳ Ｐ明朝"/>
        </w:rPr>
      </w:pPr>
      <w:r w:rsidRPr="000D5C5C">
        <w:rPr>
          <w:rFonts w:ascii="ＭＳ Ｐ明朝" w:eastAsia="ＭＳ Ｐ明朝" w:hAnsi="ＭＳ Ｐ明朝"/>
          <w:sz w:val="20"/>
          <w:szCs w:val="20"/>
        </w:rPr>
        <w:t>アイヌ施策推進地域計画は，</w:t>
      </w:r>
      <w:r w:rsidRPr="000D5C5C">
        <w:rPr>
          <w:rFonts w:ascii="ＭＳ Ｐ明朝" w:eastAsia="ＭＳ Ｐ明朝" w:hAnsi="ＭＳ Ｐ明朝" w:hint="eastAsia"/>
          <w:szCs w:val="21"/>
        </w:rPr>
        <w:t>「アイヌ</w:t>
      </w:r>
      <w:r w:rsidRPr="000D5C5C">
        <w:rPr>
          <w:rFonts w:ascii="ＭＳ Ｐ明朝" w:eastAsia="ＭＳ Ｐ明朝" w:hAnsi="ＭＳ Ｐ明朝" w:hint="eastAsia"/>
        </w:rPr>
        <w:t>施策推進法」により政府が定める基本方針に基づき（都道府県知事が都道府県方針を定めている場合には，都道府県方針も勘案して），「アイヌの伝統等に関する理解の促進に資する事業」，「観光の振興その他の産業の振興に資する事業」，「地域内若しくは地域間の交流又は国際交流の促進に資する事業」，「その他内閣府令で定める事業」について，市町村が作成し，内閣総理大臣の認定を申請できるものである。</w:t>
      </w:r>
    </w:p>
    <w:p w14:paraId="1FA1AFA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8DD97B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3.30 </w:t>
      </w:r>
      <w:r w:rsidRPr="000D5C5C">
        <w:rPr>
          <w:rFonts w:ascii="ＭＳ Ｐ明朝" w:eastAsia="ＭＳ Ｐ明朝" w:hAnsi="ＭＳ Ｐ明朝" w:hint="eastAsia"/>
          <w:sz w:val="22"/>
        </w:rPr>
        <w:t>慣習法</w:t>
      </w:r>
    </w:p>
    <w:p w14:paraId="08129B88" w14:textId="77777777" w:rsidR="001902DA" w:rsidRPr="000D5C5C" w:rsidRDefault="001902DA" w:rsidP="001902DA">
      <w:pPr>
        <w:rPr>
          <w:rFonts w:ascii="ＭＳ Ｐ明朝" w:eastAsia="ＭＳ Ｐ明朝" w:hAnsi="ＭＳ Ｐ明朝"/>
        </w:rPr>
      </w:pPr>
      <w:r w:rsidRPr="000D5C5C">
        <w:rPr>
          <w:rFonts w:ascii="ＭＳ Ｐ明朝" w:eastAsia="ＭＳ Ｐ明朝" w:hAnsi="ＭＳ Ｐ明朝" w:hint="eastAsia"/>
        </w:rPr>
        <w:t>国内あるいは国際関係において，特定の行為が広く行われている，または行われていないという「一般慣行」があり，その「一般慣行」について，法として認められているという「法的確信」があると認められる場合，当該「一般慣行」を慣習法という。国際関係においては，国際司法裁判所規定により，慣習</w:t>
      </w:r>
      <w:r w:rsidRPr="000D5C5C">
        <w:rPr>
          <w:rFonts w:ascii="ＭＳ Ｐ明朝" w:eastAsia="ＭＳ Ｐ明朝" w:hAnsi="ＭＳ Ｐ明朝" w:hint="eastAsia"/>
        </w:rPr>
        <w:lastRenderedPageBreak/>
        <w:t>法も国際法として認められているが，国内における慣習法と法令の関係については，法令に従う。日本国では，法の適用に関する通則法第３条が「公の秩序又は善良の風俗に反しない慣習は，法令の規定により認められたもの又は法令に規定されていない事項に関するものに限り，法律と同一の効力を有する。」と定めているが，民法第</w:t>
      </w:r>
      <w:r w:rsidRPr="000D5C5C">
        <w:rPr>
          <w:rFonts w:ascii="ＭＳ Ｐ明朝" w:eastAsia="ＭＳ Ｐ明朝" w:hAnsi="ＭＳ Ｐ明朝"/>
        </w:rPr>
        <w:t>92条は「法令</w:t>
      </w:r>
      <w:r w:rsidRPr="000D5C5C">
        <w:rPr>
          <w:rFonts w:ascii="ＭＳ Ｐ明朝" w:eastAsia="ＭＳ Ｐ明朝" w:hAnsi="ＭＳ Ｐ明朝" w:hint="eastAsia"/>
        </w:rPr>
        <w:t>中の公の秩序に関しない規定と異なる慣習がある場合において，法律行為の当事者がその慣習による意思を有しているものと認められるときは，その慣習に従う。」と定めているため，法令の「公の秩序に関しない規定」と慣習のいずれが優先されるかは明確ではない。</w:t>
      </w:r>
    </w:p>
    <w:p w14:paraId="4CE56588" w14:textId="77777777" w:rsidR="001902DA" w:rsidRPr="000D5C5C" w:rsidRDefault="001902DA" w:rsidP="001902DA">
      <w:pPr>
        <w:autoSpaceDE w:val="0"/>
        <w:autoSpaceDN w:val="0"/>
        <w:adjustRightInd w:val="0"/>
        <w:jc w:val="left"/>
        <w:rPr>
          <w:rFonts w:ascii="ＭＳ Ｐ明朝" w:eastAsia="ＭＳ Ｐ明朝" w:hAnsi="ＭＳ Ｐ明朝"/>
          <w:strike/>
          <w:sz w:val="22"/>
        </w:rPr>
      </w:pPr>
    </w:p>
    <w:p w14:paraId="1774E3E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3.31</w:t>
      </w:r>
      <w:r w:rsidRPr="000D5C5C">
        <w:rPr>
          <w:rFonts w:ascii="ＭＳ Ｐ明朝" w:eastAsia="ＭＳ Ｐ明朝" w:hAnsi="ＭＳ Ｐ明朝"/>
          <w:sz w:val="22"/>
        </w:rPr>
        <w:t xml:space="preserve"> 慣習的・伝統的権利</w:t>
      </w:r>
    </w:p>
    <w:p w14:paraId="7A58ECE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rPr>
        <w:t>現在の国家の統治が及ぶ前に確立されていた先住民族の政治的，経済的及び社会的構造並びに先住民族の文化，精神的伝統，歴史及び哲学から生ずる先住民族の固有の権利として，先住民族が現在の国家に保障するよう求めている権利であり，特に，土地，領域及び資源についての権利をいう。「先住民族の権利に関する国際連合宣言」に列挙されている先住民族の権利は，「地域ごと及び国ごとに先住民族の状況が異なること並びに国及び地域の特殊性並びに多様な歴史的及び文化的な背景の重要性が考慮されるべきであることを認識して，連携及び相互尊重の精神において追求される達成の水準」にとどまるが，現在の国家と先住民族との歴史的経緯によっては，条約として明文化されているもの，あるいは国内において慣習法として認められているものもある。</w:t>
      </w:r>
      <w:r w:rsidRPr="000D5C5C">
        <w:rPr>
          <w:rFonts w:ascii="ＭＳ Ｐ明朝" w:eastAsia="ＭＳ Ｐ明朝" w:hAnsi="ＭＳ Ｐ明朝"/>
        </w:rPr>
        <w:br/>
      </w:r>
    </w:p>
    <w:p w14:paraId="4085A37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3.32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FPIC</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Free, Prior and Informed Consent, </w:t>
      </w:r>
      <w:r w:rsidRPr="000D5C5C">
        <w:rPr>
          <w:rFonts w:ascii="ＭＳ Ｐ明朝" w:eastAsia="ＭＳ Ｐ明朝" w:hAnsi="ＭＳ Ｐ明朝" w:hint="eastAsia"/>
          <w:sz w:val="22"/>
        </w:rPr>
        <w:t>自由意思による，事前の，十分な情報に基づく同意）</w:t>
      </w:r>
    </w:p>
    <w:p w14:paraId="61DD4A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一般国民の権利に加え，</w:t>
      </w:r>
      <w:r w:rsidRPr="000D5C5C">
        <w:rPr>
          <w:rFonts w:ascii="ＭＳ Ｐ明朝" w:eastAsia="ＭＳ Ｐ明朝" w:hAnsi="ＭＳ Ｐ明朝"/>
          <w:sz w:val="22"/>
        </w:rPr>
        <w:t>ILO169及び国際連合宣言（UNDRIP）では，脆弱な立場に置かれやすい先住民に対する特に配慮が必要な状況における手続き的権利が認められており，この権利をFPICと呼ぶ（資料：</w:t>
      </w:r>
      <w:r w:rsidRPr="000D5C5C">
        <w:rPr>
          <w:rFonts w:ascii="ＭＳ Ｐ明朝" w:eastAsia="ＭＳ Ｐ明朝" w:hAnsi="ＭＳ Ｐ明朝" w:hint="eastAsia"/>
          <w:sz w:val="22"/>
        </w:rPr>
        <w:t>岩永青史ら</w:t>
      </w:r>
      <w:r w:rsidRPr="000D5C5C">
        <w:rPr>
          <w:rFonts w:ascii="ＭＳ Ｐ明朝" w:eastAsia="ＭＳ Ｐ明朝" w:hAnsi="ＭＳ Ｐ明朝"/>
          <w:sz w:val="22"/>
        </w:rPr>
        <w:t xml:space="preserve"> 2017）</w:t>
      </w:r>
      <w:r w:rsidRPr="000D5C5C">
        <w:rPr>
          <w:rFonts w:ascii="ＭＳ Ｐ明朝" w:eastAsia="ＭＳ Ｐ明朝" w:hAnsi="ＭＳ Ｐ明朝" w:hint="eastAsia"/>
          <w:sz w:val="22"/>
        </w:rPr>
        <w:t>。</w:t>
      </w:r>
    </w:p>
    <w:p w14:paraId="017EE4E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C20C07E"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3.33</w:t>
      </w:r>
      <w:r w:rsidRPr="00D9738B">
        <w:rPr>
          <w:rFonts w:ascii="ＭＳ Ｐ明朝" w:eastAsia="ＭＳ Ｐ明朝" w:hAnsi="ＭＳ Ｐ明朝" w:hint="eastAsia"/>
          <w:sz w:val="22"/>
        </w:rPr>
        <w:t xml:space="preserve">　森林計画制度</w:t>
      </w:r>
    </w:p>
    <w:p w14:paraId="0F8599AA" w14:textId="77777777" w:rsidR="001902DA" w:rsidRPr="00C21BFD" w:rsidRDefault="001902DA" w:rsidP="001902DA">
      <w:pPr>
        <w:autoSpaceDE w:val="0"/>
        <w:autoSpaceDN w:val="0"/>
        <w:adjustRightInd w:val="0"/>
        <w:jc w:val="left"/>
        <w:rPr>
          <w:rFonts w:ascii="ＭＳ Ｐ明朝" w:eastAsia="ＭＳ Ｐ明朝" w:hAnsi="ＭＳ Ｐ明朝"/>
          <w:szCs w:val="21"/>
        </w:rPr>
      </w:pPr>
      <w:r w:rsidRPr="00C21BFD">
        <w:rPr>
          <w:rFonts w:ascii="ＭＳ Ｐ明朝" w:eastAsia="ＭＳ Ｐ明朝" w:hAnsi="ＭＳ Ｐ明朝" w:hint="eastAsia"/>
          <w:szCs w:val="21"/>
        </w:rPr>
        <w:t>森林計画制度は、森林法に基づき国、都道府県、市町村及び森林所有者等の各段階における森林の取扱ルールを明確化し、各主体がそれぞれの役割のもと、国民のニーズに対応して持続可能な森林管理を推進するための指針及び規範となるものである。（参考資料「森林計画制度の概要」参照）</w:t>
      </w:r>
    </w:p>
    <w:p w14:paraId="1364BF6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B0F0E6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3.34</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森林経営管理法に基づく</w:t>
      </w:r>
      <w:r w:rsidRPr="00C21BFD">
        <w:rPr>
          <w:rFonts w:ascii="ＭＳ Ｐ明朝" w:eastAsia="ＭＳ Ｐ明朝" w:hAnsi="ＭＳ Ｐ明朝" w:hint="eastAsia"/>
          <w:sz w:val="22"/>
        </w:rPr>
        <w:t>経営管理権及び経営管理実施権</w:t>
      </w:r>
    </w:p>
    <w:p w14:paraId="2BA7A22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森林経営管理法は、日本国内においては</w:t>
      </w:r>
      <w:r w:rsidRPr="00C21BFD">
        <w:rPr>
          <w:rFonts w:ascii="ＭＳ Ｐ明朝" w:eastAsia="ＭＳ Ｐ明朝" w:hAnsi="ＭＳ Ｐ明朝"/>
          <w:sz w:val="22"/>
        </w:rPr>
        <w:t>2019年4月に施行され，「適切な経営管理が行われていない森林を，意欲と能力のある林業経営者に集積・集約化するとともに，それができない森林の経営管理を市町村が行うことで，森林の経営管理を確保し，林業の成長産業化と森林の適切な管理の両立を図ること」を目指している（資料：林野庁 2019）。</w:t>
      </w:r>
    </w:p>
    <w:p w14:paraId="5903FF1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同法で規定する</w:t>
      </w:r>
      <w:r w:rsidRPr="00C21BFD">
        <w:rPr>
          <w:rFonts w:ascii="ＭＳ Ｐ明朝" w:eastAsia="ＭＳ Ｐ明朝" w:hAnsi="ＭＳ Ｐ明朝"/>
          <w:sz w:val="22"/>
        </w:rPr>
        <w:t>経営管理権とは、森林について森林所有者が行うべき経営又は管理について、市町村が委任を受けて実施する権利。また、経営管理実施権は、経営管理権を有する市町村が</w:t>
      </w:r>
      <w:r w:rsidRPr="00C21BFD">
        <w:rPr>
          <w:rFonts w:ascii="ＭＳ Ｐ明朝" w:eastAsia="ＭＳ Ｐ明朝" w:hAnsi="ＭＳ Ｐ明朝"/>
          <w:sz w:val="22"/>
        </w:rPr>
        <w:lastRenderedPageBreak/>
        <w:t>当該経営管理権に基づき行うべき経営又は管理を民間業者が行うため当該市町村の委託を受けて経営又は管理を行うための権利。</w:t>
      </w:r>
    </w:p>
    <w:p w14:paraId="095D0DA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1E1E81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4. SGEC森林管理認証規格</w:t>
      </w:r>
      <w:r w:rsidRPr="000D5C5C">
        <w:rPr>
          <w:rFonts w:ascii="ＭＳ Ｐ明朝" w:eastAsia="ＭＳ Ｐ明朝" w:hAnsi="ＭＳ Ｐ明朝" w:hint="eastAsia"/>
          <w:b/>
          <w:bCs/>
          <w:sz w:val="22"/>
        </w:rPr>
        <w:t>と組織</w:t>
      </w:r>
    </w:p>
    <w:p w14:paraId="62923A3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ED0F54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4.1 </w:t>
      </w:r>
      <w:r w:rsidRPr="000D5C5C">
        <w:rPr>
          <w:rFonts w:ascii="ＭＳ Ｐ明朝" w:eastAsia="ＭＳ Ｐ明朝" w:hAnsi="ＭＳ Ｐ明朝"/>
          <w:sz w:val="22"/>
        </w:rPr>
        <w:t>持続可能な森林管理の要求事項</w:t>
      </w:r>
    </w:p>
    <w:p w14:paraId="515D6FD7" w14:textId="24C70825"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SGEC森林管理認証規格</w:t>
      </w:r>
      <w:r w:rsidRPr="000D5C5C">
        <w:rPr>
          <w:rFonts w:ascii="ＭＳ Ｐ明朝" w:eastAsia="ＭＳ Ｐ明朝" w:hAnsi="ＭＳ Ｐ明朝" w:hint="eastAsia"/>
          <w:sz w:val="22"/>
        </w:rPr>
        <w:t>が定める持続可能な森林管理の要求事項は、下記を満たさなければならない。</w:t>
      </w:r>
    </w:p>
    <w:p w14:paraId="02904903" w14:textId="77777777" w:rsidR="005D2A3A" w:rsidRPr="000D5C5C" w:rsidRDefault="005D2A3A" w:rsidP="001902DA">
      <w:pPr>
        <w:autoSpaceDE w:val="0"/>
        <w:autoSpaceDN w:val="0"/>
        <w:adjustRightInd w:val="0"/>
        <w:jc w:val="left"/>
        <w:rPr>
          <w:rFonts w:ascii="ＭＳ Ｐ明朝" w:eastAsia="ＭＳ Ｐ明朝" w:hAnsi="ＭＳ Ｐ明朝"/>
          <w:sz w:val="22"/>
        </w:rPr>
      </w:pPr>
    </w:p>
    <w:p w14:paraId="089871E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ａ）</w:t>
      </w:r>
      <w:r w:rsidRPr="000D5C5C">
        <w:rPr>
          <w:rFonts w:ascii="ＭＳ Ｐ明朝" w:eastAsia="ＭＳ Ｐ明朝" w:hAnsi="ＭＳ Ｐ明朝"/>
          <w:sz w:val="22"/>
        </w:rPr>
        <w:t>SGEC森林管理認証規格の要求事項は、森林管理単位(ユニット)レベルで遂行されることを確実にするため、森林管理単位(ユニット)レベル又はそれ以外の適切なレベルで適用すべき管理とパフォーマンスに関する要求事項を盛り込む。</w:t>
      </w:r>
    </w:p>
    <w:p w14:paraId="5B56B336"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要求事項が</w:t>
      </w:r>
      <w:r w:rsidRPr="000D5C5C">
        <w:rPr>
          <w:rFonts w:ascii="ＭＳ Ｐ明朝" w:eastAsia="ＭＳ Ｐ明朝" w:hAnsi="ＭＳ Ｐ明朝" w:hint="eastAsia"/>
          <w:sz w:val="20"/>
          <w:szCs w:val="20"/>
        </w:rPr>
        <w:t>その他</w:t>
      </w:r>
      <w:r w:rsidRPr="000D5C5C">
        <w:rPr>
          <w:rFonts w:ascii="ＭＳ Ｐ明朝" w:eastAsia="ＭＳ Ｐ明朝" w:hAnsi="ＭＳ Ｐ明朝"/>
          <w:sz w:val="20"/>
          <w:szCs w:val="20"/>
        </w:rPr>
        <w:t>のレベル（例：グループ）で決められる状況の例として，森林の健全性モニタリングがある。地域レベルにおいて森林の健全性モニタリングを実行し，その結果を森林管理</w:t>
      </w:r>
      <w:r w:rsidRPr="000D5C5C">
        <w:rPr>
          <w:rFonts w:ascii="ＭＳ Ｐ明朝" w:eastAsia="ＭＳ Ｐ明朝" w:hAnsi="ＭＳ Ｐ明朝" w:hint="eastAsia"/>
          <w:sz w:val="20"/>
          <w:szCs w:val="20"/>
        </w:rPr>
        <w:t>単位（</w:t>
      </w:r>
      <w:r w:rsidRPr="000D5C5C">
        <w:rPr>
          <w:rFonts w:ascii="ＭＳ Ｐ明朝" w:eastAsia="ＭＳ Ｐ明朝" w:hAnsi="ＭＳ Ｐ明朝"/>
          <w:sz w:val="20"/>
          <w:szCs w:val="20"/>
        </w:rPr>
        <w:t>ユニット</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レベルに伝達することでこの要求事項の目的は各々の森林管理</w:t>
      </w:r>
      <w:r w:rsidRPr="000D5C5C">
        <w:rPr>
          <w:rFonts w:ascii="ＭＳ Ｐ明朝" w:eastAsia="ＭＳ Ｐ明朝" w:hAnsi="ＭＳ Ｐ明朝" w:hint="eastAsia"/>
          <w:sz w:val="20"/>
          <w:szCs w:val="20"/>
        </w:rPr>
        <w:t>単位（</w:t>
      </w:r>
      <w:r w:rsidRPr="000D5C5C">
        <w:rPr>
          <w:rFonts w:ascii="ＭＳ Ｐ明朝" w:eastAsia="ＭＳ Ｐ明朝" w:hAnsi="ＭＳ Ｐ明朝"/>
          <w:sz w:val="20"/>
          <w:szCs w:val="20"/>
        </w:rPr>
        <w:t>ユニット</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が個別にモニターする必要なしに達成できる。</w:t>
      </w:r>
    </w:p>
    <w:p w14:paraId="282607F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ｂ）　本要求事項は、明瞭であり、パーフォーマンス・ベースで監査可能である。</w:t>
      </w:r>
    </w:p>
    <w:p w14:paraId="560C776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ｃ）　確定された森林区域内において、本要求事項との適合性達成に影響を与えるすべての森林管理関係者による行為に適用する。</w:t>
      </w:r>
    </w:p>
    <w:p w14:paraId="374DA11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ｄ）　本要求事項への適合性を証明する記録を保管する。</w:t>
      </w:r>
    </w:p>
    <w:p w14:paraId="382A57DC" w14:textId="77777777" w:rsidR="001902DA" w:rsidRPr="000D5C5C" w:rsidRDefault="001902DA" w:rsidP="001902DA">
      <w:pPr>
        <w:autoSpaceDE w:val="0"/>
        <w:autoSpaceDN w:val="0"/>
        <w:adjustRightInd w:val="0"/>
        <w:jc w:val="left"/>
        <w:rPr>
          <w:sz w:val="22"/>
        </w:rPr>
      </w:pPr>
      <w:r w:rsidRPr="000D5C5C">
        <w:rPr>
          <w:rFonts w:ascii="ＭＳ Ｐ明朝" w:eastAsia="ＭＳ Ｐ明朝" w:hAnsi="ＭＳ Ｐ明朝" w:hint="eastAsia"/>
          <w:sz w:val="22"/>
        </w:rPr>
        <w:t xml:space="preserve">ｅ）　</w:t>
      </w:r>
      <w:r w:rsidRPr="000D5C5C">
        <w:rPr>
          <w:rFonts w:ascii="ＭＳ Ｐ明朝" w:eastAsia="ＭＳ Ｐ明朝" w:hAnsi="ＭＳ Ｐ明朝"/>
          <w:sz w:val="22"/>
        </w:rPr>
        <w:t>SGEC -COC又はPEFC-COC認証を取得している顧客に対しては、SGEC森林管理認証規格</w:t>
      </w:r>
      <w:r w:rsidRPr="000D5C5C">
        <w:rPr>
          <w:rFonts w:ascii="ＭＳ Ｐ明朝" w:eastAsia="ＭＳ Ｐ明朝" w:hAnsi="ＭＳ Ｐ明朝" w:hint="eastAsia"/>
          <w:sz w:val="22"/>
        </w:rPr>
        <w:t>が適用される区域から産出された製品であることを示すために利用できる表記として、「</w:t>
      </w:r>
      <w:r w:rsidRPr="000D5C5C">
        <w:rPr>
          <w:rFonts w:ascii="ＭＳ Ｐ明朝" w:eastAsia="ＭＳ Ｐ明朝" w:hAnsi="ＭＳ Ｐ明朝"/>
          <w:sz w:val="22"/>
        </w:rPr>
        <w:t>100％SGEC認証」との主張を明記する。</w:t>
      </w:r>
    </w:p>
    <w:p w14:paraId="4B795E9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sz w:val="20"/>
          <w:szCs w:val="20"/>
        </w:rPr>
        <w:t>注意書　SGEC/PEFCジャパンが</w:t>
      </w:r>
      <w:r w:rsidRPr="000D5C5C">
        <w:rPr>
          <w:rFonts w:ascii="ＭＳ Ｐ明朝" w:eastAsia="ＭＳ Ｐ明朝" w:hAnsi="ＭＳ Ｐ明朝" w:hint="eastAsia"/>
          <w:sz w:val="20"/>
          <w:szCs w:val="20"/>
        </w:rPr>
        <w:t>承認する認証主張及びその認める短縮形及びその日本語版については</w:t>
      </w:r>
      <w:r w:rsidRPr="000D5C5C">
        <w:rPr>
          <w:rFonts w:ascii="ＭＳ Ｐ明朝" w:eastAsia="ＭＳ Ｐ明朝" w:hAnsi="ＭＳ Ｐ明朝"/>
          <w:sz w:val="20"/>
          <w:szCs w:val="20"/>
        </w:rPr>
        <w:t>SGEC/PEFCジャパンの</w:t>
      </w:r>
      <w:r w:rsidRPr="000D5C5C">
        <w:rPr>
          <w:rFonts w:ascii="ＭＳ Ｐ明朝" w:eastAsia="ＭＳ Ｐ明朝" w:hAnsi="ＭＳ Ｐ明朝" w:hint="eastAsia"/>
          <w:sz w:val="20"/>
          <w:szCs w:val="20"/>
        </w:rPr>
        <w:t>サイトで、また、これらの英語及びその他の言語への翻訳については</w:t>
      </w:r>
      <w:r w:rsidRPr="000D5C5C">
        <w:rPr>
          <w:rFonts w:ascii="ＭＳ Ｐ明朝" w:eastAsia="ＭＳ Ｐ明朝" w:hAnsi="ＭＳ Ｐ明朝"/>
          <w:sz w:val="20"/>
          <w:szCs w:val="20"/>
        </w:rPr>
        <w:t xml:space="preserve"> PEFCのウェブサイト</w:t>
      </w:r>
      <w:r w:rsidRPr="000D5C5C">
        <w:rPr>
          <w:rFonts w:ascii="ＭＳ Ｐ明朝" w:eastAsia="ＭＳ Ｐ明朝" w:hAnsi="ＭＳ Ｐ明朝" w:hint="eastAsia"/>
          <w:sz w:val="20"/>
          <w:szCs w:val="20"/>
        </w:rPr>
        <w:t>でそれぞれ公開される。</w:t>
      </w:r>
    </w:p>
    <w:p w14:paraId="0A2EFEF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ｆ）　本規格の適用を受ける森林所有者・管理者が、本規格の対象範囲外の区域からの商品を販売する場合は、本規格の対象範囲内の区域からの商品のみ「</w:t>
      </w:r>
      <w:r w:rsidRPr="000D5C5C">
        <w:rPr>
          <w:rFonts w:ascii="ＭＳ Ｐ明朝" w:eastAsia="ＭＳ Ｐ明朝" w:hAnsi="ＭＳ Ｐ明朝"/>
          <w:sz w:val="22"/>
        </w:rPr>
        <w:t>100％SGEC認証」</w:t>
      </w:r>
      <w:r w:rsidRPr="000D5C5C">
        <w:rPr>
          <w:rFonts w:ascii="ＭＳ Ｐ明朝" w:eastAsia="ＭＳ Ｐ明朝" w:hAnsi="ＭＳ Ｐ明朝" w:hint="eastAsia"/>
          <w:sz w:val="22"/>
        </w:rPr>
        <w:t>と主張を付けて販売する必要がある。</w:t>
      </w:r>
    </w:p>
    <w:p w14:paraId="47F7BBA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ｇ）　本規格の対象範囲内の区域からの商品の由来に関する主張は、本規格に基づき発行された</w:t>
      </w:r>
      <w:r w:rsidRPr="000D5C5C">
        <w:rPr>
          <w:rFonts w:ascii="ＭＳ Ｐ明朝" w:eastAsia="ＭＳ Ｐ明朝" w:hAnsi="ＭＳ Ｐ明朝"/>
          <w:sz w:val="22"/>
        </w:rPr>
        <w:t>SGEC認証書の対象範囲である森林所有者/管理者によってのみ</w:t>
      </w:r>
      <w:r w:rsidRPr="000D5C5C">
        <w:rPr>
          <w:rFonts w:ascii="ＭＳ Ｐ明朝" w:eastAsia="ＭＳ Ｐ明朝" w:hAnsi="ＭＳ Ｐ明朝" w:hint="eastAsia"/>
          <w:sz w:val="22"/>
        </w:rPr>
        <w:t>可能である。</w:t>
      </w:r>
    </w:p>
    <w:p w14:paraId="05E67D1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ｈ）</w:t>
      </w:r>
      <w:r w:rsidRPr="000D5C5C">
        <w:rPr>
          <w:rFonts w:ascii="ＭＳ Ｐ明朝" w:eastAsia="ＭＳ Ｐ明朝" w:hAnsi="ＭＳ Ｐ明朝"/>
          <w:sz w:val="22"/>
        </w:rPr>
        <w:t xml:space="preserve"> SGEC-COC認証企業に提供すべき情報に関する要求事項を定め</w:t>
      </w:r>
      <w:r w:rsidRPr="000D5C5C">
        <w:rPr>
          <w:rFonts w:ascii="ＭＳ Ｐ明朝" w:eastAsia="ＭＳ Ｐ明朝" w:hAnsi="ＭＳ Ｐ明朝" w:hint="eastAsia"/>
          <w:sz w:val="22"/>
        </w:rPr>
        <w:t>る。</w:t>
      </w:r>
    </w:p>
    <w:p w14:paraId="76598E27" w14:textId="77777777" w:rsidR="001902DA" w:rsidRPr="000D5C5C" w:rsidRDefault="001902DA" w:rsidP="001902DA">
      <w:pPr>
        <w:autoSpaceDE w:val="0"/>
        <w:autoSpaceDN w:val="0"/>
        <w:adjustRightInd w:val="0"/>
        <w:jc w:val="left"/>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国際条約の未批准等に基づき要求事項に当該国際条約等の規定が反映されない場合には、これに代わって適用できる日本の法律の概要を明示する。</w:t>
      </w:r>
    </w:p>
    <w:p w14:paraId="64AF7436"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A0A3A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4.2</w:t>
      </w:r>
      <w:r w:rsidRPr="000D5C5C">
        <w:rPr>
          <w:rFonts w:ascii="ＭＳ Ｐ明朝" w:eastAsia="ＭＳ Ｐ明朝" w:hAnsi="ＭＳ Ｐ明朝" w:hint="eastAsia"/>
          <w:sz w:val="22"/>
        </w:rPr>
        <w:t xml:space="preserve">　影響を受けるステークホルダーのニーズと期待の把握</w:t>
      </w:r>
    </w:p>
    <w:p w14:paraId="35667B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組織は下記について定めなければならない。</w:t>
      </w:r>
    </w:p>
    <w:p w14:paraId="37A8752A" w14:textId="77777777" w:rsidR="001902DA" w:rsidRPr="000D5C5C" w:rsidRDefault="001902DA" w:rsidP="001902DA">
      <w:pPr>
        <w:autoSpaceDE w:val="0"/>
        <w:autoSpaceDN w:val="0"/>
        <w:adjustRightInd w:val="0"/>
        <w:ind w:firstLineChars="50" w:firstLine="106"/>
        <w:jc w:val="left"/>
        <w:rPr>
          <w:rFonts w:ascii="ＭＳ Ｐ明朝" w:eastAsia="ＭＳ Ｐ明朝" w:hAnsi="ＭＳ Ｐ明朝"/>
          <w:sz w:val="22"/>
        </w:rPr>
      </w:pPr>
      <w:r w:rsidRPr="000D5C5C">
        <w:rPr>
          <w:rFonts w:ascii="ＭＳ Ｐ明朝" w:eastAsia="ＭＳ Ｐ明朝" w:hAnsi="ＭＳ Ｐ明朝" w:hint="eastAsia"/>
          <w:sz w:val="22"/>
        </w:rPr>
        <w:t>・持続可能な森林管理に関連する影響を受けるステークホルダー</w:t>
      </w:r>
    </w:p>
    <w:p w14:paraId="54A3923D" w14:textId="77777777" w:rsidR="001902DA" w:rsidRPr="000D5C5C" w:rsidRDefault="001902DA" w:rsidP="001902DA">
      <w:pPr>
        <w:autoSpaceDE w:val="0"/>
        <w:autoSpaceDN w:val="0"/>
        <w:adjustRightInd w:val="0"/>
        <w:ind w:firstLineChars="50" w:firstLine="106"/>
        <w:jc w:val="left"/>
        <w:rPr>
          <w:rFonts w:ascii="ＭＳ Ｐ明朝" w:eastAsia="ＭＳ Ｐ明朝" w:hAnsi="ＭＳ Ｐ明朝"/>
          <w:sz w:val="22"/>
        </w:rPr>
      </w:pPr>
      <w:r w:rsidRPr="000D5C5C">
        <w:rPr>
          <w:rFonts w:ascii="ＭＳ Ｐ明朝" w:eastAsia="ＭＳ Ｐ明朝" w:hAnsi="ＭＳ Ｐ明朝" w:hint="eastAsia"/>
          <w:sz w:val="22"/>
        </w:rPr>
        <w:t>・それらのステークホルダーのニーズと期待</w:t>
      </w:r>
    </w:p>
    <w:p w14:paraId="222E210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EB5CE7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4.3</w:t>
      </w:r>
      <w:r w:rsidRPr="000D5C5C">
        <w:rPr>
          <w:rFonts w:ascii="ＭＳ Ｐ明朝" w:eastAsia="ＭＳ Ｐ明朝" w:hAnsi="ＭＳ Ｐ明朝" w:hint="eastAsia"/>
          <w:sz w:val="22"/>
        </w:rPr>
        <w:t xml:space="preserve">　持続可能な森林管理システムの適用範囲の決定</w:t>
      </w:r>
    </w:p>
    <w:p w14:paraId="7FBEFC5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4.3.1 </w:t>
      </w:r>
      <w:r w:rsidRPr="000D5C5C">
        <w:rPr>
          <w:rFonts w:ascii="ＭＳ Ｐ明朝" w:eastAsia="ＭＳ Ｐ明朝" w:hAnsi="ＭＳ Ｐ明朝" w:hint="eastAsia"/>
          <w:sz w:val="22"/>
        </w:rPr>
        <w:t>組織は、森林管理の対象範囲を明確にするために、管理システムの適用範囲を決定しなければならない。</w:t>
      </w:r>
    </w:p>
    <w:p w14:paraId="5CE4075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4.3.2</w:t>
      </w:r>
      <w:r w:rsidRPr="000D5C5C">
        <w:rPr>
          <w:rFonts w:ascii="ＭＳ Ｐ明朝" w:eastAsia="ＭＳ Ｐ明朝" w:hAnsi="ＭＳ Ｐ明朝" w:hint="eastAsia"/>
          <w:sz w:val="22"/>
        </w:rPr>
        <w:t xml:space="preserve">　森林管理は、調査と計画、実行、モニタリング及び評価のサイクルから構成され、また、その実施によって社会、環境及び経済に及ぼす影響についての適切な評価が実行できる内容を有していなければならい。</w:t>
      </w:r>
      <w:r w:rsidRPr="000D5C5C">
        <w:rPr>
          <w:rFonts w:ascii="ＭＳ Ｐ明朝" w:eastAsia="ＭＳ Ｐ明朝" w:hAnsi="ＭＳ Ｐ明朝"/>
          <w:sz w:val="22"/>
        </w:rPr>
        <w:t>これは、継続的な改善のサイクルの基礎をなさなければならない。</w:t>
      </w:r>
    </w:p>
    <w:p w14:paraId="32F9D41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54A6780"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5. </w:t>
      </w:r>
      <w:r w:rsidRPr="000D5C5C">
        <w:rPr>
          <w:rFonts w:ascii="ＭＳ Ｐ明朝" w:eastAsia="ＭＳ Ｐ明朝" w:hAnsi="ＭＳ Ｐ明朝" w:hint="eastAsia"/>
          <w:b/>
          <w:bCs/>
          <w:sz w:val="22"/>
        </w:rPr>
        <w:t>リーダーシップ</w:t>
      </w:r>
    </w:p>
    <w:p w14:paraId="0271579F"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513B122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組織は　下記のコミットメントを遂行しなければならない。</w:t>
      </w:r>
    </w:p>
    <w:p w14:paraId="62334BA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１）</w:t>
      </w:r>
      <w:r w:rsidRPr="000D5C5C">
        <w:rPr>
          <w:rFonts w:ascii="ＭＳ Ｐ明朝" w:eastAsia="ＭＳ Ｐ明朝" w:hAnsi="ＭＳ Ｐ明朝"/>
          <w:sz w:val="22"/>
        </w:rPr>
        <w:t>SGECの持続可能な森林管理基準及びその他の関連する要求事項に適合し、実行すること。</w:t>
      </w:r>
    </w:p>
    <w:p w14:paraId="64E9A04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森林の管理システムを継続的に改善していること。</w:t>
      </w:r>
    </w:p>
    <w:p w14:paraId="71B6AB7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7DDE99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前項のコミットメントは文書化され、</w:t>
      </w:r>
      <w:r w:rsidRPr="000D5C5C">
        <w:rPr>
          <w:rFonts w:ascii="ＭＳ Ｐ明朝" w:eastAsia="ＭＳ Ｐ明朝" w:hAnsi="ＭＳ Ｐ明朝"/>
          <w:sz w:val="22"/>
        </w:rPr>
        <w:t>一般に入手可能で</w:t>
      </w:r>
      <w:r w:rsidRPr="000D5C5C">
        <w:rPr>
          <w:rFonts w:ascii="ＭＳ Ｐ明朝" w:eastAsia="ＭＳ Ｐ明朝" w:hAnsi="ＭＳ Ｐ明朝" w:hint="eastAsia"/>
          <w:sz w:val="22"/>
        </w:rPr>
        <w:t>なければならない</w:t>
      </w:r>
      <w:r w:rsidRPr="000D5C5C">
        <w:rPr>
          <w:rFonts w:ascii="ＭＳ Ｐ明朝" w:eastAsia="ＭＳ Ｐ明朝" w:hAnsi="ＭＳ Ｐ明朝"/>
          <w:sz w:val="22"/>
        </w:rPr>
        <w:t>。</w:t>
      </w:r>
    </w:p>
    <w:p w14:paraId="675770EA"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093B52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5.3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森林管理の責任</w:t>
      </w:r>
      <w:r w:rsidRPr="000D5C5C">
        <w:rPr>
          <w:rFonts w:ascii="ＭＳ Ｐ明朝" w:eastAsia="ＭＳ Ｐ明朝" w:hAnsi="ＭＳ Ｐ明朝" w:hint="eastAsia"/>
          <w:sz w:val="22"/>
        </w:rPr>
        <w:t>は</w:t>
      </w:r>
      <w:r w:rsidRPr="000D5C5C">
        <w:rPr>
          <w:rFonts w:ascii="ＭＳ Ｐ明朝" w:eastAsia="ＭＳ Ｐ明朝" w:hAnsi="ＭＳ Ｐ明朝"/>
          <w:sz w:val="22"/>
        </w:rPr>
        <w:t>明確に定められ、</w:t>
      </w:r>
      <w:r w:rsidRPr="000D5C5C">
        <w:rPr>
          <w:rFonts w:ascii="ＭＳ Ｐ明朝" w:eastAsia="ＭＳ Ｐ明朝" w:hAnsi="ＭＳ Ｐ明朝" w:hint="eastAsia"/>
          <w:sz w:val="22"/>
        </w:rPr>
        <w:t>その責任を負う者を任命していなければならない。</w:t>
      </w:r>
    </w:p>
    <w:p w14:paraId="5D993B1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A7D85E0"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6. </w:t>
      </w:r>
      <w:r w:rsidRPr="000D5C5C">
        <w:rPr>
          <w:rFonts w:ascii="ＭＳ Ｐ明朝" w:eastAsia="ＭＳ Ｐ明朝" w:hAnsi="ＭＳ Ｐ明朝" w:hint="eastAsia"/>
          <w:b/>
          <w:bCs/>
          <w:sz w:val="22"/>
        </w:rPr>
        <w:t>計画</w:t>
      </w:r>
    </w:p>
    <w:p w14:paraId="1C85C103"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524A536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hint="eastAsia"/>
          <w:sz w:val="22"/>
        </w:rPr>
        <w:t xml:space="preserve">　　リスク及び機会への取り組み</w:t>
      </w:r>
    </w:p>
    <w:p w14:paraId="086D681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組織は、持続可能な森林管理のため、本要求事項の適合に関する阻害要因となる</w:t>
      </w:r>
      <w:r w:rsidRPr="000D5C5C">
        <w:rPr>
          <w:rFonts w:ascii="ＭＳ Ｐ明朝" w:eastAsia="ＭＳ Ｐ明朝" w:hAnsi="ＭＳ Ｐ明朝"/>
          <w:sz w:val="22"/>
        </w:rPr>
        <w:t>リスク</w:t>
      </w:r>
      <w:r w:rsidRPr="000D5C5C">
        <w:rPr>
          <w:rFonts w:ascii="ＭＳ Ｐ明朝" w:eastAsia="ＭＳ Ｐ明朝" w:hAnsi="ＭＳ Ｐ明朝" w:hint="eastAsia"/>
          <w:sz w:val="22"/>
        </w:rPr>
        <w:t>と目的を達成するきっかけとなる機会（チャンス）について十分に</w:t>
      </w:r>
      <w:r w:rsidRPr="000D5C5C">
        <w:rPr>
          <w:rFonts w:ascii="ＭＳ Ｐ明朝" w:eastAsia="ＭＳ Ｐ明朝" w:hAnsi="ＭＳ Ｐ明朝"/>
          <w:sz w:val="22"/>
        </w:rPr>
        <w:t>分析</w:t>
      </w:r>
      <w:r w:rsidRPr="000D5C5C">
        <w:rPr>
          <w:rFonts w:ascii="ＭＳ Ｐ明朝" w:eastAsia="ＭＳ Ｐ明朝" w:hAnsi="ＭＳ Ｐ明朝" w:hint="eastAsia"/>
          <w:sz w:val="22"/>
        </w:rPr>
        <w:t>・</w:t>
      </w:r>
      <w:r w:rsidRPr="000D5C5C">
        <w:rPr>
          <w:rFonts w:ascii="ＭＳ Ｐ明朝" w:eastAsia="ＭＳ Ｐ明朝" w:hAnsi="ＭＳ Ｐ明朝"/>
          <w:sz w:val="22"/>
        </w:rPr>
        <w:t>評価</w:t>
      </w:r>
      <w:r w:rsidRPr="000D5C5C">
        <w:rPr>
          <w:rFonts w:ascii="ＭＳ Ｐ明朝" w:eastAsia="ＭＳ Ｐ明朝" w:hAnsi="ＭＳ Ｐ明朝" w:hint="eastAsia"/>
          <w:sz w:val="22"/>
        </w:rPr>
        <w:t>を行い、これを考慮しなければならない。この場合、組織の林業活動や森林管理の管理単位の数（サイズ）と規模（スケール）について考慮されなければならない。</w:t>
      </w:r>
    </w:p>
    <w:p w14:paraId="683DEDA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6.1.2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森林資源の調査及び図化（マッピング）が実施・維持され、その内容は、地域の実態に即して適切であり、かつ本文書で規定する規格の要求事項に準拠していなければならない。</w:t>
      </w:r>
    </w:p>
    <w:p w14:paraId="2AD2F03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95651E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hint="eastAsia"/>
          <w:sz w:val="22"/>
        </w:rPr>
        <w:t xml:space="preserve">　森林管理計画</w:t>
      </w:r>
      <w:r w:rsidRPr="000D5C5C">
        <w:rPr>
          <w:rFonts w:ascii="ＭＳ Ｐ明朝" w:eastAsia="ＭＳ Ｐ明朝" w:hAnsi="ＭＳ Ｐ明朝"/>
          <w:sz w:val="22"/>
        </w:rPr>
        <w:t xml:space="preserve"> </w:t>
      </w:r>
    </w:p>
    <w:p w14:paraId="7F92238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森林管理計画は下記を満たしていなければならない。</w:t>
      </w:r>
    </w:p>
    <w:p w14:paraId="2468D21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十分検討して策定され、定期的に更新され、継続的に調整されていること。</w:t>
      </w:r>
    </w:p>
    <w:p w14:paraId="644FDE0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森林の面積規模及び森林管理やその利用の実態から見て適切であること。</w:t>
      </w:r>
    </w:p>
    <w:p w14:paraId="67054BB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現存の森林利用の実態や他の公的計画や当該地に適用される国等の法令及び国際法の規</w:t>
      </w:r>
      <w:r w:rsidRPr="000D5C5C">
        <w:rPr>
          <w:rFonts w:ascii="ＭＳ Ｐ明朝" w:eastAsia="ＭＳ Ｐ明朝" w:hAnsi="ＭＳ Ｐ明朝" w:hint="eastAsia"/>
          <w:sz w:val="22"/>
        </w:rPr>
        <w:lastRenderedPageBreak/>
        <w:t>定に適合していること。</w:t>
      </w:r>
    </w:p>
    <w:p w14:paraId="5136ACE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4) </w:t>
      </w:r>
      <w:r w:rsidRPr="000D5C5C">
        <w:rPr>
          <w:rFonts w:ascii="ＭＳ Ｐ明朝" w:eastAsia="ＭＳ Ｐ明朝" w:hAnsi="ＭＳ Ｐ明朝" w:hint="eastAsia"/>
          <w:sz w:val="22"/>
        </w:rPr>
        <w:t>森林資源が適切に森林管理計画の対象範囲に包含されていること。</w:t>
      </w:r>
    </w:p>
    <w:p w14:paraId="3993282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森林管理計画は、その対象となる森林区域の多様な利用や機能を考慮して策定・運用しなければならない。</w:t>
      </w:r>
    </w:p>
    <w:p w14:paraId="5D792A8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森林管理計画には、少なくとも森林管理単位（ユニット）に関する説明、長期目標及び年次平均許容伐採量とその根拠を含まなければならない。</w:t>
      </w:r>
    </w:p>
    <w:p w14:paraId="0C61514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の持続可能性に対して長期的に影響を与えうるレベルの非木質林産物の商業的利用がその対象範囲に含まれる場合には、年次的に許容される非木質林産品の利用を森林管理計画の計画対象に含めなければならない。</w:t>
      </w:r>
    </w:p>
    <w:p w14:paraId="0C77577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6.2.5</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森林管理計画の策定に当たっては、森林生態系の劣化や損傷のリスクを極小化する方法や手段を特定しなければならない。</w:t>
      </w:r>
    </w:p>
    <w:p w14:paraId="5963988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6.2.6</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森林管理計画を策定するに当たって、科学的研究の成果が考慮されなければならない。</w:t>
      </w:r>
    </w:p>
    <w:p w14:paraId="5CDEFEC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は、適切な森林管理の管理単位の数（サイズ）と規模（スケール）に相応して策定され、その要約が公開されなければならない。なお、その森林管理計画の要約には、森林管理の目的及びその原則に関する情報が含まれなければならない。</w:t>
      </w:r>
    </w:p>
    <w:p w14:paraId="71E2128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6.2.8</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計画の要約の公開に当たって、その機密性のある業務情報、個人情報及び関連する法令によって伝統的・文化的に保護されるべき場所又は天然資源の特質の保護のために機密とされるべきその他の情報については除外することを許容されなければならない。</w:t>
      </w:r>
    </w:p>
    <w:p w14:paraId="08EDC24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6.2.9</w:t>
      </w:r>
      <w:r w:rsidRPr="000D5C5C">
        <w:rPr>
          <w:rFonts w:ascii="ＭＳ Ｐ明朝" w:eastAsia="ＭＳ Ｐ明朝" w:hAnsi="ＭＳ Ｐ明朝"/>
          <w:sz w:val="22"/>
        </w:rPr>
        <w:t xml:space="preserve"> 　森林管理計画は、営利及び非営利の林産</w:t>
      </w:r>
      <w:r w:rsidRPr="000D5C5C">
        <w:rPr>
          <w:rFonts w:ascii="ＭＳ Ｐ明朝" w:eastAsia="ＭＳ Ｐ明朝" w:hAnsi="ＭＳ Ｐ明朝" w:hint="eastAsia"/>
          <w:sz w:val="22"/>
        </w:rPr>
        <w:t>物及び生態系サービスの生産を支援する</w:t>
      </w:r>
      <w:r w:rsidRPr="000D5C5C">
        <w:rPr>
          <w:rFonts w:ascii="ＭＳ Ｐ明朝" w:eastAsia="ＭＳ Ｐ明朝" w:hAnsi="ＭＳ Ｐ明朝"/>
          <w:sz w:val="22"/>
        </w:rPr>
        <w:t>ために</w:t>
      </w:r>
      <w:r w:rsidRPr="000D5C5C">
        <w:rPr>
          <w:rFonts w:ascii="ＭＳ Ｐ明朝" w:eastAsia="ＭＳ Ｐ明朝" w:hAnsi="ＭＳ Ｐ明朝" w:hint="eastAsia"/>
          <w:sz w:val="22"/>
        </w:rPr>
        <w:t>制定</w:t>
      </w:r>
      <w:r w:rsidRPr="000D5C5C">
        <w:rPr>
          <w:rFonts w:ascii="ＭＳ Ｐ明朝" w:eastAsia="ＭＳ Ｐ明朝" w:hAnsi="ＭＳ Ｐ明朝"/>
          <w:sz w:val="22"/>
        </w:rPr>
        <w:t>された政策手段を</w:t>
      </w:r>
      <w:r w:rsidRPr="000D5C5C">
        <w:rPr>
          <w:rFonts w:ascii="ＭＳ Ｐ明朝" w:eastAsia="ＭＳ Ｐ明朝" w:hAnsi="ＭＳ Ｐ明朝" w:hint="eastAsia"/>
          <w:sz w:val="22"/>
        </w:rPr>
        <w:t>有効に</w:t>
      </w:r>
      <w:r w:rsidRPr="000D5C5C">
        <w:rPr>
          <w:rFonts w:ascii="ＭＳ Ｐ明朝" w:eastAsia="ＭＳ Ｐ明朝" w:hAnsi="ＭＳ Ｐ明朝"/>
          <w:sz w:val="22"/>
        </w:rPr>
        <w:t>活用しなければならない。</w:t>
      </w:r>
    </w:p>
    <w:p w14:paraId="2441D8CF"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D27429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w:t>
      </w:r>
      <w:r w:rsidRPr="000D5C5C">
        <w:rPr>
          <w:rFonts w:ascii="ＭＳ Ｐ明朝" w:eastAsia="ＭＳ Ｐ明朝" w:hAnsi="ＭＳ Ｐ明朝" w:hint="eastAsia"/>
          <w:sz w:val="22"/>
        </w:rPr>
        <w:t xml:space="preserve">　法令遵守（</w:t>
      </w:r>
      <w:r w:rsidRPr="000D5C5C">
        <w:rPr>
          <w:rFonts w:ascii="ＭＳ Ｐ明朝" w:eastAsia="ＭＳ Ｐ明朝" w:hAnsi="ＭＳ Ｐ明朝"/>
          <w:sz w:val="22"/>
        </w:rPr>
        <w:t>コンプライアンス</w:t>
      </w:r>
      <w:r w:rsidRPr="000D5C5C">
        <w:rPr>
          <w:rFonts w:ascii="ＭＳ Ｐ明朝" w:eastAsia="ＭＳ Ｐ明朝" w:hAnsi="ＭＳ Ｐ明朝" w:hint="eastAsia"/>
          <w:sz w:val="22"/>
        </w:rPr>
        <w:t>）に関する要求事項</w:t>
      </w:r>
    </w:p>
    <w:p w14:paraId="36322F9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法令遵守</w:t>
      </w:r>
    </w:p>
    <w:p w14:paraId="3E59599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w:t>
      </w:r>
      <w:r w:rsidRPr="000D5C5C">
        <w:rPr>
          <w:rFonts w:ascii="ＭＳ Ｐ明朝" w:eastAsia="ＭＳ Ｐ明朝" w:hAnsi="ＭＳ Ｐ明朝"/>
          <w:sz w:val="22"/>
        </w:rPr>
        <w:t>持続可能な森林の管理に適用される</w:t>
      </w:r>
      <w:r w:rsidRPr="000D5C5C">
        <w:rPr>
          <w:rFonts w:ascii="ＭＳ Ｐ明朝" w:eastAsia="ＭＳ Ｐ明朝" w:hAnsi="ＭＳ Ｐ明朝" w:hint="eastAsia"/>
          <w:sz w:val="22"/>
        </w:rPr>
        <w:t>法令</w:t>
      </w:r>
      <w:r w:rsidRPr="000D5C5C">
        <w:rPr>
          <w:rFonts w:ascii="ＭＳ Ｐ明朝" w:eastAsia="ＭＳ Ｐ明朝" w:hAnsi="ＭＳ Ｐ明朝"/>
          <w:sz w:val="22"/>
        </w:rPr>
        <w:t>を確認し、その入手が可能であり、</w:t>
      </w:r>
      <w:r w:rsidRPr="000D5C5C">
        <w:rPr>
          <w:rFonts w:ascii="ＭＳ Ｐ明朝" w:eastAsia="ＭＳ Ｐ明朝" w:hAnsi="ＭＳ Ｐ明朝" w:hint="eastAsia"/>
          <w:sz w:val="22"/>
        </w:rPr>
        <w:t>更に</w:t>
      </w:r>
      <w:r w:rsidRPr="000D5C5C">
        <w:rPr>
          <w:rFonts w:ascii="ＭＳ Ｐ明朝" w:eastAsia="ＭＳ Ｐ明朝" w:hAnsi="ＭＳ Ｐ明朝"/>
          <w:sz w:val="22"/>
        </w:rPr>
        <w:t>、これらの</w:t>
      </w:r>
      <w:r w:rsidRPr="000D5C5C">
        <w:rPr>
          <w:rFonts w:ascii="ＭＳ Ｐ明朝" w:eastAsia="ＭＳ Ｐ明朝" w:hAnsi="ＭＳ Ｐ明朝" w:hint="eastAsia"/>
          <w:sz w:val="22"/>
        </w:rPr>
        <w:t>遵守</w:t>
      </w:r>
      <w:r w:rsidRPr="000D5C5C">
        <w:rPr>
          <w:rFonts w:ascii="ＭＳ Ｐ明朝" w:eastAsia="ＭＳ Ｐ明朝" w:hAnsi="ＭＳ Ｐ明朝"/>
          <w:sz w:val="22"/>
        </w:rPr>
        <w:t>義務がどのように組織に</w:t>
      </w:r>
      <w:r w:rsidRPr="000D5C5C">
        <w:rPr>
          <w:rFonts w:ascii="ＭＳ Ｐ明朝" w:eastAsia="ＭＳ Ｐ明朝" w:hAnsi="ＭＳ Ｐ明朝" w:hint="eastAsia"/>
          <w:sz w:val="22"/>
        </w:rPr>
        <w:t>適用されるかについて決定しなければならない。</w:t>
      </w:r>
    </w:p>
    <w:p w14:paraId="04CE377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6.3.1.2 </w:t>
      </w:r>
      <w:r w:rsidRPr="000D5C5C">
        <w:rPr>
          <w:rFonts w:ascii="ＭＳ Ｐ明朝" w:eastAsia="ＭＳ Ｐ明朝" w:hAnsi="ＭＳ Ｐ明朝"/>
          <w:sz w:val="22"/>
        </w:rPr>
        <w:t>組織</w:t>
      </w:r>
      <w:r w:rsidRPr="000D5C5C">
        <w:rPr>
          <w:rFonts w:ascii="ＭＳ Ｐ明朝" w:eastAsia="ＭＳ Ｐ明朝" w:hAnsi="ＭＳ Ｐ明朝" w:hint="eastAsia"/>
          <w:sz w:val="22"/>
        </w:rPr>
        <w:t>は、その管理する</w:t>
      </w:r>
      <w:r w:rsidRPr="000D5C5C">
        <w:rPr>
          <w:rFonts w:ascii="ＭＳ Ｐ明朝" w:eastAsia="ＭＳ Ｐ明朝" w:hAnsi="ＭＳ Ｐ明朝"/>
          <w:sz w:val="22"/>
        </w:rPr>
        <w:t>森林に</w:t>
      </w:r>
      <w:r w:rsidRPr="000D5C5C">
        <w:rPr>
          <w:rFonts w:ascii="ＭＳ Ｐ明朝" w:eastAsia="ＭＳ Ｐ明朝" w:hAnsi="ＭＳ Ｐ明朝" w:hint="eastAsia"/>
          <w:sz w:val="22"/>
        </w:rPr>
        <w:t>関連する法令及び</w:t>
      </w:r>
      <w:r w:rsidRPr="000D5C5C">
        <w:rPr>
          <w:rFonts w:ascii="ＭＳ Ｐ明朝" w:eastAsia="ＭＳ Ｐ明朝" w:hAnsi="ＭＳ Ｐ明朝"/>
          <w:sz w:val="22"/>
        </w:rPr>
        <w:t>国際法を</w:t>
      </w:r>
      <w:r w:rsidRPr="000D5C5C">
        <w:rPr>
          <w:rFonts w:ascii="ＭＳ Ｐ明朝" w:eastAsia="ＭＳ Ｐ明朝" w:hAnsi="ＭＳ Ｐ明朝" w:hint="eastAsia"/>
          <w:sz w:val="22"/>
        </w:rPr>
        <w:t>遵守しなければならない。これらの法令には、</w:t>
      </w:r>
      <w:r w:rsidRPr="000D5C5C">
        <w:rPr>
          <w:rFonts w:ascii="ＭＳ Ｐ明朝" w:eastAsia="ＭＳ Ｐ明朝" w:hAnsi="ＭＳ Ｐ明朝"/>
          <w:sz w:val="22"/>
        </w:rPr>
        <w:t>森林管理の実施</w:t>
      </w:r>
      <w:r w:rsidRPr="000D5C5C">
        <w:rPr>
          <w:rFonts w:ascii="ＭＳ Ｐ明朝" w:eastAsia="ＭＳ Ｐ明朝" w:hAnsi="ＭＳ Ｐ明朝" w:hint="eastAsia"/>
          <w:sz w:val="22"/>
        </w:rPr>
        <w:t>、</w:t>
      </w:r>
      <w:r w:rsidRPr="000D5C5C">
        <w:rPr>
          <w:rFonts w:ascii="ＭＳ Ｐ明朝" w:eastAsia="ＭＳ Ｐ明朝" w:hAnsi="ＭＳ Ｐ明朝"/>
          <w:sz w:val="22"/>
        </w:rPr>
        <w:t>自然環境</w:t>
      </w:r>
      <w:r w:rsidRPr="000D5C5C">
        <w:rPr>
          <w:rFonts w:ascii="ＭＳ Ｐ明朝" w:eastAsia="ＭＳ Ｐ明朝" w:hAnsi="ＭＳ Ｐ明朝" w:hint="eastAsia"/>
          <w:sz w:val="22"/>
        </w:rPr>
        <w:t>の保護</w:t>
      </w:r>
      <w:r w:rsidRPr="000D5C5C">
        <w:rPr>
          <w:rFonts w:ascii="ＭＳ Ｐ明朝" w:eastAsia="ＭＳ Ｐ明朝" w:hAnsi="ＭＳ Ｐ明朝"/>
          <w:sz w:val="22"/>
        </w:rPr>
        <w:t>，保護種・絶滅危惧種の保全，先住民，地域社会又は影響を受けるステークホルダーの財産，土地保有，土地利用権</w:t>
      </w:r>
      <w:r w:rsidRPr="000D5C5C">
        <w:rPr>
          <w:rFonts w:ascii="ＭＳ Ｐ明朝" w:eastAsia="ＭＳ Ｐ明朝" w:hAnsi="ＭＳ Ｐ明朝" w:hint="eastAsia"/>
          <w:sz w:val="22"/>
        </w:rPr>
        <w:t>，</w:t>
      </w:r>
      <w:r w:rsidRPr="000D5C5C">
        <w:rPr>
          <w:rFonts w:ascii="ＭＳ Ｐ明朝" w:eastAsia="ＭＳ Ｐ明朝" w:hAnsi="ＭＳ Ｐ明朝"/>
          <w:sz w:val="22"/>
        </w:rPr>
        <w:t>保健，労働安全問題，汚職防止及び使用料や税金の支払い</w:t>
      </w:r>
      <w:r w:rsidRPr="000D5C5C">
        <w:rPr>
          <w:rFonts w:ascii="ＭＳ Ｐ明朝" w:eastAsia="ＭＳ Ｐ明朝" w:hAnsi="ＭＳ Ｐ明朝" w:hint="eastAsia"/>
          <w:sz w:val="22"/>
        </w:rPr>
        <w:t>等</w:t>
      </w:r>
      <w:r w:rsidRPr="000D5C5C">
        <w:rPr>
          <w:rFonts w:ascii="ＭＳ Ｐ明朝" w:eastAsia="ＭＳ Ｐ明朝" w:hAnsi="ＭＳ Ｐ明朝"/>
          <w:sz w:val="22"/>
        </w:rPr>
        <w:t>が含まれ</w:t>
      </w:r>
      <w:r w:rsidRPr="000D5C5C">
        <w:rPr>
          <w:rFonts w:ascii="ＭＳ Ｐ明朝" w:eastAsia="ＭＳ Ｐ明朝" w:hAnsi="ＭＳ Ｐ明朝" w:hint="eastAsia"/>
          <w:sz w:val="22"/>
        </w:rPr>
        <w:t>なければならない。</w:t>
      </w:r>
    </w:p>
    <w:p w14:paraId="7631B82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6.3.1.3 </w:t>
      </w:r>
      <w:r w:rsidRPr="000D5C5C">
        <w:rPr>
          <w:rFonts w:ascii="ＭＳ Ｐ明朝" w:eastAsia="ＭＳ Ｐ明朝" w:hAnsi="ＭＳ Ｐ明朝" w:hint="eastAsia"/>
          <w:sz w:val="22"/>
        </w:rPr>
        <w:t>組織は、違法伐採、違法土地利用、違法な火入れ、その他の違法行為等から森林を保護する措置を取らなければならない。</w:t>
      </w:r>
    </w:p>
    <w:p w14:paraId="6C7187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森林地域に関する法的、慣習的・伝統的権利</w:t>
      </w:r>
    </w:p>
    <w:p w14:paraId="5A73BE2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関連する森林管理単位（ユニット）係る財産権、樹木の所有権、土地の保有に関する取り決めに関して明確に規定され、文書化され、確立されていなければならない。同様に、森林に関する法的、慣習的、伝統的な権利については、明確化され、承認され、尊重されなければならない。</w:t>
      </w:r>
    </w:p>
    <w:p w14:paraId="2551DF2B" w14:textId="682255CD" w:rsidR="001902DA"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lastRenderedPageBreak/>
        <w:t>注意書　土地の保有に係る指針は、国家の食糧安全保障の観点から求められる土地保有権、漁業及び森林の責任ある統制に関わる</w:t>
      </w:r>
      <w:r w:rsidRPr="000D5C5C">
        <w:rPr>
          <w:rFonts w:ascii="ＭＳ Ｐ明朝" w:eastAsia="ＭＳ Ｐ明朝" w:hAnsi="ＭＳ Ｐ明朝"/>
          <w:sz w:val="20"/>
          <w:szCs w:val="20"/>
        </w:rPr>
        <w:t>FAO</w:t>
      </w:r>
      <w:r w:rsidRPr="000D5C5C">
        <w:rPr>
          <w:rFonts w:ascii="ＭＳ Ｐ明朝" w:eastAsia="ＭＳ Ｐ明朝" w:hAnsi="ＭＳ Ｐ明朝" w:hint="eastAsia"/>
          <w:sz w:val="20"/>
          <w:szCs w:val="20"/>
        </w:rPr>
        <w:t>の自主的指針から入手可能である。</w:t>
      </w:r>
    </w:p>
    <w:p w14:paraId="084275B7" w14:textId="77777777" w:rsidR="00C864E1" w:rsidRPr="000D5C5C" w:rsidRDefault="00C864E1" w:rsidP="001902DA">
      <w:pPr>
        <w:autoSpaceDE w:val="0"/>
        <w:autoSpaceDN w:val="0"/>
        <w:adjustRightInd w:val="0"/>
        <w:jc w:val="left"/>
        <w:rPr>
          <w:rFonts w:ascii="ＭＳ Ｐ明朝" w:eastAsia="ＭＳ Ｐ明朝" w:hAnsi="ＭＳ Ｐ明朝"/>
          <w:sz w:val="20"/>
          <w:szCs w:val="20"/>
        </w:rPr>
      </w:pPr>
    </w:p>
    <w:p w14:paraId="50EB2CA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組織が行う林業活動や森林施業は、</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「独立国における原住民及び種族民に関する条約（</w:t>
      </w:r>
      <w:r w:rsidRPr="000D5C5C">
        <w:rPr>
          <w:rFonts w:ascii="ＭＳ Ｐ明朝" w:eastAsia="ＭＳ Ｐ明朝" w:hAnsi="ＭＳ Ｐ明朝"/>
          <w:sz w:val="22"/>
        </w:rPr>
        <w:t>ILO169号）」及び「先住民族の権利に関する国際連合宣言」に列挙されているような，権利享有者の自由な，事前の、かつ、情報に基づく同意（FPIC）</w:t>
      </w:r>
      <w:r w:rsidRPr="000D5C5C">
        <w:rPr>
          <w:rFonts w:ascii="ＭＳ Ｐ明朝" w:eastAsia="ＭＳ Ｐ明朝" w:hAnsi="ＭＳ Ｐ明朝" w:hint="eastAsia"/>
          <w:sz w:val="22"/>
        </w:rPr>
        <w:t>なく侵害されることのない，適用可能な場合には補償に関する条項も含む，法的な，慣習法上の及び伝統的な権利という確立された枠組の認識のもとになされ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p>
    <w:p w14:paraId="691D70D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確立された枠組の認識においては，「人種差別撤廃条約」及び「国際人権規約自由権規約」等の国際法等並びに「アイヌ施策推進法」及びその他の国内法令を遵守しなければならない。また、アイヌの人々に対する</w:t>
      </w:r>
      <w:r w:rsidRPr="000D5C5C">
        <w:rPr>
          <w:rFonts w:ascii="ＭＳ Ｐ明朝" w:eastAsia="ＭＳ Ｐ明朝" w:hAnsi="ＭＳ Ｐ明朝"/>
          <w:sz w:val="22"/>
        </w:rPr>
        <w:t>FPICを遵守しなければならない。</w:t>
      </w:r>
    </w:p>
    <w:p w14:paraId="297FB8D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6.3.2.3</w:t>
      </w:r>
      <w:r w:rsidRPr="000D5C5C">
        <w:rPr>
          <w:rFonts w:ascii="ＭＳ Ｐ明朝" w:eastAsia="ＭＳ Ｐ明朝" w:hAnsi="ＭＳ Ｐ明朝" w:hint="eastAsia"/>
          <w:sz w:val="22"/>
        </w:rPr>
        <w:t xml:space="preserve">　組織が行う林業活動や森林施業を実施するに当たっては、世界人権宣言が定める人権を尊重しなければならない。</w:t>
      </w:r>
    </w:p>
    <w:p w14:paraId="23E2A87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6.3.3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ILO基本条約</w:t>
      </w:r>
    </w:p>
    <w:p w14:paraId="49656B9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6.3.3.1</w:t>
      </w:r>
      <w:r w:rsidRPr="000D5C5C">
        <w:rPr>
          <w:rFonts w:ascii="ＭＳ Ｐ明朝" w:eastAsia="ＭＳ Ｐ明朝" w:hAnsi="ＭＳ Ｐ明朝"/>
          <w:sz w:val="22"/>
        </w:rPr>
        <w:t xml:space="preserve"> 林業活動や</w:t>
      </w:r>
      <w:r w:rsidRPr="000D5C5C">
        <w:rPr>
          <w:rFonts w:ascii="ＭＳ Ｐ明朝" w:eastAsia="ＭＳ Ｐ明朝" w:hAnsi="ＭＳ Ｐ明朝" w:hint="eastAsia"/>
          <w:sz w:val="22"/>
        </w:rPr>
        <w:t>森林</w:t>
      </w:r>
      <w:r w:rsidRPr="000D5C5C">
        <w:rPr>
          <w:rFonts w:ascii="ＭＳ Ｐ明朝" w:eastAsia="ＭＳ Ｐ明朝" w:hAnsi="ＭＳ Ｐ明朝"/>
          <w:sz w:val="22"/>
        </w:rPr>
        <w:t>施業</w:t>
      </w:r>
      <w:r w:rsidRPr="000D5C5C">
        <w:rPr>
          <w:rFonts w:ascii="ＭＳ Ｐ明朝" w:eastAsia="ＭＳ Ｐ明朝" w:hAnsi="ＭＳ Ｐ明朝" w:hint="eastAsia"/>
          <w:sz w:val="22"/>
        </w:rPr>
        <w:t>の実施に当たっては、</w:t>
      </w:r>
      <w:r w:rsidRPr="000D5C5C">
        <w:rPr>
          <w:rFonts w:ascii="ＭＳ Ｐ明朝" w:eastAsia="ＭＳ Ｐ明朝" w:hAnsi="ＭＳ Ｐ明朝"/>
          <w:sz w:val="22"/>
        </w:rPr>
        <w:t>ILO基本条約を遵守</w:t>
      </w:r>
      <w:r w:rsidRPr="000D5C5C">
        <w:rPr>
          <w:rFonts w:ascii="ＭＳ Ｐ明朝" w:eastAsia="ＭＳ Ｐ明朝" w:hAnsi="ＭＳ Ｐ明朝" w:hint="eastAsia"/>
          <w:sz w:val="22"/>
        </w:rPr>
        <w:t>しなければならない。</w:t>
      </w:r>
    </w:p>
    <w:p w14:paraId="52DE6171"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注意書：日本国において批准されている</w:t>
      </w:r>
      <w:r w:rsidRPr="000D5C5C">
        <w:rPr>
          <w:rFonts w:ascii="ＭＳ Ｐ明朝" w:eastAsia="ＭＳ Ｐ明朝" w:hAnsi="ＭＳ Ｐ明朝"/>
          <w:sz w:val="20"/>
          <w:szCs w:val="20"/>
        </w:rPr>
        <w:t>ILO基本条約</w:t>
      </w:r>
      <w:r w:rsidRPr="000D5C5C">
        <w:rPr>
          <w:rFonts w:ascii="ＭＳ Ｐ明朝" w:eastAsia="ＭＳ Ｐ明朝" w:hAnsi="ＭＳ Ｐ明朝" w:hint="eastAsia"/>
          <w:sz w:val="20"/>
          <w:szCs w:val="20"/>
        </w:rPr>
        <w:t>については、</w:t>
      </w:r>
      <w:r w:rsidRPr="000D5C5C">
        <w:rPr>
          <w:rFonts w:ascii="ＭＳ Ｐ明朝" w:eastAsia="ＭＳ Ｐ明朝" w:hAnsi="ＭＳ Ｐ明朝"/>
          <w:sz w:val="20"/>
          <w:szCs w:val="20"/>
        </w:rPr>
        <w:t>6.3.3.1項の要求事項が適用される。</w:t>
      </w:r>
      <w:r w:rsidRPr="000D5C5C">
        <w:rPr>
          <w:rFonts w:ascii="ＭＳ Ｐ明朝" w:eastAsia="ＭＳ Ｐ明朝" w:hAnsi="ＭＳ Ｐ明朝" w:hint="eastAsia"/>
          <w:sz w:val="20"/>
          <w:szCs w:val="20"/>
        </w:rPr>
        <w:t>日本国において批准されていない</w:t>
      </w:r>
      <w:r w:rsidRPr="000D5C5C">
        <w:rPr>
          <w:rFonts w:ascii="ＭＳ Ｐ明朝" w:eastAsia="ＭＳ Ｐ明朝" w:hAnsi="ＭＳ Ｐ明朝"/>
          <w:sz w:val="20"/>
          <w:szCs w:val="20"/>
        </w:rPr>
        <w:t>ILO基本条約</w:t>
      </w:r>
      <w:r w:rsidRPr="000D5C5C">
        <w:rPr>
          <w:rFonts w:ascii="ＭＳ Ｐ明朝" w:eastAsia="ＭＳ Ｐ明朝" w:hAnsi="ＭＳ Ｐ明朝" w:hint="eastAsia"/>
          <w:sz w:val="20"/>
          <w:szCs w:val="20"/>
        </w:rPr>
        <w:t>については、これを尊重し、</w:t>
      </w:r>
      <w:r w:rsidRPr="000D5C5C">
        <w:rPr>
          <w:rFonts w:ascii="ＭＳ Ｐ明朝" w:eastAsia="ＭＳ Ｐ明朝" w:hAnsi="ＭＳ Ｐ明朝"/>
          <w:sz w:val="20"/>
          <w:szCs w:val="20"/>
        </w:rPr>
        <w:t>関連</w:t>
      </w:r>
      <w:r w:rsidRPr="000D5C5C">
        <w:rPr>
          <w:rFonts w:ascii="ＭＳ Ｐ明朝" w:eastAsia="ＭＳ Ｐ明朝" w:hAnsi="ＭＳ Ｐ明朝" w:hint="eastAsia"/>
          <w:sz w:val="20"/>
          <w:szCs w:val="20"/>
        </w:rPr>
        <w:t>する国内法令を遵守する。</w:t>
      </w:r>
    </w:p>
    <w:p w14:paraId="384D0C1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保健、安全と労働条件</w:t>
      </w:r>
    </w:p>
    <w:p w14:paraId="7ED662C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6.3.4.1</w:t>
      </w:r>
      <w:r w:rsidRPr="000D5C5C">
        <w:rPr>
          <w:rFonts w:ascii="ＭＳ Ｐ明朝" w:eastAsia="ＭＳ Ｐ明朝" w:hAnsi="ＭＳ Ｐ明朝"/>
          <w:sz w:val="22"/>
        </w:rPr>
        <w:t xml:space="preserve"> 林業活動</w:t>
      </w:r>
      <w:r w:rsidRPr="000D5C5C">
        <w:rPr>
          <w:rFonts w:ascii="ＭＳ Ｐ明朝" w:eastAsia="ＭＳ Ｐ明朝" w:hAnsi="ＭＳ Ｐ明朝" w:hint="eastAsia"/>
          <w:sz w:val="22"/>
        </w:rPr>
        <w:t>や森林施業については、</w:t>
      </w:r>
      <w:r w:rsidRPr="000D5C5C">
        <w:rPr>
          <w:rFonts w:ascii="ＭＳ Ｐ明朝" w:eastAsia="ＭＳ Ｐ明朝" w:hAnsi="ＭＳ Ｐ明朝"/>
          <w:sz w:val="22"/>
        </w:rPr>
        <w:t>保健や事故のリスクを確認し，作業に関連するリスクから労働者を保護するためのあらゆる適切な手段の適用が可能な形で計画</w:t>
      </w:r>
      <w:r w:rsidRPr="000D5C5C">
        <w:rPr>
          <w:rFonts w:ascii="ＭＳ Ｐ明朝" w:eastAsia="ＭＳ Ｐ明朝" w:hAnsi="ＭＳ Ｐ明朝" w:hint="eastAsia"/>
          <w:sz w:val="22"/>
        </w:rPr>
        <w:t>し、</w:t>
      </w:r>
      <w:r w:rsidRPr="000D5C5C">
        <w:rPr>
          <w:rFonts w:ascii="ＭＳ Ｐ明朝" w:eastAsia="ＭＳ Ｐ明朝" w:hAnsi="ＭＳ Ｐ明朝"/>
          <w:sz w:val="22"/>
        </w:rPr>
        <w:t>組織</w:t>
      </w:r>
      <w:r w:rsidRPr="000D5C5C">
        <w:rPr>
          <w:rFonts w:ascii="ＭＳ Ｐ明朝" w:eastAsia="ＭＳ Ｐ明朝" w:hAnsi="ＭＳ Ｐ明朝" w:hint="eastAsia"/>
          <w:sz w:val="22"/>
        </w:rPr>
        <w:t>化し、</w:t>
      </w:r>
      <w:r w:rsidRPr="000D5C5C">
        <w:rPr>
          <w:rFonts w:ascii="ＭＳ Ｐ明朝" w:eastAsia="ＭＳ Ｐ明朝" w:hAnsi="ＭＳ Ｐ明朝"/>
          <w:sz w:val="22"/>
        </w:rPr>
        <w:t>実施され</w:t>
      </w:r>
      <w:r w:rsidRPr="000D5C5C">
        <w:rPr>
          <w:rFonts w:ascii="ＭＳ Ｐ明朝" w:eastAsia="ＭＳ Ｐ明朝" w:hAnsi="ＭＳ Ｐ明朝" w:hint="eastAsia"/>
          <w:sz w:val="22"/>
        </w:rPr>
        <w:t>なければならない。関係する</w:t>
      </w:r>
      <w:r w:rsidRPr="000D5C5C">
        <w:rPr>
          <w:rFonts w:ascii="ＭＳ Ｐ明朝" w:eastAsia="ＭＳ Ｐ明朝" w:hAnsi="ＭＳ Ｐ明朝"/>
          <w:sz w:val="22"/>
        </w:rPr>
        <w:t>労働者には，作業に関わるリスク及び予防措置に関する情報が与えられなければならない。</w:t>
      </w:r>
    </w:p>
    <w:p w14:paraId="0197D5D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6.3.4.2</w:t>
      </w:r>
      <w:r w:rsidRPr="000D5C5C">
        <w:rPr>
          <w:rFonts w:ascii="ＭＳ Ｐ明朝" w:eastAsia="ＭＳ Ｐ明朝" w:hAnsi="ＭＳ Ｐ明朝" w:hint="eastAsia"/>
          <w:sz w:val="22"/>
        </w:rPr>
        <w:t xml:space="preserve">　労働者の</w:t>
      </w:r>
      <w:r w:rsidRPr="000D5C5C">
        <w:rPr>
          <w:rFonts w:ascii="ＭＳ Ｐ明朝" w:eastAsia="ＭＳ Ｐ明朝" w:hAnsi="ＭＳ Ｐ明朝"/>
          <w:sz w:val="22"/>
        </w:rPr>
        <w:t>労働条件</w:t>
      </w:r>
      <w:r w:rsidRPr="000D5C5C">
        <w:rPr>
          <w:rFonts w:ascii="ＭＳ Ｐ明朝" w:eastAsia="ＭＳ Ｐ明朝" w:hAnsi="ＭＳ Ｐ明朝" w:hint="eastAsia"/>
          <w:sz w:val="22"/>
        </w:rPr>
        <w:t>は</w:t>
      </w:r>
      <w:r w:rsidRPr="000D5C5C">
        <w:rPr>
          <w:rFonts w:ascii="ＭＳ Ｐ明朝" w:eastAsia="ＭＳ Ｐ明朝" w:hAnsi="ＭＳ Ｐ明朝"/>
          <w:sz w:val="22"/>
        </w:rPr>
        <w:t>安全であり，林業活動</w:t>
      </w:r>
      <w:r w:rsidRPr="000D5C5C">
        <w:rPr>
          <w:rFonts w:ascii="ＭＳ Ｐ明朝" w:eastAsia="ＭＳ Ｐ明朝" w:hAnsi="ＭＳ Ｐ明朝" w:hint="eastAsia"/>
          <w:sz w:val="22"/>
        </w:rPr>
        <w:t>や森林施業に従事する</w:t>
      </w:r>
      <w:r w:rsidRPr="000D5C5C">
        <w:rPr>
          <w:rFonts w:ascii="ＭＳ Ｐ明朝" w:eastAsia="ＭＳ Ｐ明朝" w:hAnsi="ＭＳ Ｐ明朝"/>
          <w:sz w:val="22"/>
        </w:rPr>
        <w:t>すべての者に</w:t>
      </w:r>
      <w:r w:rsidRPr="000D5C5C">
        <w:rPr>
          <w:rFonts w:ascii="ＭＳ Ｐ明朝" w:eastAsia="ＭＳ Ｐ明朝" w:hAnsi="ＭＳ Ｐ明朝" w:hint="eastAsia"/>
          <w:sz w:val="22"/>
        </w:rPr>
        <w:t>対しては</w:t>
      </w:r>
      <w:r w:rsidRPr="000D5C5C">
        <w:rPr>
          <w:rFonts w:ascii="ＭＳ Ｐ明朝" w:eastAsia="ＭＳ Ｐ明朝" w:hAnsi="ＭＳ Ｐ明朝"/>
          <w:sz w:val="22"/>
        </w:rPr>
        <w:t>安全作業の実践に関する指導や訓練が</w:t>
      </w:r>
      <w:r w:rsidRPr="000D5C5C">
        <w:rPr>
          <w:rFonts w:ascii="ＭＳ Ｐ明朝" w:eastAsia="ＭＳ Ｐ明朝" w:hAnsi="ＭＳ Ｐ明朝" w:hint="eastAsia"/>
          <w:sz w:val="22"/>
        </w:rPr>
        <w:t>実施されなければならない。</w:t>
      </w:r>
      <w:r w:rsidRPr="000D5C5C">
        <w:rPr>
          <w:rFonts w:ascii="ＭＳ Ｐ明朝" w:eastAsia="ＭＳ Ｐ明朝" w:hAnsi="ＭＳ Ｐ明朝"/>
          <w:sz w:val="22"/>
        </w:rPr>
        <w:t>労働時間と休暇は</w:t>
      </w:r>
      <w:r w:rsidRPr="000D5C5C">
        <w:rPr>
          <w:rFonts w:ascii="ＭＳ Ｐ明朝" w:eastAsia="ＭＳ Ｐ明朝" w:hAnsi="ＭＳ Ｐ明朝" w:hint="eastAsia"/>
          <w:sz w:val="22"/>
        </w:rPr>
        <w:t>、法令及び当該組織に係る</w:t>
      </w:r>
      <w:r w:rsidRPr="000D5C5C">
        <w:rPr>
          <w:rFonts w:ascii="ＭＳ Ｐ明朝" w:eastAsia="ＭＳ Ｐ明朝" w:hAnsi="ＭＳ Ｐ明朝"/>
          <w:sz w:val="22"/>
        </w:rPr>
        <w:t>団体協約を遵守しなければならない。</w:t>
      </w:r>
    </w:p>
    <w:p w14:paraId="38F279E2"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：森林</w:t>
      </w:r>
      <w:r w:rsidRPr="000D5C5C">
        <w:rPr>
          <w:rFonts w:ascii="ＭＳ Ｐ明朝" w:eastAsia="ＭＳ Ｐ明朝" w:hAnsi="ＭＳ Ｐ明朝" w:hint="eastAsia"/>
          <w:sz w:val="20"/>
          <w:szCs w:val="20"/>
        </w:rPr>
        <w:t>管理</w:t>
      </w:r>
      <w:r w:rsidRPr="000D5C5C">
        <w:rPr>
          <w:rFonts w:ascii="ＭＳ Ｐ明朝" w:eastAsia="ＭＳ Ｐ明朝" w:hAnsi="ＭＳ Ｐ明朝"/>
          <w:sz w:val="20"/>
          <w:szCs w:val="20"/>
        </w:rPr>
        <w:t>認証規格を</w:t>
      </w:r>
      <w:r w:rsidRPr="000D5C5C">
        <w:rPr>
          <w:rFonts w:ascii="ＭＳ Ｐ明朝" w:eastAsia="ＭＳ Ｐ明朝" w:hAnsi="ＭＳ Ｐ明朝" w:hint="eastAsia"/>
          <w:sz w:val="20"/>
          <w:szCs w:val="20"/>
        </w:rPr>
        <w:t>定</w:t>
      </w:r>
      <w:r w:rsidRPr="000D5C5C">
        <w:rPr>
          <w:rFonts w:ascii="ＭＳ Ｐ明朝" w:eastAsia="ＭＳ Ｐ明朝" w:hAnsi="ＭＳ Ｐ明朝"/>
          <w:sz w:val="20"/>
          <w:szCs w:val="20"/>
        </w:rPr>
        <w:t>めるための指針は，「林業における安全と衛生のILO実施基準」</w:t>
      </w:r>
      <w:r w:rsidRPr="000D5C5C">
        <w:rPr>
          <w:rFonts w:ascii="ＭＳ Ｐ明朝" w:eastAsia="ＭＳ Ｐ明朝" w:hAnsi="ＭＳ Ｐ明朝" w:hint="eastAsia"/>
          <w:sz w:val="20"/>
          <w:szCs w:val="20"/>
        </w:rPr>
        <w:t>及び国内関連法令から</w:t>
      </w:r>
      <w:r w:rsidRPr="000D5C5C">
        <w:rPr>
          <w:rFonts w:ascii="ＭＳ Ｐ明朝" w:eastAsia="ＭＳ Ｐ明朝" w:hAnsi="ＭＳ Ｐ明朝"/>
          <w:sz w:val="20"/>
          <w:szCs w:val="20"/>
        </w:rPr>
        <w:t>入手可能である。</w:t>
      </w:r>
    </w:p>
    <w:p w14:paraId="493AAD7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6.3.4.3</w:t>
      </w:r>
      <w:r w:rsidRPr="000D5C5C">
        <w:rPr>
          <w:rFonts w:ascii="ＭＳ Ｐ明朝" w:eastAsia="ＭＳ Ｐ明朝" w:hAnsi="ＭＳ Ｐ明朝"/>
          <w:sz w:val="22"/>
        </w:rPr>
        <w:t xml:space="preserve">  SGEC認証区域で林業活動や</w:t>
      </w:r>
      <w:r w:rsidRPr="000D5C5C">
        <w:rPr>
          <w:rFonts w:ascii="ＭＳ Ｐ明朝" w:eastAsia="ＭＳ Ｐ明朝" w:hAnsi="ＭＳ Ｐ明朝" w:hint="eastAsia"/>
          <w:sz w:val="22"/>
        </w:rPr>
        <w:t>森林</w:t>
      </w:r>
      <w:r w:rsidRPr="000D5C5C">
        <w:rPr>
          <w:rFonts w:ascii="ＭＳ Ｐ明朝" w:eastAsia="ＭＳ Ｐ明朝" w:hAnsi="ＭＳ Ｐ明朝"/>
          <w:sz w:val="22"/>
        </w:rPr>
        <w:t>施業</w:t>
      </w:r>
      <w:r w:rsidRPr="000D5C5C">
        <w:rPr>
          <w:rFonts w:ascii="ＭＳ Ｐ明朝" w:eastAsia="ＭＳ Ｐ明朝" w:hAnsi="ＭＳ Ｐ明朝" w:hint="eastAsia"/>
          <w:sz w:val="22"/>
        </w:rPr>
        <w:t>を実施</w:t>
      </w:r>
      <w:r w:rsidRPr="000D5C5C">
        <w:rPr>
          <w:rFonts w:ascii="ＭＳ Ｐ明朝" w:eastAsia="ＭＳ Ｐ明朝" w:hAnsi="ＭＳ Ｐ明朝"/>
          <w:sz w:val="22"/>
        </w:rPr>
        <w:t>する</w:t>
      </w:r>
      <w:r w:rsidRPr="000D5C5C">
        <w:rPr>
          <w:rFonts w:ascii="ＭＳ Ｐ明朝" w:eastAsia="ＭＳ Ｐ明朝" w:hAnsi="ＭＳ Ｐ明朝" w:hint="eastAsia"/>
          <w:sz w:val="22"/>
        </w:rPr>
        <w:t>林業労働者（地元労働者</w:t>
      </w:r>
      <w:r w:rsidRPr="000D5C5C">
        <w:rPr>
          <w:rFonts w:ascii="ＭＳ Ｐ明朝" w:eastAsia="ＭＳ Ｐ明朝" w:hAnsi="ＭＳ Ｐ明朝"/>
          <w:sz w:val="22"/>
        </w:rPr>
        <w:t>、</w:t>
      </w:r>
      <w:r w:rsidRPr="000D5C5C">
        <w:rPr>
          <w:rFonts w:ascii="ＭＳ Ｐ明朝" w:eastAsia="ＭＳ Ｐ明朝" w:hAnsi="ＭＳ Ｐ明朝" w:hint="eastAsia"/>
          <w:sz w:val="22"/>
        </w:rPr>
        <w:t>季節労働者</w:t>
      </w:r>
      <w:r w:rsidRPr="000D5C5C">
        <w:rPr>
          <w:rFonts w:ascii="ＭＳ Ｐ明朝" w:eastAsia="ＭＳ Ｐ明朝" w:hAnsi="ＭＳ Ｐ明朝"/>
          <w:sz w:val="22"/>
        </w:rPr>
        <w:t>、下請け業者</w:t>
      </w:r>
      <w:r w:rsidRPr="000D5C5C">
        <w:rPr>
          <w:rFonts w:ascii="ＭＳ Ｐ明朝" w:eastAsia="ＭＳ Ｐ明朝" w:hAnsi="ＭＳ Ｐ明朝" w:hint="eastAsia"/>
          <w:sz w:val="22"/>
        </w:rPr>
        <w:t>等）の</w:t>
      </w:r>
      <w:r w:rsidRPr="000D5C5C">
        <w:rPr>
          <w:rFonts w:ascii="ＭＳ Ｐ明朝" w:eastAsia="ＭＳ Ｐ明朝" w:hAnsi="ＭＳ Ｐ明朝"/>
          <w:sz w:val="22"/>
        </w:rPr>
        <w:t>賃金</w:t>
      </w:r>
      <w:r w:rsidRPr="000D5C5C">
        <w:rPr>
          <w:rFonts w:ascii="ＭＳ Ｐ明朝" w:eastAsia="ＭＳ Ｐ明朝" w:hAnsi="ＭＳ Ｐ明朝" w:hint="eastAsia"/>
          <w:sz w:val="22"/>
        </w:rPr>
        <w:t>は</w:t>
      </w:r>
      <w:r w:rsidRPr="000D5C5C">
        <w:rPr>
          <w:rFonts w:ascii="ＭＳ Ｐ明朝" w:eastAsia="ＭＳ Ｐ明朝" w:hAnsi="ＭＳ Ｐ明朝"/>
          <w:sz w:val="22"/>
        </w:rPr>
        <w:t>、</w:t>
      </w:r>
      <w:r w:rsidRPr="000D5C5C">
        <w:rPr>
          <w:rFonts w:ascii="ＭＳ Ｐ明朝" w:eastAsia="ＭＳ Ｐ明朝" w:hAnsi="ＭＳ Ｐ明朝" w:hint="eastAsia"/>
          <w:sz w:val="22"/>
        </w:rPr>
        <w:t>少なくとも法令</w:t>
      </w:r>
      <w:r w:rsidRPr="000D5C5C">
        <w:rPr>
          <w:rFonts w:ascii="ＭＳ Ｐ明朝" w:eastAsia="ＭＳ Ｐ明朝" w:hAnsi="ＭＳ Ｐ明朝"/>
          <w:sz w:val="22"/>
        </w:rPr>
        <w:t>、</w:t>
      </w:r>
      <w:r w:rsidRPr="000D5C5C">
        <w:rPr>
          <w:rFonts w:ascii="ＭＳ Ｐ明朝" w:eastAsia="ＭＳ Ｐ明朝" w:hAnsi="ＭＳ Ｐ明朝" w:hint="eastAsia"/>
          <w:sz w:val="22"/>
        </w:rPr>
        <w:t>地域別最低賃金又は当該</w:t>
      </w:r>
      <w:r w:rsidRPr="000D5C5C">
        <w:rPr>
          <w:rFonts w:ascii="ＭＳ Ｐ明朝" w:eastAsia="ＭＳ Ｐ明朝" w:hAnsi="ＭＳ Ｐ明朝"/>
          <w:sz w:val="22"/>
        </w:rPr>
        <w:t>団体交渉協定</w:t>
      </w:r>
      <w:r w:rsidRPr="000D5C5C">
        <w:rPr>
          <w:rFonts w:ascii="ＭＳ Ｐ明朝" w:eastAsia="ＭＳ Ｐ明朝" w:hAnsi="ＭＳ Ｐ明朝" w:hint="eastAsia"/>
          <w:sz w:val="22"/>
        </w:rPr>
        <w:t>等労使間で協議決定した賃金</w:t>
      </w:r>
      <w:r w:rsidRPr="000D5C5C">
        <w:rPr>
          <w:rFonts w:ascii="ＭＳ Ｐ明朝" w:eastAsia="ＭＳ Ｐ明朝" w:hAnsi="ＭＳ Ｐ明朝"/>
          <w:sz w:val="22"/>
        </w:rPr>
        <w:t>に見合うか、それ</w:t>
      </w:r>
      <w:r w:rsidRPr="000D5C5C">
        <w:rPr>
          <w:rFonts w:ascii="ＭＳ Ｐ明朝" w:eastAsia="ＭＳ Ｐ明朝" w:hAnsi="ＭＳ Ｐ明朝" w:hint="eastAsia"/>
          <w:sz w:val="22"/>
        </w:rPr>
        <w:t>以上</w:t>
      </w:r>
      <w:r w:rsidRPr="000D5C5C">
        <w:rPr>
          <w:rFonts w:ascii="ＭＳ Ｐ明朝" w:eastAsia="ＭＳ Ｐ明朝" w:hAnsi="ＭＳ Ｐ明朝"/>
          <w:sz w:val="22"/>
        </w:rPr>
        <w:t>で</w:t>
      </w:r>
      <w:r w:rsidRPr="000D5C5C">
        <w:rPr>
          <w:rFonts w:ascii="ＭＳ Ｐ明朝" w:eastAsia="ＭＳ Ｐ明朝" w:hAnsi="ＭＳ Ｐ明朝" w:hint="eastAsia"/>
          <w:sz w:val="22"/>
        </w:rPr>
        <w:t>なければならない。</w:t>
      </w:r>
    </w:p>
    <w:p w14:paraId="6B1D95C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6.3.4.4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組織の雇用は、機会均等と差別待遇の禁止</w:t>
      </w:r>
      <w:r w:rsidRPr="000D5C5C">
        <w:rPr>
          <w:rFonts w:ascii="ＭＳ Ｐ明朝" w:eastAsia="ＭＳ Ｐ明朝" w:hAnsi="ＭＳ Ｐ明朝"/>
          <w:sz w:val="22"/>
        </w:rPr>
        <w:t>、職場におけるハラスメント</w:t>
      </w:r>
      <w:r w:rsidRPr="000D5C5C">
        <w:rPr>
          <w:rFonts w:ascii="ＭＳ Ｐ明朝" w:eastAsia="ＭＳ Ｐ明朝" w:hAnsi="ＭＳ Ｐ明朝" w:hint="eastAsia"/>
          <w:sz w:val="22"/>
        </w:rPr>
        <w:t>の防止について約定されていなければならない。また、</w:t>
      </w:r>
      <w:r w:rsidRPr="000D5C5C">
        <w:rPr>
          <w:rFonts w:ascii="ＭＳ Ｐ明朝" w:eastAsia="ＭＳ Ｐ明朝" w:hAnsi="ＭＳ Ｐ明朝"/>
          <w:sz w:val="22"/>
        </w:rPr>
        <w:t>性</w:t>
      </w:r>
      <w:r w:rsidRPr="000D5C5C">
        <w:rPr>
          <w:rFonts w:ascii="ＭＳ Ｐ明朝" w:eastAsia="ＭＳ Ｐ明朝" w:hAnsi="ＭＳ Ｐ明朝" w:hint="eastAsia"/>
          <w:sz w:val="22"/>
        </w:rPr>
        <w:t>（ジェンダー）</w:t>
      </w:r>
      <w:r w:rsidRPr="000D5C5C">
        <w:rPr>
          <w:rFonts w:ascii="ＭＳ Ｐ明朝" w:eastAsia="ＭＳ Ｐ明朝" w:hAnsi="ＭＳ Ｐ明朝"/>
          <w:sz w:val="22"/>
        </w:rPr>
        <w:t>の平等は促進されなければならない。</w:t>
      </w:r>
    </w:p>
    <w:p w14:paraId="6907F48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13D5F12"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7.</w:t>
      </w:r>
      <w:r w:rsidRPr="000D5C5C">
        <w:rPr>
          <w:rFonts w:ascii="ＭＳ Ｐ明朝" w:eastAsia="ＭＳ Ｐ明朝" w:hAnsi="ＭＳ Ｐ明朝" w:hint="eastAsia"/>
          <w:b/>
          <w:bCs/>
          <w:sz w:val="22"/>
        </w:rPr>
        <w:t xml:space="preserve">　支援</w:t>
      </w:r>
    </w:p>
    <w:p w14:paraId="5A7528ED"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BB001C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b/>
          <w:bCs/>
          <w:sz w:val="22"/>
        </w:rPr>
        <w:t>７</w:t>
      </w:r>
      <w:r w:rsidRPr="000D5C5C">
        <w:rPr>
          <w:rFonts w:ascii="ＭＳ Ｐ明朝" w:eastAsia="ＭＳ Ｐ明朝" w:hAnsi="ＭＳ Ｐ明朝"/>
          <w:b/>
          <w:bCs/>
          <w:sz w:val="22"/>
        </w:rPr>
        <w:t>.</w:t>
      </w:r>
      <w:r w:rsidRPr="000D5C5C">
        <w:rPr>
          <w:rFonts w:ascii="ＭＳ Ｐ明朝" w:eastAsia="ＭＳ Ｐ明朝" w:hAnsi="ＭＳ Ｐ明朝" w:hint="eastAsia"/>
          <w:b/>
          <w:bCs/>
          <w:sz w:val="22"/>
        </w:rPr>
        <w:t>１</w:t>
      </w:r>
      <w:r w:rsidRPr="000D5C5C">
        <w:rPr>
          <w:rFonts w:ascii="ＭＳ Ｐ明朝" w:eastAsia="ＭＳ Ｐ明朝" w:hAnsi="ＭＳ Ｐ明朝" w:hint="eastAsia"/>
          <w:sz w:val="22"/>
        </w:rPr>
        <w:t xml:space="preserve">　組織の資源</w:t>
      </w:r>
    </w:p>
    <w:p w14:paraId="0A4249C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組織は、持続可能な森林管理システムの構築とその実行・維持及び持続的改善に必要な資源（要員、施設等）を決定し、これを確保しなければならない。</w:t>
      </w:r>
    </w:p>
    <w:p w14:paraId="2C1425A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BF4C4B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7.2</w:t>
      </w:r>
      <w:r w:rsidRPr="000D5C5C">
        <w:rPr>
          <w:rFonts w:ascii="ＭＳ Ｐ明朝" w:eastAsia="ＭＳ Ｐ明朝" w:hAnsi="ＭＳ Ｐ明朝" w:hint="eastAsia"/>
          <w:sz w:val="22"/>
        </w:rPr>
        <w:t xml:space="preserve">　組織の力量</w:t>
      </w:r>
    </w:p>
    <w:p w14:paraId="182B8CE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7.2.1 </w:t>
      </w:r>
      <w:r w:rsidRPr="000D5C5C">
        <w:rPr>
          <w:rFonts w:ascii="ＭＳ Ｐ明朝" w:eastAsia="ＭＳ Ｐ明朝" w:hAnsi="ＭＳ Ｐ明朝" w:hint="eastAsia"/>
          <w:sz w:val="22"/>
        </w:rPr>
        <w:t>森林管理計画やその実行するに当たっての前提条件として、森林所有者</w:t>
      </w:r>
      <w:r w:rsidRPr="000D5C5C">
        <w:rPr>
          <w:rFonts w:ascii="ＭＳ Ｐ明朝" w:eastAsia="ＭＳ Ｐ明朝" w:hAnsi="ＭＳ Ｐ明朝"/>
          <w:sz w:val="22"/>
        </w:rPr>
        <w:t>/</w:t>
      </w:r>
      <w:r w:rsidRPr="000D5C5C">
        <w:rPr>
          <w:rFonts w:ascii="ＭＳ Ｐ明朝" w:eastAsia="ＭＳ Ｐ明朝" w:hAnsi="ＭＳ Ｐ明朝" w:hint="eastAsia"/>
          <w:sz w:val="22"/>
        </w:rPr>
        <w:t>管理者、下請け業者及び従業員は、</w:t>
      </w:r>
      <w:r w:rsidRPr="000D5C5C">
        <w:rPr>
          <w:rFonts w:ascii="ＭＳ Ｐ明朝" w:eastAsia="ＭＳ Ｐ明朝" w:hAnsi="ＭＳ Ｐ明朝"/>
          <w:sz w:val="22"/>
        </w:rPr>
        <w:t>持続可能な森林管理に関する</w:t>
      </w:r>
      <w:r w:rsidRPr="000D5C5C">
        <w:rPr>
          <w:rFonts w:ascii="ＭＳ Ｐ明朝" w:eastAsia="ＭＳ Ｐ明朝" w:hAnsi="ＭＳ Ｐ明朝" w:hint="eastAsia"/>
          <w:sz w:val="22"/>
        </w:rPr>
        <w:t>十分な情報の提供を受け、継続的訓練が実施され、最新情報に通じていなければならない。</w:t>
      </w:r>
    </w:p>
    <w:p w14:paraId="59C94D6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AAAB62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7.3　</w:t>
      </w:r>
      <w:r w:rsidRPr="000D5C5C">
        <w:rPr>
          <w:rFonts w:ascii="ＭＳ Ｐ明朝" w:eastAsia="ＭＳ Ｐ明朝" w:hAnsi="ＭＳ Ｐ明朝" w:hint="eastAsia"/>
          <w:sz w:val="22"/>
        </w:rPr>
        <w:t>コミュニケーション</w:t>
      </w:r>
    </w:p>
    <w:p w14:paraId="221A617D" w14:textId="78AA9198" w:rsidR="001902DA"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7.3.1</w:t>
      </w:r>
      <w:r w:rsidRPr="000D5C5C">
        <w:rPr>
          <w:rFonts w:ascii="ＭＳ Ｐ明朝" w:eastAsia="ＭＳ Ｐ明朝" w:hAnsi="ＭＳ Ｐ明朝" w:hint="eastAsia"/>
          <w:sz w:val="22"/>
        </w:rPr>
        <w:t xml:space="preserve">　関係する地域社会、先住民及びその他のステークホルダーに対して、持続的森林管理に関する効果的コミュニケーションと協議が行われなければならない。</w:t>
      </w:r>
    </w:p>
    <w:p w14:paraId="42A06330" w14:textId="77777777" w:rsidR="00C864E1" w:rsidRPr="000D5C5C" w:rsidRDefault="00C864E1" w:rsidP="001902DA">
      <w:pPr>
        <w:autoSpaceDE w:val="0"/>
        <w:autoSpaceDN w:val="0"/>
        <w:adjustRightInd w:val="0"/>
        <w:jc w:val="left"/>
        <w:rPr>
          <w:rFonts w:ascii="ＭＳ Ｐ明朝" w:eastAsia="ＭＳ Ｐ明朝" w:hAnsi="ＭＳ Ｐ明朝"/>
          <w:sz w:val="22"/>
        </w:rPr>
      </w:pPr>
    </w:p>
    <w:p w14:paraId="691ACD2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7.4</w:t>
      </w:r>
      <w:r w:rsidRPr="000D5C5C">
        <w:rPr>
          <w:rFonts w:ascii="ＭＳ Ｐ明朝" w:eastAsia="ＭＳ Ｐ明朝" w:hAnsi="ＭＳ Ｐ明朝" w:hint="eastAsia"/>
          <w:sz w:val="22"/>
        </w:rPr>
        <w:t xml:space="preserve">　苦情</w:t>
      </w:r>
    </w:p>
    <w:p w14:paraId="443D3BB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w:t>
      </w:r>
      <w:r w:rsidRPr="000D5C5C">
        <w:rPr>
          <w:rFonts w:ascii="ＭＳ Ｐ明朝" w:eastAsia="ＭＳ Ｐ明朝" w:hAnsi="ＭＳ Ｐ明朝" w:hint="eastAsia"/>
          <w:b/>
          <w:bCs/>
          <w:sz w:val="22"/>
        </w:rPr>
        <w:t>４</w:t>
      </w:r>
      <w:r w:rsidRPr="000D5C5C">
        <w:rPr>
          <w:rFonts w:ascii="ＭＳ Ｐ明朝" w:eastAsia="ＭＳ Ｐ明朝" w:hAnsi="ＭＳ Ｐ明朝"/>
          <w:b/>
          <w:bCs/>
          <w:sz w:val="22"/>
        </w:rPr>
        <w:t>.</w:t>
      </w:r>
      <w:r w:rsidRPr="000D5C5C">
        <w:rPr>
          <w:rFonts w:ascii="ＭＳ Ｐ明朝" w:eastAsia="ＭＳ Ｐ明朝" w:hAnsi="ＭＳ Ｐ明朝" w:hint="eastAsia"/>
          <w:b/>
          <w:bCs/>
          <w:sz w:val="22"/>
        </w:rPr>
        <w:t>１</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組織は、森林管理と土地利用権及び労働条件に関わる苦情や紛争を解決するための適切なメカニズムを有していなければならない。</w:t>
      </w:r>
    </w:p>
    <w:p w14:paraId="42700910"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F187FD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7.5</w:t>
      </w:r>
      <w:r w:rsidRPr="000D5C5C">
        <w:rPr>
          <w:rFonts w:ascii="ＭＳ Ｐ明朝" w:eastAsia="ＭＳ Ｐ明朝" w:hAnsi="ＭＳ Ｐ明朝" w:hint="eastAsia"/>
          <w:sz w:val="22"/>
        </w:rPr>
        <w:t xml:space="preserve">　文書情報</w:t>
      </w:r>
    </w:p>
    <w:p w14:paraId="49EDD49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7.5.1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組織は、当該管理システムに関連する規格に基づき、</w:t>
      </w:r>
      <w:r w:rsidRPr="000D5C5C">
        <w:rPr>
          <w:rFonts w:ascii="ＭＳ Ｐ明朝" w:eastAsia="ＭＳ Ｐ明朝" w:hAnsi="ＭＳ Ｐ明朝"/>
          <w:sz w:val="22"/>
        </w:rPr>
        <w:t>持続可能な森林管理システム</w:t>
      </w:r>
      <w:r w:rsidRPr="000D5C5C">
        <w:rPr>
          <w:rFonts w:ascii="ＭＳ Ｐ明朝" w:eastAsia="ＭＳ Ｐ明朝" w:hAnsi="ＭＳ Ｐ明朝" w:hint="eastAsia"/>
          <w:sz w:val="22"/>
        </w:rPr>
        <w:t>を</w:t>
      </w:r>
      <w:r w:rsidRPr="000D5C5C">
        <w:rPr>
          <w:rFonts w:ascii="ＭＳ Ｐ明朝" w:eastAsia="ＭＳ Ｐ明朝" w:hAnsi="ＭＳ Ｐ明朝"/>
          <w:sz w:val="22"/>
        </w:rPr>
        <w:t>効果</w:t>
      </w:r>
      <w:r w:rsidRPr="000D5C5C">
        <w:rPr>
          <w:rFonts w:ascii="ＭＳ Ｐ明朝" w:eastAsia="ＭＳ Ｐ明朝" w:hAnsi="ＭＳ Ｐ明朝" w:hint="eastAsia"/>
          <w:sz w:val="22"/>
        </w:rPr>
        <w:t>的に実行する</w:t>
      </w:r>
      <w:r w:rsidRPr="000D5C5C">
        <w:rPr>
          <w:rFonts w:ascii="ＭＳ Ｐ明朝" w:eastAsia="ＭＳ Ｐ明朝" w:hAnsi="ＭＳ Ｐ明朝"/>
          <w:sz w:val="22"/>
        </w:rPr>
        <w:t>上</w:t>
      </w:r>
      <w:r w:rsidRPr="000D5C5C">
        <w:rPr>
          <w:rFonts w:ascii="ＭＳ Ｐ明朝" w:eastAsia="ＭＳ Ｐ明朝" w:hAnsi="ＭＳ Ｐ明朝" w:hint="eastAsia"/>
          <w:sz w:val="22"/>
        </w:rPr>
        <w:t>で必要な事項として規定した</w:t>
      </w:r>
      <w:r w:rsidRPr="000D5C5C">
        <w:rPr>
          <w:rFonts w:ascii="ＭＳ Ｐ明朝" w:eastAsia="ＭＳ Ｐ明朝" w:hAnsi="ＭＳ Ｐ明朝"/>
          <w:sz w:val="22"/>
        </w:rPr>
        <w:t>文書化情報</w:t>
      </w:r>
      <w:r w:rsidRPr="000D5C5C">
        <w:rPr>
          <w:rFonts w:ascii="ＭＳ Ｐ明朝" w:eastAsia="ＭＳ Ｐ明朝" w:hAnsi="ＭＳ Ｐ明朝" w:hint="eastAsia"/>
          <w:sz w:val="22"/>
        </w:rPr>
        <w:t>を保持しなければならない</w:t>
      </w:r>
      <w:r w:rsidRPr="000D5C5C">
        <w:rPr>
          <w:rFonts w:ascii="ＭＳ Ｐ明朝" w:eastAsia="ＭＳ Ｐ明朝" w:hAnsi="ＭＳ Ｐ明朝"/>
          <w:sz w:val="22"/>
        </w:rPr>
        <w:t>。</w:t>
      </w:r>
    </w:p>
    <w:p w14:paraId="440285F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7.5.2　</w:t>
      </w:r>
      <w:r w:rsidRPr="000D5C5C">
        <w:rPr>
          <w:rFonts w:ascii="ＭＳ Ｐ明朝" w:eastAsia="ＭＳ Ｐ明朝" w:hAnsi="ＭＳ Ｐ明朝" w:hint="eastAsia"/>
          <w:sz w:val="22"/>
        </w:rPr>
        <w:t>前項の文書情報は、</w:t>
      </w:r>
      <w:r w:rsidRPr="000D5C5C">
        <w:rPr>
          <w:rFonts w:ascii="ＭＳ Ｐ明朝" w:eastAsia="ＭＳ Ｐ明朝" w:hAnsi="ＭＳ Ｐ明朝"/>
          <w:sz w:val="22"/>
        </w:rPr>
        <w:t>組織の活動</w:t>
      </w:r>
      <w:r w:rsidRPr="000D5C5C">
        <w:rPr>
          <w:rFonts w:ascii="ＭＳ Ｐ明朝" w:eastAsia="ＭＳ Ｐ明朝" w:hAnsi="ＭＳ Ｐ明朝" w:hint="eastAsia"/>
          <w:sz w:val="22"/>
        </w:rPr>
        <w:t>に関連し適切に更新されなければならない。</w:t>
      </w:r>
    </w:p>
    <w:p w14:paraId="2FDB3DE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8E1F46D"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8.</w:t>
      </w:r>
      <w:r w:rsidRPr="000D5C5C">
        <w:rPr>
          <w:rFonts w:ascii="ＭＳ Ｐ明朝" w:eastAsia="ＭＳ Ｐ明朝" w:hAnsi="ＭＳ Ｐ明朝" w:hint="eastAsia"/>
          <w:b/>
          <w:bCs/>
          <w:sz w:val="22"/>
        </w:rPr>
        <w:t xml:space="preserve">　持続可能な森林管理の要求事項</w:t>
      </w:r>
    </w:p>
    <w:p w14:paraId="5F6AAD99"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A92A2A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持続可能な森林管理の要求事項の基準と指標は、以下のとおりとする。なお，その運用ガイドラインを本規格の付属書</w:t>
      </w:r>
      <w:r w:rsidRPr="000D5C5C">
        <w:rPr>
          <w:rFonts w:ascii="ＭＳ Ｐ明朝" w:eastAsia="ＭＳ Ｐ明朝" w:hAnsi="ＭＳ Ｐ明朝"/>
          <w:sz w:val="22"/>
        </w:rPr>
        <w:t>1に示した。</w:t>
      </w:r>
    </w:p>
    <w:p w14:paraId="06775D0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C38A66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8.1　</w:t>
      </w:r>
      <w:r w:rsidRPr="000D5C5C">
        <w:rPr>
          <w:rFonts w:ascii="ＭＳ Ｐ明朝" w:eastAsia="ＭＳ Ｐ明朝" w:hAnsi="ＭＳ Ｐ明朝" w:hint="eastAsia"/>
          <w:b/>
          <w:bCs/>
          <w:sz w:val="22"/>
        </w:rPr>
        <w:t>基準１：森林資源やそのグローバルなカーボンサイクルへの貢献及びその適切な維持・増進</w:t>
      </w:r>
    </w:p>
    <w:p w14:paraId="145423CC"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7AEDF7F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森林管理は、森林及びその生態系サービスを維持、増進し、森林資源が有する経済的、環境的、文化的、社会的価値の維持、増大を目指さなければならない。</w:t>
      </w:r>
    </w:p>
    <w:p w14:paraId="164DA02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森林管理に当たっては、</w:t>
      </w:r>
      <w:r w:rsidRPr="000D5C5C">
        <w:rPr>
          <w:rFonts w:ascii="ＭＳ Ｐ明朝" w:eastAsia="ＭＳ Ｐ明朝" w:hAnsi="ＭＳ Ｐ明朝"/>
          <w:sz w:val="22"/>
        </w:rPr>
        <w:t>収穫量と成長率の間のバランスを図り、適切</w:t>
      </w:r>
      <w:r w:rsidRPr="000D5C5C">
        <w:rPr>
          <w:rFonts w:ascii="ＭＳ Ｐ明朝" w:eastAsia="ＭＳ Ｐ明朝" w:hAnsi="ＭＳ Ｐ明朝" w:hint="eastAsia"/>
          <w:sz w:val="22"/>
        </w:rPr>
        <w:t>な育林方法と技術</w:t>
      </w:r>
      <w:r w:rsidRPr="000D5C5C">
        <w:rPr>
          <w:rFonts w:ascii="ＭＳ Ｐ明朝" w:eastAsia="ＭＳ Ｐ明朝" w:hAnsi="ＭＳ Ｐ明朝"/>
          <w:sz w:val="22"/>
        </w:rPr>
        <w:t>を</w:t>
      </w:r>
      <w:r w:rsidRPr="000D5C5C">
        <w:rPr>
          <w:rFonts w:ascii="ＭＳ Ｐ明朝" w:eastAsia="ＭＳ Ｐ明朝" w:hAnsi="ＭＳ Ｐ明朝"/>
          <w:sz w:val="22"/>
        </w:rPr>
        <w:lastRenderedPageBreak/>
        <w:t>採用し、森林資源に対する直接</w:t>
      </w:r>
      <w:r w:rsidRPr="000D5C5C">
        <w:rPr>
          <w:rFonts w:ascii="ＭＳ Ｐ明朝" w:eastAsia="ＭＳ Ｐ明朝" w:hAnsi="ＭＳ Ｐ明朝" w:hint="eastAsia"/>
          <w:sz w:val="22"/>
        </w:rPr>
        <w:t>、</w:t>
      </w:r>
      <w:r w:rsidRPr="000D5C5C">
        <w:rPr>
          <w:rFonts w:ascii="ＭＳ Ｐ明朝" w:eastAsia="ＭＳ Ｐ明朝" w:hAnsi="ＭＳ Ｐ明朝"/>
          <w:sz w:val="22"/>
        </w:rPr>
        <w:t>間接的な悪影響を最小化</w:t>
      </w:r>
      <w:r w:rsidRPr="000D5C5C">
        <w:rPr>
          <w:rFonts w:ascii="ＭＳ Ｐ明朝" w:eastAsia="ＭＳ Ｐ明朝" w:hAnsi="ＭＳ Ｐ明朝" w:hint="eastAsia"/>
          <w:sz w:val="22"/>
        </w:rPr>
        <w:t>し、</w:t>
      </w:r>
      <w:r w:rsidRPr="000D5C5C">
        <w:rPr>
          <w:rFonts w:ascii="ＭＳ Ｐ明朝" w:eastAsia="ＭＳ Ｐ明朝" w:hAnsi="ＭＳ Ｐ明朝"/>
          <w:sz w:val="22"/>
        </w:rPr>
        <w:t>森林資源の量と質</w:t>
      </w:r>
      <w:r w:rsidRPr="000D5C5C">
        <w:rPr>
          <w:rFonts w:ascii="ＭＳ Ｐ明朝" w:eastAsia="ＭＳ Ｐ明朝" w:hAnsi="ＭＳ Ｐ明朝" w:hint="eastAsia"/>
          <w:sz w:val="22"/>
        </w:rPr>
        <w:t>及</w:t>
      </w:r>
      <w:r w:rsidRPr="000D5C5C">
        <w:rPr>
          <w:rFonts w:ascii="ＭＳ Ｐ明朝" w:eastAsia="ＭＳ Ｐ明朝" w:hAnsi="ＭＳ Ｐ明朝"/>
          <w:sz w:val="22"/>
        </w:rPr>
        <w:t>び</w:t>
      </w:r>
      <w:r w:rsidRPr="000D5C5C">
        <w:rPr>
          <w:rFonts w:ascii="ＭＳ Ｐ明朝" w:eastAsia="ＭＳ Ｐ明朝" w:hAnsi="ＭＳ Ｐ明朝" w:hint="eastAsia"/>
          <w:sz w:val="22"/>
        </w:rPr>
        <w:t>森林</w:t>
      </w:r>
      <w:r w:rsidRPr="000D5C5C">
        <w:rPr>
          <w:rFonts w:ascii="ＭＳ Ｐ明朝" w:eastAsia="ＭＳ Ｐ明朝" w:hAnsi="ＭＳ Ｐ明朝"/>
          <w:sz w:val="22"/>
        </w:rPr>
        <w:t>の炭素</w:t>
      </w:r>
      <w:r w:rsidRPr="000D5C5C">
        <w:rPr>
          <w:rFonts w:ascii="ＭＳ Ｐ明朝" w:eastAsia="ＭＳ Ｐ明朝" w:hAnsi="ＭＳ Ｐ明朝" w:hint="eastAsia"/>
          <w:sz w:val="22"/>
        </w:rPr>
        <w:t>の</w:t>
      </w:r>
      <w:r w:rsidRPr="000D5C5C">
        <w:rPr>
          <w:rFonts w:ascii="ＭＳ Ｐ明朝" w:eastAsia="ＭＳ Ｐ明朝" w:hAnsi="ＭＳ Ｐ明朝"/>
          <w:sz w:val="22"/>
        </w:rPr>
        <w:t>貯蔵</w:t>
      </w:r>
      <w:r w:rsidRPr="000D5C5C">
        <w:rPr>
          <w:rFonts w:ascii="ＭＳ Ｐ明朝" w:eastAsia="ＭＳ Ｐ明朝" w:hAnsi="ＭＳ Ｐ明朝" w:hint="eastAsia"/>
          <w:sz w:val="22"/>
        </w:rPr>
        <w:t>及び</w:t>
      </w:r>
      <w:r w:rsidRPr="000D5C5C">
        <w:rPr>
          <w:rFonts w:ascii="ＭＳ Ｐ明朝" w:eastAsia="ＭＳ Ｐ明朝" w:hAnsi="ＭＳ Ｐ明朝"/>
          <w:sz w:val="22"/>
        </w:rPr>
        <w:t>隔離能力が中長期的に保全され</w:t>
      </w:r>
      <w:r w:rsidRPr="000D5C5C">
        <w:rPr>
          <w:rFonts w:ascii="ＭＳ Ｐ明朝" w:eastAsia="ＭＳ Ｐ明朝" w:hAnsi="ＭＳ Ｐ明朝" w:hint="eastAsia"/>
          <w:sz w:val="22"/>
        </w:rPr>
        <w:t>なければならない。</w:t>
      </w:r>
    </w:p>
    <w:p w14:paraId="3B06F76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森林管理の実行において、温室効果ガスの排出削減や資源の効果的な活用など気候変動に好影響する活動が奨励されなければならない。</w:t>
      </w:r>
    </w:p>
    <w:p w14:paraId="154EEDF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8.1.4</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林地の転用は、下記による正当化できる状況以外は発生させない。</w:t>
      </w:r>
    </w:p>
    <w:p w14:paraId="100BB64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土地利用や森林管理に関連する国等の機関の法令や政策を遵守し、影響を受けるステークホルダーとの協議を含んだ国その他の権限を有する当局が管轄する土地利用計画に基づくものであり、</w:t>
      </w:r>
    </w:p>
    <w:p w14:paraId="2C5CBF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当該認証森林区域に占める割合が小さな比率（具体的には付属書</w:t>
      </w:r>
      <w:r w:rsidRPr="000D5C5C">
        <w:rPr>
          <w:rFonts w:ascii="ＭＳ Ｐ明朝" w:eastAsia="ＭＳ Ｐ明朝" w:hAnsi="ＭＳ Ｐ明朝"/>
          <w:sz w:val="22"/>
        </w:rPr>
        <w:t>1　4.1.3、4.1.4、4.1.5による</w:t>
      </w:r>
      <w:r w:rsidRPr="000D5C5C">
        <w:rPr>
          <w:rFonts w:ascii="ＭＳ Ｐ明朝" w:eastAsia="ＭＳ Ｐ明朝" w:hAnsi="ＭＳ Ｐ明朝" w:hint="eastAsia"/>
          <w:sz w:val="22"/>
        </w:rPr>
        <w:t>）であり、</w:t>
      </w:r>
    </w:p>
    <w:p w14:paraId="7D32095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生態学的に重要な森林区域</w:t>
      </w:r>
      <w:r w:rsidRPr="000D5C5C">
        <w:rPr>
          <w:rFonts w:ascii="ＭＳ Ｐ明朝" w:eastAsia="ＭＳ Ｐ明朝" w:hAnsi="ＭＳ Ｐ明朝"/>
          <w:sz w:val="22"/>
        </w:rPr>
        <w:t>、文化</w:t>
      </w:r>
      <w:r w:rsidRPr="000D5C5C">
        <w:rPr>
          <w:rFonts w:ascii="ＭＳ Ｐ明朝" w:eastAsia="ＭＳ Ｐ明朝" w:hAnsi="ＭＳ Ｐ明朝" w:hint="eastAsia"/>
          <w:sz w:val="22"/>
        </w:rPr>
        <w:t>的、</w:t>
      </w:r>
      <w:r w:rsidRPr="000D5C5C">
        <w:rPr>
          <w:rFonts w:ascii="ＭＳ Ｐ明朝" w:eastAsia="ＭＳ Ｐ明朝" w:hAnsi="ＭＳ Ｐ明朝"/>
          <w:sz w:val="22"/>
        </w:rPr>
        <w:t>社会的な重要性を有する区域、</w:t>
      </w:r>
      <w:r w:rsidRPr="000D5C5C">
        <w:rPr>
          <w:rFonts w:ascii="ＭＳ Ｐ明朝" w:eastAsia="ＭＳ Ｐ明朝" w:hAnsi="ＭＳ Ｐ明朝" w:hint="eastAsia"/>
          <w:sz w:val="22"/>
        </w:rPr>
        <w:t>又は</w:t>
      </w:r>
      <w:r w:rsidRPr="000D5C5C">
        <w:rPr>
          <w:rFonts w:ascii="ＭＳ Ｐ明朝" w:eastAsia="ＭＳ Ｐ明朝" w:hAnsi="ＭＳ Ｐ明朝"/>
          <w:sz w:val="22"/>
        </w:rPr>
        <w:t>その他の保護区域に悪影響を及ぼさ</w:t>
      </w:r>
      <w:r w:rsidRPr="000D5C5C">
        <w:rPr>
          <w:rFonts w:ascii="ＭＳ Ｐ明朝" w:eastAsia="ＭＳ Ｐ明朝" w:hAnsi="ＭＳ Ｐ明朝" w:hint="eastAsia"/>
          <w:sz w:val="22"/>
        </w:rPr>
        <w:t>ず、</w:t>
      </w:r>
    </w:p>
    <w:p w14:paraId="039C4E7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d)炭素蓄積が非常に高い区域を破壊せず，</w:t>
      </w:r>
    </w:p>
    <w:p w14:paraId="1E7B877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e) 長期的な保全と経済的，社会的利益に貢献する。</w:t>
      </w:r>
    </w:p>
    <w:p w14:paraId="0407F43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生態的に重要な非森林生態系への造林が下記による正当化できる転用以外は、発生してはならない。</w:t>
      </w:r>
    </w:p>
    <w:p w14:paraId="402F8BC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 土地</w:t>
      </w:r>
      <w:r w:rsidRPr="000D5C5C">
        <w:rPr>
          <w:rFonts w:ascii="ＭＳ Ｐ明朝" w:eastAsia="ＭＳ Ｐ明朝" w:hAnsi="ＭＳ Ｐ明朝" w:hint="eastAsia"/>
          <w:sz w:val="22"/>
        </w:rPr>
        <w:t>利用</w:t>
      </w:r>
      <w:r w:rsidRPr="000D5C5C">
        <w:rPr>
          <w:rFonts w:ascii="ＭＳ Ｐ明朝" w:eastAsia="ＭＳ Ｐ明朝" w:hAnsi="ＭＳ Ｐ明朝"/>
          <w:sz w:val="22"/>
        </w:rPr>
        <w:t>や森林管理に関連して，</w:t>
      </w:r>
      <w:r w:rsidRPr="000D5C5C">
        <w:rPr>
          <w:rFonts w:ascii="ＭＳ Ｐ明朝" w:eastAsia="ＭＳ Ｐ明朝" w:hAnsi="ＭＳ Ｐ明朝" w:hint="eastAsia"/>
          <w:sz w:val="22"/>
        </w:rPr>
        <w:t>国際条約等はもとより、</w:t>
      </w:r>
      <w:r w:rsidRPr="000D5C5C">
        <w:rPr>
          <w:rFonts w:ascii="ＭＳ Ｐ明朝" w:eastAsia="ＭＳ Ｐ明朝" w:hAnsi="ＭＳ Ｐ明朝"/>
          <w:sz w:val="22"/>
        </w:rPr>
        <w:t>国</w:t>
      </w:r>
      <w:r w:rsidRPr="000D5C5C">
        <w:rPr>
          <w:rFonts w:ascii="ＭＳ Ｐ明朝" w:eastAsia="ＭＳ Ｐ明朝" w:hAnsi="ＭＳ Ｐ明朝" w:hint="eastAsia"/>
          <w:sz w:val="22"/>
        </w:rPr>
        <w:t>等</w:t>
      </w:r>
      <w:r w:rsidRPr="000D5C5C">
        <w:rPr>
          <w:rFonts w:ascii="ＭＳ Ｐ明朝" w:eastAsia="ＭＳ Ｐ明朝" w:hAnsi="ＭＳ Ｐ明朝"/>
          <w:sz w:val="22"/>
        </w:rPr>
        <w:t>の法</w:t>
      </w:r>
      <w:r w:rsidRPr="000D5C5C">
        <w:rPr>
          <w:rFonts w:ascii="ＭＳ Ｐ明朝" w:eastAsia="ＭＳ Ｐ明朝" w:hAnsi="ＭＳ Ｐ明朝" w:hint="eastAsia"/>
          <w:sz w:val="22"/>
        </w:rPr>
        <w:t>令や政策を</w:t>
      </w:r>
      <w:r w:rsidRPr="000D5C5C">
        <w:rPr>
          <w:rFonts w:ascii="ＭＳ Ｐ明朝" w:eastAsia="ＭＳ Ｐ明朝" w:hAnsi="ＭＳ Ｐ明朝"/>
          <w:sz w:val="22"/>
        </w:rPr>
        <w:t>遵守し，影響を受けるステークホルダーとの協議による</w:t>
      </w:r>
      <w:r w:rsidRPr="000D5C5C">
        <w:rPr>
          <w:rFonts w:ascii="ＭＳ Ｐ明朝" w:eastAsia="ＭＳ Ｐ明朝" w:hAnsi="ＭＳ Ｐ明朝" w:hint="eastAsia"/>
          <w:sz w:val="22"/>
        </w:rPr>
        <w:t>国</w:t>
      </w:r>
      <w:r w:rsidRPr="000D5C5C">
        <w:rPr>
          <w:rFonts w:ascii="ＭＳ Ｐ明朝" w:eastAsia="ＭＳ Ｐ明朝" w:hAnsi="ＭＳ Ｐ明朝"/>
          <w:sz w:val="22"/>
        </w:rPr>
        <w:t>やその他の権限を有する当局が管轄する土地利用計画に基づき，</w:t>
      </w:r>
    </w:p>
    <w:p w14:paraId="7B1185C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 影響を受けるステークホルダーが透明かつ関与可能な協議のプロセスを通じて，当該</w:t>
      </w:r>
      <w:r w:rsidRPr="000D5C5C">
        <w:rPr>
          <w:rFonts w:ascii="ＭＳ Ｐ明朝" w:eastAsia="ＭＳ Ｐ明朝" w:hAnsi="ＭＳ Ｐ明朝"/>
          <w:strike/>
          <w:sz w:val="22"/>
        </w:rPr>
        <w:t>転換</w:t>
      </w:r>
      <w:r w:rsidRPr="000D5C5C">
        <w:rPr>
          <w:rFonts w:ascii="ＭＳ Ｐ明朝" w:eastAsia="ＭＳ Ｐ明朝" w:hAnsi="ＭＳ Ｐ明朝"/>
          <w:sz w:val="22"/>
        </w:rPr>
        <w:t>転用に関与する機会を有する決定方法に基づき，</w:t>
      </w:r>
    </w:p>
    <w:p w14:paraId="6A45867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 絶滅の危惧（危急種，稀有又は絶滅危惧種</w:t>
      </w:r>
      <w:r w:rsidRPr="000D5C5C">
        <w:rPr>
          <w:rFonts w:ascii="ＭＳ Ｐ明朝" w:eastAsia="ＭＳ Ｐ明朝" w:hAnsi="ＭＳ Ｐ明朝" w:hint="eastAsia"/>
          <w:sz w:val="22"/>
        </w:rPr>
        <w:t>の生育・</w:t>
      </w:r>
      <w:r w:rsidRPr="000D5C5C">
        <w:rPr>
          <w:rFonts w:ascii="ＭＳ Ｐ明朝" w:eastAsia="ＭＳ Ｐ明朝" w:hAnsi="ＭＳ Ｐ明朝" w:hint="eastAsia"/>
          <w:strike/>
          <w:sz w:val="22"/>
        </w:rPr>
        <w:t>棲</w:t>
      </w:r>
      <w:r w:rsidRPr="000D5C5C">
        <w:rPr>
          <w:rFonts w:ascii="ＭＳ Ｐ明朝" w:eastAsia="ＭＳ Ｐ明朝" w:hAnsi="ＭＳ Ｐ明朝" w:hint="eastAsia"/>
          <w:sz w:val="22"/>
        </w:rPr>
        <w:t>生息</w:t>
      </w:r>
      <w:r w:rsidRPr="000D5C5C">
        <w:rPr>
          <w:rFonts w:ascii="ＭＳ Ｐ明朝" w:eastAsia="ＭＳ Ｐ明朝" w:hAnsi="ＭＳ Ｐ明朝"/>
          <w:sz w:val="22"/>
        </w:rPr>
        <w:t>を含む</w:t>
      </w:r>
      <w:r w:rsidRPr="000D5C5C">
        <w:rPr>
          <w:rFonts w:ascii="ＭＳ Ｐ明朝" w:eastAsia="ＭＳ Ｐ明朝" w:hAnsi="ＭＳ Ｐ明朝" w:hint="eastAsia"/>
          <w:sz w:val="22"/>
        </w:rPr>
        <w:t>。</w:t>
      </w:r>
      <w:r w:rsidRPr="000D5C5C">
        <w:rPr>
          <w:rFonts w:ascii="ＭＳ Ｐ明朝" w:eastAsia="ＭＳ Ｐ明朝" w:hAnsi="ＭＳ Ｐ明朝"/>
          <w:sz w:val="22"/>
        </w:rPr>
        <w:t>）</w:t>
      </w:r>
      <w:r w:rsidRPr="000D5C5C">
        <w:rPr>
          <w:rFonts w:ascii="ＭＳ Ｐ明朝" w:eastAsia="ＭＳ Ｐ明朝" w:hAnsi="ＭＳ Ｐ明朝" w:hint="eastAsia"/>
          <w:sz w:val="22"/>
        </w:rPr>
        <w:t>の恐れのある</w:t>
      </w:r>
      <w:r w:rsidRPr="000D5C5C">
        <w:rPr>
          <w:rFonts w:ascii="ＭＳ Ｐ明朝" w:eastAsia="ＭＳ Ｐ明朝" w:hAnsi="ＭＳ Ｐ明朝"/>
          <w:sz w:val="22"/>
        </w:rPr>
        <w:t>非森林生態系，文化的</w:t>
      </w:r>
      <w:r w:rsidRPr="000D5C5C">
        <w:rPr>
          <w:rFonts w:ascii="ＭＳ Ｐ明朝" w:eastAsia="ＭＳ Ｐ明朝" w:hAnsi="ＭＳ Ｐ明朝" w:hint="eastAsia"/>
          <w:sz w:val="22"/>
        </w:rPr>
        <w:t>・</w:t>
      </w:r>
      <w:r w:rsidRPr="000D5C5C">
        <w:rPr>
          <w:rFonts w:ascii="ＭＳ Ｐ明朝" w:eastAsia="ＭＳ Ｐ明朝" w:hAnsi="ＭＳ Ｐ明朝"/>
          <w:sz w:val="22"/>
        </w:rPr>
        <w:t>社会的</w:t>
      </w:r>
      <w:r w:rsidRPr="000D5C5C">
        <w:rPr>
          <w:rFonts w:ascii="ＭＳ Ｐ明朝" w:eastAsia="ＭＳ Ｐ明朝" w:hAnsi="ＭＳ Ｐ明朝" w:hint="eastAsia"/>
          <w:sz w:val="22"/>
        </w:rPr>
        <w:t>に</w:t>
      </w:r>
      <w:r w:rsidRPr="000D5C5C">
        <w:rPr>
          <w:rFonts w:ascii="ＭＳ Ｐ明朝" w:eastAsia="ＭＳ Ｐ明朝" w:hAnsi="ＭＳ Ｐ明朝"/>
          <w:sz w:val="22"/>
        </w:rPr>
        <w:t>重要</w:t>
      </w:r>
      <w:r w:rsidRPr="000D5C5C">
        <w:rPr>
          <w:rFonts w:ascii="ＭＳ Ｐ明朝" w:eastAsia="ＭＳ Ｐ明朝" w:hAnsi="ＭＳ Ｐ明朝" w:hint="eastAsia"/>
          <w:sz w:val="22"/>
        </w:rPr>
        <w:t>な</w:t>
      </w:r>
      <w:r w:rsidRPr="000D5C5C">
        <w:rPr>
          <w:rFonts w:ascii="ＭＳ Ｐ明朝" w:eastAsia="ＭＳ Ｐ明朝" w:hAnsi="ＭＳ Ｐ明朝"/>
          <w:sz w:val="22"/>
        </w:rPr>
        <w:t>区域，絶滅危惧種の重要な</w:t>
      </w:r>
      <w:r w:rsidRPr="000D5C5C">
        <w:rPr>
          <w:rFonts w:ascii="ＭＳ Ｐ明朝" w:eastAsia="ＭＳ Ｐ明朝" w:hAnsi="ＭＳ Ｐ明朝"/>
          <w:strike/>
          <w:sz w:val="22"/>
        </w:rPr>
        <w:t>棲</w:t>
      </w:r>
      <w:r w:rsidRPr="000D5C5C">
        <w:rPr>
          <w:rFonts w:ascii="ＭＳ Ｐ明朝" w:eastAsia="ＭＳ Ｐ明朝" w:hAnsi="ＭＳ Ｐ明朝"/>
          <w:sz w:val="22"/>
        </w:rPr>
        <w:t>生息地又はその他の保護区域に悪影響を与えず，</w:t>
      </w:r>
    </w:p>
    <w:p w14:paraId="08439FF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 組織の管理下にある生態学的に重要な非森林生態系</w:t>
      </w:r>
      <w:r w:rsidRPr="000D5C5C">
        <w:rPr>
          <w:rFonts w:ascii="ＭＳ Ｐ明朝" w:eastAsia="ＭＳ Ｐ明朝" w:hAnsi="ＭＳ Ｐ明朝"/>
          <w:strike/>
          <w:sz w:val="22"/>
        </w:rPr>
        <w:t>が</w:t>
      </w:r>
      <w:r w:rsidRPr="000D5C5C">
        <w:rPr>
          <w:rFonts w:ascii="ＭＳ Ｐ明朝" w:eastAsia="ＭＳ Ｐ明朝" w:hAnsi="ＭＳ Ｐ明朝"/>
          <w:sz w:val="22"/>
        </w:rPr>
        <w:t>に占める</w:t>
      </w:r>
      <w:r w:rsidRPr="000D5C5C">
        <w:rPr>
          <w:rFonts w:ascii="ＭＳ Ｐ明朝" w:eastAsia="ＭＳ Ｐ明朝" w:hAnsi="ＭＳ Ｐ明朝"/>
          <w:strike/>
          <w:sz w:val="22"/>
        </w:rPr>
        <w:t>小さな</w:t>
      </w:r>
      <w:r w:rsidRPr="000D5C5C">
        <w:rPr>
          <w:rFonts w:ascii="ＭＳ Ｐ明朝" w:eastAsia="ＭＳ Ｐ明朝" w:hAnsi="ＭＳ Ｐ明朝"/>
          <w:sz w:val="22"/>
        </w:rPr>
        <w:t>比率が小さなものであり，</w:t>
      </w:r>
    </w:p>
    <w:p w14:paraId="255C13A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e) 炭素蓄積が非常に高い区域を破壊せず，</w:t>
      </w:r>
    </w:p>
    <w:p w14:paraId="5869E5F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f) 長期的な保全</w:t>
      </w:r>
      <w:r w:rsidRPr="000D5C5C">
        <w:rPr>
          <w:rFonts w:ascii="ＭＳ Ｐ明朝" w:eastAsia="ＭＳ Ｐ明朝" w:hAnsi="ＭＳ Ｐ明朝" w:hint="eastAsia"/>
          <w:sz w:val="22"/>
        </w:rPr>
        <w:t>や</w:t>
      </w:r>
      <w:r w:rsidRPr="000D5C5C">
        <w:rPr>
          <w:rFonts w:ascii="ＭＳ Ｐ明朝" w:eastAsia="ＭＳ Ｐ明朝" w:hAnsi="ＭＳ Ｐ明朝"/>
          <w:sz w:val="22"/>
        </w:rPr>
        <w:t>経済的，社会的利益に貢献すること。</w:t>
      </w:r>
    </w:p>
    <w:p w14:paraId="71A85D2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8.1.6</w:t>
      </w:r>
      <w:r w:rsidRPr="000D5C5C">
        <w:rPr>
          <w:rFonts w:ascii="ＭＳ Ｐ明朝" w:eastAsia="ＭＳ Ｐ明朝" w:hAnsi="ＭＳ Ｐ明朝" w:hint="eastAsia"/>
          <w:sz w:val="22"/>
        </w:rPr>
        <w:t xml:space="preserve">　本</w:t>
      </w:r>
      <w:r w:rsidRPr="000D5C5C">
        <w:rPr>
          <w:rFonts w:ascii="ＭＳ Ｐ明朝" w:eastAsia="ＭＳ Ｐ明朝" w:hAnsi="ＭＳ Ｐ明朝"/>
          <w:sz w:val="22"/>
        </w:rPr>
        <w:t>規格において，PEFC ST1003：2018の森林プランテーション</w:t>
      </w:r>
      <w:r w:rsidRPr="000D5C5C">
        <w:rPr>
          <w:rFonts w:ascii="ＭＳ Ｐ明朝" w:eastAsia="ＭＳ Ｐ明朝" w:hAnsi="ＭＳ Ｐ明朝" w:hint="eastAsia"/>
          <w:sz w:val="22"/>
        </w:rPr>
        <w:t>に関する規定を日本国内の「在来種を中心とする森林（人工林）」に対して適用しない。</w:t>
      </w:r>
    </w:p>
    <w:p w14:paraId="630B210C"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3CFFAEE3"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8.2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2</w:t>
      </w:r>
      <w:r w:rsidRPr="000D5C5C">
        <w:rPr>
          <w:rFonts w:ascii="ＭＳ Ｐ明朝" w:eastAsia="ＭＳ Ｐ明朝" w:hAnsi="ＭＳ Ｐ明朝" w:hint="eastAsia"/>
          <w:b/>
          <w:bCs/>
          <w:sz w:val="22"/>
        </w:rPr>
        <w:t>：森林生態系の健全性と活力の維持</w:t>
      </w:r>
    </w:p>
    <w:p w14:paraId="37E5190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6AFDDD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森林生態系の健全性と活力の維持，増大</w:t>
      </w:r>
      <w:r w:rsidRPr="000D5C5C">
        <w:rPr>
          <w:rFonts w:ascii="ＭＳ Ｐ明朝" w:eastAsia="ＭＳ Ｐ明朝" w:hAnsi="ＭＳ Ｐ明朝" w:hint="eastAsia"/>
          <w:sz w:val="22"/>
        </w:rPr>
        <w:t>のため、</w:t>
      </w:r>
      <w:r w:rsidRPr="000D5C5C">
        <w:rPr>
          <w:rFonts w:ascii="ＭＳ Ｐ明朝" w:eastAsia="ＭＳ Ｐ明朝" w:hAnsi="ＭＳ Ｐ明朝"/>
          <w:sz w:val="22"/>
        </w:rPr>
        <w:t>経済的に実行可能な限り自然</w:t>
      </w:r>
      <w:r w:rsidRPr="000D5C5C">
        <w:rPr>
          <w:rFonts w:ascii="ＭＳ Ｐ明朝" w:eastAsia="ＭＳ Ｐ明朝" w:hAnsi="ＭＳ Ｐ明朝" w:hint="eastAsia"/>
          <w:sz w:val="22"/>
        </w:rPr>
        <w:t>のメカニズム</w:t>
      </w:r>
      <w:r w:rsidRPr="000D5C5C">
        <w:rPr>
          <w:rFonts w:ascii="ＭＳ Ｐ明朝" w:eastAsia="ＭＳ Ｐ明朝" w:hAnsi="ＭＳ Ｐ明朝"/>
          <w:sz w:val="22"/>
        </w:rPr>
        <w:t>とプロセスを活用した最善</w:t>
      </w:r>
      <w:r w:rsidRPr="000D5C5C">
        <w:rPr>
          <w:rFonts w:ascii="ＭＳ Ｐ明朝" w:eastAsia="ＭＳ Ｐ明朝" w:hAnsi="ＭＳ Ｐ明朝" w:hint="eastAsia"/>
          <w:sz w:val="22"/>
        </w:rPr>
        <w:t>の</w:t>
      </w:r>
      <w:r w:rsidRPr="000D5C5C">
        <w:rPr>
          <w:rFonts w:ascii="ＭＳ Ｐ明朝" w:eastAsia="ＭＳ Ｐ明朝" w:hAnsi="ＭＳ Ｐ明朝"/>
          <w:sz w:val="22"/>
        </w:rPr>
        <w:t>生物学的予防措置を</w:t>
      </w:r>
      <w:r w:rsidRPr="000D5C5C">
        <w:rPr>
          <w:rFonts w:ascii="ＭＳ Ｐ明朝" w:eastAsia="ＭＳ Ｐ明朝" w:hAnsi="ＭＳ Ｐ明朝" w:hint="eastAsia"/>
          <w:sz w:val="22"/>
        </w:rPr>
        <w:t>講じ、</w:t>
      </w:r>
      <w:r w:rsidRPr="000D5C5C">
        <w:rPr>
          <w:rFonts w:ascii="ＭＳ Ｐ明朝" w:eastAsia="ＭＳ Ｐ明朝" w:hAnsi="ＭＳ Ｐ明朝"/>
          <w:sz w:val="22"/>
        </w:rPr>
        <w:t>劣化した森林生態系</w:t>
      </w:r>
      <w:r w:rsidRPr="000D5C5C">
        <w:rPr>
          <w:rFonts w:ascii="ＭＳ Ｐ明朝" w:eastAsia="ＭＳ Ｐ明朝" w:hAnsi="ＭＳ Ｐ明朝" w:hint="eastAsia"/>
          <w:sz w:val="22"/>
        </w:rPr>
        <w:t>を</w:t>
      </w:r>
      <w:r w:rsidRPr="000D5C5C">
        <w:rPr>
          <w:rFonts w:ascii="ＭＳ Ｐ明朝" w:eastAsia="ＭＳ Ｐ明朝" w:hAnsi="ＭＳ Ｐ明朝"/>
          <w:sz w:val="22"/>
        </w:rPr>
        <w:t>回復</w:t>
      </w:r>
      <w:r w:rsidRPr="000D5C5C">
        <w:rPr>
          <w:rFonts w:ascii="ＭＳ Ｐ明朝" w:eastAsia="ＭＳ Ｐ明朝" w:hAnsi="ＭＳ Ｐ明朝" w:hint="eastAsia"/>
          <w:sz w:val="22"/>
        </w:rPr>
        <w:t>させなければならない。</w:t>
      </w:r>
    </w:p>
    <w:p w14:paraId="2835233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8.2.2</w:t>
      </w:r>
      <w:r w:rsidRPr="000D5C5C">
        <w:rPr>
          <w:rFonts w:ascii="ＭＳ Ｐ明朝" w:eastAsia="ＭＳ Ｐ明朝" w:hAnsi="ＭＳ Ｐ明朝" w:hint="eastAsia"/>
          <w:sz w:val="22"/>
        </w:rPr>
        <w:t xml:space="preserve">　有害な環境要素に対し、自然的調節メカニズムを強化し、森林の安定性、活力及び抵抗力を拡大するため、適切な遺伝種及び生態系の構造的な多様性を奨励・維持しなければならない。</w:t>
      </w:r>
    </w:p>
    <w:p w14:paraId="19954DE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火入れ</w:t>
      </w:r>
      <w:r w:rsidRPr="000D5C5C">
        <w:rPr>
          <w:rFonts w:ascii="ＭＳ Ｐ明朝" w:eastAsia="ＭＳ Ｐ明朝" w:hAnsi="ＭＳ Ｐ明朝" w:hint="eastAsia"/>
          <w:sz w:val="22"/>
        </w:rPr>
        <w:t>は、更新、</w:t>
      </w:r>
      <w:r w:rsidRPr="000D5C5C">
        <w:rPr>
          <w:rFonts w:ascii="ＭＳ Ｐ明朝" w:eastAsia="ＭＳ Ｐ明朝" w:hAnsi="ＭＳ Ｐ明朝"/>
          <w:sz w:val="22"/>
        </w:rPr>
        <w:t>野火からの保護，</w:t>
      </w:r>
      <w:r w:rsidRPr="000D5C5C">
        <w:rPr>
          <w:rFonts w:ascii="ＭＳ Ｐ明朝" w:eastAsia="ＭＳ Ｐ明朝" w:hAnsi="ＭＳ Ｐ明朝"/>
          <w:strike/>
          <w:sz w:val="22"/>
        </w:rPr>
        <w:t>棲</w:t>
      </w:r>
      <w:r w:rsidRPr="000D5C5C">
        <w:rPr>
          <w:rFonts w:ascii="ＭＳ Ｐ明朝" w:eastAsia="ＭＳ Ｐ明朝" w:hAnsi="ＭＳ Ｐ明朝"/>
          <w:sz w:val="22"/>
        </w:rPr>
        <w:t>生息地管理，認められた先住民の習慣のための森林管理に不可欠な手段である地域においてのみに限定</w:t>
      </w:r>
      <w:r w:rsidRPr="000D5C5C">
        <w:rPr>
          <w:rFonts w:ascii="ＭＳ Ｐ明朝" w:eastAsia="ＭＳ Ｐ明朝" w:hAnsi="ＭＳ Ｐ明朝" w:hint="eastAsia"/>
          <w:sz w:val="22"/>
        </w:rPr>
        <w:t>されなければならない。</w:t>
      </w:r>
      <w:r w:rsidRPr="000D5C5C">
        <w:rPr>
          <w:rFonts w:ascii="ＭＳ Ｐ明朝" w:eastAsia="ＭＳ Ｐ明朝" w:hAnsi="ＭＳ Ｐ明朝"/>
          <w:sz w:val="22"/>
        </w:rPr>
        <w:t>こうした場合，適切な管理と統制の方法が採用</w:t>
      </w:r>
      <w:r w:rsidRPr="000D5C5C">
        <w:rPr>
          <w:rFonts w:ascii="ＭＳ Ｐ明朝" w:eastAsia="ＭＳ Ｐ明朝" w:hAnsi="ＭＳ Ｐ明朝" w:hint="eastAsia"/>
          <w:sz w:val="22"/>
        </w:rPr>
        <w:t>されなければならない。</w:t>
      </w:r>
    </w:p>
    <w:p w14:paraId="0FDA44A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現地条件に相応しい樹種や在来種による造林</w:t>
      </w:r>
      <w:r w:rsidRPr="000D5C5C">
        <w:rPr>
          <w:rFonts w:ascii="ＭＳ Ｐ明朝" w:eastAsia="ＭＳ Ｐ明朝" w:hAnsi="ＭＳ Ｐ明朝" w:hint="eastAsia"/>
          <w:sz w:val="22"/>
        </w:rPr>
        <w:t>（人工造林、天然更新）、</w:t>
      </w:r>
      <w:r w:rsidRPr="000D5C5C">
        <w:rPr>
          <w:rFonts w:ascii="ＭＳ Ｐ明朝" w:eastAsia="ＭＳ Ｐ明朝" w:hAnsi="ＭＳ Ｐ明朝"/>
          <w:sz w:val="22"/>
        </w:rPr>
        <w:t>樹木や土壌の損傷を最小化する保育，伐採</w:t>
      </w:r>
      <w:r w:rsidRPr="000D5C5C">
        <w:rPr>
          <w:rFonts w:ascii="ＭＳ Ｐ明朝" w:eastAsia="ＭＳ Ｐ明朝" w:hAnsi="ＭＳ Ｐ明朝" w:hint="eastAsia"/>
          <w:sz w:val="22"/>
        </w:rPr>
        <w:t>・</w:t>
      </w:r>
      <w:r w:rsidRPr="000D5C5C">
        <w:rPr>
          <w:rFonts w:ascii="ＭＳ Ｐ明朝" w:eastAsia="ＭＳ Ｐ明朝" w:hAnsi="ＭＳ Ｐ明朝"/>
          <w:sz w:val="22"/>
        </w:rPr>
        <w:t>搬出技術の活用など</w:t>
      </w:r>
      <w:r w:rsidRPr="000D5C5C">
        <w:rPr>
          <w:rFonts w:ascii="ＭＳ Ｐ明朝" w:eastAsia="ＭＳ Ｐ明朝" w:hAnsi="ＭＳ Ｐ明朝" w:hint="eastAsia"/>
          <w:sz w:val="22"/>
        </w:rPr>
        <w:t>現地の条件に即した</w:t>
      </w:r>
      <w:r w:rsidRPr="000D5C5C">
        <w:rPr>
          <w:rFonts w:ascii="ＭＳ Ｐ明朝" w:eastAsia="ＭＳ Ｐ明朝" w:hAnsi="ＭＳ Ｐ明朝"/>
          <w:sz w:val="22"/>
        </w:rPr>
        <w:t>適切な森林管理</w:t>
      </w:r>
      <w:r w:rsidRPr="000D5C5C">
        <w:rPr>
          <w:rFonts w:ascii="ＭＳ Ｐ明朝" w:eastAsia="ＭＳ Ｐ明朝" w:hAnsi="ＭＳ Ｐ明朝" w:hint="eastAsia"/>
          <w:sz w:val="22"/>
        </w:rPr>
        <w:t>が行われなければならない。</w:t>
      </w:r>
    </w:p>
    <w:p w14:paraId="4387805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8.2.5</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森林における廃棄物の無差別的な廃棄</w:t>
      </w:r>
      <w:r w:rsidRPr="000D5C5C">
        <w:rPr>
          <w:rFonts w:ascii="ＭＳ Ｐ明朝" w:eastAsia="ＭＳ Ｐ明朝" w:hAnsi="ＭＳ Ｐ明朝" w:hint="eastAsia"/>
          <w:sz w:val="22"/>
        </w:rPr>
        <w:t>は</w:t>
      </w:r>
      <w:r w:rsidRPr="000D5C5C">
        <w:rPr>
          <w:rFonts w:ascii="ＭＳ Ｐ明朝" w:eastAsia="ＭＳ Ｐ明朝" w:hAnsi="ＭＳ Ｐ明朝"/>
          <w:sz w:val="22"/>
        </w:rPr>
        <w:t>厳格に回避</w:t>
      </w:r>
      <w:r w:rsidRPr="000D5C5C">
        <w:rPr>
          <w:rFonts w:ascii="ＭＳ Ｐ明朝" w:eastAsia="ＭＳ Ｐ明朝" w:hAnsi="ＭＳ Ｐ明朝" w:hint="eastAsia"/>
          <w:sz w:val="22"/>
        </w:rPr>
        <w:t>しなければならない。</w:t>
      </w:r>
      <w:r w:rsidRPr="000D5C5C">
        <w:rPr>
          <w:rFonts w:ascii="ＭＳ Ｐ明朝" w:eastAsia="ＭＳ Ｐ明朝" w:hAnsi="ＭＳ Ｐ明朝"/>
          <w:sz w:val="22"/>
        </w:rPr>
        <w:t>非有機物系の廃棄物やごみは</w:t>
      </w:r>
      <w:r w:rsidRPr="000D5C5C">
        <w:rPr>
          <w:rFonts w:ascii="ＭＳ Ｐ明朝" w:eastAsia="ＭＳ Ｐ明朝" w:hAnsi="ＭＳ Ｐ明朝" w:hint="eastAsia"/>
          <w:sz w:val="22"/>
        </w:rPr>
        <w:t>、</w:t>
      </w:r>
      <w:r w:rsidRPr="000D5C5C">
        <w:rPr>
          <w:rFonts w:ascii="ＭＳ Ｐ明朝" w:eastAsia="ＭＳ Ｐ明朝" w:hAnsi="ＭＳ Ｐ明朝"/>
          <w:sz w:val="22"/>
        </w:rPr>
        <w:t>回収し，指定された区域に貯蔵のうえ，環境に責任ある方法で除去しなければならない。森林管理の実行中における油や燃料の流失</w:t>
      </w:r>
      <w:r w:rsidRPr="000D5C5C">
        <w:rPr>
          <w:rFonts w:ascii="ＭＳ Ｐ明朝" w:eastAsia="ＭＳ Ｐ明朝" w:hAnsi="ＭＳ Ｐ明朝" w:hint="eastAsia"/>
          <w:sz w:val="22"/>
        </w:rPr>
        <w:t>を</w:t>
      </w:r>
      <w:r w:rsidRPr="000D5C5C">
        <w:rPr>
          <w:rFonts w:ascii="ＭＳ Ｐ明朝" w:eastAsia="ＭＳ Ｐ明朝" w:hAnsi="ＭＳ Ｐ明朝"/>
          <w:sz w:val="22"/>
        </w:rPr>
        <w:t>予防</w:t>
      </w:r>
      <w:r w:rsidRPr="000D5C5C">
        <w:rPr>
          <w:rFonts w:ascii="ＭＳ Ｐ明朝" w:eastAsia="ＭＳ Ｐ明朝" w:hAnsi="ＭＳ Ｐ明朝" w:hint="eastAsia"/>
          <w:sz w:val="22"/>
        </w:rPr>
        <w:t>しなければならない。</w:t>
      </w:r>
      <w:r w:rsidRPr="000D5C5C">
        <w:rPr>
          <w:rFonts w:ascii="ＭＳ Ｐ明朝" w:eastAsia="ＭＳ Ｐ明朝" w:hAnsi="ＭＳ Ｐ明朝"/>
          <w:sz w:val="22"/>
        </w:rPr>
        <w:t>突発的な流失による環境の損傷リスクの最小化のための緊急手順</w:t>
      </w:r>
      <w:r w:rsidRPr="000D5C5C">
        <w:rPr>
          <w:rFonts w:ascii="ＭＳ Ｐ明朝" w:eastAsia="ＭＳ Ｐ明朝" w:hAnsi="ＭＳ Ｐ明朝" w:hint="eastAsia"/>
          <w:sz w:val="22"/>
        </w:rPr>
        <w:t>が</w:t>
      </w:r>
      <w:r w:rsidRPr="000D5C5C">
        <w:rPr>
          <w:rFonts w:ascii="ＭＳ Ｐ明朝" w:eastAsia="ＭＳ Ｐ明朝" w:hAnsi="ＭＳ Ｐ明朝"/>
          <w:sz w:val="22"/>
        </w:rPr>
        <w:t>設置</w:t>
      </w:r>
      <w:r w:rsidRPr="000D5C5C">
        <w:rPr>
          <w:rFonts w:ascii="ＭＳ Ｐ明朝" w:eastAsia="ＭＳ Ｐ明朝" w:hAnsi="ＭＳ Ｐ明朝" w:hint="eastAsia"/>
          <w:sz w:val="22"/>
        </w:rPr>
        <w:t>されていなければならない。</w:t>
      </w:r>
    </w:p>
    <w:p w14:paraId="4052AD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8.2.6</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農薬の使用を最小化するため，統合的病虫害管理と適切な育林的代替手段及びその他の生物学的方法</w:t>
      </w:r>
      <w:r w:rsidRPr="000D5C5C">
        <w:rPr>
          <w:rFonts w:ascii="ＭＳ Ｐ明朝" w:eastAsia="ＭＳ Ｐ明朝" w:hAnsi="ＭＳ Ｐ明朝" w:hint="eastAsia"/>
          <w:sz w:val="22"/>
        </w:rPr>
        <w:t>が</w:t>
      </w:r>
      <w:r w:rsidRPr="000D5C5C">
        <w:rPr>
          <w:rFonts w:ascii="ＭＳ Ｐ明朝" w:eastAsia="ＭＳ Ｐ明朝" w:hAnsi="ＭＳ Ｐ明朝"/>
          <w:sz w:val="22"/>
        </w:rPr>
        <w:t>優先</w:t>
      </w:r>
      <w:r w:rsidRPr="000D5C5C">
        <w:rPr>
          <w:rFonts w:ascii="ＭＳ Ｐ明朝" w:eastAsia="ＭＳ Ｐ明朝" w:hAnsi="ＭＳ Ｐ明朝" w:hint="eastAsia"/>
          <w:sz w:val="22"/>
        </w:rPr>
        <w:t>されなければならない。</w:t>
      </w:r>
    </w:p>
    <w:p w14:paraId="3EDA77F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8.2.7</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いかなる農薬の使用についても、その使用マニュアルを文書化されなければならない。</w:t>
      </w:r>
    </w:p>
    <w:p w14:paraId="5E38E6B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8.2.8</w:t>
      </w:r>
      <w:r w:rsidRPr="000D5C5C">
        <w:rPr>
          <w:rFonts w:ascii="ＭＳ Ｐ明朝" w:eastAsia="ＭＳ Ｐ明朝" w:hAnsi="ＭＳ Ｐ明朝" w:hint="eastAsia"/>
          <w:sz w:val="22"/>
        </w:rPr>
        <w:t xml:space="preserve">　農薬の使用に当たっては、</w:t>
      </w:r>
      <w:r w:rsidRPr="000D5C5C">
        <w:rPr>
          <w:rFonts w:ascii="ＭＳ Ｐ明朝" w:eastAsia="ＭＳ Ｐ明朝" w:hAnsi="ＭＳ Ｐ明朝"/>
          <w:sz w:val="22"/>
        </w:rPr>
        <w:t>他の使用可能な代替品がない場合を除き，WHOのタイプ1A及び1B及びその他の毒性の高い農薬</w:t>
      </w:r>
      <w:r w:rsidRPr="000D5C5C">
        <w:rPr>
          <w:rFonts w:ascii="ＭＳ Ｐ明朝" w:eastAsia="ＭＳ Ｐ明朝" w:hAnsi="ＭＳ Ｐ明朝" w:hint="eastAsia"/>
          <w:sz w:val="22"/>
        </w:rPr>
        <w:t>を禁止しなければならない。</w:t>
      </w:r>
      <w:r w:rsidRPr="000D5C5C">
        <w:rPr>
          <w:rFonts w:ascii="ＭＳ Ｐ明朝" w:eastAsia="ＭＳ Ｐ明朝" w:hAnsi="ＭＳ Ｐ明朝"/>
          <w:sz w:val="22"/>
        </w:rPr>
        <w:t>WHOのタイプ1A及び1Bの農薬の例外使用は</w:t>
      </w:r>
      <w:r w:rsidRPr="000D5C5C">
        <w:rPr>
          <w:rFonts w:ascii="ＭＳ Ｐ明朝" w:eastAsia="ＭＳ Ｐ明朝" w:hAnsi="ＭＳ Ｐ明朝" w:hint="eastAsia"/>
          <w:sz w:val="22"/>
        </w:rPr>
        <w:t>、本規格の付属書</w:t>
      </w:r>
      <w:r w:rsidRPr="000D5C5C">
        <w:rPr>
          <w:rFonts w:ascii="ＭＳ Ｐ明朝" w:eastAsia="ＭＳ Ｐ明朝" w:hAnsi="ＭＳ Ｐ明朝"/>
          <w:sz w:val="22"/>
        </w:rPr>
        <w:t>4において定める。</w:t>
      </w:r>
    </w:p>
    <w:p w14:paraId="47F8E0B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8.2.9</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塩素化炭化水素のように派生物質が意図した使用期間を超えて生物学的な活性を保ち，食物連鎖のなかで蓄積される農薬やその他の国際的合意によって禁止されている農薬</w:t>
      </w:r>
      <w:r w:rsidRPr="000D5C5C">
        <w:rPr>
          <w:rFonts w:ascii="ＭＳ Ｐ明朝" w:eastAsia="ＭＳ Ｐ明朝" w:hAnsi="ＭＳ Ｐ明朝" w:hint="eastAsia"/>
          <w:sz w:val="22"/>
        </w:rPr>
        <w:t>は</w:t>
      </w:r>
      <w:r w:rsidRPr="000D5C5C">
        <w:rPr>
          <w:rFonts w:ascii="ＭＳ Ｐ明朝" w:eastAsia="ＭＳ Ｐ明朝" w:hAnsi="ＭＳ Ｐ明朝"/>
          <w:sz w:val="22"/>
        </w:rPr>
        <w:t>使用</w:t>
      </w:r>
      <w:r w:rsidRPr="000D5C5C">
        <w:rPr>
          <w:rFonts w:ascii="ＭＳ Ｐ明朝" w:eastAsia="ＭＳ Ｐ明朝" w:hAnsi="ＭＳ Ｐ明朝" w:hint="eastAsia"/>
          <w:sz w:val="22"/>
        </w:rPr>
        <w:t>しない。</w:t>
      </w:r>
    </w:p>
    <w:p w14:paraId="31D1903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注意書：「国際的な合意によって禁止された農薬」とは、残留性有機汚染物に関するストックホルム条約によって定められている。</w:t>
      </w:r>
    </w:p>
    <w:p w14:paraId="4F966F9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8.2.10 </w:t>
      </w:r>
      <w:r w:rsidRPr="000D5C5C">
        <w:rPr>
          <w:rFonts w:ascii="ＭＳ Ｐ明朝" w:eastAsia="ＭＳ Ｐ明朝" w:hAnsi="ＭＳ Ｐ明朝" w:hint="eastAsia"/>
          <w:sz w:val="22"/>
        </w:rPr>
        <w:t>農薬の使用は、当該農薬の製造者による指示に従い、訓練を受けた者によって適切な器具、機材等の設備を使用して実行しなければならない。</w:t>
      </w:r>
    </w:p>
    <w:p w14:paraId="5944A78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8.2.11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肥料は、統制された方法で十分な環境への配慮をもって使用する。肥料の使用は、適切な土壌の養分管理の代替としてはならないことに留意する。</w:t>
      </w:r>
    </w:p>
    <w:p w14:paraId="39DB1F6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264FE7C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8.3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3</w:t>
      </w:r>
      <w:r w:rsidRPr="000D5C5C">
        <w:rPr>
          <w:rFonts w:ascii="ＭＳ Ｐ明朝" w:eastAsia="ＭＳ Ｐ明朝" w:hAnsi="ＭＳ Ｐ明朝" w:hint="eastAsia"/>
          <w:b/>
          <w:bCs/>
          <w:sz w:val="22"/>
        </w:rPr>
        <w:t>：森林生産（木材及び非木質材）機能の維持及び促進</w:t>
      </w:r>
    </w:p>
    <w:p w14:paraId="627C0D8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4C1F78B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一連の木材及び非木質林産物とサービスを生み出す森林生産機能</w:t>
      </w:r>
      <w:r w:rsidRPr="000D5C5C">
        <w:rPr>
          <w:rFonts w:ascii="ＭＳ Ｐ明朝" w:eastAsia="ＭＳ Ｐ明朝" w:hAnsi="ＭＳ Ｐ明朝" w:hint="eastAsia"/>
          <w:sz w:val="22"/>
        </w:rPr>
        <w:t>は、</w:t>
      </w:r>
      <w:r w:rsidRPr="000D5C5C">
        <w:rPr>
          <w:rFonts w:ascii="ＭＳ Ｐ明朝" w:eastAsia="ＭＳ Ｐ明朝" w:hAnsi="ＭＳ Ｐ明朝"/>
          <w:sz w:val="22"/>
        </w:rPr>
        <w:t>持続可能なベースで維持</w:t>
      </w:r>
      <w:r w:rsidRPr="000D5C5C">
        <w:rPr>
          <w:rFonts w:ascii="ＭＳ Ｐ明朝" w:eastAsia="ＭＳ Ｐ明朝" w:hAnsi="ＭＳ Ｐ明朝" w:hint="eastAsia"/>
          <w:sz w:val="22"/>
        </w:rPr>
        <w:t>されなければならない。</w:t>
      </w:r>
    </w:p>
    <w:p w14:paraId="6E65DBD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森林産物やサービス機能のすべてに係る市場や経済活動</w:t>
      </w:r>
      <w:r w:rsidRPr="000D5C5C">
        <w:rPr>
          <w:rFonts w:ascii="ＭＳ Ｐ明朝" w:eastAsia="ＭＳ Ｐ明朝" w:hAnsi="ＭＳ Ｐ明朝" w:hint="eastAsia"/>
          <w:sz w:val="22"/>
        </w:rPr>
        <w:t>は、そ</w:t>
      </w:r>
      <w:r w:rsidRPr="000D5C5C">
        <w:rPr>
          <w:rFonts w:ascii="ＭＳ Ｐ明朝" w:eastAsia="ＭＳ Ｐ明朝" w:hAnsi="ＭＳ Ｐ明朝"/>
          <w:sz w:val="22"/>
        </w:rPr>
        <w:t>の可能性を考慮し，健全な経済的成果</w:t>
      </w:r>
      <w:r w:rsidRPr="000D5C5C">
        <w:rPr>
          <w:rFonts w:ascii="ＭＳ Ｐ明朝" w:eastAsia="ＭＳ Ｐ明朝" w:hAnsi="ＭＳ Ｐ明朝" w:hint="eastAsia"/>
          <w:sz w:val="22"/>
        </w:rPr>
        <w:t>が</w:t>
      </w:r>
      <w:r w:rsidRPr="000D5C5C">
        <w:rPr>
          <w:rFonts w:ascii="ＭＳ Ｐ明朝" w:eastAsia="ＭＳ Ｐ明朝" w:hAnsi="ＭＳ Ｐ明朝"/>
          <w:sz w:val="22"/>
        </w:rPr>
        <w:t>追及</w:t>
      </w:r>
      <w:r w:rsidRPr="000D5C5C">
        <w:rPr>
          <w:rFonts w:ascii="ＭＳ Ｐ明朝" w:eastAsia="ＭＳ Ｐ明朝" w:hAnsi="ＭＳ Ｐ明朝" w:hint="eastAsia"/>
          <w:sz w:val="22"/>
        </w:rPr>
        <w:t>されなければならない。</w:t>
      </w:r>
    </w:p>
    <w:p w14:paraId="54AEBFA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森林の</w:t>
      </w:r>
      <w:r w:rsidRPr="000D5C5C">
        <w:rPr>
          <w:rFonts w:ascii="ＭＳ Ｐ明朝" w:eastAsia="ＭＳ Ｐ明朝" w:hAnsi="ＭＳ Ｐ明朝"/>
          <w:sz w:val="22"/>
        </w:rPr>
        <w:t>管理</w:t>
      </w:r>
      <w:r w:rsidRPr="000D5C5C">
        <w:rPr>
          <w:rFonts w:ascii="ＭＳ Ｐ明朝" w:eastAsia="ＭＳ Ｐ明朝" w:hAnsi="ＭＳ Ｐ明朝" w:hint="eastAsia"/>
          <w:sz w:val="22"/>
        </w:rPr>
        <w:t>、</w:t>
      </w:r>
      <w:r w:rsidRPr="000D5C5C">
        <w:rPr>
          <w:rFonts w:ascii="ＭＳ Ｐ明朝" w:eastAsia="ＭＳ Ｐ明朝" w:hAnsi="ＭＳ Ｐ明朝"/>
          <w:sz w:val="22"/>
        </w:rPr>
        <w:t>収穫及び更新施業の</w:t>
      </w:r>
      <w:r w:rsidRPr="000D5C5C">
        <w:rPr>
          <w:rFonts w:ascii="ＭＳ Ｐ明朝" w:eastAsia="ＭＳ Ｐ明朝" w:hAnsi="ＭＳ Ｐ明朝" w:hint="eastAsia"/>
          <w:sz w:val="22"/>
        </w:rPr>
        <w:t>実践については</w:t>
      </w:r>
      <w:r w:rsidRPr="000D5C5C">
        <w:rPr>
          <w:rFonts w:ascii="ＭＳ Ｐ明朝" w:eastAsia="ＭＳ Ｐ明朝" w:hAnsi="ＭＳ Ｐ明朝"/>
          <w:sz w:val="22"/>
        </w:rPr>
        <w:t>，例えば土壌や保残立木や樹木の損</w:t>
      </w:r>
      <w:r w:rsidRPr="000D5C5C">
        <w:rPr>
          <w:rFonts w:ascii="ＭＳ Ｐ明朝" w:eastAsia="ＭＳ Ｐ明朝" w:hAnsi="ＭＳ Ｐ明朝"/>
          <w:sz w:val="22"/>
        </w:rPr>
        <w:lastRenderedPageBreak/>
        <w:t>傷を避けるなど，その場所の生産能力を減少させない時期や方法で実践</w:t>
      </w:r>
      <w:r w:rsidRPr="000D5C5C">
        <w:rPr>
          <w:rFonts w:ascii="ＭＳ Ｐ明朝" w:eastAsia="ＭＳ Ｐ明朝" w:hAnsi="ＭＳ Ｐ明朝" w:hint="eastAsia"/>
          <w:sz w:val="22"/>
        </w:rPr>
        <w:t>されなければならない。</w:t>
      </w:r>
    </w:p>
    <w:p w14:paraId="4EFA9A7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木材や非木質林産物の収穫</w:t>
      </w:r>
      <w:r w:rsidRPr="000D5C5C">
        <w:rPr>
          <w:rFonts w:ascii="ＭＳ Ｐ明朝" w:eastAsia="ＭＳ Ｐ明朝" w:hAnsi="ＭＳ Ｐ明朝" w:hint="eastAsia"/>
          <w:sz w:val="22"/>
        </w:rPr>
        <w:t>水準は、</w:t>
      </w:r>
      <w:r w:rsidRPr="000D5C5C">
        <w:rPr>
          <w:rFonts w:ascii="ＭＳ Ｐ明朝" w:eastAsia="ＭＳ Ｐ明朝" w:hAnsi="ＭＳ Ｐ明朝"/>
          <w:sz w:val="22"/>
        </w:rPr>
        <w:t>長期的に持続可能な比率を超過し</w:t>
      </w:r>
      <w:r w:rsidRPr="000D5C5C">
        <w:rPr>
          <w:rFonts w:ascii="ＭＳ Ｐ明朝" w:eastAsia="ＭＳ Ｐ明朝" w:hAnsi="ＭＳ Ｐ明朝" w:hint="eastAsia"/>
          <w:sz w:val="22"/>
        </w:rPr>
        <w:t>てはならない。</w:t>
      </w:r>
      <w:r w:rsidRPr="000D5C5C">
        <w:rPr>
          <w:rFonts w:ascii="ＭＳ Ｐ明朝" w:eastAsia="ＭＳ Ｐ明朝" w:hAnsi="ＭＳ Ｐ明朝"/>
          <w:sz w:val="22"/>
        </w:rPr>
        <w:t>また，収穫された林産物は，最適</w:t>
      </w:r>
      <w:r w:rsidRPr="000D5C5C">
        <w:rPr>
          <w:rFonts w:ascii="ＭＳ Ｐ明朝" w:eastAsia="ＭＳ Ｐ明朝" w:hAnsi="ＭＳ Ｐ明朝" w:hint="eastAsia"/>
          <w:sz w:val="22"/>
        </w:rPr>
        <w:t>に</w:t>
      </w:r>
      <w:r w:rsidRPr="000D5C5C">
        <w:rPr>
          <w:rFonts w:ascii="ＭＳ Ｐ明朝" w:eastAsia="ＭＳ Ｐ明朝" w:hAnsi="ＭＳ Ｐ明朝"/>
          <w:sz w:val="22"/>
        </w:rPr>
        <w:t>利用</w:t>
      </w:r>
      <w:r w:rsidRPr="000D5C5C">
        <w:rPr>
          <w:rFonts w:ascii="ＭＳ Ｐ明朝" w:eastAsia="ＭＳ Ｐ明朝" w:hAnsi="ＭＳ Ｐ明朝" w:hint="eastAsia"/>
          <w:sz w:val="22"/>
        </w:rPr>
        <w:t>されなければならない。</w:t>
      </w:r>
    </w:p>
    <w:p w14:paraId="7F04C7A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8.3.5</w:t>
      </w:r>
      <w:r w:rsidRPr="000D5C5C">
        <w:rPr>
          <w:rFonts w:ascii="ＭＳ Ｐ明朝" w:eastAsia="ＭＳ Ｐ明朝" w:hAnsi="ＭＳ Ｐ明朝" w:hint="eastAsia"/>
          <w:sz w:val="22"/>
        </w:rPr>
        <w:t xml:space="preserve">　森林管理に当たっては、</w:t>
      </w:r>
      <w:r w:rsidRPr="000D5C5C">
        <w:rPr>
          <w:rFonts w:ascii="ＭＳ Ｐ明朝" w:eastAsia="ＭＳ Ｐ明朝" w:hAnsi="ＭＳ Ｐ明朝"/>
          <w:sz w:val="22"/>
        </w:rPr>
        <w:t>環境への悪影響を最小限に抑え，生産品やサービスの効率的な提供を確実にするために道路，搬出路，橋などのインフラが</w:t>
      </w:r>
      <w:r w:rsidRPr="000D5C5C">
        <w:rPr>
          <w:rFonts w:ascii="ＭＳ Ｐ明朝" w:eastAsia="ＭＳ Ｐ明朝" w:hAnsi="ＭＳ Ｐ明朝" w:hint="eastAsia"/>
          <w:sz w:val="22"/>
        </w:rPr>
        <w:t>適切に</w:t>
      </w:r>
      <w:r w:rsidRPr="000D5C5C">
        <w:rPr>
          <w:rFonts w:ascii="ＭＳ Ｐ明朝" w:eastAsia="ＭＳ Ｐ明朝" w:hAnsi="ＭＳ Ｐ明朝"/>
          <w:sz w:val="22"/>
        </w:rPr>
        <w:t>計画</w:t>
      </w:r>
      <w:r w:rsidRPr="000D5C5C">
        <w:rPr>
          <w:rFonts w:ascii="ＭＳ Ｐ明朝" w:eastAsia="ＭＳ Ｐ明朝" w:hAnsi="ＭＳ Ｐ明朝" w:hint="eastAsia"/>
          <w:sz w:val="22"/>
        </w:rPr>
        <w:t>して</w:t>
      </w:r>
      <w:r w:rsidRPr="000D5C5C">
        <w:rPr>
          <w:rFonts w:ascii="ＭＳ Ｐ明朝" w:eastAsia="ＭＳ Ｐ明朝" w:hAnsi="ＭＳ Ｐ明朝"/>
          <w:sz w:val="22"/>
        </w:rPr>
        <w:t>敷設</w:t>
      </w:r>
      <w:r w:rsidRPr="000D5C5C">
        <w:rPr>
          <w:rFonts w:ascii="ＭＳ Ｐ明朝" w:eastAsia="ＭＳ Ｐ明朝" w:hAnsi="ＭＳ Ｐ明朝" w:hint="eastAsia"/>
          <w:sz w:val="22"/>
        </w:rPr>
        <w:t>され、</w:t>
      </w:r>
      <w:r w:rsidRPr="000D5C5C">
        <w:rPr>
          <w:rFonts w:ascii="ＭＳ Ｐ明朝" w:eastAsia="ＭＳ Ｐ明朝" w:hAnsi="ＭＳ Ｐ明朝"/>
          <w:sz w:val="22"/>
        </w:rPr>
        <w:t>維持</w:t>
      </w:r>
      <w:r w:rsidRPr="000D5C5C">
        <w:rPr>
          <w:rFonts w:ascii="ＭＳ Ｐ明朝" w:eastAsia="ＭＳ Ｐ明朝" w:hAnsi="ＭＳ Ｐ明朝" w:hint="eastAsia"/>
          <w:sz w:val="22"/>
        </w:rPr>
        <w:t>されなければならない。</w:t>
      </w:r>
    </w:p>
    <w:p w14:paraId="756C5E9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97653C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8.4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4</w:t>
      </w:r>
      <w:r w:rsidRPr="000D5C5C">
        <w:rPr>
          <w:rFonts w:ascii="ＭＳ Ｐ明朝" w:eastAsia="ＭＳ Ｐ明朝" w:hAnsi="ＭＳ Ｐ明朝" w:hint="eastAsia"/>
          <w:b/>
          <w:bCs/>
          <w:sz w:val="22"/>
        </w:rPr>
        <w:t>：森林生態系における生物多様性の維持、保全及び適切な増進</w:t>
      </w:r>
    </w:p>
    <w:p w14:paraId="2B78A953"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4F04993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w:t>
      </w:r>
      <w:r w:rsidRPr="000D5C5C">
        <w:rPr>
          <w:rFonts w:ascii="ＭＳ Ｐ明朝" w:eastAsia="ＭＳ Ｐ明朝" w:hAnsi="ＭＳ Ｐ明朝" w:hint="eastAsia"/>
          <w:sz w:val="22"/>
        </w:rPr>
        <w:t xml:space="preserve">　森林管理計画は、ランドスケープ、生態系、種及び遺伝子レベルで生物多様性の維持、保全及び増大</w:t>
      </w:r>
      <w:r w:rsidRPr="000D5C5C">
        <w:rPr>
          <w:rFonts w:ascii="ＭＳ Ｐ明朝" w:eastAsia="ＭＳ Ｐ明朝" w:hAnsi="ＭＳ Ｐ明朝" w:hint="eastAsia"/>
          <w:strike/>
          <w:sz w:val="22"/>
        </w:rPr>
        <w:t>させること</w:t>
      </w:r>
      <w:r w:rsidRPr="000D5C5C">
        <w:rPr>
          <w:rFonts w:ascii="ＭＳ Ｐ明朝" w:eastAsia="ＭＳ Ｐ明朝" w:hAnsi="ＭＳ Ｐ明朝" w:hint="eastAsia"/>
          <w:sz w:val="22"/>
        </w:rPr>
        <w:t>を目指すものでなければならない。</w:t>
      </w:r>
    </w:p>
    <w:p w14:paraId="7E759D9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8.4.2</w:t>
      </w:r>
      <w:r w:rsidRPr="000D5C5C">
        <w:rPr>
          <w:rFonts w:ascii="ＭＳ Ｐ明朝" w:eastAsia="ＭＳ Ｐ明朝" w:hAnsi="ＭＳ Ｐ明朝" w:hint="eastAsia"/>
          <w:sz w:val="22"/>
        </w:rPr>
        <w:t xml:space="preserve">　森林の資源調査、マッピング及び計画を策定するにあたっては、</w:t>
      </w:r>
      <w:r w:rsidRPr="000D5C5C">
        <w:rPr>
          <w:rFonts w:ascii="ＭＳ Ｐ明朝" w:eastAsia="ＭＳ Ｐ明朝" w:hAnsi="ＭＳ Ｐ明朝"/>
          <w:sz w:val="22"/>
        </w:rPr>
        <w:t>生態学的に重要な森林区域を確定し，</w:t>
      </w:r>
      <w:r w:rsidRPr="000D5C5C">
        <w:rPr>
          <w:rFonts w:ascii="ＭＳ Ｐ明朝" w:eastAsia="ＭＳ Ｐ明朝" w:hAnsi="ＭＳ Ｐ明朝" w:hint="eastAsia"/>
          <w:sz w:val="22"/>
        </w:rPr>
        <w:t>その</w:t>
      </w:r>
      <w:r w:rsidRPr="000D5C5C">
        <w:rPr>
          <w:rFonts w:ascii="ＭＳ Ｐ明朝" w:eastAsia="ＭＳ Ｐ明朝" w:hAnsi="ＭＳ Ｐ明朝"/>
          <w:sz w:val="22"/>
        </w:rPr>
        <w:t>保護，保全をし，又は</w:t>
      </w:r>
      <w:r w:rsidRPr="000D5C5C">
        <w:rPr>
          <w:rFonts w:ascii="ＭＳ Ｐ明朝" w:eastAsia="ＭＳ Ｐ明朝" w:hAnsi="ＭＳ Ｐ明朝" w:hint="eastAsia"/>
          <w:sz w:val="22"/>
        </w:rPr>
        <w:t>休閑地としなければならない。</w:t>
      </w:r>
    </w:p>
    <w:p w14:paraId="012B1A2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　本項は、ビオトープ等の重要な環境的価値を損傷しない森林管理を含めすべて画一的に禁止することではない。現地の実態に即して適切な措置が講じられることを求めている。</w:t>
      </w:r>
    </w:p>
    <w:p w14:paraId="6D95EB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保護種</w:t>
      </w:r>
      <w:r w:rsidRPr="000D5C5C">
        <w:rPr>
          <w:rFonts w:ascii="ＭＳ Ｐ明朝" w:eastAsia="ＭＳ Ｐ明朝" w:hAnsi="ＭＳ Ｐ明朝" w:hint="eastAsia"/>
          <w:sz w:val="22"/>
        </w:rPr>
        <w:t>、</w:t>
      </w:r>
      <w:r w:rsidRPr="000D5C5C">
        <w:rPr>
          <w:rFonts w:ascii="ＭＳ Ｐ明朝" w:eastAsia="ＭＳ Ｐ明朝" w:hAnsi="ＭＳ Ｐ明朝"/>
          <w:sz w:val="22"/>
        </w:rPr>
        <w:t>絶滅危惧種</w:t>
      </w:r>
      <w:r w:rsidRPr="000D5C5C">
        <w:rPr>
          <w:rFonts w:ascii="ＭＳ Ｐ明朝" w:eastAsia="ＭＳ Ｐ明朝" w:hAnsi="ＭＳ Ｐ明朝" w:hint="eastAsia"/>
          <w:sz w:val="22"/>
        </w:rPr>
        <w:t>、</w:t>
      </w:r>
      <w:r w:rsidRPr="000D5C5C">
        <w:rPr>
          <w:rFonts w:ascii="ＭＳ Ｐ明朝" w:eastAsia="ＭＳ Ｐ明朝" w:hAnsi="ＭＳ Ｐ明朝"/>
          <w:sz w:val="22"/>
        </w:rPr>
        <w:t>絶滅に瀕している動植物種</w:t>
      </w:r>
      <w:r w:rsidRPr="000D5C5C">
        <w:rPr>
          <w:rFonts w:ascii="ＭＳ Ｐ明朝" w:eastAsia="ＭＳ Ｐ明朝" w:hAnsi="ＭＳ Ｐ明朝" w:hint="eastAsia"/>
          <w:sz w:val="22"/>
        </w:rPr>
        <w:t>は、</w:t>
      </w:r>
      <w:r w:rsidRPr="000D5C5C">
        <w:rPr>
          <w:rFonts w:ascii="ＭＳ Ｐ明朝" w:eastAsia="ＭＳ Ｐ明朝" w:hAnsi="ＭＳ Ｐ明朝"/>
          <w:sz w:val="22"/>
        </w:rPr>
        <w:t>商業目的に</w:t>
      </w:r>
      <w:r w:rsidRPr="000D5C5C">
        <w:rPr>
          <w:rFonts w:ascii="ＭＳ Ｐ明朝" w:eastAsia="ＭＳ Ｐ明朝" w:hAnsi="ＭＳ Ｐ明朝" w:hint="eastAsia"/>
          <w:sz w:val="22"/>
        </w:rPr>
        <w:t>開発しない。これらを保全する上で</w:t>
      </w:r>
      <w:r w:rsidRPr="000D5C5C">
        <w:rPr>
          <w:rFonts w:ascii="ＭＳ Ｐ明朝" w:eastAsia="ＭＳ Ｐ明朝" w:hAnsi="ＭＳ Ｐ明朝"/>
          <w:sz w:val="22"/>
        </w:rPr>
        <w:t>必要な場合</w:t>
      </w:r>
      <w:r w:rsidRPr="000D5C5C">
        <w:rPr>
          <w:rFonts w:ascii="ＭＳ Ｐ明朝" w:eastAsia="ＭＳ Ｐ明朝" w:hAnsi="ＭＳ Ｐ明朝" w:hint="eastAsia"/>
          <w:sz w:val="22"/>
        </w:rPr>
        <w:t>には</w:t>
      </w:r>
      <w:r w:rsidRPr="000D5C5C">
        <w:rPr>
          <w:rFonts w:ascii="ＭＳ Ｐ明朝" w:eastAsia="ＭＳ Ｐ明朝" w:hAnsi="ＭＳ Ｐ明朝"/>
          <w:sz w:val="22"/>
        </w:rPr>
        <w:t>，それらの保護や生息数の増加のための措置</w:t>
      </w:r>
      <w:r w:rsidRPr="000D5C5C">
        <w:rPr>
          <w:rFonts w:ascii="ＭＳ Ｐ明朝" w:eastAsia="ＭＳ Ｐ明朝" w:hAnsi="ＭＳ Ｐ明朝" w:hint="eastAsia"/>
          <w:sz w:val="22"/>
        </w:rPr>
        <w:t>が取られなければならない。</w:t>
      </w:r>
    </w:p>
    <w:p w14:paraId="2B804D6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注意書：本項は、</w:t>
      </w:r>
      <w:r w:rsidRPr="000D5C5C">
        <w:rPr>
          <w:rFonts w:ascii="ＭＳ Ｐ明朝" w:eastAsia="ＭＳ Ｐ明朝" w:hAnsi="ＭＳ Ｐ明朝"/>
          <w:sz w:val="22"/>
        </w:rPr>
        <w:t>CITES</w:t>
      </w:r>
      <w:r w:rsidRPr="000D5C5C">
        <w:rPr>
          <w:rFonts w:ascii="ＭＳ Ｐ明朝" w:eastAsia="ＭＳ Ｐ明朝" w:hAnsi="ＭＳ Ｐ明朝" w:hint="eastAsia"/>
          <w:sz w:val="22"/>
        </w:rPr>
        <w:t>の要求事項に応じた交易を排除しない。</w:t>
      </w:r>
    </w:p>
    <w:p w14:paraId="74274FB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8.4.4</w:t>
      </w:r>
      <w:r w:rsidRPr="000D5C5C">
        <w:rPr>
          <w:rFonts w:ascii="ＭＳ Ｐ明朝" w:eastAsia="ＭＳ Ｐ明朝" w:hAnsi="ＭＳ Ｐ明朝" w:hint="eastAsia"/>
          <w:sz w:val="22"/>
        </w:rPr>
        <w:t xml:space="preserve">　天然更新又は森林資源の質及び量を確実にする植林を通じた更新を、確実に行われなければならない。</w:t>
      </w:r>
    </w:p>
    <w:p w14:paraId="23295E9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現地条件に順応した天然種を起源とする造林</w:t>
      </w:r>
      <w:r w:rsidRPr="000D5C5C">
        <w:rPr>
          <w:rFonts w:ascii="ＭＳ Ｐ明朝" w:eastAsia="ＭＳ Ｐ明朝" w:hAnsi="ＭＳ Ｐ明朝" w:hint="eastAsia"/>
          <w:sz w:val="22"/>
        </w:rPr>
        <w:t>を</w:t>
      </w:r>
      <w:r w:rsidRPr="000D5C5C">
        <w:rPr>
          <w:rFonts w:ascii="ＭＳ Ｐ明朝" w:eastAsia="ＭＳ Ｐ明朝" w:hAnsi="ＭＳ Ｐ明朝"/>
          <w:sz w:val="22"/>
        </w:rPr>
        <w:t>優先</w:t>
      </w:r>
      <w:r w:rsidRPr="000D5C5C">
        <w:rPr>
          <w:rFonts w:ascii="ＭＳ Ｐ明朝" w:eastAsia="ＭＳ Ｐ明朝" w:hAnsi="ＭＳ Ｐ明朝" w:hint="eastAsia"/>
          <w:sz w:val="22"/>
        </w:rPr>
        <w:t>する。</w:t>
      </w:r>
      <w:r w:rsidRPr="000D5C5C">
        <w:rPr>
          <w:rFonts w:ascii="ＭＳ Ｐ明朝" w:eastAsia="ＭＳ Ｐ明朝" w:hAnsi="ＭＳ Ｐ明朝"/>
          <w:sz w:val="22"/>
        </w:rPr>
        <w:t>外来種，</w:t>
      </w:r>
      <w:r w:rsidRPr="000D5C5C">
        <w:rPr>
          <w:rFonts w:ascii="ＭＳ Ｐ明朝" w:eastAsia="ＭＳ Ｐ明朝" w:hAnsi="ＭＳ Ｐ明朝" w:hint="eastAsia"/>
          <w:sz w:val="22"/>
        </w:rPr>
        <w:t>プロヴェナンス（他地域の郷土樹種），又は</w:t>
      </w:r>
      <w:r w:rsidRPr="000D5C5C">
        <w:rPr>
          <w:rFonts w:ascii="ＭＳ Ｐ明朝" w:eastAsia="ＭＳ Ｐ明朝" w:hAnsi="ＭＳ Ｐ明朝"/>
          <w:sz w:val="22"/>
        </w:rPr>
        <w:t>変種は，生態系への影響や在来種の原種の遺伝的統合性への影響が科学的に評価され，その結果が否定的な場合は影響が回避又は最小化できる場合のみ使用</w:t>
      </w:r>
      <w:r w:rsidRPr="000D5C5C">
        <w:rPr>
          <w:rFonts w:ascii="ＭＳ Ｐ明朝" w:eastAsia="ＭＳ Ｐ明朝" w:hAnsi="ＭＳ Ｐ明朝" w:hint="eastAsia"/>
          <w:sz w:val="22"/>
        </w:rPr>
        <w:t>できるものとする。</w:t>
      </w:r>
    </w:p>
    <w:p w14:paraId="051EBBA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注意書　絶滅が危惧される生態系、生息地、又は種を脅かす外来種による影響の予防、導入、影響の軽減に関する生物多様性条約（（</w:t>
      </w:r>
      <w:r w:rsidRPr="000D5C5C">
        <w:rPr>
          <w:rFonts w:ascii="ＭＳ Ｐ明朝" w:eastAsia="ＭＳ Ｐ明朝" w:hAnsi="ＭＳ Ｐ明朝"/>
          <w:sz w:val="22"/>
        </w:rPr>
        <w:t xml:space="preserve">CBD </w:t>
      </w:r>
      <w:r w:rsidRPr="000D5C5C">
        <w:rPr>
          <w:rFonts w:ascii="ＭＳ Ｐ明朝" w:eastAsia="ＭＳ Ｐ明朝" w:hAnsi="ＭＳ Ｐ明朝" w:hint="eastAsia"/>
          <w:sz w:val="22"/>
        </w:rPr>
        <w:t>：</w:t>
      </w:r>
      <w:r w:rsidRPr="000D5C5C">
        <w:rPr>
          <w:rFonts w:ascii="ＭＳ Ｐ明朝" w:eastAsia="ＭＳ Ｐ明朝" w:hAnsi="ＭＳ Ｐ明朝"/>
          <w:sz w:val="22"/>
        </w:rPr>
        <w:t>Convention on Biological Diversity</w:t>
      </w:r>
      <w:r w:rsidRPr="000D5C5C">
        <w:rPr>
          <w:rFonts w:ascii="ＭＳ Ｐ明朝" w:eastAsia="ＭＳ Ｐ明朝" w:hAnsi="ＭＳ Ｐ明朝" w:hint="eastAsia"/>
          <w:sz w:val="22"/>
        </w:rPr>
        <w:t xml:space="preserve">　）の指針原則は、侵入種の回避のためのガイダンスとして認められる。</w:t>
      </w:r>
    </w:p>
    <w:p w14:paraId="07126FC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8.4.6</w:t>
      </w:r>
      <w:r w:rsidRPr="000D5C5C">
        <w:rPr>
          <w:rFonts w:ascii="ＭＳ Ｐ明朝" w:eastAsia="ＭＳ Ｐ明朝" w:hAnsi="ＭＳ Ｐ明朝" w:hint="eastAsia"/>
          <w:sz w:val="22"/>
        </w:rPr>
        <w:t xml:space="preserve">　生態的ネットワークの改善や回復に貢献する造林（植林等）による森林再生を推進する活動が、奨励されなければならない。</w:t>
      </w:r>
    </w:p>
    <w:p w14:paraId="69570B4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8.4.7</w:t>
      </w:r>
      <w:r w:rsidRPr="000D5C5C">
        <w:rPr>
          <w:rFonts w:ascii="ＭＳ Ｐ明朝" w:eastAsia="ＭＳ Ｐ明朝" w:hAnsi="ＭＳ Ｐ明朝" w:hint="eastAsia"/>
          <w:sz w:val="22"/>
        </w:rPr>
        <w:t xml:space="preserve">　遺伝子組み換え樹木を使用してはならない。</w:t>
      </w:r>
    </w:p>
    <w:p w14:paraId="4B583812"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遺伝子組み換え樹木の使用に関する制限は，予防原則に則ってPEFC総会によって採択された。遺伝子組み換え樹木が，人間や動物の健康や環境の上に及ぼす影響が従来の方法による遺伝子改良を受けたものと同等，あるいはより肯定的なものであるという十分な科学的データが揃うまで，いかなる遺伝子組み換え樹木も使用</w:t>
      </w:r>
      <w:r w:rsidRPr="000D5C5C">
        <w:rPr>
          <w:rFonts w:ascii="ＭＳ Ｐ明朝" w:eastAsia="ＭＳ Ｐ明朝" w:hAnsi="ＭＳ Ｐ明朝" w:hint="eastAsia"/>
          <w:sz w:val="20"/>
          <w:szCs w:val="20"/>
        </w:rPr>
        <w:t>してはならない。</w:t>
      </w:r>
    </w:p>
    <w:p w14:paraId="126BFAD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8.4.8</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異齢林及び混交林などの</w:t>
      </w:r>
      <w:r w:rsidRPr="000D5C5C">
        <w:rPr>
          <w:rFonts w:ascii="ＭＳ Ｐ明朝" w:eastAsia="ＭＳ Ｐ明朝" w:hAnsi="ＭＳ Ｐ明朝" w:hint="eastAsia"/>
          <w:sz w:val="22"/>
        </w:rPr>
        <w:t>森林の</w:t>
      </w:r>
      <w:r w:rsidRPr="000D5C5C">
        <w:rPr>
          <w:rFonts w:ascii="ＭＳ Ｐ明朝" w:eastAsia="ＭＳ Ｐ明朝" w:hAnsi="ＭＳ Ｐ明朝"/>
          <w:sz w:val="22"/>
        </w:rPr>
        <w:t>水平及び垂直的な構造的多様性</w:t>
      </w:r>
      <w:r w:rsidRPr="000D5C5C">
        <w:rPr>
          <w:rFonts w:ascii="ＭＳ Ｐ明朝" w:eastAsia="ＭＳ Ｐ明朝" w:hAnsi="ＭＳ Ｐ明朝" w:hint="eastAsia"/>
          <w:sz w:val="22"/>
        </w:rPr>
        <w:t>を適切に</w:t>
      </w:r>
      <w:r w:rsidRPr="000D5C5C">
        <w:rPr>
          <w:rFonts w:ascii="ＭＳ Ｐ明朝" w:eastAsia="ＭＳ Ｐ明朝" w:hAnsi="ＭＳ Ｐ明朝"/>
          <w:sz w:val="22"/>
        </w:rPr>
        <w:t>促進</w:t>
      </w:r>
      <w:r w:rsidRPr="000D5C5C">
        <w:rPr>
          <w:rFonts w:ascii="ＭＳ Ｐ明朝" w:eastAsia="ＭＳ Ｐ明朝" w:hAnsi="ＭＳ Ｐ明朝" w:hint="eastAsia"/>
          <w:sz w:val="22"/>
        </w:rPr>
        <w:t>する。森林</w:t>
      </w:r>
      <w:r w:rsidRPr="000D5C5C">
        <w:rPr>
          <w:rFonts w:ascii="ＭＳ Ｐ明朝" w:eastAsia="ＭＳ Ｐ明朝" w:hAnsi="ＭＳ Ｐ明朝"/>
          <w:sz w:val="22"/>
        </w:rPr>
        <w:t>施業は，ランドスケープの多様性の維持</w:t>
      </w:r>
      <w:r w:rsidRPr="000D5C5C">
        <w:rPr>
          <w:rFonts w:ascii="ＭＳ Ｐ明朝" w:eastAsia="ＭＳ Ｐ明朝" w:hAnsi="ＭＳ Ｐ明朝" w:hint="eastAsia"/>
          <w:sz w:val="22"/>
        </w:rPr>
        <w:t>・</w:t>
      </w:r>
      <w:r w:rsidRPr="000D5C5C">
        <w:rPr>
          <w:rFonts w:ascii="ＭＳ Ｐ明朝" w:eastAsia="ＭＳ Ｐ明朝" w:hAnsi="ＭＳ Ｐ明朝"/>
          <w:sz w:val="22"/>
        </w:rPr>
        <w:t>回復を目指すものでなければならない。</w:t>
      </w:r>
    </w:p>
    <w:p w14:paraId="5383881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8.4.9</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適切な場所における価値ある生態系を作り上げる伝統的森林管理の方法を支援されなければならない。</w:t>
      </w:r>
    </w:p>
    <w:p w14:paraId="7809913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8.4.10</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保育や収穫施業</w:t>
      </w:r>
      <w:r w:rsidRPr="000D5C5C">
        <w:rPr>
          <w:rFonts w:ascii="ＭＳ Ｐ明朝" w:eastAsia="ＭＳ Ｐ明朝" w:hAnsi="ＭＳ Ｐ明朝" w:hint="eastAsia"/>
          <w:sz w:val="22"/>
        </w:rPr>
        <w:t>は</w:t>
      </w:r>
      <w:r w:rsidRPr="000D5C5C">
        <w:rPr>
          <w:rFonts w:ascii="ＭＳ Ｐ明朝" w:eastAsia="ＭＳ Ｐ明朝" w:hAnsi="ＭＳ Ｐ明朝"/>
          <w:sz w:val="22"/>
        </w:rPr>
        <w:t>，生態系への長期的な損傷を引き起こさない方法で実行</w:t>
      </w:r>
      <w:r w:rsidRPr="000D5C5C">
        <w:rPr>
          <w:rFonts w:ascii="ＭＳ Ｐ明朝" w:eastAsia="ＭＳ Ｐ明朝" w:hAnsi="ＭＳ Ｐ明朝" w:hint="eastAsia"/>
          <w:sz w:val="22"/>
        </w:rPr>
        <w:t>する。</w:t>
      </w:r>
      <w:r w:rsidRPr="000D5C5C">
        <w:rPr>
          <w:rFonts w:ascii="ＭＳ Ｐ明朝" w:eastAsia="ＭＳ Ｐ明朝" w:hAnsi="ＭＳ Ｐ明朝"/>
          <w:sz w:val="22"/>
        </w:rPr>
        <w:t>可能な限り生物多様性を維持</w:t>
      </w:r>
      <w:r w:rsidRPr="000D5C5C">
        <w:rPr>
          <w:rFonts w:ascii="ＭＳ Ｐ明朝" w:eastAsia="ＭＳ Ｐ明朝" w:hAnsi="ＭＳ Ｐ明朝" w:hint="eastAsia"/>
          <w:sz w:val="22"/>
        </w:rPr>
        <w:t>・</w:t>
      </w:r>
      <w:r w:rsidRPr="000D5C5C">
        <w:rPr>
          <w:rFonts w:ascii="ＭＳ Ｐ明朝" w:eastAsia="ＭＳ Ｐ明朝" w:hAnsi="ＭＳ Ｐ明朝"/>
          <w:sz w:val="22"/>
        </w:rPr>
        <w:t>改善するための実践的措置</w:t>
      </w:r>
      <w:r w:rsidRPr="000D5C5C">
        <w:rPr>
          <w:rFonts w:ascii="ＭＳ Ｐ明朝" w:eastAsia="ＭＳ Ｐ明朝" w:hAnsi="ＭＳ Ｐ明朝" w:hint="eastAsia"/>
          <w:sz w:val="22"/>
        </w:rPr>
        <w:t>が</w:t>
      </w:r>
      <w:r w:rsidRPr="000D5C5C">
        <w:rPr>
          <w:rFonts w:ascii="ＭＳ Ｐ明朝" w:eastAsia="ＭＳ Ｐ明朝" w:hAnsi="ＭＳ Ｐ明朝"/>
          <w:sz w:val="22"/>
        </w:rPr>
        <w:t>採用</w:t>
      </w:r>
      <w:r w:rsidRPr="000D5C5C">
        <w:rPr>
          <w:rFonts w:ascii="ＭＳ Ｐ明朝" w:eastAsia="ＭＳ Ｐ明朝" w:hAnsi="ＭＳ Ｐ明朝" w:hint="eastAsia"/>
          <w:sz w:val="22"/>
        </w:rPr>
        <w:t>されなければならない。</w:t>
      </w:r>
    </w:p>
    <w:p w14:paraId="2215765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インフラ</w:t>
      </w:r>
      <w:r w:rsidRPr="000D5C5C">
        <w:rPr>
          <w:rFonts w:ascii="ＭＳ Ｐ明朝" w:eastAsia="ＭＳ Ｐ明朝" w:hAnsi="ＭＳ Ｐ明朝" w:hint="eastAsia"/>
          <w:sz w:val="22"/>
        </w:rPr>
        <w:t>整備は、</w:t>
      </w:r>
      <w:r w:rsidRPr="000D5C5C">
        <w:rPr>
          <w:rFonts w:ascii="ＭＳ Ｐ明朝" w:eastAsia="ＭＳ Ｐ明朝" w:hAnsi="ＭＳ Ｐ明朝"/>
          <w:sz w:val="22"/>
        </w:rPr>
        <w:t>特に稀有で繊細な代表的生態系や遺伝子の保存に対する損傷を最小化し，絶滅危惧種やその他の指標種</w:t>
      </w:r>
      <w:r w:rsidRPr="000D5C5C">
        <w:rPr>
          <w:rFonts w:ascii="ＭＳ Ｐ明朝" w:eastAsia="ＭＳ Ｐ明朝" w:hAnsi="ＭＳ Ｐ明朝" w:hint="eastAsia"/>
          <w:sz w:val="22"/>
        </w:rPr>
        <w:t>の生育・生息状況</w:t>
      </w:r>
      <w:r w:rsidRPr="000D5C5C">
        <w:rPr>
          <w:rFonts w:ascii="ＭＳ Ｐ明朝" w:eastAsia="ＭＳ Ｐ明朝" w:hAnsi="ＭＳ Ｐ明朝"/>
          <w:sz w:val="22"/>
        </w:rPr>
        <w:t>，特にその移動パターンを</w:t>
      </w:r>
      <w:r w:rsidRPr="000D5C5C">
        <w:rPr>
          <w:rFonts w:ascii="ＭＳ Ｐ明朝" w:eastAsia="ＭＳ Ｐ明朝" w:hAnsi="ＭＳ Ｐ明朝" w:hint="eastAsia"/>
          <w:sz w:val="22"/>
        </w:rPr>
        <w:t>も</w:t>
      </w:r>
      <w:r w:rsidRPr="000D5C5C">
        <w:rPr>
          <w:rFonts w:ascii="ＭＳ Ｐ明朝" w:eastAsia="ＭＳ Ｐ明朝" w:hAnsi="ＭＳ Ｐ明朝"/>
          <w:sz w:val="22"/>
        </w:rPr>
        <w:t>勘案して，計画</w:t>
      </w:r>
      <w:r w:rsidRPr="000D5C5C">
        <w:rPr>
          <w:rFonts w:ascii="ＭＳ Ｐ明朝" w:eastAsia="ＭＳ Ｐ明朝" w:hAnsi="ＭＳ Ｐ明朝" w:hint="eastAsia"/>
          <w:sz w:val="22"/>
        </w:rPr>
        <w:t>し、整備されなければならない。</w:t>
      </w:r>
    </w:p>
    <w:p w14:paraId="2C692B9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8.4.12</w:t>
      </w:r>
      <w:r w:rsidRPr="000D5C5C">
        <w:rPr>
          <w:rFonts w:ascii="ＭＳ Ｐ明朝" w:eastAsia="ＭＳ Ｐ明朝" w:hAnsi="ＭＳ Ｐ明朝" w:hint="eastAsia"/>
          <w:sz w:val="22"/>
        </w:rPr>
        <w:t xml:space="preserve">　森林管理の目的を達成するために、動物の個体数等森林動物の</w:t>
      </w:r>
      <w:r w:rsidRPr="000D5C5C">
        <w:rPr>
          <w:rFonts w:ascii="ＭＳ Ｐ明朝" w:eastAsia="ＭＳ Ｐ明朝" w:hAnsi="ＭＳ Ｐ明朝" w:hint="eastAsia"/>
          <w:strike/>
          <w:sz w:val="22"/>
        </w:rPr>
        <w:t>棲</w:t>
      </w:r>
      <w:r w:rsidRPr="000D5C5C">
        <w:rPr>
          <w:rFonts w:ascii="ＭＳ Ｐ明朝" w:eastAsia="ＭＳ Ｐ明朝" w:hAnsi="ＭＳ Ｐ明朝" w:hint="eastAsia"/>
          <w:sz w:val="22"/>
        </w:rPr>
        <w:t>生息実態による森林の更新と成長及び生物多様性に対する圧力を制御する措置が講じられなければならない。</w:t>
      </w:r>
    </w:p>
    <w:p w14:paraId="59BA06B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8.4.13</w:t>
      </w:r>
      <w:r w:rsidRPr="000D5C5C">
        <w:rPr>
          <w:rFonts w:ascii="ＭＳ Ｐ明朝" w:eastAsia="ＭＳ Ｐ明朝" w:hAnsi="ＭＳ Ｐ明朝" w:hint="eastAsia"/>
          <w:sz w:val="22"/>
        </w:rPr>
        <w:t xml:space="preserve">　枯損木や倒木、樹洞木、老齢木、希少樹種は、その森林と周辺の生態系の健全性と安定性を考慮し、生物多様性を保全するために必要な量や分布を確保して保残しなければならない。</w:t>
      </w:r>
    </w:p>
    <w:p w14:paraId="50A1540E"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8227D4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8.5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5</w:t>
      </w:r>
      <w:r w:rsidRPr="000D5C5C">
        <w:rPr>
          <w:rFonts w:ascii="ＭＳ Ｐ明朝" w:eastAsia="ＭＳ Ｐ明朝" w:hAnsi="ＭＳ Ｐ明朝" w:hint="eastAsia"/>
          <w:b/>
          <w:bCs/>
          <w:sz w:val="22"/>
        </w:rPr>
        <w:t>：森林管理における保全機能の維持又は適切な増進（特に水資源と土壌）</w:t>
      </w:r>
    </w:p>
    <w:p w14:paraId="3E2D88C7"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73E50EA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8.5.1</w:t>
      </w:r>
      <w:r w:rsidRPr="000D5C5C">
        <w:rPr>
          <w:rFonts w:ascii="ＭＳ Ｐ明朝" w:eastAsia="ＭＳ Ｐ明朝" w:hAnsi="ＭＳ Ｐ明朝" w:hint="eastAsia"/>
          <w:sz w:val="22"/>
        </w:rPr>
        <w:t xml:space="preserve">　森林の</w:t>
      </w:r>
      <w:r w:rsidRPr="000D5C5C">
        <w:rPr>
          <w:rFonts w:ascii="ＭＳ Ｐ明朝" w:eastAsia="ＭＳ Ｐ明朝" w:hAnsi="ＭＳ Ｐ明朝"/>
          <w:sz w:val="22"/>
        </w:rPr>
        <w:t>土壌侵食の制御，洪水の予防，水の</w:t>
      </w:r>
      <w:r w:rsidRPr="000D5C5C">
        <w:rPr>
          <w:rFonts w:ascii="ＭＳ Ｐ明朝" w:eastAsia="ＭＳ Ｐ明朝" w:hAnsi="ＭＳ Ｐ明朝" w:hint="eastAsia"/>
          <w:sz w:val="22"/>
        </w:rPr>
        <w:t>浄化</w:t>
      </w:r>
      <w:r w:rsidRPr="000D5C5C">
        <w:rPr>
          <w:rFonts w:ascii="ＭＳ Ｐ明朝" w:eastAsia="ＭＳ Ｐ明朝" w:hAnsi="ＭＳ Ｐ明朝"/>
          <w:sz w:val="22"/>
        </w:rPr>
        <w:t>，気候調整，炭素</w:t>
      </w:r>
      <w:r w:rsidRPr="000D5C5C">
        <w:rPr>
          <w:rFonts w:ascii="ＭＳ Ｐ明朝" w:eastAsia="ＭＳ Ｐ明朝" w:hAnsi="ＭＳ Ｐ明朝" w:hint="eastAsia"/>
          <w:sz w:val="22"/>
        </w:rPr>
        <w:t>貯蔵</w:t>
      </w:r>
      <w:r w:rsidRPr="000D5C5C">
        <w:rPr>
          <w:rFonts w:ascii="ＭＳ Ｐ明朝" w:eastAsia="ＭＳ Ｐ明朝" w:hAnsi="ＭＳ Ｐ明朝"/>
          <w:sz w:val="22"/>
        </w:rPr>
        <w:t>及びその他の生態系サービスの調整</w:t>
      </w:r>
      <w:r w:rsidRPr="000D5C5C">
        <w:rPr>
          <w:rFonts w:ascii="ＭＳ Ｐ明朝" w:eastAsia="ＭＳ Ｐ明朝" w:hAnsi="ＭＳ Ｐ明朝" w:hint="eastAsia"/>
          <w:sz w:val="22"/>
        </w:rPr>
        <w:t>サービス</w:t>
      </w:r>
      <w:r w:rsidRPr="000D5C5C">
        <w:rPr>
          <w:rFonts w:ascii="ＭＳ Ｐ明朝" w:eastAsia="ＭＳ Ｐ明朝" w:hAnsi="ＭＳ Ｐ明朝"/>
          <w:sz w:val="22"/>
        </w:rPr>
        <w:t>及び</w:t>
      </w:r>
      <w:r w:rsidRPr="000D5C5C">
        <w:rPr>
          <w:rFonts w:ascii="ＭＳ Ｐ明朝" w:eastAsia="ＭＳ Ｐ明朝" w:hAnsi="ＭＳ Ｐ明朝" w:hint="eastAsia"/>
          <w:sz w:val="22"/>
        </w:rPr>
        <w:t>基盤サービス</w:t>
      </w:r>
      <w:r w:rsidRPr="000D5C5C">
        <w:rPr>
          <w:rFonts w:ascii="ＭＳ Ｐ明朝" w:eastAsia="ＭＳ Ｐ明朝" w:hAnsi="ＭＳ Ｐ明朝"/>
          <w:sz w:val="22"/>
        </w:rPr>
        <w:t>など</w:t>
      </w:r>
      <w:r w:rsidRPr="000D5C5C">
        <w:rPr>
          <w:rFonts w:ascii="ＭＳ Ｐ明朝" w:eastAsia="ＭＳ Ｐ明朝" w:hAnsi="ＭＳ Ｐ明朝" w:hint="eastAsia"/>
          <w:sz w:val="22"/>
        </w:rPr>
        <w:t>の</w:t>
      </w:r>
      <w:r w:rsidRPr="000D5C5C">
        <w:rPr>
          <w:rFonts w:ascii="ＭＳ Ｐ明朝" w:eastAsia="ＭＳ Ｐ明朝" w:hAnsi="ＭＳ Ｐ明朝"/>
          <w:sz w:val="22"/>
        </w:rPr>
        <w:t>森林</w:t>
      </w:r>
      <w:r w:rsidRPr="000D5C5C">
        <w:rPr>
          <w:rFonts w:ascii="ＭＳ Ｐ明朝" w:eastAsia="ＭＳ Ｐ明朝" w:hAnsi="ＭＳ Ｐ明朝" w:hint="eastAsia"/>
          <w:sz w:val="22"/>
        </w:rPr>
        <w:t>が有する</w:t>
      </w:r>
      <w:r w:rsidRPr="000D5C5C">
        <w:rPr>
          <w:rFonts w:ascii="ＭＳ Ｐ明朝" w:eastAsia="ＭＳ Ｐ明朝" w:hAnsi="ＭＳ Ｐ明朝"/>
          <w:sz w:val="22"/>
        </w:rPr>
        <w:t>社会的・保全機能</w:t>
      </w:r>
      <w:r w:rsidRPr="000D5C5C">
        <w:rPr>
          <w:rFonts w:ascii="ＭＳ Ｐ明朝" w:eastAsia="ＭＳ Ｐ明朝" w:hAnsi="ＭＳ Ｐ明朝" w:hint="eastAsia"/>
          <w:sz w:val="22"/>
        </w:rPr>
        <w:t>は、</w:t>
      </w:r>
      <w:r w:rsidRPr="000D5C5C">
        <w:rPr>
          <w:rFonts w:ascii="ＭＳ Ｐ明朝" w:eastAsia="ＭＳ Ｐ明朝" w:hAnsi="ＭＳ Ｐ明朝"/>
          <w:sz w:val="22"/>
        </w:rPr>
        <w:t>維持，増進</w:t>
      </w:r>
      <w:r w:rsidRPr="000D5C5C">
        <w:rPr>
          <w:rFonts w:ascii="ＭＳ Ｐ明朝" w:eastAsia="ＭＳ Ｐ明朝" w:hAnsi="ＭＳ Ｐ明朝" w:hint="eastAsia"/>
          <w:sz w:val="22"/>
        </w:rPr>
        <w:t>されなければならない。</w:t>
      </w:r>
    </w:p>
    <w:p w14:paraId="3570577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8.5.2</w:t>
      </w:r>
      <w:r w:rsidRPr="000D5C5C">
        <w:rPr>
          <w:rFonts w:ascii="ＭＳ Ｐ明朝" w:eastAsia="ＭＳ Ｐ明朝" w:hAnsi="ＭＳ Ｐ明朝" w:hint="eastAsia"/>
          <w:sz w:val="22"/>
        </w:rPr>
        <w:t xml:space="preserve">　社会のために森林が特定かつ確認された機能を発揮している森林区域については、これを図化し、森林管理計画で計画する森林施業において、これらの森林の諸機能を確実に維持・増進しなければならない。</w:t>
      </w:r>
    </w:p>
    <w:p w14:paraId="31D843A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侵食</w:t>
      </w:r>
      <w:r w:rsidRPr="000D5C5C">
        <w:rPr>
          <w:rFonts w:ascii="ＭＳ Ｐ明朝" w:eastAsia="ＭＳ Ｐ明朝" w:hAnsi="ＭＳ Ｐ明朝" w:hint="eastAsia"/>
          <w:sz w:val="22"/>
        </w:rPr>
        <w:t>されやすくその取扱いに注意を要する</w:t>
      </w:r>
      <w:r w:rsidRPr="000D5C5C">
        <w:rPr>
          <w:rFonts w:ascii="ＭＳ Ｐ明朝" w:eastAsia="ＭＳ Ｐ明朝" w:hAnsi="ＭＳ Ｐ明朝"/>
          <w:sz w:val="22"/>
        </w:rPr>
        <w:t>区域の林業活動</w:t>
      </w:r>
      <w:r w:rsidRPr="000D5C5C">
        <w:rPr>
          <w:rFonts w:ascii="ＭＳ Ｐ明朝" w:eastAsia="ＭＳ Ｐ明朝" w:hAnsi="ＭＳ Ｐ明朝" w:hint="eastAsia"/>
          <w:sz w:val="22"/>
        </w:rPr>
        <w:t>について</w:t>
      </w:r>
      <w:r w:rsidRPr="000D5C5C">
        <w:rPr>
          <w:rFonts w:ascii="ＭＳ Ｐ明朝" w:eastAsia="ＭＳ Ｐ明朝" w:hAnsi="ＭＳ Ｐ明朝"/>
          <w:sz w:val="22"/>
        </w:rPr>
        <w:t>は，特別な注意を</w:t>
      </w:r>
      <w:r w:rsidRPr="000D5C5C">
        <w:rPr>
          <w:rFonts w:ascii="ＭＳ Ｐ明朝" w:eastAsia="ＭＳ Ｐ明朝" w:hAnsi="ＭＳ Ｐ明朝" w:hint="eastAsia"/>
          <w:sz w:val="22"/>
        </w:rPr>
        <w:t>払わなければならない。その際、</w:t>
      </w:r>
      <w:r w:rsidRPr="000D5C5C">
        <w:rPr>
          <w:rFonts w:ascii="ＭＳ Ｐ明朝" w:eastAsia="ＭＳ Ｐ明朝" w:hAnsi="ＭＳ Ｐ明朝"/>
          <w:sz w:val="22"/>
        </w:rPr>
        <w:t>使用する技術や機械は</w:t>
      </w:r>
      <w:r w:rsidRPr="000D5C5C">
        <w:rPr>
          <w:rFonts w:ascii="ＭＳ Ｐ明朝" w:eastAsia="ＭＳ Ｐ明朝" w:hAnsi="ＭＳ Ｐ明朝" w:hint="eastAsia"/>
          <w:sz w:val="22"/>
        </w:rPr>
        <w:t>、当該</w:t>
      </w:r>
      <w:r w:rsidRPr="000D5C5C">
        <w:rPr>
          <w:rFonts w:ascii="ＭＳ Ｐ明朝" w:eastAsia="ＭＳ Ｐ明朝" w:hAnsi="ＭＳ Ｐ明朝"/>
          <w:sz w:val="22"/>
        </w:rPr>
        <w:t>区域に相応しいものでなければならない。これらの区域に対する動物個体数の圧力を最小化する特別な措置を講</w:t>
      </w:r>
      <w:r w:rsidRPr="000D5C5C">
        <w:rPr>
          <w:rFonts w:ascii="ＭＳ Ｐ明朝" w:eastAsia="ＭＳ Ｐ明朝" w:hAnsi="ＭＳ Ｐ明朝" w:hint="eastAsia"/>
          <w:sz w:val="22"/>
        </w:rPr>
        <w:t>じなければならない。</w:t>
      </w:r>
    </w:p>
    <w:p w14:paraId="50A7315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水資源の質，量への悪影響を回避するために水源保全機能を有する森林区域で行われる森林施業には</w:t>
      </w:r>
      <w:r w:rsidRPr="000D5C5C">
        <w:rPr>
          <w:rFonts w:ascii="ＭＳ Ｐ明朝" w:eastAsia="ＭＳ Ｐ明朝" w:hAnsi="ＭＳ Ｐ明朝" w:hint="eastAsia"/>
          <w:sz w:val="22"/>
        </w:rPr>
        <w:t>、</w:t>
      </w:r>
      <w:r w:rsidRPr="000D5C5C">
        <w:rPr>
          <w:rFonts w:ascii="ＭＳ Ｐ明朝" w:eastAsia="ＭＳ Ｐ明朝" w:hAnsi="ＭＳ Ｐ明朝"/>
          <w:sz w:val="22"/>
        </w:rPr>
        <w:t>特別な注意</w:t>
      </w:r>
      <w:r w:rsidRPr="000D5C5C">
        <w:rPr>
          <w:rFonts w:ascii="ＭＳ Ｐ明朝" w:eastAsia="ＭＳ Ｐ明朝" w:hAnsi="ＭＳ Ｐ明朝" w:hint="eastAsia"/>
          <w:sz w:val="22"/>
        </w:rPr>
        <w:t>を払わなければならない。</w:t>
      </w:r>
      <w:r w:rsidRPr="000D5C5C">
        <w:rPr>
          <w:rFonts w:ascii="ＭＳ Ｐ明朝" w:eastAsia="ＭＳ Ｐ明朝" w:hAnsi="ＭＳ Ｐ明朝"/>
          <w:sz w:val="22"/>
        </w:rPr>
        <w:t>農薬やその他の有害物質の不適切な使用や水質に有害な影響を及ぼす不適切な</w:t>
      </w:r>
      <w:r w:rsidRPr="000D5C5C">
        <w:rPr>
          <w:rFonts w:ascii="ＭＳ Ｐ明朝" w:eastAsia="ＭＳ Ｐ明朝" w:hAnsi="ＭＳ Ｐ明朝" w:hint="eastAsia"/>
          <w:sz w:val="22"/>
        </w:rPr>
        <w:t>森林施業</w:t>
      </w:r>
      <w:r w:rsidRPr="000D5C5C">
        <w:rPr>
          <w:rFonts w:ascii="ＭＳ Ｐ明朝" w:eastAsia="ＭＳ Ｐ明朝" w:hAnsi="ＭＳ Ｐ明朝"/>
          <w:sz w:val="22"/>
        </w:rPr>
        <w:t>の実行は回避</w:t>
      </w:r>
      <w:r w:rsidRPr="000D5C5C">
        <w:rPr>
          <w:rFonts w:ascii="ＭＳ Ｐ明朝" w:eastAsia="ＭＳ Ｐ明朝" w:hAnsi="ＭＳ Ｐ明朝" w:hint="eastAsia"/>
          <w:sz w:val="22"/>
        </w:rPr>
        <w:t>しなければならない。森林施業によって、</w:t>
      </w:r>
      <w:r w:rsidRPr="000D5C5C">
        <w:rPr>
          <w:rFonts w:ascii="ＭＳ Ｐ明朝" w:eastAsia="ＭＳ Ｐ明朝" w:hAnsi="ＭＳ Ｐ明朝"/>
          <w:sz w:val="22"/>
        </w:rPr>
        <w:t>下流の水収支及び水質</w:t>
      </w:r>
      <w:r w:rsidRPr="000D5C5C">
        <w:rPr>
          <w:rFonts w:ascii="ＭＳ Ｐ明朝" w:eastAsia="ＭＳ Ｐ明朝" w:hAnsi="ＭＳ Ｐ明朝" w:hint="eastAsia"/>
          <w:sz w:val="22"/>
        </w:rPr>
        <w:t>に</w:t>
      </w:r>
      <w:r w:rsidRPr="000D5C5C">
        <w:rPr>
          <w:rFonts w:ascii="ＭＳ Ｐ明朝" w:eastAsia="ＭＳ Ｐ明朝" w:hAnsi="ＭＳ Ｐ明朝"/>
          <w:sz w:val="22"/>
        </w:rPr>
        <w:t>重大な影響を</w:t>
      </w:r>
      <w:r w:rsidRPr="000D5C5C">
        <w:rPr>
          <w:rFonts w:ascii="ＭＳ Ｐ明朝" w:eastAsia="ＭＳ Ｐ明朝" w:hAnsi="ＭＳ Ｐ明朝" w:hint="eastAsia"/>
          <w:sz w:val="22"/>
        </w:rPr>
        <w:t>与えてはならない。</w:t>
      </w:r>
    </w:p>
    <w:p w14:paraId="391C6C6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8.5.5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道路，橋梁，その他のインフラ</w:t>
      </w:r>
      <w:r w:rsidRPr="000D5C5C">
        <w:rPr>
          <w:rFonts w:ascii="ＭＳ Ｐ明朝" w:eastAsia="ＭＳ Ｐ明朝" w:hAnsi="ＭＳ Ｐ明朝" w:hint="eastAsia"/>
          <w:sz w:val="22"/>
        </w:rPr>
        <w:t>整備は、</w:t>
      </w:r>
      <w:r w:rsidRPr="000D5C5C">
        <w:rPr>
          <w:rFonts w:ascii="ＭＳ Ｐ明朝" w:eastAsia="ＭＳ Ｐ明朝" w:hAnsi="ＭＳ Ｐ明朝"/>
          <w:sz w:val="22"/>
        </w:rPr>
        <w:t>裸地土壌の露出を最小化し，土壌の水流への流出を防ぐ方法を用い，流水路や河床の自然水準や機能を保全する方法で</w:t>
      </w:r>
      <w:r w:rsidRPr="000D5C5C">
        <w:rPr>
          <w:rFonts w:ascii="ＭＳ Ｐ明朝" w:eastAsia="ＭＳ Ｐ明朝" w:hAnsi="ＭＳ Ｐ明朝" w:hint="eastAsia"/>
          <w:sz w:val="22"/>
        </w:rPr>
        <w:t>行わなければならない。</w:t>
      </w:r>
      <w:r w:rsidRPr="000D5C5C">
        <w:rPr>
          <w:rFonts w:ascii="ＭＳ Ｐ明朝" w:eastAsia="ＭＳ Ｐ明朝" w:hAnsi="ＭＳ Ｐ明朝"/>
          <w:sz w:val="22"/>
        </w:rPr>
        <w:t>道路排水設備</w:t>
      </w:r>
      <w:r w:rsidRPr="000D5C5C">
        <w:rPr>
          <w:rFonts w:ascii="ＭＳ Ｐ明朝" w:eastAsia="ＭＳ Ｐ明朝" w:hAnsi="ＭＳ Ｐ明朝" w:hint="eastAsia"/>
          <w:sz w:val="22"/>
        </w:rPr>
        <w:t>は、適切に</w:t>
      </w:r>
      <w:r w:rsidRPr="000D5C5C">
        <w:rPr>
          <w:rFonts w:ascii="ＭＳ Ｐ明朝" w:eastAsia="ＭＳ Ｐ明朝" w:hAnsi="ＭＳ Ｐ明朝"/>
          <w:sz w:val="22"/>
        </w:rPr>
        <w:t>設置</w:t>
      </w:r>
      <w:r w:rsidRPr="000D5C5C">
        <w:rPr>
          <w:rFonts w:ascii="ＭＳ Ｐ明朝" w:eastAsia="ＭＳ Ｐ明朝" w:hAnsi="ＭＳ Ｐ明朝" w:hint="eastAsia"/>
          <w:sz w:val="22"/>
        </w:rPr>
        <w:t>し、</w:t>
      </w:r>
      <w:r w:rsidRPr="000D5C5C">
        <w:rPr>
          <w:rFonts w:ascii="ＭＳ Ｐ明朝" w:eastAsia="ＭＳ Ｐ明朝" w:hAnsi="ＭＳ Ｐ明朝"/>
          <w:sz w:val="22"/>
        </w:rPr>
        <w:t>維持</w:t>
      </w:r>
      <w:r w:rsidRPr="000D5C5C">
        <w:rPr>
          <w:rFonts w:ascii="ＭＳ Ｐ明朝" w:eastAsia="ＭＳ Ｐ明朝" w:hAnsi="ＭＳ Ｐ明朝" w:hint="eastAsia"/>
          <w:sz w:val="22"/>
        </w:rPr>
        <w:t>されなければならない。</w:t>
      </w:r>
    </w:p>
    <w:p w14:paraId="1277CC84"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18EDABAA"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8.6 </w:t>
      </w:r>
      <w:r w:rsidRPr="000D5C5C">
        <w:rPr>
          <w:rFonts w:ascii="ＭＳ Ｐ明朝" w:eastAsia="ＭＳ Ｐ明朝" w:hAnsi="ＭＳ Ｐ明朝" w:hint="eastAsia"/>
          <w:b/>
          <w:bCs/>
          <w:sz w:val="22"/>
        </w:rPr>
        <w:t>基準</w:t>
      </w:r>
      <w:r w:rsidRPr="000D5C5C">
        <w:rPr>
          <w:rFonts w:ascii="ＭＳ Ｐ明朝" w:eastAsia="ＭＳ Ｐ明朝" w:hAnsi="ＭＳ Ｐ明朝"/>
          <w:b/>
          <w:bCs/>
          <w:sz w:val="22"/>
        </w:rPr>
        <w:t xml:space="preserve"> 6</w:t>
      </w:r>
      <w:r w:rsidRPr="000D5C5C">
        <w:rPr>
          <w:rFonts w:ascii="ＭＳ Ｐ明朝" w:eastAsia="ＭＳ Ｐ明朝" w:hAnsi="ＭＳ Ｐ明朝" w:hint="eastAsia"/>
          <w:b/>
          <w:bCs/>
          <w:sz w:val="22"/>
        </w:rPr>
        <w:t>：森林の社会的・経済的機能の維持及びその適切な増進</w:t>
      </w:r>
    </w:p>
    <w:p w14:paraId="70DF45B6"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408256B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8.6.1</w:t>
      </w:r>
      <w:r w:rsidRPr="000D5C5C">
        <w:rPr>
          <w:rFonts w:ascii="ＭＳ Ｐ明朝" w:eastAsia="ＭＳ Ｐ明朝" w:hAnsi="ＭＳ Ｐ明朝" w:hint="eastAsia"/>
          <w:sz w:val="22"/>
        </w:rPr>
        <w:t xml:space="preserve">　森林管理計画の策定に当たっては、森林のすべての社会・経済機能を尊重することを目指さなければならない。</w:t>
      </w:r>
    </w:p>
    <w:p w14:paraId="6345B79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レクリエーションを目的とした森林への公共的アクセス</w:t>
      </w:r>
      <w:r w:rsidRPr="000D5C5C">
        <w:rPr>
          <w:rFonts w:ascii="ＭＳ Ｐ明朝" w:eastAsia="ＭＳ Ｐ明朝" w:hAnsi="ＭＳ Ｐ明朝" w:hint="eastAsia"/>
          <w:sz w:val="22"/>
        </w:rPr>
        <w:t>を、</w:t>
      </w:r>
      <w:r w:rsidRPr="000D5C5C">
        <w:rPr>
          <w:rFonts w:ascii="ＭＳ Ｐ明朝" w:eastAsia="ＭＳ Ｐ明朝" w:hAnsi="ＭＳ Ｐ明朝"/>
          <w:sz w:val="22"/>
        </w:rPr>
        <w:t>所有権</w:t>
      </w:r>
      <w:r w:rsidRPr="000D5C5C">
        <w:rPr>
          <w:rFonts w:ascii="ＭＳ Ｐ明朝" w:eastAsia="ＭＳ Ｐ明朝" w:hAnsi="ＭＳ Ｐ明朝" w:hint="eastAsia"/>
          <w:sz w:val="22"/>
        </w:rPr>
        <w:t>、</w:t>
      </w:r>
      <w:r w:rsidRPr="000D5C5C">
        <w:rPr>
          <w:rFonts w:ascii="ＭＳ Ｐ明朝" w:eastAsia="ＭＳ Ｐ明朝" w:hAnsi="ＭＳ Ｐ明朝"/>
          <w:sz w:val="22"/>
        </w:rPr>
        <w:t>安全性と他人の権利，森林資源や生態系への影響</w:t>
      </w:r>
      <w:r w:rsidRPr="000D5C5C">
        <w:rPr>
          <w:rFonts w:ascii="ＭＳ Ｐ明朝" w:eastAsia="ＭＳ Ｐ明朝" w:hAnsi="ＭＳ Ｐ明朝" w:hint="eastAsia"/>
          <w:sz w:val="22"/>
        </w:rPr>
        <w:t>及び</w:t>
      </w:r>
      <w:r w:rsidRPr="000D5C5C">
        <w:rPr>
          <w:rFonts w:ascii="ＭＳ Ｐ明朝" w:eastAsia="ＭＳ Ｐ明朝" w:hAnsi="ＭＳ Ｐ明朝"/>
          <w:sz w:val="22"/>
        </w:rPr>
        <w:t>その他</w:t>
      </w:r>
      <w:r w:rsidRPr="000D5C5C">
        <w:rPr>
          <w:rFonts w:ascii="ＭＳ Ｐ明朝" w:eastAsia="ＭＳ Ｐ明朝" w:hAnsi="ＭＳ Ｐ明朝" w:hint="eastAsia"/>
          <w:sz w:val="22"/>
        </w:rPr>
        <w:t>の森林</w:t>
      </w:r>
      <w:r w:rsidRPr="000D5C5C">
        <w:rPr>
          <w:rFonts w:ascii="ＭＳ Ｐ明朝" w:eastAsia="ＭＳ Ｐ明朝" w:hAnsi="ＭＳ Ｐ明朝"/>
          <w:sz w:val="22"/>
        </w:rPr>
        <w:t>機能</w:t>
      </w:r>
      <w:r w:rsidRPr="000D5C5C">
        <w:rPr>
          <w:rFonts w:ascii="ＭＳ Ｐ明朝" w:eastAsia="ＭＳ Ｐ明朝" w:hAnsi="ＭＳ Ｐ明朝" w:hint="eastAsia"/>
          <w:sz w:val="22"/>
        </w:rPr>
        <w:t>間</w:t>
      </w:r>
      <w:r w:rsidRPr="000D5C5C">
        <w:rPr>
          <w:rFonts w:ascii="ＭＳ Ｐ明朝" w:eastAsia="ＭＳ Ｐ明朝" w:hAnsi="ＭＳ Ｐ明朝"/>
          <w:sz w:val="22"/>
        </w:rPr>
        <w:t>の</w:t>
      </w:r>
      <w:r w:rsidRPr="000D5C5C">
        <w:rPr>
          <w:rFonts w:ascii="ＭＳ Ｐ明朝" w:eastAsia="ＭＳ Ｐ明朝" w:hAnsi="ＭＳ Ｐ明朝" w:hint="eastAsia"/>
          <w:sz w:val="22"/>
        </w:rPr>
        <w:t>相互作用や</w:t>
      </w:r>
      <w:r w:rsidRPr="000D5C5C">
        <w:rPr>
          <w:rFonts w:ascii="ＭＳ Ｐ明朝" w:eastAsia="ＭＳ Ｐ明朝" w:hAnsi="ＭＳ Ｐ明朝"/>
          <w:sz w:val="22"/>
        </w:rPr>
        <w:t>両立</w:t>
      </w:r>
      <w:r w:rsidRPr="000D5C5C">
        <w:rPr>
          <w:rFonts w:ascii="ＭＳ Ｐ明朝" w:eastAsia="ＭＳ Ｐ明朝" w:hAnsi="ＭＳ Ｐ明朝" w:hint="eastAsia"/>
          <w:sz w:val="22"/>
        </w:rPr>
        <w:t>性</w:t>
      </w:r>
      <w:r w:rsidRPr="000D5C5C">
        <w:rPr>
          <w:rFonts w:ascii="ＭＳ Ｐ明朝" w:eastAsia="ＭＳ Ｐ明朝" w:hAnsi="ＭＳ Ｐ明朝"/>
          <w:sz w:val="22"/>
        </w:rPr>
        <w:t>などを尊重し，提供</w:t>
      </w:r>
      <w:r w:rsidRPr="000D5C5C">
        <w:rPr>
          <w:rFonts w:ascii="ＭＳ Ｐ明朝" w:eastAsia="ＭＳ Ｐ明朝" w:hAnsi="ＭＳ Ｐ明朝" w:hint="eastAsia"/>
          <w:sz w:val="22"/>
        </w:rPr>
        <w:t>されなければならない。</w:t>
      </w:r>
    </w:p>
    <w:p w14:paraId="04A0370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8.6.3</w:t>
      </w:r>
      <w:r w:rsidRPr="000D5C5C">
        <w:rPr>
          <w:rFonts w:ascii="ＭＳ Ｐ明朝" w:eastAsia="ＭＳ Ｐ明朝" w:hAnsi="ＭＳ Ｐ明朝" w:hint="eastAsia"/>
          <w:sz w:val="22"/>
        </w:rPr>
        <w:t xml:space="preserve">　特定の歴史的、文化的、精神的な重要性が認められた場所及び先住民や地域社会の健康や生存に関する基本的なニーズ（健康や生存）を有する区域は、その区域の重要性を十分に考慮し、保護・管理されなければならない。</w:t>
      </w:r>
      <w:r w:rsidRPr="000D5C5C">
        <w:rPr>
          <w:rFonts w:ascii="ＭＳ Ｐ明朝" w:eastAsia="ＭＳ Ｐ明朝" w:hAnsi="ＭＳ Ｐ明朝"/>
          <w:sz w:val="22"/>
        </w:rPr>
        <w:t>日本列島北部周辺，とりわけ北海道においては，アイヌ文化の振興等を図り，アイヌの人々が民族としての誇りをもって生活できるように努め</w:t>
      </w:r>
      <w:r w:rsidRPr="000D5C5C">
        <w:rPr>
          <w:rFonts w:ascii="ＭＳ Ｐ明朝" w:eastAsia="ＭＳ Ｐ明朝" w:hAnsi="ＭＳ Ｐ明朝" w:hint="eastAsia"/>
          <w:sz w:val="22"/>
        </w:rPr>
        <w:t>なければならない。</w:t>
      </w:r>
    </w:p>
    <w:p w14:paraId="116AE87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は、</w:t>
      </w:r>
      <w:r w:rsidRPr="000D5C5C">
        <w:rPr>
          <w:rFonts w:ascii="ＭＳ Ｐ明朝" w:eastAsia="ＭＳ Ｐ明朝" w:hAnsi="ＭＳ Ｐ明朝"/>
          <w:sz w:val="22"/>
        </w:rPr>
        <w:t>地域社会や先住民の関与による支援を得たうえで，</w:t>
      </w:r>
      <w:r w:rsidRPr="000D5C5C">
        <w:rPr>
          <w:rFonts w:ascii="ＭＳ Ｐ明朝" w:eastAsia="ＭＳ Ｐ明朝" w:hAnsi="ＭＳ Ｐ明朝" w:hint="eastAsia"/>
          <w:sz w:val="22"/>
        </w:rPr>
        <w:t>当該</w:t>
      </w:r>
      <w:r w:rsidRPr="000D5C5C">
        <w:rPr>
          <w:rFonts w:ascii="ＭＳ Ｐ明朝" w:eastAsia="ＭＳ Ｐ明朝" w:hAnsi="ＭＳ Ｐ明朝"/>
          <w:sz w:val="22"/>
        </w:rPr>
        <w:t>森林管理区域内又は周辺に</w:t>
      </w:r>
      <w:r w:rsidRPr="000D5C5C">
        <w:rPr>
          <w:rFonts w:ascii="ＭＳ Ｐ明朝" w:eastAsia="ＭＳ Ｐ明朝" w:hAnsi="ＭＳ Ｐ明朝" w:hint="eastAsia"/>
          <w:sz w:val="22"/>
        </w:rPr>
        <w:t>所在する</w:t>
      </w:r>
      <w:r w:rsidRPr="000D5C5C">
        <w:rPr>
          <w:rFonts w:ascii="ＭＳ Ｐ明朝" w:eastAsia="ＭＳ Ｐ明朝" w:hAnsi="ＭＳ Ｐ明朝"/>
          <w:sz w:val="22"/>
        </w:rPr>
        <w:t>地域社会の長期的な</w:t>
      </w:r>
      <w:r w:rsidRPr="000D5C5C">
        <w:rPr>
          <w:rFonts w:ascii="ＭＳ Ｐ明朝" w:eastAsia="ＭＳ Ｐ明朝" w:hAnsi="ＭＳ Ｐ明朝" w:hint="eastAsia"/>
          <w:sz w:val="22"/>
        </w:rPr>
        <w:t>健康</w:t>
      </w:r>
      <w:r w:rsidRPr="000D5C5C">
        <w:rPr>
          <w:rFonts w:ascii="ＭＳ Ｐ明朝" w:eastAsia="ＭＳ Ｐ明朝" w:hAnsi="ＭＳ Ｐ明朝"/>
          <w:sz w:val="22"/>
        </w:rPr>
        <w:t>と福祉を促進</w:t>
      </w:r>
      <w:r w:rsidRPr="000D5C5C">
        <w:rPr>
          <w:rFonts w:ascii="ＭＳ Ｐ明朝" w:eastAsia="ＭＳ Ｐ明朝" w:hAnsi="ＭＳ Ｐ明朝" w:hint="eastAsia"/>
          <w:sz w:val="22"/>
        </w:rPr>
        <w:t>しなければならない。</w:t>
      </w:r>
      <w:r w:rsidRPr="000D5C5C">
        <w:rPr>
          <w:rFonts w:ascii="ＭＳ Ｐ明朝" w:eastAsia="ＭＳ Ｐ明朝" w:hAnsi="ＭＳ Ｐ明朝"/>
          <w:sz w:val="22"/>
        </w:rPr>
        <w:t>アイヌの人々がステークホルダーとなる森林管理計画の策定に当たっては，アイヌ民族の誇りの源泉であるアイヌ文化及びその伝統が置かれている状況を踏まえ、</w:t>
      </w:r>
      <w:r w:rsidRPr="000D5C5C">
        <w:rPr>
          <w:rFonts w:ascii="ＭＳ Ｐ明朝" w:eastAsia="ＭＳ Ｐ明朝" w:hAnsi="ＭＳ Ｐ明朝"/>
          <w:strike/>
          <w:sz w:val="22"/>
        </w:rPr>
        <w:t>に鑑み，</w:t>
      </w:r>
      <w:r w:rsidRPr="000D5C5C">
        <w:rPr>
          <w:rFonts w:ascii="ＭＳ Ｐ明朝" w:eastAsia="ＭＳ Ｐ明朝" w:hAnsi="ＭＳ Ｐ明朝"/>
          <w:sz w:val="22"/>
        </w:rPr>
        <w:t>「アイヌ施策推進法」に基づいて政府が定める基本方針</w:t>
      </w:r>
      <w:r w:rsidRPr="000D5C5C">
        <w:rPr>
          <w:rFonts w:ascii="ＭＳ Ｐ明朝" w:eastAsia="ＭＳ Ｐ明朝" w:hAnsi="ＭＳ Ｐ明朝" w:hint="eastAsia"/>
          <w:sz w:val="22"/>
        </w:rPr>
        <w:t>、</w:t>
      </w:r>
      <w:r w:rsidRPr="000D5C5C">
        <w:rPr>
          <w:rFonts w:ascii="ＭＳ Ｐ明朝" w:eastAsia="ＭＳ Ｐ明朝" w:hAnsi="ＭＳ Ｐ明朝"/>
          <w:sz w:val="22"/>
        </w:rPr>
        <w:t>都道府県方針及び認定市町村が作成した「アイヌ施策推進地域計画」を確認し，アイヌ民族の誇りが尊重される社会の実現を目指</w:t>
      </w:r>
      <w:r w:rsidRPr="000D5C5C">
        <w:rPr>
          <w:rFonts w:ascii="ＭＳ Ｐ明朝" w:eastAsia="ＭＳ Ｐ明朝" w:hAnsi="ＭＳ Ｐ明朝" w:hint="eastAsia"/>
          <w:sz w:val="22"/>
        </w:rPr>
        <w:t>さなければならない。</w:t>
      </w:r>
    </w:p>
    <w:p w14:paraId="4D652BE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8.6.5</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森林管理の実践</w:t>
      </w:r>
      <w:r w:rsidRPr="000D5C5C">
        <w:rPr>
          <w:rFonts w:ascii="ＭＳ Ｐ明朝" w:eastAsia="ＭＳ Ｐ明朝" w:hAnsi="ＭＳ Ｐ明朝" w:hint="eastAsia"/>
          <w:sz w:val="22"/>
        </w:rPr>
        <w:t>は、</w:t>
      </w:r>
      <w:r w:rsidRPr="000D5C5C">
        <w:rPr>
          <w:rFonts w:ascii="ＭＳ Ｐ明朝" w:eastAsia="ＭＳ Ｐ明朝" w:hAnsi="ＭＳ Ｐ明朝"/>
          <w:sz w:val="22"/>
        </w:rPr>
        <w:t>森林所有者，地域社会，先住民等の森林に関連する経験や伝統的知識，イノベーション等を</w:t>
      </w:r>
      <w:r w:rsidRPr="000D5C5C">
        <w:rPr>
          <w:rFonts w:ascii="ＭＳ Ｐ明朝" w:eastAsia="ＭＳ Ｐ明朝" w:hAnsi="ＭＳ Ｐ明朝" w:hint="eastAsia"/>
          <w:sz w:val="22"/>
        </w:rPr>
        <w:t>十分に理解し、</w:t>
      </w:r>
      <w:r w:rsidRPr="000D5C5C">
        <w:rPr>
          <w:rFonts w:ascii="ＭＳ Ｐ明朝" w:eastAsia="ＭＳ Ｐ明朝" w:hAnsi="ＭＳ Ｐ明朝"/>
          <w:sz w:val="22"/>
        </w:rPr>
        <w:t>これらの活用</w:t>
      </w:r>
      <w:r w:rsidRPr="000D5C5C">
        <w:rPr>
          <w:rFonts w:ascii="ＭＳ Ｐ明朝" w:eastAsia="ＭＳ Ｐ明朝" w:hAnsi="ＭＳ Ｐ明朝" w:hint="eastAsia"/>
          <w:sz w:val="22"/>
        </w:rPr>
        <w:t>から</w:t>
      </w:r>
      <w:r w:rsidRPr="000D5C5C">
        <w:rPr>
          <w:rFonts w:ascii="ＭＳ Ｐ明朝" w:eastAsia="ＭＳ Ｐ明朝" w:hAnsi="ＭＳ Ｐ明朝"/>
          <w:sz w:val="22"/>
        </w:rPr>
        <w:t>生じる</w:t>
      </w:r>
      <w:r w:rsidRPr="000D5C5C">
        <w:rPr>
          <w:rFonts w:ascii="ＭＳ Ｐ明朝" w:eastAsia="ＭＳ Ｐ明朝" w:hAnsi="ＭＳ Ｐ明朝" w:hint="eastAsia"/>
          <w:sz w:val="22"/>
        </w:rPr>
        <w:t>利益が、</w:t>
      </w:r>
      <w:r w:rsidRPr="000D5C5C">
        <w:rPr>
          <w:rFonts w:ascii="ＭＳ Ｐ明朝" w:eastAsia="ＭＳ Ｐ明朝" w:hAnsi="ＭＳ Ｐ明朝"/>
          <w:sz w:val="22"/>
        </w:rPr>
        <w:t>公平</w:t>
      </w:r>
      <w:r w:rsidRPr="000D5C5C">
        <w:rPr>
          <w:rFonts w:ascii="ＭＳ Ｐ明朝" w:eastAsia="ＭＳ Ｐ明朝" w:hAnsi="ＭＳ Ｐ明朝" w:hint="eastAsia"/>
          <w:sz w:val="22"/>
        </w:rPr>
        <w:t>に配分、</w:t>
      </w:r>
      <w:r w:rsidRPr="000D5C5C">
        <w:rPr>
          <w:rFonts w:ascii="ＭＳ Ｐ明朝" w:eastAsia="ＭＳ Ｐ明朝" w:hAnsi="ＭＳ Ｐ明朝"/>
          <w:sz w:val="22"/>
        </w:rPr>
        <w:t>共有</w:t>
      </w:r>
      <w:r w:rsidRPr="000D5C5C">
        <w:rPr>
          <w:rFonts w:ascii="ＭＳ Ｐ明朝" w:eastAsia="ＭＳ Ｐ明朝" w:hAnsi="ＭＳ Ｐ明朝" w:hint="eastAsia"/>
          <w:sz w:val="22"/>
        </w:rPr>
        <w:t>されるよう努めなければならない。</w:t>
      </w:r>
    </w:p>
    <w:p w14:paraId="3D51C40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8.6.6</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に当たっては、</w:t>
      </w:r>
      <w:r w:rsidRPr="000D5C5C">
        <w:rPr>
          <w:rFonts w:ascii="ＭＳ Ｐ明朝" w:eastAsia="ＭＳ Ｐ明朝" w:hAnsi="ＭＳ Ｐ明朝"/>
          <w:sz w:val="22"/>
        </w:rPr>
        <w:t>地域経済において森林が果たす役割を正当に考慮</w:t>
      </w:r>
      <w:r w:rsidRPr="000D5C5C">
        <w:rPr>
          <w:rFonts w:ascii="ＭＳ Ｐ明朝" w:eastAsia="ＭＳ Ｐ明朝" w:hAnsi="ＭＳ Ｐ明朝" w:hint="eastAsia"/>
          <w:sz w:val="22"/>
        </w:rPr>
        <w:t>しなければならない。特に、</w:t>
      </w:r>
      <w:r w:rsidRPr="000D5C5C">
        <w:rPr>
          <w:rFonts w:ascii="ＭＳ Ｐ明朝" w:eastAsia="ＭＳ Ｐ明朝" w:hAnsi="ＭＳ Ｐ明朝"/>
          <w:sz w:val="22"/>
        </w:rPr>
        <w:t>先住民を含む地元住民</w:t>
      </w:r>
      <w:r w:rsidRPr="000D5C5C">
        <w:rPr>
          <w:rFonts w:ascii="ＭＳ Ｐ明朝" w:eastAsia="ＭＳ Ｐ明朝" w:hAnsi="ＭＳ Ｐ明朝" w:hint="eastAsia"/>
          <w:sz w:val="22"/>
        </w:rPr>
        <w:t>への</w:t>
      </w:r>
      <w:r w:rsidRPr="000D5C5C">
        <w:rPr>
          <w:rFonts w:ascii="ＭＳ Ｐ明朝" w:eastAsia="ＭＳ Ｐ明朝" w:hAnsi="ＭＳ Ｐ明朝"/>
          <w:sz w:val="22"/>
        </w:rPr>
        <w:t>訓練や雇用の新しい機会を提供することに特別な考慮</w:t>
      </w:r>
      <w:r w:rsidRPr="000D5C5C">
        <w:rPr>
          <w:rFonts w:ascii="ＭＳ Ｐ明朝" w:eastAsia="ＭＳ Ｐ明朝" w:hAnsi="ＭＳ Ｐ明朝" w:hint="eastAsia"/>
          <w:sz w:val="22"/>
        </w:rPr>
        <w:t>が払われなければならない。</w:t>
      </w:r>
    </w:p>
    <w:p w14:paraId="04DA70E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8.6.7</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は、</w:t>
      </w:r>
      <w:r w:rsidRPr="000D5C5C">
        <w:rPr>
          <w:rFonts w:ascii="ＭＳ Ｐ明朝" w:eastAsia="ＭＳ Ｐ明朝" w:hAnsi="ＭＳ Ｐ明朝"/>
          <w:sz w:val="22"/>
        </w:rPr>
        <w:t>持続可能な森林管理に必要な研究活動やデータの収集に貢献</w:t>
      </w:r>
      <w:r w:rsidRPr="000D5C5C">
        <w:rPr>
          <w:rFonts w:ascii="ＭＳ Ｐ明朝" w:eastAsia="ＭＳ Ｐ明朝" w:hAnsi="ＭＳ Ｐ明朝" w:hint="eastAsia"/>
          <w:sz w:val="22"/>
        </w:rPr>
        <w:t>するとともに、</w:t>
      </w:r>
      <w:r w:rsidRPr="000D5C5C">
        <w:rPr>
          <w:rFonts w:ascii="ＭＳ Ｐ明朝" w:eastAsia="ＭＳ Ｐ明朝" w:hAnsi="ＭＳ Ｐ明朝"/>
          <w:sz w:val="22"/>
        </w:rPr>
        <w:t>他の組織が実行する関連研究活動を</w:t>
      </w:r>
      <w:r w:rsidRPr="000D5C5C">
        <w:rPr>
          <w:rFonts w:ascii="ＭＳ Ｐ明朝" w:eastAsia="ＭＳ Ｐ明朝" w:hAnsi="ＭＳ Ｐ明朝" w:hint="eastAsia"/>
          <w:sz w:val="22"/>
        </w:rPr>
        <w:t>適切に</w:t>
      </w:r>
      <w:r w:rsidRPr="000D5C5C">
        <w:rPr>
          <w:rFonts w:ascii="ＭＳ Ｐ明朝" w:eastAsia="ＭＳ Ｐ明朝" w:hAnsi="ＭＳ Ｐ明朝"/>
          <w:sz w:val="22"/>
        </w:rPr>
        <w:t>支援</w:t>
      </w:r>
      <w:r w:rsidRPr="000D5C5C">
        <w:rPr>
          <w:rFonts w:ascii="ＭＳ Ｐ明朝" w:eastAsia="ＭＳ Ｐ明朝" w:hAnsi="ＭＳ Ｐ明朝" w:hint="eastAsia"/>
          <w:sz w:val="22"/>
        </w:rPr>
        <w:t>しなければならない。</w:t>
      </w:r>
    </w:p>
    <w:p w14:paraId="4B2AFDE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4B5B5D89"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9. </w:t>
      </w:r>
      <w:r w:rsidRPr="000D5C5C">
        <w:rPr>
          <w:rFonts w:ascii="ＭＳ Ｐ明朝" w:eastAsia="ＭＳ Ｐ明朝" w:hAnsi="ＭＳ Ｐ明朝" w:hint="eastAsia"/>
          <w:b/>
          <w:bCs/>
          <w:sz w:val="22"/>
        </w:rPr>
        <w:t>森林管理の実行（パフォーマンス）の評価</w:t>
      </w:r>
      <w:r w:rsidRPr="000D5C5C">
        <w:rPr>
          <w:rFonts w:ascii="ＭＳ Ｐ明朝" w:eastAsia="ＭＳ Ｐ明朝" w:hAnsi="ＭＳ Ｐ明朝"/>
          <w:b/>
          <w:bCs/>
          <w:sz w:val="22"/>
        </w:rPr>
        <w:tab/>
      </w:r>
    </w:p>
    <w:p w14:paraId="0B2029B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BECF5E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監視（モニタリング）、測定、分析及び評価</w:t>
      </w:r>
    </w:p>
    <w:p w14:paraId="7CA236A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9.1.1</w:t>
      </w:r>
      <w:r w:rsidRPr="000D5C5C">
        <w:rPr>
          <w:rFonts w:ascii="ＭＳ Ｐ明朝" w:eastAsia="ＭＳ Ｐ明朝" w:hAnsi="ＭＳ Ｐ明朝" w:hint="eastAsia"/>
          <w:sz w:val="22"/>
        </w:rPr>
        <w:t xml:space="preserve">　森林資源のモニタリング及び環境、社会、経済的な影響を含めた森林管理の効果の評価は、定期的に実行され、その結果は森林管理計画の策定のプロセスに反映されなければならない。</w:t>
      </w:r>
    </w:p>
    <w:p w14:paraId="76182E4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森林の健全性及び活力</w:t>
      </w:r>
      <w:r w:rsidRPr="000D5C5C">
        <w:rPr>
          <w:rFonts w:ascii="ＭＳ Ｐ明朝" w:eastAsia="ＭＳ Ｐ明朝" w:hAnsi="ＭＳ Ｐ明朝" w:hint="eastAsia"/>
          <w:sz w:val="22"/>
        </w:rPr>
        <w:t>に影響する要素</w:t>
      </w:r>
      <w:r w:rsidRPr="000D5C5C">
        <w:rPr>
          <w:rFonts w:ascii="ＭＳ Ｐ明朝" w:eastAsia="ＭＳ Ｐ明朝" w:hAnsi="ＭＳ Ｐ明朝"/>
          <w:sz w:val="22"/>
        </w:rPr>
        <w:t>，特に</w:t>
      </w:r>
      <w:r w:rsidRPr="000D5C5C">
        <w:rPr>
          <w:rFonts w:ascii="ＭＳ Ｐ明朝" w:eastAsia="ＭＳ Ｐ明朝" w:hAnsi="ＭＳ Ｐ明朝" w:hint="eastAsia"/>
          <w:sz w:val="22"/>
        </w:rPr>
        <w:t>、</w:t>
      </w:r>
      <w:r w:rsidRPr="000D5C5C">
        <w:rPr>
          <w:rFonts w:ascii="ＭＳ Ｐ明朝" w:eastAsia="ＭＳ Ｐ明朝" w:hAnsi="ＭＳ Ｐ明朝"/>
          <w:sz w:val="22"/>
        </w:rPr>
        <w:t>病虫害，</w:t>
      </w:r>
      <w:r w:rsidRPr="000D5C5C">
        <w:rPr>
          <w:rFonts w:ascii="ＭＳ Ｐ明朝" w:eastAsia="ＭＳ Ｐ明朝" w:hAnsi="ＭＳ Ｐ明朝" w:hint="eastAsia"/>
          <w:sz w:val="22"/>
        </w:rPr>
        <w:t>獣害、</w:t>
      </w:r>
      <w:r w:rsidRPr="000D5C5C">
        <w:rPr>
          <w:rFonts w:ascii="ＭＳ Ｐ明朝" w:eastAsia="ＭＳ Ｐ明朝" w:hAnsi="ＭＳ Ｐ明朝"/>
          <w:sz w:val="22"/>
        </w:rPr>
        <w:t>過放牧</w:t>
      </w:r>
      <w:r w:rsidRPr="000D5C5C">
        <w:rPr>
          <w:rFonts w:ascii="ＭＳ Ｐ明朝" w:eastAsia="ＭＳ Ｐ明朝" w:hAnsi="ＭＳ Ｐ明朝" w:hint="eastAsia"/>
          <w:sz w:val="22"/>
        </w:rPr>
        <w:t>（</w:t>
      </w:r>
      <w:r w:rsidRPr="000D5C5C">
        <w:rPr>
          <w:rFonts w:ascii="ＭＳ Ｐ明朝" w:eastAsia="ＭＳ Ｐ明朝" w:hAnsi="ＭＳ Ｐ明朝"/>
          <w:sz w:val="22"/>
        </w:rPr>
        <w:t>過剰飼育</w:t>
      </w:r>
      <w:r w:rsidRPr="000D5C5C">
        <w:rPr>
          <w:rFonts w:ascii="ＭＳ Ｐ明朝" w:eastAsia="ＭＳ Ｐ明朝" w:hAnsi="ＭＳ Ｐ明朝" w:hint="eastAsia"/>
          <w:sz w:val="22"/>
        </w:rPr>
        <w:t>）</w:t>
      </w:r>
      <w:r w:rsidRPr="000D5C5C">
        <w:rPr>
          <w:rFonts w:ascii="ＭＳ Ｐ明朝" w:eastAsia="ＭＳ Ｐ明朝" w:hAnsi="ＭＳ Ｐ明朝"/>
          <w:sz w:val="22"/>
        </w:rPr>
        <w:t>，火災，気候的要因による損害，空気汚染物質，森林施業等に起因する損害など森林生態系の健全性や活力に潜在的な影響を及ぼす主要な生物的及び非生物的要素に関して，定期的にモニター</w:t>
      </w:r>
      <w:r w:rsidRPr="000D5C5C">
        <w:rPr>
          <w:rFonts w:ascii="ＭＳ Ｐ明朝" w:eastAsia="ＭＳ Ｐ明朝" w:hAnsi="ＭＳ Ｐ明朝" w:hint="eastAsia"/>
          <w:sz w:val="22"/>
        </w:rPr>
        <w:t>しなければなられない。</w:t>
      </w:r>
    </w:p>
    <w:p w14:paraId="18B4A39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lastRenderedPageBreak/>
        <w:t>9.1.3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狩猟や釣りを含む非木質林産物の利用が森林所有者</w:t>
      </w:r>
      <w:r w:rsidRPr="000D5C5C">
        <w:rPr>
          <w:rFonts w:ascii="ＭＳ Ｐ明朝" w:eastAsia="ＭＳ Ｐ明朝" w:hAnsi="ＭＳ Ｐ明朝"/>
          <w:sz w:val="22"/>
        </w:rPr>
        <w:t>/</w:t>
      </w:r>
      <w:r w:rsidRPr="000D5C5C">
        <w:rPr>
          <w:rFonts w:ascii="ＭＳ Ｐ明朝" w:eastAsia="ＭＳ Ｐ明朝" w:hAnsi="ＭＳ Ｐ明朝" w:hint="eastAsia"/>
          <w:sz w:val="22"/>
        </w:rPr>
        <w:t>管理者の責任範囲にあり、森林管理計画に含まれている場合には、調整、モニター、制御されなければならない。</w:t>
      </w:r>
    </w:p>
    <w:p w14:paraId="64F41E6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9.1.4</w:t>
      </w:r>
      <w:r w:rsidRPr="000D5C5C">
        <w:rPr>
          <w:rFonts w:ascii="ＭＳ Ｐ明朝" w:eastAsia="ＭＳ Ｐ明朝" w:hAnsi="ＭＳ Ｐ明朝" w:hint="eastAsia"/>
          <w:sz w:val="22"/>
        </w:rPr>
        <w:t xml:space="preserve">　労働条件と労働安全については、定期的にモニターされ、必要に応じて関連法令等に適合されるように適切な措置が講じられなければならない。</w:t>
      </w:r>
    </w:p>
    <w:p w14:paraId="043E8998"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6E31469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9.2 </w:t>
      </w:r>
      <w:r w:rsidRPr="000D5C5C">
        <w:rPr>
          <w:rFonts w:ascii="ＭＳ Ｐ明朝" w:eastAsia="ＭＳ Ｐ明朝" w:hAnsi="ＭＳ Ｐ明朝" w:hint="eastAsia"/>
          <w:sz w:val="22"/>
        </w:rPr>
        <w:t xml:space="preserve">　内部監査</w:t>
      </w:r>
    </w:p>
    <w:p w14:paraId="736DD56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9.2.1</w:t>
      </w:r>
      <w:r w:rsidRPr="000D5C5C">
        <w:rPr>
          <w:rFonts w:ascii="ＭＳ Ｐ明朝" w:eastAsia="ＭＳ Ｐ明朝" w:hAnsi="ＭＳ Ｐ明朝" w:hint="eastAsia"/>
          <w:sz w:val="22"/>
        </w:rPr>
        <w:t xml:space="preserve">　目標</w:t>
      </w:r>
    </w:p>
    <w:p w14:paraId="57A207B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計画された間隔で実施される内部監査プログラムについては、管理システムについて下記の情報を提供しなければならない。</w:t>
      </w:r>
    </w:p>
    <w:p w14:paraId="7E0F1C8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 組織の管理システムに関する要求事項</w:t>
      </w:r>
      <w:r w:rsidRPr="000D5C5C">
        <w:rPr>
          <w:rFonts w:ascii="ＭＳ Ｐ明朝" w:eastAsia="ＭＳ Ｐ明朝" w:hAnsi="ＭＳ Ｐ明朝" w:hint="eastAsia"/>
          <w:sz w:val="22"/>
        </w:rPr>
        <w:t>と</w:t>
      </w:r>
      <w:r w:rsidRPr="000D5C5C">
        <w:rPr>
          <w:rFonts w:ascii="ＭＳ Ｐ明朝" w:eastAsia="ＭＳ Ｐ明朝" w:hAnsi="ＭＳ Ｐ明朝"/>
          <w:sz w:val="22"/>
        </w:rPr>
        <w:t>持続可能な森林管理規格</w:t>
      </w:r>
      <w:r w:rsidRPr="000D5C5C">
        <w:rPr>
          <w:rFonts w:ascii="ＭＳ Ｐ明朝" w:eastAsia="ＭＳ Ｐ明朝" w:hAnsi="ＭＳ Ｐ明朝" w:hint="eastAsia"/>
          <w:sz w:val="22"/>
        </w:rPr>
        <w:t>に関する</w:t>
      </w:r>
      <w:r w:rsidRPr="000D5C5C">
        <w:rPr>
          <w:rFonts w:ascii="ＭＳ Ｐ明朝" w:eastAsia="ＭＳ Ｐ明朝" w:hAnsi="ＭＳ Ｐ明朝"/>
          <w:sz w:val="22"/>
        </w:rPr>
        <w:t>要求事項を</w:t>
      </w:r>
      <w:r w:rsidRPr="000D5C5C">
        <w:rPr>
          <w:rFonts w:ascii="ＭＳ Ｐ明朝" w:eastAsia="ＭＳ Ｐ明朝" w:hAnsi="ＭＳ Ｐ明朝" w:hint="eastAsia"/>
          <w:sz w:val="22"/>
        </w:rPr>
        <w:t>遵守</w:t>
      </w:r>
      <w:r w:rsidRPr="000D5C5C">
        <w:rPr>
          <w:rFonts w:ascii="ＭＳ Ｐ明朝" w:eastAsia="ＭＳ Ｐ明朝" w:hAnsi="ＭＳ Ｐ明朝"/>
          <w:sz w:val="22"/>
        </w:rPr>
        <w:t>し</w:t>
      </w:r>
      <w:r w:rsidRPr="000D5C5C">
        <w:rPr>
          <w:rFonts w:ascii="ＭＳ Ｐ明朝" w:eastAsia="ＭＳ Ｐ明朝" w:hAnsi="ＭＳ Ｐ明朝" w:hint="eastAsia"/>
          <w:sz w:val="22"/>
        </w:rPr>
        <w:t>，</w:t>
      </w:r>
    </w:p>
    <w:p w14:paraId="24C7069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ｂ) 管理システムが効果的に実行</w:t>
      </w:r>
      <w:r w:rsidRPr="000D5C5C">
        <w:rPr>
          <w:rFonts w:ascii="ＭＳ Ｐ明朝" w:eastAsia="ＭＳ Ｐ明朝" w:hAnsi="ＭＳ Ｐ明朝" w:hint="eastAsia"/>
          <w:sz w:val="22"/>
        </w:rPr>
        <w:t>，</w:t>
      </w:r>
      <w:r w:rsidRPr="000D5C5C">
        <w:rPr>
          <w:rFonts w:ascii="ＭＳ Ｐ明朝" w:eastAsia="ＭＳ Ｐ明朝" w:hAnsi="ＭＳ Ｐ明朝"/>
          <w:sz w:val="22"/>
        </w:rPr>
        <w:t>維持されている</w:t>
      </w:r>
      <w:r w:rsidRPr="000D5C5C">
        <w:rPr>
          <w:rFonts w:ascii="ＭＳ Ｐ明朝" w:eastAsia="ＭＳ Ｐ明朝" w:hAnsi="ＭＳ Ｐ明朝" w:hint="eastAsia"/>
          <w:sz w:val="22"/>
        </w:rPr>
        <w:t>こと</w:t>
      </w:r>
      <w:r w:rsidRPr="000D5C5C">
        <w:rPr>
          <w:rFonts w:ascii="ＭＳ Ｐ明朝" w:eastAsia="ＭＳ Ｐ明朝" w:hAnsi="ＭＳ Ｐ明朝"/>
          <w:sz w:val="22"/>
        </w:rPr>
        <w:t>。</w:t>
      </w:r>
    </w:p>
    <w:p w14:paraId="0255BAA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9.2.2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組織</w:t>
      </w:r>
    </w:p>
    <w:p w14:paraId="2DE5AD8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組織は、下記を実施しなければならない。</w:t>
      </w:r>
    </w:p>
    <w:p w14:paraId="5F3EAAE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 頻度，方法，責任，計画の要求事項と報告を要する内部監査プログラムを計画，立ち上げ，実行，維持する。それには，関係するプロセスの重要性と前回の監査結果が考慮され</w:t>
      </w:r>
      <w:r w:rsidRPr="000D5C5C">
        <w:rPr>
          <w:rFonts w:ascii="ＭＳ Ｐ明朝" w:eastAsia="ＭＳ Ｐ明朝" w:hAnsi="ＭＳ Ｐ明朝" w:hint="eastAsia"/>
          <w:sz w:val="22"/>
        </w:rPr>
        <w:t>ている。</w:t>
      </w:r>
    </w:p>
    <w:p w14:paraId="022F136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各々の監査について監査基準と対象範囲を定め、</w:t>
      </w:r>
    </w:p>
    <w:p w14:paraId="6307DB5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目標と監査プロセスの客観性と不偏性を確実にするために審査員を選択し，監査を実行</w:t>
      </w:r>
      <w:r w:rsidRPr="000D5C5C">
        <w:rPr>
          <w:rFonts w:ascii="ＭＳ Ｐ明朝" w:eastAsia="ＭＳ Ｐ明朝" w:hAnsi="ＭＳ Ｐ明朝" w:hint="eastAsia"/>
          <w:sz w:val="22"/>
        </w:rPr>
        <w:t>し、</w:t>
      </w:r>
    </w:p>
    <w:p w14:paraId="3F77582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監査結果が関係マネジメント部局に確実に報告され、</w:t>
      </w:r>
    </w:p>
    <w:p w14:paraId="607E9B9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監査プログラムの実行の証拠として文書情報と監査報告を保管する。</w:t>
      </w:r>
    </w:p>
    <w:p w14:paraId="74233F73"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74611F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9.3 </w:t>
      </w:r>
      <w:r w:rsidRPr="000D5C5C">
        <w:rPr>
          <w:rFonts w:ascii="ＭＳ Ｐ明朝" w:eastAsia="ＭＳ Ｐ明朝" w:hAnsi="ＭＳ Ｐ明朝" w:hint="eastAsia"/>
          <w:sz w:val="22"/>
        </w:rPr>
        <w:t xml:space="preserve">　マネジメントレビュー</w:t>
      </w:r>
    </w:p>
    <w:p w14:paraId="262B2B6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年次のマネジメントレビューは少なくとも下記を含まなければならない。</w:t>
      </w:r>
    </w:p>
    <w:p w14:paraId="612E15D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前回のマネジメントレビューからの措置の状況</w:t>
      </w:r>
    </w:p>
    <w:p w14:paraId="4008D51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管理システムに関連する外部及び内部的変化</w:t>
      </w:r>
    </w:p>
    <w:p w14:paraId="2DE4849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不適合及び是正措置</w:t>
      </w:r>
      <w:r w:rsidRPr="000D5C5C">
        <w:rPr>
          <w:rFonts w:ascii="ＭＳ Ｐ明朝" w:eastAsia="ＭＳ Ｐ明朝" w:hAnsi="ＭＳ Ｐ明朝" w:hint="eastAsia"/>
          <w:sz w:val="22"/>
        </w:rPr>
        <w:t>，</w:t>
      </w:r>
      <w:r w:rsidRPr="000D5C5C">
        <w:rPr>
          <w:rFonts w:ascii="ＭＳ Ｐ明朝" w:eastAsia="ＭＳ Ｐ明朝" w:hAnsi="ＭＳ Ｐ明朝"/>
          <w:sz w:val="22"/>
        </w:rPr>
        <w:t>モニタリングと計測結</w:t>
      </w:r>
      <w:r w:rsidRPr="000D5C5C">
        <w:rPr>
          <w:rFonts w:ascii="ＭＳ Ｐ明朝" w:eastAsia="ＭＳ Ｐ明朝" w:hAnsi="ＭＳ Ｐ明朝" w:hint="eastAsia"/>
          <w:sz w:val="22"/>
        </w:rPr>
        <w:t>果，</w:t>
      </w:r>
      <w:r w:rsidRPr="000D5C5C">
        <w:rPr>
          <w:rFonts w:ascii="ＭＳ Ｐ明朝" w:eastAsia="ＭＳ Ｐ明朝" w:hAnsi="ＭＳ Ｐ明朝"/>
          <w:sz w:val="22"/>
        </w:rPr>
        <w:t>監査結果を含む組織の</w:t>
      </w:r>
      <w:r w:rsidRPr="000D5C5C">
        <w:rPr>
          <w:rFonts w:ascii="ＭＳ Ｐ明朝" w:eastAsia="ＭＳ Ｐ明朝" w:hAnsi="ＭＳ Ｐ明朝" w:hint="eastAsia"/>
          <w:sz w:val="22"/>
        </w:rPr>
        <w:t>パフォーマンス</w:t>
      </w:r>
      <w:r w:rsidRPr="000D5C5C">
        <w:rPr>
          <w:rFonts w:ascii="ＭＳ Ｐ明朝" w:eastAsia="ＭＳ Ｐ明朝" w:hAnsi="ＭＳ Ｐ明朝"/>
          <w:sz w:val="22"/>
        </w:rPr>
        <w:t>に関する情報</w:t>
      </w:r>
    </w:p>
    <w:p w14:paraId="32C0550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継続的改善のための機会</w:t>
      </w:r>
    </w:p>
    <w:p w14:paraId="178AA6CA"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マネジメント</w:t>
      </w:r>
      <w:r w:rsidRPr="000D5C5C">
        <w:rPr>
          <w:rFonts w:ascii="ＭＳ Ｐ明朝" w:eastAsia="ＭＳ Ｐ明朝" w:hAnsi="ＭＳ Ｐ明朝" w:hint="eastAsia"/>
          <w:sz w:val="22"/>
        </w:rPr>
        <w:t>レビューの結果は、継続的改善の機会の決定及び管理システムの変更の必要性に関する決定を含まなければならない。</w:t>
      </w:r>
    </w:p>
    <w:p w14:paraId="3D2D648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9.3.3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マネジメント</w:t>
      </w:r>
      <w:r w:rsidRPr="000D5C5C">
        <w:rPr>
          <w:rFonts w:ascii="ＭＳ Ｐ明朝" w:eastAsia="ＭＳ Ｐ明朝" w:hAnsi="ＭＳ Ｐ明朝" w:hint="eastAsia"/>
          <w:sz w:val="22"/>
        </w:rPr>
        <w:t>レビューの結果の証拠として、文書情報が保管されなければならない。</w:t>
      </w:r>
    </w:p>
    <w:p w14:paraId="11768462"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AC1685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 xml:space="preserve">10. </w:t>
      </w:r>
      <w:r w:rsidRPr="000D5C5C">
        <w:rPr>
          <w:rFonts w:ascii="ＭＳ Ｐ明朝" w:eastAsia="ＭＳ Ｐ明朝" w:hAnsi="ＭＳ Ｐ明朝" w:hint="eastAsia"/>
          <w:b/>
          <w:bCs/>
          <w:sz w:val="22"/>
        </w:rPr>
        <w:t>改善</w:t>
      </w:r>
      <w:r w:rsidRPr="00C21BFD">
        <w:rPr>
          <w:rFonts w:ascii="ＭＳ Ｐ明朝" w:eastAsia="ＭＳ Ｐ明朝" w:hAnsi="ＭＳ Ｐ明朝"/>
          <w:b/>
          <w:bCs/>
          <w:sz w:val="22"/>
        </w:rPr>
        <w:tab/>
      </w:r>
    </w:p>
    <w:p w14:paraId="38CB8E31"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41AD26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 xml:space="preserve">10.1 </w:t>
      </w:r>
      <w:r w:rsidRPr="000D5C5C">
        <w:rPr>
          <w:rFonts w:ascii="ＭＳ Ｐ明朝" w:eastAsia="ＭＳ Ｐ明朝" w:hAnsi="ＭＳ Ｐ明朝" w:hint="eastAsia"/>
          <w:sz w:val="22"/>
        </w:rPr>
        <w:t>不適合及び是正措置</w:t>
      </w:r>
    </w:p>
    <w:p w14:paraId="44079DA1"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10.1.1</w:t>
      </w:r>
      <w:r w:rsidRPr="000D5C5C">
        <w:rPr>
          <w:rFonts w:ascii="ＭＳ Ｐ明朝" w:eastAsia="ＭＳ Ｐ明朝" w:hAnsi="ＭＳ Ｐ明朝" w:hint="eastAsia"/>
          <w:sz w:val="22"/>
        </w:rPr>
        <w:t xml:space="preserve">　不適合が発生した場合には、組織は下記の措置を講じなければならない。</w:t>
      </w:r>
    </w:p>
    <w:p w14:paraId="7336F10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lastRenderedPageBreak/>
        <w:t>a)</w:t>
      </w:r>
      <w:r w:rsidRPr="000D5C5C">
        <w:rPr>
          <w:rFonts w:ascii="ＭＳ Ｐ明朝" w:eastAsia="ＭＳ Ｐ明朝" w:hAnsi="ＭＳ Ｐ明朝" w:hint="eastAsia"/>
          <w:sz w:val="22"/>
        </w:rPr>
        <w:t xml:space="preserve">　不適合への対処として、下記を適切に実行する。</w:t>
      </w:r>
    </w:p>
    <w:p w14:paraId="1DCA1EBF" w14:textId="77777777" w:rsidR="001902DA" w:rsidRPr="000D5C5C" w:rsidRDefault="001902DA" w:rsidP="001902DA">
      <w:pPr>
        <w:autoSpaceDE w:val="0"/>
        <w:autoSpaceDN w:val="0"/>
        <w:adjustRightInd w:val="0"/>
        <w:jc w:val="left"/>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不適合を制御し、是正を講ずる。</w:t>
      </w:r>
    </w:p>
    <w:p w14:paraId="6E0A40A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不適合の結果に対応した措置を講ずる。</w:t>
      </w:r>
    </w:p>
    <w:p w14:paraId="1A5F3A82"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ｂ）当該</w:t>
      </w:r>
      <w:r w:rsidRPr="000D5C5C">
        <w:rPr>
          <w:rFonts w:ascii="ＭＳ Ｐ明朝" w:eastAsia="ＭＳ Ｐ明朝" w:hAnsi="ＭＳ Ｐ明朝"/>
          <w:sz w:val="22"/>
        </w:rPr>
        <w:t>不適合の原因を排除する措置の必要性を評価し、その再発や他の箇所における</w:t>
      </w:r>
      <w:r w:rsidRPr="000D5C5C">
        <w:rPr>
          <w:rFonts w:ascii="ＭＳ Ｐ明朝" w:eastAsia="ＭＳ Ｐ明朝" w:hAnsi="ＭＳ Ｐ明朝" w:hint="eastAsia"/>
          <w:sz w:val="22"/>
        </w:rPr>
        <w:t>同種不適合の</w:t>
      </w:r>
      <w:r w:rsidRPr="000D5C5C">
        <w:rPr>
          <w:rFonts w:ascii="ＭＳ Ｐ明朝" w:eastAsia="ＭＳ Ｐ明朝" w:hAnsi="ＭＳ Ｐ明朝"/>
          <w:sz w:val="22"/>
        </w:rPr>
        <w:t>発生を</w:t>
      </w:r>
      <w:r w:rsidRPr="000D5C5C">
        <w:rPr>
          <w:rFonts w:ascii="ＭＳ Ｐ明朝" w:eastAsia="ＭＳ Ｐ明朝" w:hAnsi="ＭＳ Ｐ明朝" w:hint="eastAsia"/>
          <w:sz w:val="22"/>
        </w:rPr>
        <w:t>防止するため、</w:t>
      </w:r>
    </w:p>
    <w:p w14:paraId="5254602C" w14:textId="77777777" w:rsidR="001902DA" w:rsidRPr="000D5C5C" w:rsidRDefault="001902DA" w:rsidP="001902DA">
      <w:pPr>
        <w:autoSpaceDE w:val="0"/>
        <w:autoSpaceDN w:val="0"/>
        <w:adjustRightInd w:val="0"/>
        <w:jc w:val="left"/>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w:t>
      </w:r>
      <w:r w:rsidRPr="000D5C5C">
        <w:rPr>
          <w:rFonts w:ascii="ＭＳ Ｐ明朝" w:eastAsia="ＭＳ Ｐ明朝" w:hAnsi="ＭＳ Ｐ明朝" w:hint="eastAsia"/>
          <w:sz w:val="22"/>
        </w:rPr>
        <w:t xml:space="preserve">　不適合をレビューし、</w:t>
      </w:r>
    </w:p>
    <w:p w14:paraId="09FA54C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当該不適合の原因を決定し、</w:t>
      </w:r>
    </w:p>
    <w:p w14:paraId="6391F84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iii.</w:t>
      </w:r>
      <w:r w:rsidRPr="000D5C5C">
        <w:rPr>
          <w:rFonts w:ascii="ＭＳ Ｐ明朝" w:eastAsia="ＭＳ Ｐ明朝" w:hAnsi="ＭＳ Ｐ明朝" w:hint="eastAsia"/>
          <w:sz w:val="22"/>
        </w:rPr>
        <w:t xml:space="preserve">　類似の不適合が存在するか、又は発生する可能性があるかを検証し、</w:t>
      </w:r>
    </w:p>
    <w:p w14:paraId="71EEB44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必要とされる措置を実行する。</w:t>
      </w:r>
    </w:p>
    <w:p w14:paraId="6D86E4A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d)  </w:t>
      </w:r>
      <w:r w:rsidRPr="000D5C5C">
        <w:rPr>
          <w:rFonts w:ascii="ＭＳ Ｐ明朝" w:eastAsia="ＭＳ Ｐ明朝" w:hAnsi="ＭＳ Ｐ明朝" w:hint="eastAsia"/>
          <w:sz w:val="22"/>
        </w:rPr>
        <w:t>講じられた是正措置の効果をレビューし、</w:t>
      </w:r>
    </w:p>
    <w:p w14:paraId="6AFDD06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 xml:space="preserve">e) </w:t>
      </w:r>
      <w:r w:rsidRPr="000D5C5C">
        <w:rPr>
          <w:rFonts w:ascii="ＭＳ Ｐ明朝" w:eastAsia="ＭＳ Ｐ明朝" w:hAnsi="ＭＳ Ｐ明朝" w:hint="eastAsia"/>
          <w:sz w:val="22"/>
        </w:rPr>
        <w:t>必要な場合には、マネジメントシステムを変更する。</w:t>
      </w:r>
    </w:p>
    <w:p w14:paraId="2631BAA5"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5CD205B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10.1.2</w:t>
      </w:r>
      <w:r w:rsidRPr="000D5C5C">
        <w:rPr>
          <w:rFonts w:ascii="ＭＳ Ｐ明朝" w:eastAsia="ＭＳ Ｐ明朝" w:hAnsi="ＭＳ Ｐ明朝" w:hint="eastAsia"/>
          <w:sz w:val="22"/>
        </w:rPr>
        <w:t xml:space="preserve">　当該是正措置は、指摘された不適合に対して適切な効果を発揮しなければならない。</w:t>
      </w:r>
    </w:p>
    <w:p w14:paraId="0031F2A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10.1.3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組織は、下記の証拠として文書情報を保管しなければならない。</w:t>
      </w:r>
    </w:p>
    <w:p w14:paraId="1737D5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当該不適合の性質とその結果講じられた措置</w:t>
      </w:r>
    </w:p>
    <w:p w14:paraId="540E21B9"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当該是正措置の結果</w:t>
      </w:r>
    </w:p>
    <w:p w14:paraId="3D309B6B"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0CC7226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b/>
          <w:bCs/>
          <w:sz w:val="22"/>
        </w:rPr>
        <w:t>10.2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継続的改善</w:t>
      </w:r>
    </w:p>
    <w:p w14:paraId="4E807F2C"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持続可能な森林管理システムについては、その適格性及び適切性・効果性について常に検証を行い、継続的に改善されなければならない。</w:t>
      </w:r>
    </w:p>
    <w:p w14:paraId="329B9114"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p>
    <w:p w14:paraId="15197ACB"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0D5C5C">
        <w:rPr>
          <w:rFonts w:ascii="ＭＳ Ｐ明朝" w:eastAsia="ＭＳ Ｐ明朝" w:hAnsi="ＭＳ Ｐ明朝"/>
          <w:b/>
          <w:bCs/>
          <w:sz w:val="22"/>
        </w:rPr>
        <w:t>参考文献</w:t>
      </w:r>
    </w:p>
    <w:p w14:paraId="0D887F0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CITES（1973）絶滅のおそれのある野生動植物の種の国際取引に関する条約：修正版</w:t>
      </w:r>
    </w:p>
    <w:p w14:paraId="487D5195"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欧州議会・理事会指令（2001/18/EC）理事会指令 90/22/EEC を廃止し，遺伝子組み換え体の環境への意図的放出に関する 2001年3月12日欧州議会・理事会指令</w:t>
      </w:r>
    </w:p>
    <w:p w14:paraId="0AAFA38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FAO（2003）持続可能な森林管理のための基準及び指標の貢献に関する国際会議の報告書：今後の在り方</w:t>
      </w:r>
    </w:p>
    <w:p w14:paraId="0F209F0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 （2012）国家食糧安全保障の背景にある国土，漁業，森林保全の責任あるガバナンスに関する自主的ガイドライン</w:t>
      </w:r>
    </w:p>
    <w:p w14:paraId="7181792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FAO（2015）世界森林資源評価（FRA）2015，用語と定義，森林資源評価作業白書180</w:t>
      </w:r>
    </w:p>
    <w:p w14:paraId="0F10B990"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FAO（2017）国際統計システムにおける非木質林産物</w:t>
      </w:r>
    </w:p>
    <w:p w14:paraId="0FAB83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FAO（2018）総合的病虫害管理http://www.fao.org/agriculture/crops/thematic-sitemap/theme/pests/ipm/en/（アクセス2018年2月）</w:t>
      </w:r>
    </w:p>
    <w:p w14:paraId="41DC17A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ミレニアム生態系評価（2005）生態系と人類の幸福：統合，アイランドプレス</w:t>
      </w:r>
    </w:p>
    <w:p w14:paraId="33850FD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Scherr et al（2013）政策立案者のための統合的ランドスケープ管理の定義</w:t>
      </w:r>
    </w:p>
    <w:p w14:paraId="12BE0D6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残留性有機汚染物質に関するストックホルム条約（2009修正版）</w:t>
      </w:r>
    </w:p>
    <w:p w14:paraId="20147E16"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lastRenderedPageBreak/>
        <w:t>・</w:t>
      </w:r>
      <w:r w:rsidRPr="000D5C5C">
        <w:rPr>
          <w:rFonts w:ascii="ＭＳ Ｐ明朝" w:eastAsia="ＭＳ Ｐ明朝" w:hAnsi="ＭＳ Ｐ明朝"/>
          <w:sz w:val="22"/>
        </w:rPr>
        <w:t>国際連合（1948）世界人権宣言</w:t>
      </w:r>
    </w:p>
    <w:p w14:paraId="4D35D3C7"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国際連合（2002）2001年10月29日から11月10日までマラケシュで開催された条約における締約国会議の7回目会議の報告書，附属書第2部</w:t>
      </w:r>
    </w:p>
    <w:p w14:paraId="250A6591" w14:textId="2313D4AE" w:rsidR="001902DA" w:rsidRPr="000D5C5C" w:rsidRDefault="001902DA" w:rsidP="001902DA">
      <w:pPr>
        <w:autoSpaceDE w:val="0"/>
        <w:autoSpaceDN w:val="0"/>
        <w:adjustRightInd w:val="0"/>
        <w:jc w:val="left"/>
        <w:rPr>
          <w:rFonts w:ascii="ＭＳ Ｐ明朝" w:eastAsia="ＭＳ Ｐ明朝" w:hAnsi="ＭＳ Ｐ明朝"/>
          <w:sz w:val="22"/>
        </w:rPr>
      </w:pPr>
    </w:p>
    <w:p w14:paraId="4AD2D8B3" w14:textId="15D01B6E" w:rsidR="00C035CC" w:rsidRPr="000D5C5C" w:rsidRDefault="00C035CC" w:rsidP="001902DA">
      <w:pPr>
        <w:autoSpaceDE w:val="0"/>
        <w:autoSpaceDN w:val="0"/>
        <w:adjustRightInd w:val="0"/>
        <w:jc w:val="left"/>
        <w:rPr>
          <w:rFonts w:ascii="ＭＳ Ｐ明朝" w:eastAsia="ＭＳ Ｐ明朝" w:hAnsi="ＭＳ Ｐ明朝"/>
          <w:sz w:val="22"/>
        </w:rPr>
      </w:pPr>
    </w:p>
    <w:p w14:paraId="6BB8FA9D" w14:textId="327346F5" w:rsidR="00C035CC" w:rsidRPr="000D5C5C" w:rsidRDefault="00C035CC" w:rsidP="001902DA">
      <w:pPr>
        <w:autoSpaceDE w:val="0"/>
        <w:autoSpaceDN w:val="0"/>
        <w:adjustRightInd w:val="0"/>
        <w:jc w:val="left"/>
        <w:rPr>
          <w:rFonts w:ascii="ＭＳ Ｐ明朝" w:eastAsia="ＭＳ Ｐ明朝" w:hAnsi="ＭＳ Ｐ明朝"/>
          <w:sz w:val="22"/>
        </w:rPr>
      </w:pPr>
    </w:p>
    <w:p w14:paraId="001FB39F" w14:textId="77777777" w:rsidR="00E307BE" w:rsidRPr="00C21BFD" w:rsidRDefault="00E307BE" w:rsidP="00E307BE">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附則　施行日は</w:t>
      </w:r>
      <w:r w:rsidRPr="00C21BFD">
        <w:rPr>
          <w:rFonts w:ascii="ＭＳ Ｐ明朝" w:eastAsia="ＭＳ Ｐ明朝" w:hAnsi="ＭＳ Ｐ明朝"/>
          <w:sz w:val="22"/>
        </w:rPr>
        <w:t>2021年6月1日とする。</w:t>
      </w:r>
    </w:p>
    <w:p w14:paraId="5B3A780F" w14:textId="2D4F42DA" w:rsidR="00E307BE" w:rsidRPr="00C21BFD" w:rsidRDefault="00E307BE" w:rsidP="00E307BE">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移行期限は</w:t>
      </w:r>
      <w:r w:rsidR="0055799A">
        <w:rPr>
          <w:rFonts w:ascii="ＭＳ Ｐ明朝" w:eastAsia="ＭＳ Ｐ明朝" w:hAnsi="ＭＳ Ｐ明朝"/>
          <w:sz w:val="22"/>
        </w:rPr>
        <w:t>2023年８月14日</w:t>
      </w:r>
      <w:r w:rsidRPr="00C21BFD">
        <w:rPr>
          <w:rFonts w:ascii="ＭＳ Ｐ明朝" w:eastAsia="ＭＳ Ｐ明朝" w:hAnsi="ＭＳ Ｐ明朝"/>
          <w:sz w:val="22"/>
        </w:rPr>
        <w:t>とする。</w:t>
      </w:r>
    </w:p>
    <w:p w14:paraId="0B75EA77" w14:textId="77777777" w:rsidR="00C035CC" w:rsidRPr="00E307BE" w:rsidRDefault="00C035CC" w:rsidP="001902DA">
      <w:pPr>
        <w:autoSpaceDE w:val="0"/>
        <w:autoSpaceDN w:val="0"/>
        <w:adjustRightInd w:val="0"/>
        <w:jc w:val="left"/>
        <w:rPr>
          <w:rFonts w:ascii="ＭＳ Ｐ明朝" w:eastAsia="ＭＳ Ｐ明朝" w:hAnsi="ＭＳ Ｐ明朝"/>
          <w:sz w:val="22"/>
        </w:rPr>
      </w:pPr>
    </w:p>
    <w:p w14:paraId="46CE29FA" w14:textId="1E0A02BA" w:rsidR="00032B2A" w:rsidRDefault="00032B2A" w:rsidP="001902DA">
      <w:pPr>
        <w:autoSpaceDE w:val="0"/>
        <w:autoSpaceDN w:val="0"/>
        <w:adjustRightInd w:val="0"/>
        <w:jc w:val="left"/>
        <w:rPr>
          <w:rFonts w:ascii="ＭＳ Ｐ明朝" w:eastAsia="ＭＳ Ｐ明朝" w:hAnsi="ＭＳ Ｐ明朝"/>
          <w:sz w:val="22"/>
        </w:rPr>
      </w:pPr>
    </w:p>
    <w:p w14:paraId="01176EB1" w14:textId="7AFE3CF6" w:rsidR="00C864E1" w:rsidRDefault="00C864E1" w:rsidP="001902DA">
      <w:pPr>
        <w:autoSpaceDE w:val="0"/>
        <w:autoSpaceDN w:val="0"/>
        <w:adjustRightInd w:val="0"/>
        <w:jc w:val="left"/>
        <w:rPr>
          <w:rFonts w:ascii="ＭＳ Ｐ明朝" w:eastAsia="ＭＳ Ｐ明朝" w:hAnsi="ＭＳ Ｐ明朝"/>
          <w:sz w:val="22"/>
        </w:rPr>
      </w:pPr>
    </w:p>
    <w:p w14:paraId="0675A035" w14:textId="698FD36A" w:rsidR="00C864E1" w:rsidRDefault="00C864E1" w:rsidP="001902DA">
      <w:pPr>
        <w:autoSpaceDE w:val="0"/>
        <w:autoSpaceDN w:val="0"/>
        <w:adjustRightInd w:val="0"/>
        <w:jc w:val="left"/>
        <w:rPr>
          <w:rFonts w:ascii="ＭＳ Ｐ明朝" w:eastAsia="ＭＳ Ｐ明朝" w:hAnsi="ＭＳ Ｐ明朝"/>
          <w:sz w:val="22"/>
        </w:rPr>
      </w:pPr>
    </w:p>
    <w:p w14:paraId="4DAE7242" w14:textId="38622545" w:rsidR="00C864E1" w:rsidRDefault="00C864E1" w:rsidP="001902DA">
      <w:pPr>
        <w:autoSpaceDE w:val="0"/>
        <w:autoSpaceDN w:val="0"/>
        <w:adjustRightInd w:val="0"/>
        <w:jc w:val="left"/>
        <w:rPr>
          <w:rFonts w:ascii="ＭＳ Ｐ明朝" w:eastAsia="ＭＳ Ｐ明朝" w:hAnsi="ＭＳ Ｐ明朝"/>
          <w:sz w:val="22"/>
        </w:rPr>
      </w:pPr>
    </w:p>
    <w:p w14:paraId="283C92FF" w14:textId="36E00CB1" w:rsidR="00C864E1" w:rsidRDefault="00C864E1" w:rsidP="001902DA">
      <w:pPr>
        <w:autoSpaceDE w:val="0"/>
        <w:autoSpaceDN w:val="0"/>
        <w:adjustRightInd w:val="0"/>
        <w:jc w:val="left"/>
        <w:rPr>
          <w:rFonts w:ascii="ＭＳ Ｐ明朝" w:eastAsia="ＭＳ Ｐ明朝" w:hAnsi="ＭＳ Ｐ明朝"/>
          <w:sz w:val="22"/>
        </w:rPr>
      </w:pPr>
    </w:p>
    <w:p w14:paraId="4C53A3CA" w14:textId="3FBF4CC8" w:rsidR="00C864E1" w:rsidRDefault="00C864E1" w:rsidP="001902DA">
      <w:pPr>
        <w:autoSpaceDE w:val="0"/>
        <w:autoSpaceDN w:val="0"/>
        <w:adjustRightInd w:val="0"/>
        <w:jc w:val="left"/>
        <w:rPr>
          <w:rFonts w:ascii="ＭＳ Ｐ明朝" w:eastAsia="ＭＳ Ｐ明朝" w:hAnsi="ＭＳ Ｐ明朝"/>
          <w:sz w:val="22"/>
        </w:rPr>
      </w:pPr>
    </w:p>
    <w:p w14:paraId="28F16AAD" w14:textId="50963667" w:rsidR="00C864E1" w:rsidRDefault="00C864E1" w:rsidP="001902DA">
      <w:pPr>
        <w:autoSpaceDE w:val="0"/>
        <w:autoSpaceDN w:val="0"/>
        <w:adjustRightInd w:val="0"/>
        <w:jc w:val="left"/>
        <w:rPr>
          <w:rFonts w:ascii="ＭＳ Ｐ明朝" w:eastAsia="ＭＳ Ｐ明朝" w:hAnsi="ＭＳ Ｐ明朝"/>
          <w:sz w:val="22"/>
        </w:rPr>
      </w:pPr>
    </w:p>
    <w:p w14:paraId="2DB1F92B" w14:textId="1FB0A1BE" w:rsidR="00C864E1" w:rsidRDefault="00C864E1" w:rsidP="001902DA">
      <w:pPr>
        <w:autoSpaceDE w:val="0"/>
        <w:autoSpaceDN w:val="0"/>
        <w:adjustRightInd w:val="0"/>
        <w:jc w:val="left"/>
        <w:rPr>
          <w:rFonts w:ascii="ＭＳ Ｐ明朝" w:eastAsia="ＭＳ Ｐ明朝" w:hAnsi="ＭＳ Ｐ明朝"/>
          <w:sz w:val="22"/>
        </w:rPr>
      </w:pPr>
    </w:p>
    <w:p w14:paraId="5639B590" w14:textId="7EF73059" w:rsidR="00C864E1" w:rsidRDefault="00C864E1" w:rsidP="001902DA">
      <w:pPr>
        <w:autoSpaceDE w:val="0"/>
        <w:autoSpaceDN w:val="0"/>
        <w:adjustRightInd w:val="0"/>
        <w:jc w:val="left"/>
        <w:rPr>
          <w:rFonts w:ascii="ＭＳ Ｐ明朝" w:eastAsia="ＭＳ Ｐ明朝" w:hAnsi="ＭＳ Ｐ明朝"/>
          <w:sz w:val="22"/>
        </w:rPr>
      </w:pPr>
    </w:p>
    <w:p w14:paraId="6C06BAC5" w14:textId="5937FBE5" w:rsidR="00C864E1" w:rsidRDefault="00C864E1" w:rsidP="001902DA">
      <w:pPr>
        <w:autoSpaceDE w:val="0"/>
        <w:autoSpaceDN w:val="0"/>
        <w:adjustRightInd w:val="0"/>
        <w:jc w:val="left"/>
        <w:rPr>
          <w:rFonts w:ascii="ＭＳ Ｐ明朝" w:eastAsia="ＭＳ Ｐ明朝" w:hAnsi="ＭＳ Ｐ明朝"/>
          <w:sz w:val="22"/>
        </w:rPr>
      </w:pPr>
    </w:p>
    <w:p w14:paraId="53C7626C" w14:textId="2317A818" w:rsidR="00C864E1" w:rsidRDefault="00C864E1" w:rsidP="001902DA">
      <w:pPr>
        <w:autoSpaceDE w:val="0"/>
        <w:autoSpaceDN w:val="0"/>
        <w:adjustRightInd w:val="0"/>
        <w:jc w:val="left"/>
        <w:rPr>
          <w:rFonts w:ascii="ＭＳ Ｐ明朝" w:eastAsia="ＭＳ Ｐ明朝" w:hAnsi="ＭＳ Ｐ明朝"/>
          <w:sz w:val="22"/>
        </w:rPr>
      </w:pPr>
    </w:p>
    <w:p w14:paraId="5D9878E8" w14:textId="3D635477" w:rsidR="00C864E1" w:rsidRDefault="00C864E1" w:rsidP="001902DA">
      <w:pPr>
        <w:autoSpaceDE w:val="0"/>
        <w:autoSpaceDN w:val="0"/>
        <w:adjustRightInd w:val="0"/>
        <w:jc w:val="left"/>
        <w:rPr>
          <w:rFonts w:ascii="ＭＳ Ｐ明朝" w:eastAsia="ＭＳ Ｐ明朝" w:hAnsi="ＭＳ Ｐ明朝"/>
          <w:sz w:val="22"/>
        </w:rPr>
      </w:pPr>
    </w:p>
    <w:p w14:paraId="26AC408F" w14:textId="393573EF" w:rsidR="00C864E1" w:rsidRDefault="00C864E1" w:rsidP="001902DA">
      <w:pPr>
        <w:autoSpaceDE w:val="0"/>
        <w:autoSpaceDN w:val="0"/>
        <w:adjustRightInd w:val="0"/>
        <w:jc w:val="left"/>
        <w:rPr>
          <w:rFonts w:ascii="ＭＳ Ｐ明朝" w:eastAsia="ＭＳ Ｐ明朝" w:hAnsi="ＭＳ Ｐ明朝"/>
          <w:sz w:val="22"/>
        </w:rPr>
      </w:pPr>
    </w:p>
    <w:p w14:paraId="52AD6453" w14:textId="60EEAF73" w:rsidR="00C864E1" w:rsidRDefault="00C864E1" w:rsidP="001902DA">
      <w:pPr>
        <w:autoSpaceDE w:val="0"/>
        <w:autoSpaceDN w:val="0"/>
        <w:adjustRightInd w:val="0"/>
        <w:jc w:val="left"/>
        <w:rPr>
          <w:rFonts w:ascii="ＭＳ Ｐ明朝" w:eastAsia="ＭＳ Ｐ明朝" w:hAnsi="ＭＳ Ｐ明朝"/>
          <w:sz w:val="22"/>
        </w:rPr>
      </w:pPr>
    </w:p>
    <w:p w14:paraId="3FCDACD0" w14:textId="506B7FD4" w:rsidR="00C864E1" w:rsidRDefault="00C864E1" w:rsidP="001902DA">
      <w:pPr>
        <w:autoSpaceDE w:val="0"/>
        <w:autoSpaceDN w:val="0"/>
        <w:adjustRightInd w:val="0"/>
        <w:jc w:val="left"/>
        <w:rPr>
          <w:rFonts w:ascii="ＭＳ Ｐ明朝" w:eastAsia="ＭＳ Ｐ明朝" w:hAnsi="ＭＳ Ｐ明朝"/>
          <w:sz w:val="22"/>
        </w:rPr>
      </w:pPr>
    </w:p>
    <w:p w14:paraId="4713C0CE" w14:textId="5BD8820A" w:rsidR="00C864E1" w:rsidRDefault="00C864E1" w:rsidP="001902DA">
      <w:pPr>
        <w:autoSpaceDE w:val="0"/>
        <w:autoSpaceDN w:val="0"/>
        <w:adjustRightInd w:val="0"/>
        <w:jc w:val="left"/>
        <w:rPr>
          <w:rFonts w:ascii="ＭＳ Ｐ明朝" w:eastAsia="ＭＳ Ｐ明朝" w:hAnsi="ＭＳ Ｐ明朝"/>
          <w:sz w:val="22"/>
        </w:rPr>
      </w:pPr>
    </w:p>
    <w:p w14:paraId="1C01A65B" w14:textId="0657BA0B" w:rsidR="00C864E1" w:rsidRDefault="00C864E1" w:rsidP="001902DA">
      <w:pPr>
        <w:autoSpaceDE w:val="0"/>
        <w:autoSpaceDN w:val="0"/>
        <w:adjustRightInd w:val="0"/>
        <w:jc w:val="left"/>
        <w:rPr>
          <w:rFonts w:ascii="ＭＳ Ｐ明朝" w:eastAsia="ＭＳ Ｐ明朝" w:hAnsi="ＭＳ Ｐ明朝"/>
          <w:sz w:val="22"/>
        </w:rPr>
      </w:pPr>
    </w:p>
    <w:p w14:paraId="6E88E853" w14:textId="15459810" w:rsidR="00C864E1" w:rsidRDefault="00C864E1" w:rsidP="001902DA">
      <w:pPr>
        <w:autoSpaceDE w:val="0"/>
        <w:autoSpaceDN w:val="0"/>
        <w:adjustRightInd w:val="0"/>
        <w:jc w:val="left"/>
        <w:rPr>
          <w:rFonts w:ascii="ＭＳ Ｐ明朝" w:eastAsia="ＭＳ Ｐ明朝" w:hAnsi="ＭＳ Ｐ明朝"/>
          <w:sz w:val="22"/>
        </w:rPr>
      </w:pPr>
    </w:p>
    <w:p w14:paraId="29E76479" w14:textId="2D063473" w:rsidR="00C864E1" w:rsidRDefault="00C864E1" w:rsidP="001902DA">
      <w:pPr>
        <w:autoSpaceDE w:val="0"/>
        <w:autoSpaceDN w:val="0"/>
        <w:adjustRightInd w:val="0"/>
        <w:jc w:val="left"/>
        <w:rPr>
          <w:rFonts w:ascii="ＭＳ Ｐ明朝" w:eastAsia="ＭＳ Ｐ明朝" w:hAnsi="ＭＳ Ｐ明朝"/>
          <w:sz w:val="22"/>
        </w:rPr>
      </w:pPr>
    </w:p>
    <w:p w14:paraId="6216E5FC" w14:textId="2381D5F5" w:rsidR="00C864E1" w:rsidRDefault="00C864E1" w:rsidP="001902DA">
      <w:pPr>
        <w:autoSpaceDE w:val="0"/>
        <w:autoSpaceDN w:val="0"/>
        <w:adjustRightInd w:val="0"/>
        <w:jc w:val="left"/>
        <w:rPr>
          <w:rFonts w:ascii="ＭＳ Ｐ明朝" w:eastAsia="ＭＳ Ｐ明朝" w:hAnsi="ＭＳ Ｐ明朝"/>
          <w:sz w:val="22"/>
        </w:rPr>
      </w:pPr>
    </w:p>
    <w:p w14:paraId="46F9D093" w14:textId="78C3768F" w:rsidR="00C864E1" w:rsidRDefault="00C864E1" w:rsidP="001902DA">
      <w:pPr>
        <w:autoSpaceDE w:val="0"/>
        <w:autoSpaceDN w:val="0"/>
        <w:adjustRightInd w:val="0"/>
        <w:jc w:val="left"/>
        <w:rPr>
          <w:rFonts w:ascii="ＭＳ Ｐ明朝" w:eastAsia="ＭＳ Ｐ明朝" w:hAnsi="ＭＳ Ｐ明朝"/>
          <w:sz w:val="22"/>
        </w:rPr>
      </w:pPr>
    </w:p>
    <w:p w14:paraId="7DA84002" w14:textId="3AAC9ADE" w:rsidR="00C864E1" w:rsidRDefault="00C864E1" w:rsidP="001902DA">
      <w:pPr>
        <w:autoSpaceDE w:val="0"/>
        <w:autoSpaceDN w:val="0"/>
        <w:adjustRightInd w:val="0"/>
        <w:jc w:val="left"/>
        <w:rPr>
          <w:rFonts w:ascii="ＭＳ Ｐ明朝" w:eastAsia="ＭＳ Ｐ明朝" w:hAnsi="ＭＳ Ｐ明朝"/>
          <w:sz w:val="22"/>
        </w:rPr>
      </w:pPr>
    </w:p>
    <w:p w14:paraId="0ABE0028" w14:textId="3618B947" w:rsidR="00C864E1" w:rsidRDefault="00C864E1" w:rsidP="001902DA">
      <w:pPr>
        <w:autoSpaceDE w:val="0"/>
        <w:autoSpaceDN w:val="0"/>
        <w:adjustRightInd w:val="0"/>
        <w:jc w:val="left"/>
        <w:rPr>
          <w:rFonts w:ascii="ＭＳ Ｐ明朝" w:eastAsia="ＭＳ Ｐ明朝" w:hAnsi="ＭＳ Ｐ明朝"/>
          <w:sz w:val="22"/>
        </w:rPr>
      </w:pPr>
    </w:p>
    <w:p w14:paraId="6D889BDA" w14:textId="2CCFE9D7" w:rsidR="00C864E1" w:rsidRDefault="00C864E1" w:rsidP="001902DA">
      <w:pPr>
        <w:autoSpaceDE w:val="0"/>
        <w:autoSpaceDN w:val="0"/>
        <w:adjustRightInd w:val="0"/>
        <w:jc w:val="left"/>
        <w:rPr>
          <w:rFonts w:ascii="ＭＳ Ｐ明朝" w:eastAsia="ＭＳ Ｐ明朝" w:hAnsi="ＭＳ Ｐ明朝"/>
          <w:sz w:val="22"/>
        </w:rPr>
      </w:pPr>
    </w:p>
    <w:p w14:paraId="3F4AA975" w14:textId="2E53CADE" w:rsidR="00C864E1" w:rsidRDefault="00C864E1" w:rsidP="001902DA">
      <w:pPr>
        <w:autoSpaceDE w:val="0"/>
        <w:autoSpaceDN w:val="0"/>
        <w:adjustRightInd w:val="0"/>
        <w:jc w:val="left"/>
        <w:rPr>
          <w:rFonts w:ascii="ＭＳ Ｐ明朝" w:eastAsia="ＭＳ Ｐ明朝" w:hAnsi="ＭＳ Ｐ明朝"/>
          <w:sz w:val="22"/>
        </w:rPr>
      </w:pPr>
    </w:p>
    <w:p w14:paraId="5F9A6690" w14:textId="42918399" w:rsidR="00C864E1" w:rsidRDefault="00C864E1" w:rsidP="001902DA">
      <w:pPr>
        <w:autoSpaceDE w:val="0"/>
        <w:autoSpaceDN w:val="0"/>
        <w:adjustRightInd w:val="0"/>
        <w:jc w:val="left"/>
        <w:rPr>
          <w:rFonts w:ascii="ＭＳ Ｐ明朝" w:eastAsia="ＭＳ Ｐ明朝" w:hAnsi="ＭＳ Ｐ明朝"/>
          <w:sz w:val="22"/>
        </w:rPr>
      </w:pPr>
    </w:p>
    <w:p w14:paraId="637250F8" w14:textId="77777777" w:rsidR="00DA2B4A" w:rsidRDefault="00DA2B4A" w:rsidP="001902DA">
      <w:pPr>
        <w:autoSpaceDE w:val="0"/>
        <w:autoSpaceDN w:val="0"/>
        <w:adjustRightInd w:val="0"/>
        <w:jc w:val="left"/>
        <w:rPr>
          <w:rFonts w:ascii="ＭＳ Ｐ明朝" w:eastAsia="ＭＳ Ｐ明朝" w:hAnsi="ＭＳ Ｐ明朝"/>
          <w:sz w:val="22"/>
        </w:rPr>
      </w:pPr>
    </w:p>
    <w:p w14:paraId="6A0A76DD" w14:textId="646690C6" w:rsidR="00C7367B" w:rsidRPr="00C21BFD" w:rsidRDefault="00C7367B" w:rsidP="00C7367B">
      <w:pPr>
        <w:autoSpaceDE w:val="0"/>
        <w:autoSpaceDN w:val="0"/>
        <w:adjustRightInd w:val="0"/>
        <w:jc w:val="left"/>
        <w:rPr>
          <w:rFonts w:ascii="ＭＳ Ｐ明朝" w:eastAsia="ＭＳ Ｐ明朝" w:hAnsi="ＭＳ Ｐ明朝"/>
          <w:b/>
          <w:bCs/>
          <w:szCs w:val="21"/>
        </w:rPr>
      </w:pPr>
      <w:r w:rsidRPr="00C21BFD">
        <w:rPr>
          <w:rFonts w:ascii="ＭＳ Ｐ明朝" w:eastAsia="ＭＳ Ｐ明朝" w:hAnsi="ＭＳ Ｐ明朝"/>
          <w:b/>
          <w:bCs/>
          <w:szCs w:val="21"/>
        </w:rPr>
        <w:lastRenderedPageBreak/>
        <w:t>SGEC規準文書3</w:t>
      </w:r>
    </w:p>
    <w:p w14:paraId="1AE73136" w14:textId="77777777" w:rsidR="001902DA" w:rsidRPr="00D9738B" w:rsidRDefault="001902DA" w:rsidP="001902DA">
      <w:pPr>
        <w:autoSpaceDE w:val="0"/>
        <w:autoSpaceDN w:val="0"/>
        <w:adjustRightInd w:val="0"/>
        <w:jc w:val="left"/>
        <w:rPr>
          <w:rFonts w:ascii="ＭＳ Ｐ明朝" w:eastAsia="ＭＳ Ｐ明朝" w:hAnsi="ＭＳ Ｐ明朝"/>
          <w:b/>
          <w:bCs/>
          <w:sz w:val="22"/>
        </w:rPr>
      </w:pPr>
      <w:r w:rsidRPr="00D9738B">
        <w:rPr>
          <w:rFonts w:ascii="ＭＳ Ｐ明朝" w:eastAsia="ＭＳ Ｐ明朝" w:hAnsi="ＭＳ Ｐ明朝"/>
          <w:b/>
          <w:bCs/>
          <w:sz w:val="22"/>
        </w:rPr>
        <w:t xml:space="preserve">付属書1　</w:t>
      </w:r>
    </w:p>
    <w:p w14:paraId="3257ADAC"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p>
    <w:p w14:paraId="68AE7D25" w14:textId="4DCCE6ED" w:rsidR="001902DA" w:rsidRPr="00C21BFD" w:rsidRDefault="00F446B3" w:rsidP="000D5C5C">
      <w:pPr>
        <w:autoSpaceDE w:val="0"/>
        <w:autoSpaceDN w:val="0"/>
        <w:adjustRightInd w:val="0"/>
        <w:jc w:val="center"/>
        <w:rPr>
          <w:rFonts w:ascii="ＭＳ Ｐ明朝" w:eastAsia="ＭＳ Ｐ明朝" w:hAnsi="ＭＳ Ｐ明朝"/>
          <w:b/>
          <w:bCs/>
          <w:sz w:val="24"/>
          <w:szCs w:val="24"/>
        </w:rPr>
      </w:pPr>
      <w:r w:rsidRPr="000D5C5C">
        <w:rPr>
          <w:rFonts w:ascii="ＭＳ Ｐ明朝" w:eastAsia="ＭＳ Ｐ明朝" w:hAnsi="ＭＳ Ｐ明朝"/>
          <w:b/>
          <w:bCs/>
          <w:sz w:val="24"/>
          <w:szCs w:val="24"/>
        </w:rPr>
        <w:t>SGEC規準文書</w:t>
      </w:r>
      <w:r w:rsidR="00154991" w:rsidRPr="000D5C5C">
        <w:rPr>
          <w:rFonts w:ascii="ＭＳ Ｐ明朝" w:eastAsia="ＭＳ Ｐ明朝" w:hAnsi="ＭＳ Ｐ明朝"/>
          <w:b/>
          <w:bCs/>
          <w:sz w:val="24"/>
          <w:szCs w:val="24"/>
        </w:rPr>
        <w:t xml:space="preserve"> </w:t>
      </w:r>
      <w:r w:rsidRPr="000D5C5C">
        <w:rPr>
          <w:rFonts w:ascii="ＭＳ Ｐ明朝" w:eastAsia="ＭＳ Ｐ明朝" w:hAnsi="ＭＳ Ｐ明朝"/>
          <w:b/>
          <w:bCs/>
          <w:sz w:val="24"/>
          <w:szCs w:val="24"/>
        </w:rPr>
        <w:t>3</w:t>
      </w:r>
      <w:r w:rsidR="00154991" w:rsidRPr="000D5C5C">
        <w:rPr>
          <w:rFonts w:ascii="ＭＳ Ｐ明朝" w:eastAsia="ＭＳ Ｐ明朝" w:hAnsi="ＭＳ Ｐ明朝"/>
          <w:b/>
          <w:bCs/>
          <w:sz w:val="24"/>
          <w:szCs w:val="24"/>
        </w:rPr>
        <w:t xml:space="preserve"> </w:t>
      </w:r>
      <w:r w:rsidRPr="000D5C5C">
        <w:rPr>
          <w:rFonts w:ascii="ＭＳ Ｐ明朝" w:eastAsia="ＭＳ Ｐ明朝" w:hAnsi="ＭＳ Ｐ明朝" w:hint="eastAsia"/>
          <w:b/>
          <w:bCs/>
          <w:sz w:val="24"/>
          <w:szCs w:val="24"/>
        </w:rPr>
        <w:t>の</w:t>
      </w:r>
      <w:r w:rsidR="001902DA" w:rsidRPr="00C21BFD">
        <w:rPr>
          <w:rFonts w:ascii="ＭＳ Ｐ明朝" w:eastAsia="ＭＳ Ｐ明朝" w:hAnsi="ＭＳ Ｐ明朝"/>
          <w:b/>
          <w:bCs/>
          <w:sz w:val="24"/>
          <w:szCs w:val="24"/>
        </w:rPr>
        <w:t>運用ガイドライン</w:t>
      </w:r>
    </w:p>
    <w:p w14:paraId="0903D03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2582E76" w14:textId="48C3FA9F"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sz w:val="22"/>
        </w:rPr>
        <w:t xml:space="preserve">　</w:t>
      </w:r>
      <w:r w:rsidRPr="000D5C5C">
        <w:rPr>
          <w:rFonts w:ascii="ＭＳ Ｐ明朝" w:eastAsia="ＭＳ Ｐ明朝" w:hAnsi="ＭＳ Ｐ明朝" w:hint="eastAsia"/>
          <w:sz w:val="22"/>
        </w:rPr>
        <w:t>森林所有者及び同管理者は</w:t>
      </w:r>
      <w:r w:rsidRPr="000D5C5C">
        <w:rPr>
          <w:rFonts w:ascii="ＭＳ Ｐ明朝" w:eastAsia="ＭＳ Ｐ明朝" w:hAnsi="ＭＳ Ｐ明朝"/>
          <w:sz w:val="22"/>
        </w:rPr>
        <w:t>，本規格（SGEC基準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3:</w:t>
      </w:r>
      <w:r w:rsidR="00545712" w:rsidRPr="000D5C5C">
        <w:rPr>
          <w:rFonts w:ascii="ＭＳ Ｐ明朝" w:eastAsia="ＭＳ Ｐ明朝" w:hAnsi="ＭＳ Ｐ明朝"/>
          <w:sz w:val="22"/>
        </w:rPr>
        <w:t>2021</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w:t>
      </w:r>
      <w:r w:rsidRPr="000D5C5C">
        <w:rPr>
          <w:rFonts w:ascii="ＭＳ Ｐ明朝" w:eastAsia="ＭＳ Ｐ明朝" w:hAnsi="ＭＳ Ｐ明朝"/>
          <w:sz w:val="22"/>
        </w:rPr>
        <w:t>要求事項」の運用に当たり，本付属書に準拠した</w:t>
      </w:r>
      <w:r w:rsidRPr="000D5C5C">
        <w:rPr>
          <w:rFonts w:ascii="ＭＳ Ｐ明朝" w:eastAsia="ＭＳ Ｐ明朝" w:hAnsi="ＭＳ Ｐ明朝" w:hint="eastAsia"/>
          <w:sz w:val="22"/>
        </w:rPr>
        <w:t>森林管理計画を策定し、</w:t>
      </w:r>
      <w:r w:rsidRPr="000D5C5C">
        <w:rPr>
          <w:rFonts w:ascii="ＭＳ Ｐ明朝" w:eastAsia="ＭＳ Ｐ明朝" w:hAnsi="ＭＳ Ｐ明朝"/>
          <w:sz w:val="22"/>
        </w:rPr>
        <w:t>当該森林の自然的，社会的立地に即し</w:t>
      </w:r>
      <w:r w:rsidRPr="000D5C5C">
        <w:rPr>
          <w:rFonts w:ascii="ＭＳ Ｐ明朝" w:eastAsia="ＭＳ Ｐ明朝" w:hAnsi="ＭＳ Ｐ明朝" w:hint="eastAsia"/>
          <w:sz w:val="22"/>
        </w:rPr>
        <w:t>、法令を遵守した</w:t>
      </w:r>
      <w:r w:rsidRPr="000D5C5C">
        <w:rPr>
          <w:rFonts w:ascii="ＭＳ Ｐ明朝" w:eastAsia="ＭＳ Ｐ明朝" w:hAnsi="ＭＳ Ｐ明朝"/>
          <w:sz w:val="22"/>
        </w:rPr>
        <w:t>持続可能で</w:t>
      </w:r>
      <w:r w:rsidRPr="000D5C5C">
        <w:rPr>
          <w:rFonts w:ascii="ＭＳ Ｐ明朝" w:eastAsia="ＭＳ Ｐ明朝" w:hAnsi="ＭＳ Ｐ明朝" w:hint="eastAsia"/>
          <w:sz w:val="22"/>
        </w:rPr>
        <w:t>効果的かつ安全な</w:t>
      </w:r>
      <w:r w:rsidRPr="000D5C5C">
        <w:rPr>
          <w:rFonts w:ascii="ＭＳ Ｐ明朝" w:eastAsia="ＭＳ Ｐ明朝" w:hAnsi="ＭＳ Ｐ明朝"/>
          <w:sz w:val="22"/>
        </w:rPr>
        <w:t>森林管理を行わなければならない。</w:t>
      </w:r>
    </w:p>
    <w:p w14:paraId="3BFB6C9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780A85B"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0. </w:t>
      </w:r>
      <w:r w:rsidRPr="008836EC">
        <w:rPr>
          <w:rFonts w:ascii="ＭＳ Ｐ明朝" w:eastAsia="ＭＳ Ｐ明朝" w:hAnsi="ＭＳ Ｐ明朝" w:hint="eastAsia"/>
          <w:b/>
          <w:bCs/>
          <w:sz w:val="22"/>
        </w:rPr>
        <w:t>認証対象森林と管理責任者・管理方針の確定</w:t>
      </w:r>
    </w:p>
    <w:p w14:paraId="5DC76EF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6F8031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0.1 </w:t>
      </w:r>
      <w:r w:rsidRPr="008836EC">
        <w:rPr>
          <w:rFonts w:ascii="ＭＳ Ｐ明朝" w:eastAsia="ＭＳ Ｐ明朝" w:hAnsi="ＭＳ Ｐ明朝" w:hint="eastAsia"/>
          <w:sz w:val="22"/>
        </w:rPr>
        <w:t>森林認証を申請する者は、</w:t>
      </w:r>
      <w:r w:rsidRPr="008836EC">
        <w:rPr>
          <w:rFonts w:ascii="ＭＳ Ｐ明朝" w:eastAsia="ＭＳ Ｐ明朝" w:hAnsi="ＭＳ Ｐ明朝"/>
          <w:sz w:val="22"/>
        </w:rPr>
        <w:t>当該森林の管理を行う法的権利と能力を</w:t>
      </w:r>
      <w:r w:rsidRPr="008836EC">
        <w:rPr>
          <w:rFonts w:ascii="ＭＳ Ｐ明朝" w:eastAsia="ＭＳ Ｐ明朝" w:hAnsi="ＭＳ Ｐ明朝" w:hint="eastAsia"/>
          <w:sz w:val="22"/>
        </w:rPr>
        <w:t>有するなどその</w:t>
      </w:r>
      <w:r w:rsidRPr="008836EC">
        <w:rPr>
          <w:rFonts w:ascii="ＭＳ Ｐ明朝" w:eastAsia="ＭＳ Ｐ明朝" w:hAnsi="ＭＳ Ｐ明朝"/>
          <w:sz w:val="22"/>
        </w:rPr>
        <w:t>管理者</w:t>
      </w:r>
      <w:r w:rsidRPr="008836EC">
        <w:rPr>
          <w:rFonts w:ascii="ＭＳ Ｐ明朝" w:eastAsia="ＭＳ Ｐ明朝" w:hAnsi="ＭＳ Ｐ明朝" w:hint="eastAsia"/>
          <w:sz w:val="22"/>
        </w:rPr>
        <w:t>としての適格性を有し、当該森林の管理計画を策定し、その</w:t>
      </w:r>
      <w:r w:rsidRPr="008836EC">
        <w:rPr>
          <w:rFonts w:ascii="ＭＳ Ｐ明朝" w:eastAsia="ＭＳ Ｐ明朝" w:hAnsi="ＭＳ Ｐ明朝"/>
          <w:sz w:val="22"/>
        </w:rPr>
        <w:t>経営と実行</w:t>
      </w:r>
      <w:r w:rsidRPr="008836EC">
        <w:rPr>
          <w:rFonts w:ascii="ＭＳ Ｐ明朝" w:eastAsia="ＭＳ Ｐ明朝" w:hAnsi="ＭＳ Ｐ明朝" w:hint="eastAsia"/>
          <w:sz w:val="22"/>
        </w:rPr>
        <w:t>及び改善に係る</w:t>
      </w:r>
      <w:r w:rsidRPr="008836EC">
        <w:rPr>
          <w:rFonts w:ascii="ＭＳ Ｐ明朝" w:eastAsia="ＭＳ Ｐ明朝" w:hAnsi="ＭＳ Ｐ明朝"/>
          <w:sz w:val="22"/>
        </w:rPr>
        <w:t>方針を</w:t>
      </w:r>
      <w:r w:rsidRPr="008836EC">
        <w:rPr>
          <w:rFonts w:ascii="ＭＳ Ｐ明朝" w:eastAsia="ＭＳ Ｐ明朝" w:hAnsi="ＭＳ Ｐ明朝" w:hint="eastAsia"/>
          <w:sz w:val="22"/>
        </w:rPr>
        <w:t>備えて</w:t>
      </w:r>
      <w:r w:rsidRPr="008836EC">
        <w:rPr>
          <w:rFonts w:ascii="ＭＳ Ｐ明朝" w:eastAsia="ＭＳ Ｐ明朝" w:hAnsi="ＭＳ Ｐ明朝"/>
          <w:sz w:val="22"/>
        </w:rPr>
        <w:t>いなければならない。</w:t>
      </w:r>
    </w:p>
    <w:p w14:paraId="339C817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0.1.1</w:t>
      </w:r>
      <w:r w:rsidRPr="008836EC">
        <w:rPr>
          <w:rFonts w:ascii="ＭＳ Ｐ明朝" w:eastAsia="ＭＳ Ｐ明朝" w:hAnsi="ＭＳ Ｐ明朝"/>
          <w:sz w:val="22"/>
        </w:rPr>
        <w:t xml:space="preserve"> 森林所有者</w:t>
      </w:r>
      <w:r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地上権者が登載された登記簿謄本，</w:t>
      </w:r>
      <w:r w:rsidRPr="008836EC">
        <w:rPr>
          <w:rFonts w:ascii="ＭＳ Ｐ明朝" w:eastAsia="ＭＳ Ｐ明朝" w:hAnsi="ＭＳ Ｐ明朝" w:hint="eastAsia"/>
          <w:sz w:val="22"/>
        </w:rPr>
        <w:t>当該森林に係る</w:t>
      </w:r>
      <w:r w:rsidRPr="008836EC">
        <w:rPr>
          <w:rFonts w:ascii="ＭＳ Ｐ明朝" w:eastAsia="ＭＳ Ｐ明朝" w:hAnsi="ＭＳ Ｐ明朝"/>
          <w:sz w:val="22"/>
        </w:rPr>
        <w:t>森林簿等</w:t>
      </w:r>
      <w:r w:rsidRPr="008836EC">
        <w:rPr>
          <w:rFonts w:ascii="ＭＳ Ｐ明朝" w:eastAsia="ＭＳ Ｐ明朝" w:hAnsi="ＭＳ Ｐ明朝" w:hint="eastAsia"/>
          <w:sz w:val="22"/>
        </w:rPr>
        <w:t>及び森林</w:t>
      </w:r>
      <w:r w:rsidRPr="008836EC">
        <w:rPr>
          <w:rFonts w:ascii="ＭＳ Ｐ明朝" w:eastAsia="ＭＳ Ｐ明朝" w:hAnsi="ＭＳ Ｐ明朝"/>
          <w:sz w:val="22"/>
        </w:rPr>
        <w:t>管理計画書</w:t>
      </w:r>
      <w:r w:rsidRPr="008836EC">
        <w:rPr>
          <w:rFonts w:ascii="ＭＳ Ｐ明朝" w:eastAsia="ＭＳ Ｐ明朝" w:hAnsi="ＭＳ Ｐ明朝" w:hint="eastAsia"/>
          <w:sz w:val="22"/>
        </w:rPr>
        <w:t>・付属</w:t>
      </w:r>
      <w:r w:rsidRPr="008836EC">
        <w:rPr>
          <w:rFonts w:ascii="ＭＳ Ｐ明朝" w:eastAsia="ＭＳ Ｐ明朝" w:hAnsi="ＭＳ Ｐ明朝"/>
          <w:sz w:val="22"/>
        </w:rPr>
        <w:t>図が</w:t>
      </w:r>
      <w:r w:rsidRPr="008836EC">
        <w:rPr>
          <w:rFonts w:ascii="ＭＳ Ｐ明朝" w:eastAsia="ＭＳ Ｐ明朝" w:hAnsi="ＭＳ Ｐ明朝" w:hint="eastAsia"/>
          <w:sz w:val="22"/>
        </w:rPr>
        <w:t>備えられおり、同付属図上で</w:t>
      </w:r>
      <w:r w:rsidRPr="008836EC">
        <w:rPr>
          <w:rFonts w:ascii="ＭＳ Ｐ明朝" w:eastAsia="ＭＳ Ｐ明朝" w:hAnsi="ＭＳ Ｐ明朝"/>
          <w:sz w:val="22"/>
        </w:rPr>
        <w:t>ランダムに選んだ林分について現地で確認できなければならない。</w:t>
      </w:r>
    </w:p>
    <w:p w14:paraId="1620B8A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0.1.2</w:t>
      </w:r>
      <w:r w:rsidRPr="008836EC">
        <w:rPr>
          <w:rFonts w:ascii="ＭＳ Ｐ明朝" w:eastAsia="ＭＳ Ｐ明朝" w:hAnsi="ＭＳ Ｐ明朝"/>
          <w:sz w:val="22"/>
        </w:rPr>
        <w:t xml:space="preserve"> 森林所有者</w:t>
      </w:r>
      <w:r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w:t>
      </w:r>
      <w:r w:rsidRPr="008836EC">
        <w:rPr>
          <w:rFonts w:ascii="ＭＳ Ｐ明朝" w:eastAsia="ＭＳ Ｐ明朝" w:hAnsi="ＭＳ Ｐ明朝" w:hint="eastAsia"/>
          <w:sz w:val="22"/>
        </w:rPr>
        <w:t>と</w:t>
      </w:r>
      <w:r w:rsidRPr="008836EC">
        <w:rPr>
          <w:rFonts w:ascii="ＭＳ Ｐ明朝" w:eastAsia="ＭＳ Ｐ明朝" w:hAnsi="ＭＳ Ｐ明朝"/>
          <w:sz w:val="22"/>
        </w:rPr>
        <w:t>当該森林の管理者</w:t>
      </w:r>
      <w:r w:rsidRPr="008836EC">
        <w:rPr>
          <w:rFonts w:ascii="ＭＳ Ｐ明朝" w:eastAsia="ＭＳ Ｐ明朝" w:hAnsi="ＭＳ Ｐ明朝" w:hint="eastAsia"/>
          <w:sz w:val="22"/>
        </w:rPr>
        <w:t>とが</w:t>
      </w:r>
      <w:r w:rsidRPr="008836EC">
        <w:rPr>
          <w:rFonts w:ascii="ＭＳ Ｐ明朝" w:eastAsia="ＭＳ Ｐ明朝" w:hAnsi="ＭＳ Ｐ明朝"/>
          <w:sz w:val="22"/>
        </w:rPr>
        <w:t>異なる場合</w:t>
      </w:r>
      <w:r w:rsidRPr="008836EC">
        <w:rPr>
          <w:rFonts w:ascii="ＭＳ Ｐ明朝" w:eastAsia="ＭＳ Ｐ明朝" w:hAnsi="ＭＳ Ｐ明朝" w:hint="eastAsia"/>
          <w:sz w:val="22"/>
        </w:rPr>
        <w:t>に</w:t>
      </w:r>
      <w:r w:rsidRPr="008836EC">
        <w:rPr>
          <w:rFonts w:ascii="ＭＳ Ｐ明朝" w:eastAsia="ＭＳ Ｐ明朝" w:hAnsi="ＭＳ Ｐ明朝"/>
          <w:sz w:val="22"/>
        </w:rPr>
        <w:t>は，受託管理契約若しくは経営管理権</w:t>
      </w:r>
      <w:r w:rsidRPr="008836EC">
        <w:rPr>
          <w:rFonts w:ascii="ＭＳ Ｐ明朝" w:eastAsia="ＭＳ Ｐ明朝" w:hAnsi="ＭＳ Ｐ明朝" w:hint="eastAsia"/>
          <w:sz w:val="22"/>
        </w:rPr>
        <w:t>又は</w:t>
      </w:r>
      <w:r w:rsidRPr="008836EC">
        <w:rPr>
          <w:rFonts w:ascii="ＭＳ Ｐ明朝" w:eastAsia="ＭＳ Ｐ明朝" w:hAnsi="ＭＳ Ｐ明朝"/>
          <w:sz w:val="22"/>
        </w:rPr>
        <w:t>経営管理実施権等により</w:t>
      </w:r>
      <w:r w:rsidRPr="008836EC">
        <w:rPr>
          <w:rFonts w:ascii="ＭＳ Ｐ明朝" w:eastAsia="ＭＳ Ｐ明朝" w:hAnsi="ＭＳ Ｐ明朝" w:hint="eastAsia"/>
          <w:sz w:val="22"/>
        </w:rPr>
        <w:t>、</w:t>
      </w:r>
      <w:r w:rsidRPr="008836EC">
        <w:rPr>
          <w:rFonts w:ascii="ＭＳ Ｐ明朝" w:eastAsia="ＭＳ Ｐ明朝" w:hAnsi="ＭＳ Ｐ明朝"/>
          <w:sz w:val="22"/>
        </w:rPr>
        <w:t>当該森林の管理主体が明確にされており</w:t>
      </w:r>
      <w:r w:rsidRPr="008836EC">
        <w:rPr>
          <w:rFonts w:ascii="ＭＳ Ｐ明朝" w:eastAsia="ＭＳ Ｐ明朝" w:hAnsi="ＭＳ Ｐ明朝" w:hint="eastAsia"/>
          <w:sz w:val="22"/>
        </w:rPr>
        <w:t>、</w:t>
      </w:r>
      <w:r w:rsidRPr="008836EC">
        <w:rPr>
          <w:rFonts w:ascii="ＭＳ Ｐ明朝" w:eastAsia="ＭＳ Ｐ明朝" w:hAnsi="ＭＳ Ｐ明朝"/>
          <w:sz w:val="22"/>
        </w:rPr>
        <w:t>森林認証</w:t>
      </w:r>
      <w:r w:rsidRPr="008836EC">
        <w:rPr>
          <w:rFonts w:ascii="ＭＳ Ｐ明朝" w:eastAsia="ＭＳ Ｐ明朝" w:hAnsi="ＭＳ Ｐ明朝" w:hint="eastAsia"/>
          <w:sz w:val="22"/>
        </w:rPr>
        <w:t>の申請者</w:t>
      </w:r>
      <w:r w:rsidRPr="008836EC">
        <w:rPr>
          <w:rFonts w:ascii="ＭＳ Ｐ明朝" w:eastAsia="ＭＳ Ｐ明朝" w:hAnsi="ＭＳ Ｐ明朝"/>
          <w:sz w:val="22"/>
        </w:rPr>
        <w:t>が</w:t>
      </w:r>
      <w:r w:rsidRPr="008836EC">
        <w:rPr>
          <w:rFonts w:ascii="ＭＳ Ｐ明朝" w:eastAsia="ＭＳ Ｐ明朝" w:hAnsi="ＭＳ Ｐ明朝" w:hint="eastAsia"/>
          <w:sz w:val="22"/>
        </w:rPr>
        <w:t>当該森林を管理する者として明確に</w:t>
      </w:r>
      <w:r w:rsidRPr="008836EC">
        <w:rPr>
          <w:rFonts w:ascii="ＭＳ Ｐ明朝" w:eastAsia="ＭＳ Ｐ明朝" w:hAnsi="ＭＳ Ｐ明朝"/>
          <w:sz w:val="22"/>
        </w:rPr>
        <w:t>確認できなければならない。</w:t>
      </w:r>
    </w:p>
    <w:p w14:paraId="0059D95C"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注意書：　</w:t>
      </w:r>
      <w:r w:rsidRPr="008836EC">
        <w:rPr>
          <w:rFonts w:ascii="ＭＳ Ｐ明朝" w:eastAsia="ＭＳ Ｐ明朝" w:hAnsi="ＭＳ Ｐ明朝"/>
          <w:sz w:val="20"/>
          <w:szCs w:val="20"/>
        </w:rPr>
        <w:t>グループ森林管理の場合</w:t>
      </w:r>
      <w:r w:rsidRPr="008836EC">
        <w:rPr>
          <w:rFonts w:ascii="ＭＳ Ｐ明朝" w:eastAsia="ＭＳ Ｐ明朝" w:hAnsi="ＭＳ Ｐ明朝" w:hint="eastAsia"/>
          <w:sz w:val="20"/>
          <w:szCs w:val="20"/>
        </w:rPr>
        <w:t>に</w:t>
      </w:r>
      <w:r w:rsidRPr="008836EC">
        <w:rPr>
          <w:rFonts w:ascii="ＭＳ Ｐ明朝" w:eastAsia="ＭＳ Ｐ明朝" w:hAnsi="ＭＳ Ｐ明朝"/>
          <w:sz w:val="20"/>
          <w:szCs w:val="20"/>
        </w:rPr>
        <w:t>は，当該加盟者(構成員）の所有する森林を一元的に管理する計画，組織，責任体制等，当該森林を計画的かつ適正に管理するために必要な要件が明確に確認でき，SGEC規準文書3-1に規定するグループ森林管理に関する要求事項を満たしていなければならない。</w:t>
      </w:r>
    </w:p>
    <w:p w14:paraId="11F4525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507F57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w:t>
      </w:r>
      <w:r w:rsidRPr="008836EC">
        <w:rPr>
          <w:rFonts w:ascii="ＭＳ Ｐ明朝" w:eastAsia="ＭＳ Ｐ明朝" w:hAnsi="ＭＳ Ｐ明朝"/>
          <w:sz w:val="22"/>
        </w:rPr>
        <w:t>森林</w:t>
      </w:r>
      <w:r w:rsidRPr="008836EC">
        <w:rPr>
          <w:rFonts w:ascii="ＭＳ Ｐ明朝" w:eastAsia="ＭＳ Ｐ明朝" w:hAnsi="ＭＳ Ｐ明朝" w:hint="eastAsia"/>
          <w:sz w:val="22"/>
        </w:rPr>
        <w:t>の</w:t>
      </w:r>
      <w:r w:rsidRPr="008836EC">
        <w:rPr>
          <w:rFonts w:ascii="ＭＳ Ｐ明朝" w:eastAsia="ＭＳ Ｐ明朝" w:hAnsi="ＭＳ Ｐ明朝"/>
          <w:sz w:val="22"/>
        </w:rPr>
        <w:t>所在場所別</w:t>
      </w:r>
      <w:r w:rsidRPr="008836EC">
        <w:rPr>
          <w:rFonts w:ascii="ＭＳ Ｐ明朝" w:eastAsia="ＭＳ Ｐ明朝" w:hAnsi="ＭＳ Ｐ明朝" w:hint="eastAsia"/>
          <w:sz w:val="22"/>
        </w:rPr>
        <w:t>の</w:t>
      </w:r>
      <w:r w:rsidRPr="008836EC">
        <w:rPr>
          <w:rFonts w:ascii="ＭＳ Ｐ明朝" w:eastAsia="ＭＳ Ｐ明朝" w:hAnsi="ＭＳ Ｐ明朝"/>
          <w:sz w:val="22"/>
        </w:rPr>
        <w:t>面積</w:t>
      </w:r>
      <w:r w:rsidRPr="008836EC">
        <w:rPr>
          <w:rFonts w:ascii="ＭＳ Ｐ明朝" w:eastAsia="ＭＳ Ｐ明朝" w:hAnsi="ＭＳ Ｐ明朝" w:hint="eastAsia"/>
          <w:sz w:val="22"/>
        </w:rPr>
        <w:t>並びに</w:t>
      </w:r>
      <w:r w:rsidRPr="008836EC">
        <w:rPr>
          <w:rFonts w:ascii="ＭＳ Ｐ明朝" w:eastAsia="ＭＳ Ｐ明朝" w:hAnsi="ＭＳ Ｐ明朝"/>
          <w:sz w:val="22"/>
        </w:rPr>
        <w:t>人工林</w:t>
      </w:r>
      <w:r w:rsidRPr="008836EC">
        <w:rPr>
          <w:rFonts w:ascii="ＭＳ Ｐ明朝" w:eastAsia="ＭＳ Ｐ明朝" w:hAnsi="ＭＳ Ｐ明朝" w:hint="eastAsia"/>
          <w:sz w:val="22"/>
        </w:rPr>
        <w:t>・</w:t>
      </w:r>
      <w:r w:rsidRPr="008836EC">
        <w:rPr>
          <w:rFonts w:ascii="ＭＳ Ｐ明朝" w:eastAsia="ＭＳ Ｐ明朝" w:hAnsi="ＭＳ Ｐ明朝"/>
          <w:sz w:val="22"/>
        </w:rPr>
        <w:t>天然林</w:t>
      </w:r>
      <w:r w:rsidRPr="008836EC">
        <w:rPr>
          <w:rFonts w:ascii="ＭＳ Ｐ明朝" w:eastAsia="ＭＳ Ｐ明朝" w:hAnsi="ＭＳ Ｐ明朝" w:hint="eastAsia"/>
          <w:sz w:val="22"/>
        </w:rPr>
        <w:t>別面積、</w:t>
      </w:r>
      <w:r w:rsidRPr="008836EC">
        <w:rPr>
          <w:rFonts w:ascii="ＭＳ Ｐ明朝" w:eastAsia="ＭＳ Ｐ明朝" w:hAnsi="ＭＳ Ｐ明朝"/>
          <w:sz w:val="22"/>
        </w:rPr>
        <w:t>樹種又は林相</w:t>
      </w:r>
      <w:r w:rsidRPr="008836EC">
        <w:rPr>
          <w:rFonts w:ascii="ＭＳ Ｐ明朝" w:eastAsia="ＭＳ Ｐ明朝" w:hAnsi="ＭＳ Ｐ明朝" w:hint="eastAsia"/>
          <w:sz w:val="22"/>
        </w:rPr>
        <w:t>、</w:t>
      </w:r>
      <w:r w:rsidRPr="008836EC">
        <w:rPr>
          <w:rFonts w:ascii="ＭＳ Ｐ明朝" w:eastAsia="ＭＳ Ｐ明朝" w:hAnsi="ＭＳ Ｐ明朝"/>
          <w:sz w:val="22"/>
        </w:rPr>
        <w:t>林齢及び立木材積が明らかな森林簿</w:t>
      </w:r>
      <w:r w:rsidRPr="008836EC">
        <w:rPr>
          <w:rFonts w:ascii="ＭＳ Ｐ明朝" w:eastAsia="ＭＳ Ｐ明朝" w:hAnsi="ＭＳ Ｐ明朝" w:hint="eastAsia"/>
          <w:sz w:val="22"/>
        </w:rPr>
        <w:t>等</w:t>
      </w:r>
      <w:r w:rsidRPr="008836EC">
        <w:rPr>
          <w:rFonts w:ascii="ＭＳ Ｐ明朝" w:eastAsia="ＭＳ Ｐ明朝" w:hAnsi="ＭＳ Ｐ明朝"/>
          <w:sz w:val="22"/>
        </w:rPr>
        <w:t>が常備されていなければならない。</w:t>
      </w:r>
    </w:p>
    <w:p w14:paraId="7D60322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0.2.1</w:t>
      </w:r>
      <w:r w:rsidRPr="008836EC">
        <w:rPr>
          <w:rFonts w:ascii="ＭＳ Ｐ明朝" w:eastAsia="ＭＳ Ｐ明朝" w:hAnsi="ＭＳ Ｐ明朝" w:hint="eastAsia"/>
          <w:sz w:val="22"/>
        </w:rPr>
        <w:t xml:space="preserve">　具体的には、当該森林に係る</w:t>
      </w:r>
      <w:r w:rsidRPr="008836EC">
        <w:rPr>
          <w:rFonts w:ascii="ＭＳ Ｐ明朝" w:eastAsia="ＭＳ Ｐ明朝" w:hAnsi="ＭＳ Ｐ明朝"/>
          <w:sz w:val="22"/>
        </w:rPr>
        <w:t>森林簿又は森林調査簿若しくはこれらに準ずる簿册が常備されており，5年</w:t>
      </w:r>
      <w:r w:rsidRPr="008836EC">
        <w:rPr>
          <w:rFonts w:ascii="ＭＳ Ｐ明朝" w:eastAsia="ＭＳ Ｐ明朝" w:hAnsi="ＭＳ Ｐ明朝" w:hint="eastAsia"/>
          <w:sz w:val="22"/>
        </w:rPr>
        <w:t>ごとに</w:t>
      </w:r>
      <w:r w:rsidRPr="008836EC">
        <w:rPr>
          <w:rFonts w:ascii="ＭＳ Ｐ明朝" w:eastAsia="ＭＳ Ｐ明朝" w:hAnsi="ＭＳ Ｐ明朝"/>
          <w:sz w:val="22"/>
        </w:rPr>
        <w:t>森林調査</w:t>
      </w:r>
      <w:r w:rsidRPr="008836EC">
        <w:rPr>
          <w:rFonts w:ascii="ＭＳ Ｐ明朝" w:eastAsia="ＭＳ Ｐ明朝" w:hAnsi="ＭＳ Ｐ明朝" w:hint="eastAsia"/>
          <w:sz w:val="22"/>
        </w:rPr>
        <w:t>が実施され、</w:t>
      </w:r>
      <w:r w:rsidRPr="008836EC">
        <w:rPr>
          <w:rFonts w:ascii="ＭＳ Ｐ明朝" w:eastAsia="ＭＳ Ｐ明朝" w:hAnsi="ＭＳ Ｐ明朝"/>
          <w:sz w:val="22"/>
        </w:rPr>
        <w:t>更新され</w:t>
      </w:r>
      <w:r w:rsidRPr="008836EC">
        <w:rPr>
          <w:rFonts w:ascii="ＭＳ Ｐ明朝" w:eastAsia="ＭＳ Ｐ明朝" w:hAnsi="ＭＳ Ｐ明朝" w:hint="eastAsia"/>
          <w:sz w:val="22"/>
        </w:rPr>
        <w:t>てい</w:t>
      </w:r>
      <w:r w:rsidRPr="008836EC">
        <w:rPr>
          <w:rFonts w:ascii="ＭＳ Ｐ明朝" w:eastAsia="ＭＳ Ｐ明朝" w:hAnsi="ＭＳ Ｐ明朝"/>
          <w:sz w:val="22"/>
        </w:rPr>
        <w:t>なければならない。</w:t>
      </w:r>
    </w:p>
    <w:p w14:paraId="6E71958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6824A4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w:t>
      </w:r>
      <w:r w:rsidRPr="008836EC">
        <w:rPr>
          <w:rFonts w:ascii="ＭＳ Ｐ明朝" w:eastAsia="ＭＳ Ｐ明朝" w:hAnsi="ＭＳ Ｐ明朝"/>
          <w:sz w:val="22"/>
        </w:rPr>
        <w:t>森林の位置が現地及び図面上で明瞭で</w:t>
      </w:r>
      <w:r w:rsidRPr="008836EC">
        <w:rPr>
          <w:rFonts w:ascii="ＭＳ Ｐ明朝" w:eastAsia="ＭＳ Ｐ明朝" w:hAnsi="ＭＳ Ｐ明朝" w:hint="eastAsia"/>
          <w:sz w:val="22"/>
        </w:rPr>
        <w:t>なければならない。</w:t>
      </w:r>
    </w:p>
    <w:p w14:paraId="1F67CDA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0.3.1</w:t>
      </w:r>
      <w:r w:rsidRPr="008836EC">
        <w:rPr>
          <w:rFonts w:ascii="ＭＳ Ｐ明朝" w:eastAsia="ＭＳ Ｐ明朝" w:hAnsi="ＭＳ Ｐ明朝" w:hint="eastAsia"/>
          <w:sz w:val="22"/>
        </w:rPr>
        <w:t xml:space="preserve">　具体的には、当該</w:t>
      </w:r>
      <w:r w:rsidRPr="008836EC">
        <w:rPr>
          <w:rFonts w:ascii="ＭＳ Ｐ明朝" w:eastAsia="ＭＳ Ｐ明朝" w:hAnsi="ＭＳ Ｐ明朝"/>
          <w:sz w:val="22"/>
        </w:rPr>
        <w:t>森林の所在が地番等で確認できる</w:t>
      </w:r>
      <w:r w:rsidRPr="008836EC">
        <w:rPr>
          <w:rFonts w:ascii="ＭＳ Ｐ明朝" w:eastAsia="ＭＳ Ｐ明朝" w:hAnsi="ＭＳ Ｐ明朝" w:hint="eastAsia"/>
          <w:sz w:val="22"/>
        </w:rPr>
        <w:t>「</w:t>
      </w:r>
      <w:r w:rsidRPr="008836EC">
        <w:rPr>
          <w:rFonts w:ascii="ＭＳ Ｐ明朝" w:eastAsia="ＭＳ Ｐ明朝" w:hAnsi="ＭＳ Ｐ明朝"/>
          <w:sz w:val="22"/>
        </w:rPr>
        <w:t>5,000分の1</w:t>
      </w:r>
      <w:r w:rsidRPr="008836EC">
        <w:rPr>
          <w:rFonts w:ascii="ＭＳ Ｐ明朝" w:eastAsia="ＭＳ Ｐ明朝" w:hAnsi="ＭＳ Ｐ明朝" w:hint="eastAsia"/>
          <w:sz w:val="22"/>
        </w:rPr>
        <w:t>」の図面若しくは同程度</w:t>
      </w:r>
      <w:r w:rsidRPr="008836EC">
        <w:rPr>
          <w:rFonts w:ascii="ＭＳ Ｐ明朝" w:eastAsia="ＭＳ Ｐ明朝" w:hAnsi="ＭＳ Ｐ明朝"/>
          <w:sz w:val="22"/>
        </w:rPr>
        <w:t>の図面が常備され，</w:t>
      </w:r>
      <w:r w:rsidRPr="008836EC">
        <w:rPr>
          <w:rFonts w:ascii="ＭＳ Ｐ明朝" w:eastAsia="ＭＳ Ｐ明朝" w:hAnsi="ＭＳ Ｐ明朝" w:hint="eastAsia"/>
          <w:sz w:val="22"/>
        </w:rPr>
        <w:t>同図面上で</w:t>
      </w:r>
      <w:r w:rsidRPr="008836EC">
        <w:rPr>
          <w:rFonts w:ascii="ＭＳ Ｐ明朝" w:eastAsia="ＭＳ Ｐ明朝" w:hAnsi="ＭＳ Ｐ明朝"/>
          <w:sz w:val="22"/>
        </w:rPr>
        <w:t>ランダムに選んだ対象森林が現地で確認できなければならない。</w:t>
      </w:r>
    </w:p>
    <w:p w14:paraId="6C4A177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71727A0E"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0.4</w:t>
      </w:r>
      <w:r w:rsidRPr="00C21BFD">
        <w:rPr>
          <w:rFonts w:ascii="ＭＳ Ｐ明朝" w:eastAsia="ＭＳ Ｐ明朝" w:hAnsi="ＭＳ Ｐ明朝"/>
          <w:sz w:val="22"/>
        </w:rPr>
        <w:t xml:space="preserve">  </w:t>
      </w:r>
      <w:r w:rsidRPr="000D5C5C">
        <w:rPr>
          <w:rFonts w:ascii="ＭＳ Ｐ明朝" w:eastAsia="ＭＳ Ｐ明朝" w:hAnsi="ＭＳ Ｐ明朝" w:hint="eastAsia"/>
          <w:sz w:val="22"/>
        </w:rPr>
        <w:t>「緑の循環」に関する目標と管理の</w:t>
      </w:r>
      <w:r w:rsidRPr="000D5C5C">
        <w:rPr>
          <w:rFonts w:ascii="ＭＳ Ｐ明朝" w:eastAsia="ＭＳ Ｐ明朝" w:hAnsi="ＭＳ Ｐ明朝"/>
          <w:sz w:val="22"/>
        </w:rPr>
        <w:t>方針が</w:t>
      </w:r>
      <w:r w:rsidRPr="000D5C5C">
        <w:rPr>
          <w:rFonts w:ascii="ＭＳ Ｐ明朝" w:eastAsia="ＭＳ Ｐ明朝" w:hAnsi="ＭＳ Ｐ明朝" w:hint="eastAsia"/>
          <w:sz w:val="22"/>
        </w:rPr>
        <w:t>明示された本規格に基づく</w:t>
      </w:r>
      <w:r w:rsidRPr="00C21BFD">
        <w:rPr>
          <w:rFonts w:ascii="ＭＳ Ｐ明朝" w:eastAsia="ＭＳ Ｐ明朝" w:hAnsi="ＭＳ Ｐ明朝" w:hint="eastAsia"/>
          <w:sz w:val="22"/>
        </w:rPr>
        <w:t>森林管理計画が、</w:t>
      </w:r>
      <w:r w:rsidRPr="00C21BFD">
        <w:rPr>
          <w:rFonts w:ascii="ＭＳ Ｐ明朝" w:eastAsia="ＭＳ Ｐ明朝" w:hAnsi="ＭＳ Ｐ明朝"/>
          <w:sz w:val="22"/>
        </w:rPr>
        <w:t>5</w:t>
      </w:r>
      <w:r w:rsidRPr="00D9738B">
        <w:rPr>
          <w:rFonts w:ascii="ＭＳ Ｐ明朝" w:eastAsia="ＭＳ Ｐ明朝" w:hAnsi="ＭＳ Ｐ明朝"/>
          <w:sz w:val="22"/>
        </w:rPr>
        <w:t>年を１期（5年毎に樹立する10年計画も含む。）とする計画として</w:t>
      </w:r>
      <w:r w:rsidRPr="00D9738B">
        <w:rPr>
          <w:rFonts w:ascii="ＭＳ Ｐ明朝" w:eastAsia="ＭＳ Ｐ明朝" w:hAnsi="ＭＳ Ｐ明朝" w:hint="eastAsia"/>
          <w:sz w:val="22"/>
        </w:rPr>
        <w:t>樹立され、当該計</w:t>
      </w:r>
      <w:r w:rsidRPr="00ED1978">
        <w:rPr>
          <w:rFonts w:ascii="ＭＳ Ｐ明朝" w:eastAsia="ＭＳ Ｐ明朝" w:hAnsi="ＭＳ Ｐ明朝" w:hint="eastAsia"/>
          <w:sz w:val="22"/>
        </w:rPr>
        <w:t>画で規定され</w:t>
      </w:r>
      <w:r w:rsidRPr="00ED1978">
        <w:rPr>
          <w:rFonts w:ascii="ＭＳ Ｐ明朝" w:eastAsia="ＭＳ Ｐ明朝" w:hAnsi="ＭＳ Ｐ明朝" w:hint="eastAsia"/>
          <w:sz w:val="22"/>
        </w:rPr>
        <w:lastRenderedPageBreak/>
        <w:t>た森</w:t>
      </w:r>
      <w:r w:rsidRPr="00C21BFD">
        <w:rPr>
          <w:rFonts w:ascii="ＭＳ Ｐ明朝" w:eastAsia="ＭＳ Ｐ明朝" w:hAnsi="ＭＳ Ｐ明朝" w:hint="eastAsia"/>
          <w:sz w:val="22"/>
        </w:rPr>
        <w:t>林管理が長期にわたって遵守されることを最高経営者（トップマネジメント）によって保証されなければならない。</w:t>
      </w:r>
      <w:r w:rsidRPr="000D5C5C">
        <w:rPr>
          <w:rFonts w:ascii="ＭＳ Ｐ明朝" w:eastAsia="ＭＳ Ｐ明朝" w:hAnsi="ＭＳ Ｐ明朝" w:hint="eastAsia"/>
          <w:sz w:val="22"/>
        </w:rPr>
        <w:t>この場合、「アイヌ施策推進地域計画」が策定されている場合には、これを遵守し、アイヌの文化の振興等が図られるよう努めなければならない。</w:t>
      </w:r>
    </w:p>
    <w:p w14:paraId="4FC15ED9"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0.4.1</w:t>
      </w:r>
      <w:r w:rsidRPr="00C21BFD">
        <w:rPr>
          <w:rFonts w:ascii="ＭＳ Ｐ明朝" w:eastAsia="ＭＳ Ｐ明朝" w:hAnsi="ＭＳ Ｐ明朝" w:hint="eastAsia"/>
          <w:sz w:val="22"/>
        </w:rPr>
        <w:t xml:space="preserve">　森林管理計画書は常備されており、同計画に基づく森林管理の実施状況は現地で確認できなければならない。特に、森林管理の基本方針は、同計画において森林施業の実施に関する長期</w:t>
      </w:r>
      <w:r w:rsidRPr="00D9738B">
        <w:rPr>
          <w:rFonts w:ascii="ＭＳ Ｐ明朝" w:eastAsia="ＭＳ Ｐ明朝" w:hAnsi="ＭＳ Ｐ明朝" w:hint="eastAsia"/>
          <w:sz w:val="22"/>
        </w:rPr>
        <w:t>方針として確認され、現地で検証できなければならない。なお、森林管理の実施記録につ</w:t>
      </w:r>
      <w:r w:rsidRPr="00C21BFD">
        <w:rPr>
          <w:rFonts w:ascii="ＭＳ Ｐ明朝" w:eastAsia="ＭＳ Ｐ明朝" w:hAnsi="ＭＳ Ｐ明朝" w:hint="eastAsia"/>
          <w:sz w:val="22"/>
        </w:rPr>
        <w:t>いては、現地確認のうえ本規格に対する適合性を証明する資料として保管されなければならない。</w:t>
      </w:r>
    </w:p>
    <w:p w14:paraId="48609D19"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 xml:space="preserve">　</w:t>
      </w:r>
      <w:r w:rsidRPr="000D5C5C">
        <w:rPr>
          <w:rFonts w:ascii="ＭＳ Ｐ明朝" w:eastAsia="ＭＳ Ｐ明朝" w:hAnsi="ＭＳ Ｐ明朝" w:hint="eastAsia"/>
          <w:sz w:val="20"/>
          <w:szCs w:val="20"/>
        </w:rPr>
        <w:t>森林</w:t>
      </w:r>
      <w:r w:rsidRPr="000D5C5C">
        <w:rPr>
          <w:rFonts w:ascii="ＭＳ Ｐ明朝" w:eastAsia="ＭＳ Ｐ明朝" w:hAnsi="ＭＳ Ｐ明朝"/>
          <w:sz w:val="20"/>
          <w:szCs w:val="20"/>
        </w:rPr>
        <w:t>管理計画と森林計画制度との関連について，</w:t>
      </w:r>
    </w:p>
    <w:p w14:paraId="3D77A1FF"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森林管理計画は、</w:t>
      </w:r>
      <w:r w:rsidRPr="000D5C5C">
        <w:rPr>
          <w:rFonts w:ascii="ＭＳ Ｐ明朝" w:eastAsia="ＭＳ Ｐ明朝" w:hAnsi="ＭＳ Ｐ明朝"/>
          <w:sz w:val="20"/>
          <w:szCs w:val="20"/>
        </w:rPr>
        <w:t>森林法第5条に基づく地域森林計画（国有林の場合は同法第7条の2に基づく地域別の森林計画）及び同法第10条の5に基づく市町村森林整備計画</w:t>
      </w:r>
      <w:r w:rsidRPr="000D5C5C">
        <w:rPr>
          <w:rFonts w:ascii="ＭＳ Ｐ明朝" w:eastAsia="ＭＳ Ｐ明朝" w:hAnsi="ＭＳ Ｐ明朝" w:hint="eastAsia"/>
          <w:sz w:val="20"/>
          <w:szCs w:val="20"/>
        </w:rPr>
        <w:t>の遵守を前提に、</w:t>
      </w:r>
      <w:r w:rsidRPr="000D5C5C">
        <w:rPr>
          <w:rFonts w:ascii="ＭＳ Ｐ明朝" w:eastAsia="ＭＳ Ｐ明朝" w:hAnsi="ＭＳ Ｐ明朝"/>
          <w:sz w:val="20"/>
          <w:szCs w:val="20"/>
        </w:rPr>
        <w:t>SGEC認証</w:t>
      </w:r>
      <w:r w:rsidRPr="000D5C5C">
        <w:rPr>
          <w:rFonts w:ascii="ＭＳ Ｐ明朝" w:eastAsia="ＭＳ Ｐ明朝" w:hAnsi="ＭＳ Ｐ明朝" w:hint="eastAsia"/>
          <w:sz w:val="20"/>
          <w:szCs w:val="20"/>
        </w:rPr>
        <w:t>規格</w:t>
      </w:r>
      <w:r w:rsidRPr="000D5C5C">
        <w:rPr>
          <w:rFonts w:ascii="ＭＳ Ｐ明朝" w:eastAsia="ＭＳ Ｐ明朝" w:hAnsi="ＭＳ Ｐ明朝"/>
          <w:sz w:val="20"/>
          <w:szCs w:val="20"/>
        </w:rPr>
        <w:t>が求める「持続可能な森林管理－要求事項」への適合性が求められる。</w:t>
      </w:r>
    </w:p>
    <w:p w14:paraId="318E8C47"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0.4.2</w:t>
      </w:r>
      <w:r w:rsidRPr="00C21BFD">
        <w:rPr>
          <w:rFonts w:ascii="ＭＳ Ｐ明朝" w:eastAsia="ＭＳ Ｐ明朝" w:hAnsi="ＭＳ Ｐ明朝"/>
          <w:sz w:val="22"/>
        </w:rPr>
        <w:t xml:space="preserve"> </w:t>
      </w:r>
      <w:r w:rsidRPr="00C21BFD">
        <w:rPr>
          <w:rFonts w:ascii="ＭＳ Ｐ明朝" w:eastAsia="ＭＳ Ｐ明朝" w:hAnsi="ＭＳ Ｐ明朝" w:hint="eastAsia"/>
          <w:sz w:val="22"/>
        </w:rPr>
        <w:t>前項の森林施業に係る基本方針に係る森林施業には、</w:t>
      </w:r>
      <w:r w:rsidRPr="00C21BFD">
        <w:rPr>
          <w:rFonts w:ascii="ＭＳ Ｐ明朝" w:eastAsia="ＭＳ Ｐ明朝" w:hAnsi="ＭＳ Ｐ明朝"/>
          <w:sz w:val="22"/>
        </w:rPr>
        <w:t>本規格</w:t>
      </w:r>
      <w:r w:rsidRPr="00D9738B">
        <w:rPr>
          <w:rFonts w:ascii="ＭＳ Ｐ明朝" w:eastAsia="ＭＳ Ｐ明朝" w:hAnsi="ＭＳ Ｐ明朝" w:hint="eastAsia"/>
          <w:sz w:val="22"/>
        </w:rPr>
        <w:t>の要求事項</w:t>
      </w:r>
      <w:r w:rsidRPr="00D9738B">
        <w:rPr>
          <w:rFonts w:ascii="ＭＳ Ｐ明朝" w:eastAsia="ＭＳ Ｐ明朝" w:hAnsi="ＭＳ Ｐ明朝"/>
          <w:sz w:val="22"/>
        </w:rPr>
        <w:t>に適合</w:t>
      </w:r>
      <w:r w:rsidRPr="00D9738B">
        <w:rPr>
          <w:rFonts w:ascii="ＭＳ Ｐ明朝" w:eastAsia="ＭＳ Ｐ明朝" w:hAnsi="ＭＳ Ｐ明朝" w:hint="eastAsia"/>
          <w:sz w:val="22"/>
        </w:rPr>
        <w:t>した個々の森林の</w:t>
      </w:r>
      <w:r w:rsidRPr="00D9738B">
        <w:rPr>
          <w:rFonts w:ascii="ＭＳ Ｐ明朝" w:eastAsia="ＭＳ Ｐ明朝" w:hAnsi="ＭＳ Ｐ明朝"/>
          <w:sz w:val="22"/>
        </w:rPr>
        <w:t>管理目的</w:t>
      </w:r>
      <w:r w:rsidRPr="00C21BFD">
        <w:rPr>
          <w:rFonts w:ascii="ＭＳ Ｐ明朝" w:eastAsia="ＭＳ Ｐ明朝" w:hAnsi="ＭＳ Ｐ明朝" w:hint="eastAsia"/>
          <w:sz w:val="22"/>
        </w:rPr>
        <w:t>を明確に規定し、これを実現するために当該</w:t>
      </w:r>
      <w:r w:rsidRPr="00C21BFD">
        <w:rPr>
          <w:rFonts w:ascii="ＭＳ Ｐ明朝" w:eastAsia="ＭＳ Ｐ明朝" w:hAnsi="ＭＳ Ｐ明朝"/>
          <w:sz w:val="22"/>
        </w:rPr>
        <w:t>森林の特性に応じた</w:t>
      </w:r>
      <w:r w:rsidRPr="00C21BFD">
        <w:rPr>
          <w:rFonts w:ascii="ＭＳ Ｐ明朝" w:eastAsia="ＭＳ Ｐ明朝" w:hAnsi="ＭＳ Ｐ明朝" w:hint="eastAsia"/>
          <w:sz w:val="22"/>
        </w:rPr>
        <w:t>目標とする森林構成と</w:t>
      </w:r>
      <w:r w:rsidRPr="00C21BFD">
        <w:rPr>
          <w:rFonts w:ascii="ＭＳ Ｐ明朝" w:eastAsia="ＭＳ Ｐ明朝" w:hAnsi="ＭＳ Ｐ明朝"/>
          <w:sz w:val="22"/>
        </w:rPr>
        <w:t>それに至る方法が整合的に明示</w:t>
      </w:r>
      <w:r w:rsidRPr="00C21BFD">
        <w:rPr>
          <w:rFonts w:ascii="ＭＳ Ｐ明朝" w:eastAsia="ＭＳ Ｐ明朝" w:hAnsi="ＭＳ Ｐ明朝" w:hint="eastAsia"/>
          <w:sz w:val="22"/>
        </w:rPr>
        <w:t>され</w:t>
      </w:r>
      <w:r w:rsidRPr="00C21BFD">
        <w:rPr>
          <w:rFonts w:ascii="ＭＳ Ｐ明朝" w:eastAsia="ＭＳ Ｐ明朝" w:hAnsi="ＭＳ Ｐ明朝"/>
          <w:sz w:val="22"/>
        </w:rPr>
        <w:t>なければならない。</w:t>
      </w:r>
    </w:p>
    <w:p w14:paraId="44A8551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08D4156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0.5</w:t>
      </w:r>
      <w:r w:rsidRPr="00C21BFD">
        <w:rPr>
          <w:rFonts w:ascii="ＭＳ Ｐ明朝" w:eastAsia="ＭＳ Ｐ明朝" w:hAnsi="ＭＳ Ｐ明朝"/>
          <w:sz w:val="22"/>
        </w:rPr>
        <w:t xml:space="preserve"> </w:t>
      </w:r>
      <w:r w:rsidRPr="00C21BFD">
        <w:rPr>
          <w:rFonts w:ascii="ＭＳ Ｐ明朝" w:eastAsia="ＭＳ Ｐ明朝" w:hAnsi="ＭＳ Ｐ明朝" w:hint="eastAsia"/>
          <w:sz w:val="22"/>
        </w:rPr>
        <w:t>森林管理計画に基づく森林管理を実行することが可能な経営と管理体制を保持していなければならない。</w:t>
      </w:r>
    </w:p>
    <w:p w14:paraId="4B464BB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0.5.1</w:t>
      </w:r>
      <w:r w:rsidRPr="00C21BFD">
        <w:rPr>
          <w:rFonts w:ascii="ＭＳ Ｐ明朝" w:eastAsia="ＭＳ Ｐ明朝" w:hAnsi="ＭＳ Ｐ明朝" w:hint="eastAsia"/>
          <w:sz w:val="22"/>
        </w:rPr>
        <w:t xml:space="preserve">　森林管理計画を実行するうえで必要な森林管理体制と実行組織が適切に配備され，担当者の役割や責任及び権限が明確にされていなければならない。</w:t>
      </w:r>
    </w:p>
    <w:p w14:paraId="62D46F6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0.5.2</w:t>
      </w:r>
      <w:r w:rsidRPr="00C21BFD">
        <w:rPr>
          <w:rFonts w:ascii="ＭＳ Ｐ明朝" w:eastAsia="ＭＳ Ｐ明朝" w:hAnsi="ＭＳ Ｐ明朝" w:hint="eastAsia"/>
          <w:sz w:val="22"/>
        </w:rPr>
        <w:t xml:space="preserve">　森林所有者若しくは管理者は、当該森林の経営について継続的改善に努めなければならない。</w:t>
      </w:r>
    </w:p>
    <w:p w14:paraId="0AC2587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CC7F6B0" w14:textId="77777777" w:rsidR="001902DA" w:rsidRPr="000D5C5C"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1. </w:t>
      </w:r>
      <w:r w:rsidRPr="000D5C5C">
        <w:rPr>
          <w:rFonts w:ascii="ＭＳ Ｐ明朝" w:eastAsia="ＭＳ Ｐ明朝" w:hAnsi="ＭＳ Ｐ明朝" w:hint="eastAsia"/>
          <w:b/>
          <w:bCs/>
          <w:sz w:val="22"/>
        </w:rPr>
        <w:t>森林資源の維持又は適切な増進と地球温暖化防止（グローバルカーボンサイクル）への貢献</w:t>
      </w:r>
    </w:p>
    <w:p w14:paraId="7E4F9FA4"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4FAC51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1.1</w:t>
      </w:r>
      <w:r w:rsidRPr="00D9738B">
        <w:rPr>
          <w:rFonts w:ascii="ＭＳ Ｐ明朝" w:eastAsia="ＭＳ Ｐ明朝" w:hAnsi="ＭＳ Ｐ明朝"/>
          <w:sz w:val="22"/>
        </w:rPr>
        <w:t xml:space="preserve"> 緑の循環資源とし</w:t>
      </w:r>
      <w:r w:rsidRPr="00D9738B">
        <w:rPr>
          <w:rFonts w:ascii="ＭＳ Ｐ明朝" w:eastAsia="ＭＳ Ｐ明朝" w:hAnsi="ＭＳ Ｐ明朝" w:hint="eastAsia"/>
          <w:sz w:val="22"/>
        </w:rPr>
        <w:t>て，非木質林産物を含む認証林産物を多様な用途に有効活用し，地元住民や利害関係者等</w:t>
      </w:r>
      <w:r w:rsidRPr="00D9738B">
        <w:rPr>
          <w:rFonts w:ascii="ＭＳ Ｐ明朝" w:eastAsia="ＭＳ Ｐ明朝" w:hAnsi="ＭＳ Ｐ明朝"/>
          <w:sz w:val="22"/>
        </w:rPr>
        <w:t>との連携を図</w:t>
      </w:r>
      <w:r w:rsidRPr="00D9738B">
        <w:rPr>
          <w:rFonts w:ascii="ＭＳ Ｐ明朝" w:eastAsia="ＭＳ Ｐ明朝" w:hAnsi="ＭＳ Ｐ明朝" w:hint="eastAsia"/>
          <w:sz w:val="22"/>
        </w:rPr>
        <w:t>り</w:t>
      </w:r>
      <w:r w:rsidRPr="00ED1978">
        <w:rPr>
          <w:rFonts w:ascii="ＭＳ Ｐ明朝" w:eastAsia="ＭＳ Ｐ明朝" w:hAnsi="ＭＳ Ｐ明朝"/>
          <w:sz w:val="22"/>
        </w:rPr>
        <w:t>地域経済の振興に努めなければならない。</w:t>
      </w:r>
      <w:r w:rsidRPr="000D5C5C">
        <w:rPr>
          <w:rFonts w:ascii="ＭＳ Ｐ明朝" w:eastAsia="ＭＳ Ｐ明朝" w:hAnsi="ＭＳ Ｐ明朝" w:hint="eastAsia"/>
          <w:sz w:val="22"/>
        </w:rPr>
        <w:t>「アイヌ施策推進地域計画」が策定されている場合は、これに基づき、アイヌ文化の振興等はもとより、関連する産業の振興に資するよう努めなければならない。</w:t>
      </w:r>
    </w:p>
    <w:p w14:paraId="20BB11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認証森林から生産された多様な認証林産物の利用をCOC</w:t>
      </w:r>
      <w:r w:rsidRPr="008836EC">
        <w:rPr>
          <w:rFonts w:ascii="ＭＳ Ｐ明朝" w:eastAsia="ＭＳ Ｐ明朝" w:hAnsi="ＭＳ Ｐ明朝" w:hint="eastAsia"/>
          <w:sz w:val="22"/>
        </w:rPr>
        <w:t>企業等</w:t>
      </w:r>
      <w:r w:rsidRPr="008836EC">
        <w:rPr>
          <w:rFonts w:ascii="ＭＳ Ｐ明朝" w:eastAsia="ＭＳ Ｐ明朝" w:hAnsi="ＭＳ Ｐ明朝"/>
          <w:sz w:val="22"/>
        </w:rPr>
        <w:t>と連携して推進し，森林認証の取得を通じて得た知識・経験を広く地域に普及・啓発するよう努めなければならない。</w:t>
      </w:r>
    </w:p>
    <w:p w14:paraId="43A36FA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認証林産物を生産現場や加工・流通過程において</w:t>
      </w:r>
      <w:r w:rsidRPr="008836EC">
        <w:rPr>
          <w:rFonts w:ascii="ＭＳ Ｐ明朝" w:eastAsia="ＭＳ Ｐ明朝" w:hAnsi="ＭＳ Ｐ明朝" w:hint="eastAsia"/>
          <w:sz w:val="22"/>
        </w:rPr>
        <w:t>的確に管理し</w:t>
      </w:r>
      <w:r w:rsidRPr="008836EC">
        <w:rPr>
          <w:rFonts w:ascii="ＭＳ Ｐ明朝" w:eastAsia="ＭＳ Ｐ明朝" w:hAnsi="ＭＳ Ｐ明朝"/>
          <w:sz w:val="22"/>
        </w:rPr>
        <w:t>，需要者に適正に供給するよう努めなければならない。また，市場分析，新規市場の可能性及び森林の全ての財とサービスを考慮に入れた健全な経済活動を達成することができるよう努めなければならない。</w:t>
      </w:r>
    </w:p>
    <w:p w14:paraId="6FFF08C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1.1.3</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林内施設に係る森林の他用途への転用については，当該森林の持続的管理を実現する最小限の影響の範囲で，関係法令に基づき適切に行わなければならない。</w:t>
      </w:r>
    </w:p>
    <w:p w14:paraId="26015D9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D713245" w14:textId="291178E2"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w:t>
      </w:r>
      <w:r w:rsidRPr="008836EC">
        <w:rPr>
          <w:rFonts w:ascii="ＭＳ Ｐ明朝" w:eastAsia="ＭＳ Ｐ明朝" w:hAnsi="ＭＳ Ｐ明朝"/>
          <w:sz w:val="22"/>
        </w:rPr>
        <w:t xml:space="preserve"> 対象森林の管理・整備・利用が地球温暖化防止の二酸化炭素吸収源として，気候変動の緩和に貢献できるよう努めなければならない。</w:t>
      </w:r>
    </w:p>
    <w:p w14:paraId="1AA2399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二酸化炭素固定機能を向上させる，あるいは少なくとも低下させないよう森林を適切に取り扱い，林地残材や利用可能な間伐材等を有効利用することにより，二酸化炭素固定機能の向上に努めなければならない。</w:t>
      </w:r>
    </w:p>
    <w:p w14:paraId="5C87218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1.2.2</w:t>
      </w:r>
      <w:r w:rsidRPr="008836EC">
        <w:rPr>
          <w:rFonts w:ascii="ＭＳ Ｐ明朝" w:eastAsia="ＭＳ Ｐ明朝" w:hAnsi="ＭＳ Ｐ明朝" w:hint="eastAsia"/>
          <w:sz w:val="22"/>
        </w:rPr>
        <w:t xml:space="preserve">　森林管理に当たっては，可能な限り化石燃料の節減に努めなければならない。</w:t>
      </w:r>
    </w:p>
    <w:p w14:paraId="471D23A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3EED7E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w:t>
      </w:r>
      <w:r w:rsidRPr="008836EC">
        <w:rPr>
          <w:rFonts w:ascii="ＭＳ Ｐ明朝" w:eastAsia="ＭＳ Ｐ明朝" w:hAnsi="ＭＳ Ｐ明朝"/>
          <w:sz w:val="22"/>
        </w:rPr>
        <w:t xml:space="preserve"> 供給サービスとともに調整サービスや文化的サービス，基盤サービス等の生態系サービス（用語の定義3.6）の</w:t>
      </w:r>
      <w:r w:rsidRPr="008836EC">
        <w:rPr>
          <w:rFonts w:ascii="ＭＳ Ｐ明朝" w:eastAsia="ＭＳ Ｐ明朝" w:hAnsi="ＭＳ Ｐ明朝" w:hint="eastAsia"/>
          <w:sz w:val="22"/>
        </w:rPr>
        <w:t>増進</w:t>
      </w:r>
      <w:r w:rsidRPr="008836EC">
        <w:rPr>
          <w:rFonts w:ascii="ＭＳ Ｐ明朝" w:eastAsia="ＭＳ Ｐ明朝" w:hAnsi="ＭＳ Ｐ明朝"/>
          <w:sz w:val="22"/>
        </w:rPr>
        <w:t>に配慮した森林管理が必要な森林においては，適切な対応がとられていなければならない</w:t>
      </w:r>
      <w:r w:rsidRPr="008836EC">
        <w:rPr>
          <w:rFonts w:ascii="ＭＳ Ｐ明朝" w:eastAsia="ＭＳ Ｐ明朝" w:hAnsi="ＭＳ Ｐ明朝" w:hint="eastAsia"/>
          <w:sz w:val="22"/>
        </w:rPr>
        <w:t>。</w:t>
      </w:r>
    </w:p>
    <w:p w14:paraId="3CDD7EE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1.3.1</w:t>
      </w:r>
      <w:r w:rsidRPr="008836EC">
        <w:rPr>
          <w:rFonts w:ascii="ＭＳ Ｐ明朝" w:eastAsia="ＭＳ Ｐ明朝" w:hAnsi="ＭＳ Ｐ明朝" w:hint="eastAsia"/>
          <w:sz w:val="22"/>
        </w:rPr>
        <w:t xml:space="preserve">　森林管理</w:t>
      </w:r>
      <w:r w:rsidRPr="008836EC">
        <w:rPr>
          <w:rFonts w:ascii="ＭＳ Ｐ明朝" w:eastAsia="ＭＳ Ｐ明朝" w:hAnsi="ＭＳ Ｐ明朝"/>
          <w:sz w:val="22"/>
        </w:rPr>
        <w:t>計画において</w:t>
      </w:r>
      <w:r w:rsidRPr="008836EC">
        <w:rPr>
          <w:rFonts w:ascii="ＭＳ Ｐ明朝" w:eastAsia="ＭＳ Ｐ明朝" w:hAnsi="ＭＳ Ｐ明朝" w:hint="eastAsia"/>
          <w:sz w:val="22"/>
        </w:rPr>
        <w:t>，災害リスクや</w:t>
      </w:r>
      <w:r w:rsidRPr="008836EC">
        <w:rPr>
          <w:rFonts w:ascii="ＭＳ Ｐ明朝" w:eastAsia="ＭＳ Ｐ明朝" w:hAnsi="ＭＳ Ｐ明朝"/>
          <w:sz w:val="22"/>
        </w:rPr>
        <w:t>森林レクリエーション・景観維持改善等</w:t>
      </w:r>
      <w:r w:rsidRPr="008836EC">
        <w:rPr>
          <w:rFonts w:ascii="ＭＳ Ｐ明朝" w:eastAsia="ＭＳ Ｐ明朝" w:hAnsi="ＭＳ Ｐ明朝" w:hint="eastAsia"/>
          <w:sz w:val="22"/>
        </w:rPr>
        <w:t>に対応した</w:t>
      </w:r>
      <w:r w:rsidRPr="008836EC">
        <w:rPr>
          <w:rFonts w:ascii="ＭＳ Ｐ明朝" w:eastAsia="ＭＳ Ｐ明朝" w:hAnsi="ＭＳ Ｐ明朝"/>
          <w:sz w:val="22"/>
        </w:rPr>
        <w:t>ゾーニングを行い，該当地域においては可能な限り</w:t>
      </w:r>
      <w:r w:rsidRPr="008836EC">
        <w:rPr>
          <w:rFonts w:ascii="ＭＳ Ｐ明朝" w:eastAsia="ＭＳ Ｐ明朝" w:hAnsi="ＭＳ Ｐ明朝" w:hint="eastAsia"/>
          <w:sz w:val="22"/>
        </w:rPr>
        <w:t>災害防止や</w:t>
      </w:r>
      <w:r w:rsidRPr="008836EC">
        <w:rPr>
          <w:rFonts w:ascii="ＭＳ Ｐ明朝" w:eastAsia="ＭＳ Ｐ明朝" w:hAnsi="ＭＳ Ｐ明朝"/>
          <w:sz w:val="22"/>
        </w:rPr>
        <w:t>景観</w:t>
      </w:r>
      <w:r w:rsidRPr="008836EC">
        <w:rPr>
          <w:rFonts w:ascii="ＭＳ Ｐ明朝" w:eastAsia="ＭＳ Ｐ明朝" w:hAnsi="ＭＳ Ｐ明朝" w:hint="eastAsia"/>
          <w:sz w:val="22"/>
        </w:rPr>
        <w:t>保全</w:t>
      </w:r>
      <w:r w:rsidRPr="008836EC">
        <w:rPr>
          <w:rFonts w:ascii="ＭＳ Ｐ明朝" w:eastAsia="ＭＳ Ｐ明朝" w:hAnsi="ＭＳ Ｐ明朝"/>
          <w:sz w:val="22"/>
        </w:rPr>
        <w:t>，快適性向上の観点から望ましい施設の設置</w:t>
      </w:r>
      <w:r w:rsidRPr="008836EC">
        <w:rPr>
          <w:rFonts w:ascii="ＭＳ Ｐ明朝" w:eastAsia="ＭＳ Ｐ明朝" w:hAnsi="ＭＳ Ｐ明朝" w:hint="eastAsia"/>
          <w:strike/>
          <w:sz w:val="22"/>
        </w:rPr>
        <w:t>や</w:t>
      </w:r>
      <w:r w:rsidRPr="008836EC">
        <w:rPr>
          <w:rFonts w:ascii="ＭＳ Ｐ明朝" w:eastAsia="ＭＳ Ｐ明朝" w:hAnsi="ＭＳ Ｐ明朝" w:hint="eastAsia"/>
          <w:sz w:val="22"/>
        </w:rPr>
        <w:t>、</w:t>
      </w:r>
      <w:r w:rsidRPr="008836EC">
        <w:rPr>
          <w:rFonts w:ascii="ＭＳ Ｐ明朝" w:eastAsia="ＭＳ Ｐ明朝" w:hAnsi="ＭＳ Ｐ明朝"/>
          <w:sz w:val="22"/>
        </w:rPr>
        <w:t>森林配置</w:t>
      </w:r>
      <w:r w:rsidRPr="008836EC">
        <w:rPr>
          <w:rFonts w:ascii="ＭＳ Ｐ明朝" w:eastAsia="ＭＳ Ｐ明朝" w:hAnsi="ＭＳ Ｐ明朝" w:hint="eastAsia"/>
          <w:sz w:val="22"/>
        </w:rPr>
        <w:t>及びその</w:t>
      </w:r>
      <w:r w:rsidRPr="008836EC">
        <w:rPr>
          <w:rFonts w:ascii="ＭＳ Ｐ明朝" w:eastAsia="ＭＳ Ｐ明朝" w:hAnsi="ＭＳ Ｐ明朝"/>
          <w:sz w:val="22"/>
        </w:rPr>
        <w:t>施業に努めなければならない。</w:t>
      </w:r>
    </w:p>
    <w:p w14:paraId="185A306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1.3.2</w:t>
      </w:r>
      <w:r w:rsidRPr="008836EC">
        <w:rPr>
          <w:rFonts w:ascii="ＭＳ Ｐ明朝" w:eastAsia="ＭＳ Ｐ明朝" w:hAnsi="ＭＳ Ｐ明朝" w:hint="eastAsia"/>
          <w:sz w:val="22"/>
        </w:rPr>
        <w:t xml:space="preserve">　森林法や自然公園法などの法令による制度や、市町村森林整備計画などの法令に基づく公的計画で国土・景観保全，生活環境保全のための森林施業上の制約がある森林は，その基準・規範に適合していなければならない。</w:t>
      </w:r>
    </w:p>
    <w:p w14:paraId="5700642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1.3.3</w:t>
      </w:r>
      <w:r w:rsidRPr="008836EC">
        <w:rPr>
          <w:rFonts w:ascii="ＭＳ Ｐ明朝" w:eastAsia="ＭＳ Ｐ明朝" w:hAnsi="ＭＳ Ｐ明朝" w:hint="eastAsia"/>
          <w:sz w:val="22"/>
        </w:rPr>
        <w:t xml:space="preserve">　森林レクリエーション施設は，森林レクリエーション受益者の期待，環境保全，林地開発許可基準及び保健機能森林に関する森林経営計画の認定基準を満たすよう設置されているか，若しくは計画されていなければならない。</w:t>
      </w:r>
    </w:p>
    <w:p w14:paraId="450FA3A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1.3.4</w:t>
      </w:r>
      <w:r w:rsidRPr="008836EC">
        <w:rPr>
          <w:rFonts w:ascii="ＭＳ Ｐ明朝" w:eastAsia="ＭＳ Ｐ明朝" w:hAnsi="ＭＳ Ｐ明朝" w:hint="eastAsia"/>
          <w:sz w:val="22"/>
        </w:rPr>
        <w:t xml:space="preserve">　レクリエーション等を目的とする森林の一般公開は，関係者の所有権をはじめとする諸権利，森林資源や生態系への影響，森林の他の機能との両立性などを尊重したうえで，適切に促進しなければならない。</w:t>
      </w:r>
    </w:p>
    <w:p w14:paraId="04063C4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E44086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1.4</w:t>
      </w:r>
      <w:r w:rsidRPr="008836EC">
        <w:rPr>
          <w:rFonts w:ascii="ＭＳ Ｐ明朝" w:eastAsia="ＭＳ Ｐ明朝" w:hAnsi="ＭＳ Ｐ明朝"/>
          <w:sz w:val="22"/>
        </w:rPr>
        <w:t xml:space="preserve"> 文化的・歴史的に重要な遺跡や資源・社会的に価値の高い森林が保護されていなければならない。</w:t>
      </w:r>
      <w:r w:rsidRPr="00E66EFE">
        <w:rPr>
          <w:rFonts w:ascii="ＭＳ Ｐ明朝" w:eastAsia="ＭＳ Ｐ明朝" w:hAnsi="ＭＳ Ｐ明朝" w:hint="eastAsia"/>
          <w:sz w:val="22"/>
        </w:rPr>
        <w:t>日本列島北部周辺，とりわけ北海道にあっては，儀式の場所等アイヌの文化的，伝統・観光的価値を有する場所は，保護されなければならない。</w:t>
      </w:r>
    </w:p>
    <w:p w14:paraId="1303144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1.4.1</w:t>
      </w:r>
      <w:r w:rsidRPr="008836EC">
        <w:rPr>
          <w:rFonts w:ascii="ＭＳ Ｐ明朝" w:eastAsia="ＭＳ Ｐ明朝" w:hAnsi="ＭＳ Ｐ明朝" w:hint="eastAsia"/>
          <w:sz w:val="22"/>
        </w:rPr>
        <w:t xml:space="preserve">　森林管理計画には、文化財保護法等による指定文化財のほか，地域社会において文化的，歴史的に重要と評価されている遺跡や地域住民に親しまれ郷土のシンボルとなっている森林や巨樹・巨木，学術的に価値の高い森林が明示され，その取り扱い指針が示されなければならない。</w:t>
      </w:r>
    </w:p>
    <w:p w14:paraId="782D14B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文化財保護法等の諸制度で規制された森林でな</w:t>
      </w:r>
      <w:r w:rsidRPr="008836EC">
        <w:rPr>
          <w:rFonts w:ascii="ＭＳ Ｐ明朝" w:eastAsia="ＭＳ Ｐ明朝" w:hAnsi="ＭＳ Ｐ明朝" w:hint="eastAsia"/>
          <w:sz w:val="22"/>
        </w:rPr>
        <w:t>い場合であっても、地</w:t>
      </w:r>
      <w:r w:rsidRPr="008836EC">
        <w:rPr>
          <w:rFonts w:ascii="ＭＳ Ｐ明朝" w:eastAsia="ＭＳ Ｐ明朝" w:hAnsi="ＭＳ Ｐ明朝"/>
          <w:sz w:val="22"/>
        </w:rPr>
        <w:t>域社会から妥当と評価される内容で，その保全に対する配慮がなされなければならない。それらの森林については，展示林，見本林等として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社会一般の便益</w:t>
      </w:r>
      <w:r w:rsidRPr="008836EC">
        <w:rPr>
          <w:rFonts w:ascii="ＭＳ Ｐ明朝" w:eastAsia="ＭＳ Ｐ明朝" w:hAnsi="ＭＳ Ｐ明朝" w:hint="eastAsia"/>
          <w:sz w:val="22"/>
        </w:rPr>
        <w:t>に供</w:t>
      </w:r>
      <w:r w:rsidRPr="008836EC">
        <w:rPr>
          <w:rFonts w:ascii="ＭＳ Ｐ明朝" w:eastAsia="ＭＳ Ｐ明朝" w:hAnsi="ＭＳ Ｐ明朝"/>
          <w:sz w:val="22"/>
        </w:rPr>
        <w:t>し，その</w:t>
      </w:r>
      <w:r w:rsidRPr="008836EC">
        <w:rPr>
          <w:rFonts w:ascii="ＭＳ Ｐ明朝" w:eastAsia="ＭＳ Ｐ明朝" w:hAnsi="ＭＳ Ｐ明朝" w:hint="eastAsia"/>
          <w:sz w:val="22"/>
        </w:rPr>
        <w:t>普及啓発</w:t>
      </w:r>
      <w:r w:rsidRPr="008836EC">
        <w:rPr>
          <w:rFonts w:ascii="ＭＳ Ｐ明朝" w:eastAsia="ＭＳ Ｐ明朝" w:hAnsi="ＭＳ Ｐ明朝"/>
          <w:sz w:val="22"/>
        </w:rPr>
        <w:t>に努めなければならない。</w:t>
      </w:r>
    </w:p>
    <w:p w14:paraId="747FE00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8C1839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w:t>
      </w:r>
      <w:r w:rsidRPr="008836EC">
        <w:rPr>
          <w:rFonts w:ascii="ＭＳ Ｐ明朝" w:eastAsia="ＭＳ Ｐ明朝" w:hAnsi="ＭＳ Ｐ明朝"/>
          <w:sz w:val="22"/>
        </w:rPr>
        <w:t xml:space="preserve"> 森林レクリエーション等市民</w:t>
      </w:r>
      <w:r w:rsidRPr="008836EC">
        <w:rPr>
          <w:rFonts w:ascii="ＭＳ Ｐ明朝" w:eastAsia="ＭＳ Ｐ明朝" w:hAnsi="ＭＳ Ｐ明朝" w:hint="eastAsia"/>
          <w:sz w:val="22"/>
        </w:rPr>
        <w:t>が</w:t>
      </w:r>
      <w:r w:rsidRPr="008836EC">
        <w:rPr>
          <w:rFonts w:ascii="ＭＳ Ｐ明朝" w:eastAsia="ＭＳ Ｐ明朝" w:hAnsi="ＭＳ Ｐ明朝"/>
          <w:sz w:val="22"/>
        </w:rPr>
        <w:t>自然に触れ合う機会・場所</w:t>
      </w:r>
      <w:r w:rsidRPr="008836EC">
        <w:rPr>
          <w:rFonts w:ascii="ＭＳ Ｐ明朝" w:eastAsia="ＭＳ Ｐ明朝" w:hAnsi="ＭＳ Ｐ明朝" w:hint="eastAsia"/>
          <w:strike/>
          <w:sz w:val="22"/>
        </w:rPr>
        <w:t>を</w:t>
      </w:r>
      <w:r w:rsidRPr="008836EC">
        <w:rPr>
          <w:rFonts w:ascii="ＭＳ Ｐ明朝" w:eastAsia="ＭＳ Ｐ明朝" w:hAnsi="ＭＳ Ｐ明朝"/>
          <w:sz w:val="22"/>
        </w:rPr>
        <w:t>の提供に努めるとともに，入山者</w:t>
      </w:r>
      <w:r w:rsidRPr="008836EC">
        <w:rPr>
          <w:rFonts w:ascii="ＭＳ Ｐ明朝" w:eastAsia="ＭＳ Ｐ明朝" w:hAnsi="ＭＳ Ｐ明朝"/>
          <w:sz w:val="22"/>
        </w:rPr>
        <w:lastRenderedPageBreak/>
        <w:t>に対する環境教育</w:t>
      </w:r>
      <w:r w:rsidRPr="008836EC">
        <w:rPr>
          <w:rFonts w:ascii="ＭＳ Ｐ明朝" w:eastAsia="ＭＳ Ｐ明朝" w:hAnsi="ＭＳ Ｐ明朝" w:hint="eastAsia"/>
          <w:sz w:val="22"/>
        </w:rPr>
        <w:t>及び</w:t>
      </w:r>
      <w:r w:rsidRPr="008836EC">
        <w:rPr>
          <w:rFonts w:ascii="ＭＳ Ｐ明朝" w:eastAsia="ＭＳ Ｐ明朝" w:hAnsi="ＭＳ Ｐ明朝"/>
          <w:sz w:val="22"/>
        </w:rPr>
        <w:t>安全などへ</w:t>
      </w:r>
      <w:r w:rsidRPr="008836EC">
        <w:rPr>
          <w:rFonts w:ascii="ＭＳ Ｐ明朝" w:eastAsia="ＭＳ Ｐ明朝" w:hAnsi="ＭＳ Ｐ明朝" w:hint="eastAsia"/>
          <w:sz w:val="22"/>
        </w:rPr>
        <w:t>の指導や対策が適切に実施</w:t>
      </w:r>
      <w:r w:rsidRPr="008836EC">
        <w:rPr>
          <w:rFonts w:ascii="ＭＳ Ｐ明朝" w:eastAsia="ＭＳ Ｐ明朝" w:hAnsi="ＭＳ Ｐ明朝"/>
          <w:sz w:val="22"/>
        </w:rPr>
        <w:t>されなければならない。</w:t>
      </w:r>
      <w:r w:rsidRPr="008836EC">
        <w:rPr>
          <w:rFonts w:ascii="ＭＳ Ｐ明朝" w:eastAsia="ＭＳ Ｐ明朝" w:hAnsi="ＭＳ Ｐ明朝" w:hint="eastAsia"/>
          <w:sz w:val="22"/>
        </w:rPr>
        <w:t>「アイヌ施策推進地域計画」が策定されている場合にあっては、これに基づき、森林に関連するアイヌ文化や伝統に係る観光の振興に資するよう努めなければならない。</w:t>
      </w:r>
    </w:p>
    <w:p w14:paraId="62E13F9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森林レクリエーショ</w:t>
      </w:r>
      <w:r w:rsidRPr="008836EC">
        <w:rPr>
          <w:rFonts w:ascii="ＭＳ Ｐ明朝" w:eastAsia="ＭＳ Ｐ明朝" w:hAnsi="ＭＳ Ｐ明朝" w:hint="eastAsia"/>
          <w:sz w:val="22"/>
        </w:rPr>
        <w:t>ン等の市民が自然にふれあう機会や場所の提供に努め，</w:t>
      </w:r>
      <w:r w:rsidRPr="008836EC">
        <w:rPr>
          <w:rFonts w:ascii="ＭＳ Ｐ明朝" w:eastAsia="ＭＳ Ｐ明朝" w:hAnsi="ＭＳ Ｐ明朝"/>
          <w:sz w:val="22"/>
        </w:rPr>
        <w:t>入山者の利用する林道，作業道，歩道その他施設について，交通安全施設，安全標識，案内板等を整備するよう努めなければならない。</w:t>
      </w:r>
      <w:r w:rsidRPr="008836EC">
        <w:rPr>
          <w:rFonts w:ascii="ＭＳ Ｐ明朝" w:eastAsia="ＭＳ Ｐ明朝" w:hAnsi="ＭＳ Ｐ明朝" w:hint="eastAsia"/>
          <w:sz w:val="22"/>
        </w:rPr>
        <w:t>相当規模の組織</w:t>
      </w:r>
      <w:r w:rsidRPr="008836EC">
        <w:rPr>
          <w:rFonts w:ascii="ＭＳ Ｐ明朝" w:eastAsia="ＭＳ Ｐ明朝" w:hAnsi="ＭＳ Ｐ明朝"/>
          <w:sz w:val="22"/>
        </w:rPr>
        <w:t>(森林管理者等)</w:t>
      </w:r>
      <w:r w:rsidRPr="008836EC">
        <w:rPr>
          <w:rFonts w:ascii="ＭＳ Ｐ明朝" w:eastAsia="ＭＳ Ｐ明朝" w:hAnsi="ＭＳ Ｐ明朝" w:hint="eastAsia"/>
          <w:sz w:val="22"/>
        </w:rPr>
        <w:t>にあっては，独自の森林・環境教育プログラムを策定し，入山者に対して</w:t>
      </w:r>
      <w:r w:rsidRPr="008836EC">
        <w:rPr>
          <w:rFonts w:ascii="ＭＳ Ｐ明朝" w:eastAsia="ＭＳ Ｐ明朝" w:hAnsi="ＭＳ Ｐ明朝"/>
          <w:sz w:val="22"/>
        </w:rPr>
        <w:t>環境教育施設を設置するか</w:t>
      </w:r>
      <w:r w:rsidRPr="008836EC">
        <w:rPr>
          <w:rFonts w:ascii="ＭＳ Ｐ明朝" w:eastAsia="ＭＳ Ｐ明朝" w:hAnsi="ＭＳ Ｐ明朝" w:hint="eastAsia"/>
          <w:sz w:val="22"/>
        </w:rPr>
        <w:t>，若しくはその</w:t>
      </w:r>
      <w:r w:rsidRPr="008836EC">
        <w:rPr>
          <w:rFonts w:ascii="ＭＳ Ｐ明朝" w:eastAsia="ＭＳ Ｐ明朝" w:hAnsi="ＭＳ Ｐ明朝"/>
          <w:sz w:val="22"/>
        </w:rPr>
        <w:t>設置計画を策定しなければならない。</w:t>
      </w:r>
    </w:p>
    <w:p w14:paraId="765195F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入林者に対する空き缶，ゴミなどの持ち帰り</w:t>
      </w:r>
      <w:r w:rsidRPr="008836EC">
        <w:rPr>
          <w:rFonts w:ascii="ＭＳ Ｐ明朝" w:eastAsia="ＭＳ Ｐ明朝" w:hAnsi="ＭＳ Ｐ明朝" w:hint="eastAsia"/>
          <w:sz w:val="22"/>
        </w:rPr>
        <w:t>について</w:t>
      </w:r>
      <w:r w:rsidRPr="008836EC">
        <w:rPr>
          <w:rFonts w:ascii="ＭＳ Ｐ明朝" w:eastAsia="ＭＳ Ｐ明朝" w:hAnsi="ＭＳ Ｐ明朝"/>
          <w:sz w:val="22"/>
        </w:rPr>
        <w:t>啓発がなされ，</w:t>
      </w:r>
      <w:r w:rsidRPr="008836EC">
        <w:rPr>
          <w:rFonts w:ascii="ＭＳ Ｐ明朝" w:eastAsia="ＭＳ Ｐ明朝" w:hAnsi="ＭＳ Ｐ明朝" w:hint="eastAsia"/>
          <w:sz w:val="22"/>
        </w:rPr>
        <w:t>また、</w:t>
      </w:r>
      <w:r w:rsidRPr="008836EC">
        <w:rPr>
          <w:rFonts w:ascii="ＭＳ Ｐ明朝" w:eastAsia="ＭＳ Ｐ明朝" w:hAnsi="ＭＳ Ｐ明朝"/>
          <w:sz w:val="22"/>
        </w:rPr>
        <w:t>廃棄物</w:t>
      </w:r>
      <w:r w:rsidRPr="008836EC">
        <w:rPr>
          <w:rFonts w:ascii="ＭＳ Ｐ明朝" w:eastAsia="ＭＳ Ｐ明朝" w:hAnsi="ＭＳ Ｐ明朝" w:hint="eastAsia"/>
          <w:sz w:val="22"/>
        </w:rPr>
        <w:t>については</w:t>
      </w:r>
      <w:r w:rsidRPr="008836EC">
        <w:rPr>
          <w:rFonts w:ascii="ＭＳ Ｐ明朝" w:eastAsia="ＭＳ Ｐ明朝" w:hAnsi="ＭＳ Ｐ明朝"/>
          <w:sz w:val="22"/>
        </w:rPr>
        <w:t>，森林外の適切な場所で処理されなければならない。</w:t>
      </w:r>
    </w:p>
    <w:p w14:paraId="32F3063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0422B99" w14:textId="1E574408"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1.6</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で定める木材生産機能維持増進森林及び公益的機能別施業森林の整備に関する事項を十分勘案し、関連する施策、助成制度の活用に努めなければならない。</w:t>
      </w:r>
    </w:p>
    <w:p w14:paraId="758F483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4D2A30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2. </w:t>
      </w:r>
      <w:r w:rsidRPr="008836EC">
        <w:rPr>
          <w:rFonts w:ascii="ＭＳ Ｐ明朝" w:eastAsia="ＭＳ Ｐ明朝" w:hAnsi="ＭＳ Ｐ明朝" w:hint="eastAsia"/>
          <w:b/>
          <w:bCs/>
          <w:sz w:val="22"/>
        </w:rPr>
        <w:t>森林生態系の健全性と活力の維持</w:t>
      </w:r>
    </w:p>
    <w:p w14:paraId="6FC501C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3E339D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w:t>
      </w:r>
      <w:r w:rsidRPr="008836EC">
        <w:rPr>
          <w:rFonts w:ascii="ＭＳ Ｐ明朝" w:eastAsia="ＭＳ Ｐ明朝" w:hAnsi="ＭＳ Ｐ明朝"/>
          <w:sz w:val="22"/>
        </w:rPr>
        <w:t xml:space="preserve"> 管理者は，森林資源調査等に基づいた管理計画の策定</w:t>
      </w:r>
      <w:r w:rsidRPr="008836EC">
        <w:rPr>
          <w:rFonts w:ascii="ＭＳ Ｐ明朝" w:eastAsia="ＭＳ Ｐ明朝" w:hAnsi="ＭＳ Ｐ明朝" w:hint="eastAsia"/>
          <w:sz w:val="22"/>
        </w:rPr>
        <w:t>と</w:t>
      </w:r>
      <w:r w:rsidRPr="008836EC">
        <w:rPr>
          <w:rFonts w:ascii="ＭＳ Ｐ明朝" w:eastAsia="ＭＳ Ｐ明朝" w:hAnsi="ＭＳ Ｐ明朝"/>
          <w:sz w:val="22"/>
        </w:rPr>
        <w:t>実行及びモニタリング結果に基づき，経済的，社会的，生態的影響を適切に評価し，森林管理の持続的な改善のサイクルを形成するとともに，これを適切</w:t>
      </w:r>
      <w:r w:rsidRPr="008836EC">
        <w:rPr>
          <w:rFonts w:ascii="ＭＳ Ｐ明朝" w:eastAsia="ＭＳ Ｐ明朝" w:hAnsi="ＭＳ Ｐ明朝" w:hint="eastAsia"/>
          <w:sz w:val="22"/>
        </w:rPr>
        <w:t>に</w:t>
      </w:r>
      <w:r w:rsidRPr="008836EC">
        <w:rPr>
          <w:rFonts w:ascii="ＭＳ Ｐ明朝" w:eastAsia="ＭＳ Ｐ明朝" w:hAnsi="ＭＳ Ｐ明朝"/>
          <w:sz w:val="22"/>
        </w:rPr>
        <w:t>実行する体制が整備されなければならない。</w:t>
      </w:r>
    </w:p>
    <w:p w14:paraId="6F2FC13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当該森林の公益的価値の重要性を認識し，それを維持・増進するよう管理計画の策定と実行に努めなければならない。</w:t>
      </w:r>
    </w:p>
    <w:p w14:paraId="1613D3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2.1.2</w:t>
      </w:r>
      <w:r w:rsidRPr="008836EC">
        <w:rPr>
          <w:rFonts w:ascii="ＭＳ Ｐ明朝" w:eastAsia="ＭＳ Ｐ明朝" w:hAnsi="ＭＳ Ｐ明朝" w:hint="eastAsia"/>
          <w:sz w:val="22"/>
        </w:rPr>
        <w:t xml:space="preserve">　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の自然的立地に即応した伐採・更新方法及び更新樹種の選択（諸被害に対する抵抗性育種苗等の活用）</w:t>
      </w:r>
      <w:r w:rsidRPr="008836EC">
        <w:rPr>
          <w:rFonts w:ascii="ＭＳ Ｐ明朝" w:eastAsia="ＭＳ Ｐ明朝" w:hAnsi="ＭＳ Ｐ明朝" w:hint="eastAsia"/>
          <w:strike/>
          <w:sz w:val="22"/>
        </w:rPr>
        <w:t>の選択</w:t>
      </w:r>
      <w:r w:rsidRPr="008836EC">
        <w:rPr>
          <w:rFonts w:ascii="ＭＳ Ｐ明朝" w:eastAsia="ＭＳ Ｐ明朝" w:hAnsi="ＭＳ Ｐ明朝" w:hint="eastAsia"/>
          <w:sz w:val="22"/>
        </w:rPr>
        <w:t>に努め，自然災害に対する強靭性及び適応力の強化と当該地域の森林の自然環境に調和し森林の抵抗力を増進する方法の選択に努めなければならない。</w:t>
      </w:r>
    </w:p>
    <w:p w14:paraId="11ADD5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2.1.3</w:t>
      </w:r>
      <w:r w:rsidRPr="008836EC">
        <w:rPr>
          <w:rFonts w:ascii="ＭＳ Ｐ明朝" w:eastAsia="ＭＳ Ｐ明朝" w:hAnsi="ＭＳ Ｐ明朝" w:hint="eastAsia"/>
          <w:sz w:val="22"/>
        </w:rPr>
        <w:t xml:space="preserve">　標準地調査などのモニタリング結果に基づいて資源状況を把握し，齢級構成の平準化に努めるなど，長期的な森林管理の持続性に配慮しなければならない。</w:t>
      </w:r>
    </w:p>
    <w:p w14:paraId="54E9DD5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ADCB6CF" w14:textId="77777777" w:rsidR="001902DA" w:rsidRPr="009953D9"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w:t>
      </w:r>
      <w:r w:rsidRPr="008836EC">
        <w:rPr>
          <w:rFonts w:ascii="ＭＳ Ｐ明朝" w:eastAsia="ＭＳ Ｐ明朝" w:hAnsi="ＭＳ Ｐ明朝" w:hint="eastAsia"/>
          <w:sz w:val="22"/>
        </w:rPr>
        <w:t xml:space="preserve">　</w:t>
      </w:r>
      <w:r w:rsidRPr="009953D9">
        <w:rPr>
          <w:rFonts w:ascii="ＭＳ Ｐ明朝" w:eastAsia="ＭＳ Ｐ明朝" w:hAnsi="ＭＳ Ｐ明朝"/>
          <w:sz w:val="22"/>
        </w:rPr>
        <w:t>伐採量は森林管理計画等で定める計画量の範囲内でなければならない。</w:t>
      </w:r>
      <w:r w:rsidRPr="009953D9">
        <w:rPr>
          <w:rFonts w:ascii="ＭＳ Ｐ明朝" w:eastAsia="ＭＳ Ｐ明朝" w:hAnsi="ＭＳ Ｐ明朝" w:hint="eastAsia"/>
          <w:sz w:val="22"/>
        </w:rPr>
        <w:t>伐採に当たっては、</w:t>
      </w:r>
      <w:r w:rsidRPr="00E66EFE">
        <w:rPr>
          <w:rFonts w:ascii="ＭＳ Ｐ明朝" w:eastAsia="ＭＳ Ｐ明朝" w:hAnsi="ＭＳ Ｐ明朝"/>
          <w:sz w:val="22"/>
        </w:rPr>
        <w:t>大面積皆伐は避け，</w:t>
      </w:r>
      <w:r w:rsidRPr="00E66EFE">
        <w:rPr>
          <w:rFonts w:ascii="ＭＳ Ｐ明朝" w:eastAsia="ＭＳ Ｐ明朝" w:hAnsi="ＭＳ Ｐ明朝" w:hint="eastAsia"/>
          <w:sz w:val="22"/>
        </w:rPr>
        <w:t>森林立地に即した伐区の形状、面積規模とし、その分散を図るとともに</w:t>
      </w:r>
      <w:r w:rsidRPr="00C864E1">
        <w:rPr>
          <w:rFonts w:ascii="ＭＳ Ｐ明朝" w:eastAsia="ＭＳ Ｐ明朝" w:hAnsi="ＭＳ Ｐ明朝" w:hint="eastAsia"/>
          <w:sz w:val="22"/>
        </w:rPr>
        <w:t>、</w:t>
      </w:r>
      <w:r w:rsidRPr="009953D9">
        <w:rPr>
          <w:rFonts w:ascii="ＭＳ Ｐ明朝" w:eastAsia="ＭＳ Ｐ明朝" w:hAnsi="ＭＳ Ｐ明朝"/>
          <w:sz w:val="22"/>
        </w:rPr>
        <w:t>必要な箇所では，非皆伐施業を行なわなければならない。また</w:t>
      </w:r>
      <w:r w:rsidRPr="009953D9">
        <w:rPr>
          <w:rFonts w:ascii="ＭＳ Ｐ明朝" w:eastAsia="ＭＳ Ｐ明朝" w:hAnsi="ＭＳ Ｐ明朝" w:hint="eastAsia"/>
          <w:sz w:val="22"/>
        </w:rPr>
        <w:t>，</w:t>
      </w:r>
      <w:r w:rsidRPr="009953D9">
        <w:rPr>
          <w:rFonts w:ascii="ＭＳ Ｐ明朝" w:eastAsia="ＭＳ Ｐ明朝" w:hAnsi="ＭＳ Ｐ明朝"/>
          <w:sz w:val="22"/>
        </w:rPr>
        <w:t>非木材を含む林産物資源の収穫は，それが持続できるよう定められていなければならない。</w:t>
      </w:r>
    </w:p>
    <w:p w14:paraId="705DEE2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伐採方法，伐期齢，伐採率等の伐採・収穫に関する事項については，水土保全，生物多</w:t>
      </w:r>
      <w:r w:rsidRPr="008836EC">
        <w:rPr>
          <w:rFonts w:ascii="ＭＳ Ｐ明朝" w:eastAsia="ＭＳ Ｐ明朝" w:hAnsi="ＭＳ Ｐ明朝"/>
          <w:sz w:val="22"/>
        </w:rPr>
        <w:lastRenderedPageBreak/>
        <w:t>様性保全，景観の保全等に配慮した技術指針が作成され，可能な箇所では非皆伐施業を行うとともに，林地保全の必要性が高い場所は，針葉樹一斉林型</w:t>
      </w:r>
      <w:r w:rsidRPr="008836EC">
        <w:rPr>
          <w:rFonts w:ascii="ＭＳ Ｐ明朝" w:eastAsia="ＭＳ Ｐ明朝" w:hAnsi="ＭＳ Ｐ明朝" w:hint="eastAsia"/>
          <w:sz w:val="22"/>
        </w:rPr>
        <w:t>の</w:t>
      </w:r>
      <w:r w:rsidRPr="008836EC">
        <w:rPr>
          <w:rFonts w:ascii="ＭＳ Ｐ明朝" w:eastAsia="ＭＳ Ｐ明朝" w:hAnsi="ＭＳ Ｐ明朝"/>
          <w:sz w:val="22"/>
        </w:rPr>
        <w:t>林分に広葉樹を残すよう努めなければならない。また，立地に応じて複層林等の導入や生態系に配慮した施業方法の導入</w:t>
      </w:r>
      <w:r w:rsidRPr="008836EC">
        <w:rPr>
          <w:rFonts w:ascii="ＭＳ Ｐ明朝" w:eastAsia="ＭＳ Ｐ明朝" w:hAnsi="ＭＳ Ｐ明朝" w:hint="eastAsia"/>
          <w:sz w:val="22"/>
        </w:rPr>
        <w:t>も</w:t>
      </w:r>
      <w:r w:rsidRPr="008836EC">
        <w:rPr>
          <w:rFonts w:ascii="ＭＳ Ｐ明朝" w:eastAsia="ＭＳ Ｐ明朝" w:hAnsi="ＭＳ Ｐ明朝"/>
          <w:sz w:val="22"/>
        </w:rPr>
        <w:t>考慮されなければならない。</w:t>
      </w:r>
    </w:p>
    <w:p w14:paraId="5E85340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同計画をそれぞれ遵守して</w:t>
      </w:r>
      <w:r w:rsidRPr="008836EC">
        <w:rPr>
          <w:rFonts w:ascii="ＭＳ Ｐ明朝" w:eastAsia="ＭＳ Ｐ明朝" w:hAnsi="ＭＳ Ｐ明朝"/>
          <w:sz w:val="22"/>
        </w:rPr>
        <w:t>策定し，当該計画に基づき</w:t>
      </w:r>
      <w:r w:rsidRPr="008836EC">
        <w:rPr>
          <w:rFonts w:ascii="ＭＳ Ｐ明朝" w:eastAsia="ＭＳ Ｐ明朝" w:hAnsi="ＭＳ Ｐ明朝" w:hint="eastAsia"/>
          <w:sz w:val="22"/>
        </w:rPr>
        <w:t>森林管理を</w:t>
      </w:r>
      <w:r w:rsidRPr="008836EC">
        <w:rPr>
          <w:rFonts w:ascii="ＭＳ Ｐ明朝" w:eastAsia="ＭＳ Ｐ明朝" w:hAnsi="ＭＳ Ｐ明朝"/>
          <w:sz w:val="22"/>
        </w:rPr>
        <w:t>実施しなければならない。</w:t>
      </w:r>
    </w:p>
    <w:p w14:paraId="372A4B8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A18450"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2.3</w:t>
      </w:r>
      <w:r w:rsidRPr="00C21BFD">
        <w:rPr>
          <w:rFonts w:ascii="ＭＳ Ｐ明朝" w:eastAsia="ＭＳ Ｐ明朝" w:hAnsi="ＭＳ Ｐ明朝"/>
          <w:sz w:val="22"/>
        </w:rPr>
        <w:t xml:space="preserve"> 伐採後は関係法令に基づき確実に更新されていなければならない。伐採跡地の人工</w:t>
      </w:r>
      <w:r w:rsidRPr="00C21BFD">
        <w:rPr>
          <w:rFonts w:ascii="ＭＳ Ｐ明朝" w:eastAsia="ＭＳ Ｐ明朝" w:hAnsi="ＭＳ Ｐ明朝" w:hint="eastAsia"/>
          <w:sz w:val="22"/>
        </w:rPr>
        <w:t>造林</w:t>
      </w:r>
      <w:r w:rsidRPr="00D9738B">
        <w:rPr>
          <w:rFonts w:ascii="ＭＳ Ｐ明朝" w:eastAsia="ＭＳ Ｐ明朝" w:hAnsi="ＭＳ Ｐ明朝"/>
          <w:sz w:val="22"/>
        </w:rPr>
        <w:t>は，施業の履歴を踏まえて，適地適木の原則が守られていなければならない。</w:t>
      </w:r>
    </w:p>
    <w:p w14:paraId="0B5DE953"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注意書　更新</w:t>
      </w:r>
      <w:r w:rsidRPr="000D5C5C">
        <w:rPr>
          <w:rFonts w:ascii="ＭＳ Ｐ明朝" w:eastAsia="ＭＳ Ｐ明朝" w:hAnsi="ＭＳ Ｐ明朝"/>
          <w:sz w:val="20"/>
          <w:szCs w:val="20"/>
        </w:rPr>
        <w:t>期間について，森林法で定める保安林の指定施業要件においては，人工造林（植林）に係る期間は同政令において「伐採が終了した日を含む伐採年度の翌伐採年度の初日から起算して２年以内に植栽するものとする。」と定められている。また，保安林以外の森林については，「昭和37年７月１日農林省告示第851号」において，人工造林の場合には伐採が終了した日を含む年度の翌年度の初日から起算して２年以内 ，天然更新の場合には伐採が終了した日を含む年度の翌年度の初日から起算して５年を超 えない期間」と定められている。</w:t>
      </w:r>
    </w:p>
    <w:p w14:paraId="2CCCDD2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最近5年ないしは10年における伐採と更新の実行状況が確認でき，伐採計画に対応して，更新が適切に計画されなければならない。この場合，更新期間は，市町村森林整備計画</w:t>
      </w:r>
      <w:r w:rsidRPr="008836EC">
        <w:rPr>
          <w:rFonts w:ascii="ＭＳ Ｐ明朝" w:eastAsia="ＭＳ Ｐ明朝" w:hAnsi="ＭＳ Ｐ明朝" w:hint="eastAsia"/>
          <w:sz w:val="22"/>
        </w:rPr>
        <w:t>を遵守し</w:t>
      </w:r>
      <w:r w:rsidRPr="008836EC">
        <w:rPr>
          <w:rFonts w:ascii="ＭＳ Ｐ明朝" w:eastAsia="ＭＳ Ｐ明朝" w:hAnsi="ＭＳ Ｐ明朝"/>
          <w:sz w:val="22"/>
        </w:rPr>
        <w:t>て設定されなければならない。</w:t>
      </w:r>
    </w:p>
    <w:p w14:paraId="4A4D36B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更新方法，樹種，本数等の更新に関する技術指針が作成され，これにしたがって更新箇所と箇所毎の更新方法，更新面積，樹種，更新予定時期を含む更新予定表が作られなければならない。</w:t>
      </w:r>
    </w:p>
    <w:p w14:paraId="0F39465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w:t>
      </w:r>
      <w:r w:rsidRPr="008836EC">
        <w:rPr>
          <w:rFonts w:ascii="ＭＳ Ｐ明朝" w:eastAsia="ＭＳ Ｐ明朝" w:hAnsi="ＭＳ Ｐ明朝" w:hint="eastAsia"/>
          <w:sz w:val="22"/>
        </w:rPr>
        <w:t>更新</w:t>
      </w:r>
      <w:r w:rsidRPr="008836EC">
        <w:rPr>
          <w:rFonts w:ascii="ＭＳ Ｐ明朝" w:eastAsia="ＭＳ Ｐ明朝" w:hAnsi="ＭＳ Ｐ明朝"/>
          <w:sz w:val="22"/>
        </w:rPr>
        <w:t>の場合の樹種の選択は，水</w:t>
      </w:r>
      <w:r w:rsidRPr="008836EC">
        <w:rPr>
          <w:rFonts w:ascii="ＭＳ Ｐ明朝" w:eastAsia="ＭＳ Ｐ明朝" w:hAnsi="ＭＳ Ｐ明朝"/>
          <w:strike/>
          <w:sz w:val="22"/>
        </w:rPr>
        <w:t>資</w:t>
      </w:r>
      <w:r w:rsidRPr="008836EC">
        <w:rPr>
          <w:rFonts w:ascii="ＭＳ Ｐ明朝" w:eastAsia="ＭＳ Ｐ明朝" w:hAnsi="ＭＳ Ｐ明朝"/>
          <w:sz w:val="22"/>
        </w:rPr>
        <w:t>源かん養，国土保全，環境保全等の観点も含めた適地適木の原則等の技術合理性に照らして行わなければならない。種子，苗木はその地域の在来のものを使用するよう努めなければならない。外来種の導入は，</w:t>
      </w:r>
      <w:r w:rsidRPr="008836EC">
        <w:rPr>
          <w:rFonts w:ascii="ＭＳ Ｐ明朝" w:eastAsia="ＭＳ Ｐ明朝" w:hAnsi="ＭＳ Ｐ明朝" w:hint="eastAsia"/>
          <w:sz w:val="22"/>
        </w:rPr>
        <w:t>現地適用化について検証したうえで</w:t>
      </w:r>
      <w:r w:rsidRPr="008836EC">
        <w:rPr>
          <w:rFonts w:ascii="ＭＳ Ｐ明朝" w:eastAsia="ＭＳ Ｐ明朝" w:hAnsi="ＭＳ Ｐ明朝"/>
          <w:sz w:val="22"/>
        </w:rPr>
        <w:t>生態系へ好ましくない影響が想定されるものは避け，当面遺伝子組み換え樹木は使用しないようにしなければならない。</w:t>
      </w:r>
    </w:p>
    <w:p w14:paraId="234BC64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w:t>
      </w:r>
      <w:r w:rsidRPr="008836EC">
        <w:rPr>
          <w:rFonts w:ascii="ＭＳ Ｐ明朝" w:eastAsia="ＭＳ Ｐ明朝" w:hAnsi="ＭＳ Ｐ明朝" w:hint="eastAsia"/>
          <w:sz w:val="22"/>
        </w:rPr>
        <w:t>補</w:t>
      </w:r>
      <w:r w:rsidRPr="008836EC">
        <w:rPr>
          <w:rFonts w:ascii="ＭＳ Ｐ明朝" w:eastAsia="ＭＳ Ｐ明朝" w:hAnsi="ＭＳ Ｐ明朝"/>
          <w:sz w:val="22"/>
        </w:rPr>
        <w:t>植しなければならない。大規模な枯損が発生した場合や植栽後の成長が思わしくない場合には，原因の調査分析に基づき適切な樹種を選定し改植等の措置をとらなければならない。</w:t>
      </w:r>
    </w:p>
    <w:p w14:paraId="2D03643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6298A6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天然林（萌芽更新により育成された森林を含む。）について</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地域の特性を考慮し適切な森林管理計画を樹立し，的確な更新施業を行わなければならない。</w:t>
      </w:r>
    </w:p>
    <w:p w14:paraId="32B01A4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森林管理計画における天然林に関する記述内容が，地域森林計画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w:t>
      </w:r>
      <w:r w:rsidRPr="008836EC">
        <w:rPr>
          <w:rFonts w:ascii="ＭＳ Ｐ明朝" w:eastAsia="ＭＳ Ｐ明朝" w:hAnsi="ＭＳ Ｐ明朝"/>
          <w:sz w:val="22"/>
        </w:rPr>
        <w:lastRenderedPageBreak/>
        <w:t>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w:t>
      </w:r>
      <w:r w:rsidRPr="008836EC">
        <w:rPr>
          <w:rFonts w:ascii="ＭＳ Ｐ明朝" w:eastAsia="ＭＳ Ｐ明朝" w:hAnsi="ＭＳ Ｐ明朝"/>
          <w:sz w:val="22"/>
        </w:rPr>
        <w:t>に照らして</w:t>
      </w:r>
      <w:r w:rsidRPr="008836EC">
        <w:rPr>
          <w:rFonts w:ascii="ＭＳ Ｐ明朝" w:eastAsia="ＭＳ Ｐ明朝" w:hAnsi="ＭＳ Ｐ明朝" w:hint="eastAsia"/>
          <w:sz w:val="22"/>
        </w:rPr>
        <w:t>それぞれ</w:t>
      </w:r>
      <w:r w:rsidRPr="008836EC">
        <w:rPr>
          <w:rFonts w:ascii="ＭＳ Ｐ明朝" w:eastAsia="ＭＳ Ｐ明朝" w:hAnsi="ＭＳ Ｐ明朝"/>
          <w:sz w:val="22"/>
        </w:rPr>
        <w:t>適切であり，天然林の伐採と更新が技術合理性の観点から相互に有機的に結合して計画されなければならない。伐採・更新に当たっては，伐採方法，</w:t>
      </w:r>
      <w:r w:rsidRPr="008836EC">
        <w:rPr>
          <w:rFonts w:ascii="ＭＳ Ｐ明朝" w:eastAsia="ＭＳ Ｐ明朝" w:hAnsi="ＭＳ Ｐ明朝" w:hint="eastAsia"/>
          <w:sz w:val="22"/>
        </w:rPr>
        <w:t>同面積</w:t>
      </w:r>
      <w:r w:rsidRPr="008836EC">
        <w:rPr>
          <w:rFonts w:ascii="ＭＳ Ｐ明朝" w:eastAsia="ＭＳ Ｐ明朝" w:hAnsi="ＭＳ Ｐ明朝"/>
          <w:sz w:val="22"/>
        </w:rPr>
        <w:t>，予定時期を含む予定表が作られなければならない。</w:t>
      </w:r>
    </w:p>
    <w:p w14:paraId="28ED669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天然林の施業に当たっては，施業方法と林相・林型に応じた適切な選木指針が策定され，伐採率，伐採の繰り返しの期間などの技術指針が策定されなければならない。また，伐採後の更新が適切に行われるよう林相・林型，伐採後の現地の実態に応じて，地表処理，植え込みなど必要な更新補助作業が計画されなければならない。</w:t>
      </w:r>
    </w:p>
    <w:p w14:paraId="36869E2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原生林及びそれに近い天然林において，維持・保全を図るべき自然生態系が棄損・劣化した場合には，その区域を定め，自然復元力の活用を基本とした施業によりその修復に努めなければならない。</w:t>
      </w:r>
    </w:p>
    <w:p w14:paraId="656E277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DEBFBC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w:t>
      </w:r>
      <w:r w:rsidRPr="008836EC">
        <w:rPr>
          <w:rFonts w:ascii="ＭＳ Ｐ明朝" w:eastAsia="ＭＳ Ｐ明朝" w:hAnsi="ＭＳ Ｐ明朝"/>
          <w:sz w:val="22"/>
        </w:rPr>
        <w:t xml:space="preserve"> 期間内における保育計画が明らかであり，現地の実態に応じた施業が適切に行われていなければならない。</w:t>
      </w:r>
    </w:p>
    <w:p w14:paraId="712615E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残すよう努めなければならない。</w:t>
      </w:r>
    </w:p>
    <w:p w14:paraId="5D23CD6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5年ないし10年における保育の実行状況が確認でき，今後の保育箇所と箇所毎の保育方法，数量，予定時期が明示されなければならない。</w:t>
      </w:r>
    </w:p>
    <w:p w14:paraId="418C047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林内に野生動物が相当数生息し</w:t>
      </w:r>
      <w:r w:rsidRPr="008836EC">
        <w:rPr>
          <w:rFonts w:ascii="ＭＳ Ｐ明朝" w:eastAsia="ＭＳ Ｐ明朝" w:hAnsi="ＭＳ Ｐ明朝" w:hint="eastAsia"/>
          <w:sz w:val="22"/>
        </w:rPr>
        <w:t>，</w:t>
      </w:r>
      <w:r w:rsidRPr="008836EC">
        <w:rPr>
          <w:rFonts w:ascii="ＭＳ Ｐ明朝" w:eastAsia="ＭＳ Ｐ明朝" w:hAnsi="ＭＳ Ｐ明朝"/>
          <w:sz w:val="22"/>
        </w:rPr>
        <w:t>獣害の恐れのある場合，その森林の</w:t>
      </w:r>
      <w:r w:rsidRPr="008836EC">
        <w:rPr>
          <w:rFonts w:ascii="ＭＳ Ｐ明朝" w:eastAsia="ＭＳ Ｐ明朝" w:hAnsi="ＭＳ Ｐ明朝" w:hint="eastAsia"/>
          <w:sz w:val="22"/>
        </w:rPr>
        <w:t>生長</w:t>
      </w:r>
      <w:r w:rsidRPr="008836EC">
        <w:rPr>
          <w:rFonts w:ascii="ＭＳ Ｐ明朝" w:eastAsia="ＭＳ Ｐ明朝" w:hAnsi="ＭＳ Ｐ明朝"/>
          <w:sz w:val="22"/>
        </w:rPr>
        <w:t>及び生物多様性に及ぼす圧力を軽減する防護手段を講じなければならない。また，林内放牧がなされている場合についても，適切な防護手段を講じなければならない。</w:t>
      </w:r>
    </w:p>
    <w:p w14:paraId="33953D5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F5E740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w:t>
      </w:r>
      <w:r w:rsidRPr="008836EC">
        <w:rPr>
          <w:rFonts w:ascii="ＭＳ Ｐ明朝" w:eastAsia="ＭＳ Ｐ明朝" w:hAnsi="ＭＳ Ｐ明朝"/>
          <w:sz w:val="22"/>
        </w:rPr>
        <w:t xml:space="preserve"> 目標林型への誘導に必要な間伐等の施業管理が適切に計画され，的確に実行されなければならない。</w:t>
      </w:r>
    </w:p>
    <w:p w14:paraId="65968A2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2.6.1</w:t>
      </w:r>
      <w:r w:rsidRPr="008836EC">
        <w:rPr>
          <w:rFonts w:ascii="ＭＳ Ｐ明朝" w:eastAsia="ＭＳ Ｐ明朝" w:hAnsi="ＭＳ Ｐ明朝" w:hint="eastAsia"/>
          <w:sz w:val="22"/>
        </w:rPr>
        <w:t xml:space="preserve">　森林資源の齢級構成，個々の林分の立木密度の現況に照らして，必要な林分に間伐が計画されており，間伐箇所と箇所毎の伐採率，数量，間伐予定時期が明示されていなければならない。また，市町村森林整備計画で要間伐森林に指定された林分は実行計画が策定されていなければならない。</w:t>
      </w:r>
    </w:p>
    <w:p w14:paraId="5B3E26C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2.6.2</w:t>
      </w:r>
      <w:r w:rsidRPr="008836EC">
        <w:rPr>
          <w:rFonts w:ascii="ＭＳ Ｐ明朝" w:eastAsia="ＭＳ Ｐ明朝" w:hAnsi="ＭＳ Ｐ明朝" w:hint="eastAsia"/>
          <w:sz w:val="22"/>
        </w:rPr>
        <w:t xml:space="preserve">　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樹洞木等を適度に残すよう努めなければならない。</w:t>
      </w:r>
    </w:p>
    <w:p w14:paraId="7A624D6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2.6.3</w:t>
      </w:r>
      <w:r w:rsidRPr="008836EC">
        <w:rPr>
          <w:rFonts w:ascii="ＭＳ Ｐ明朝" w:eastAsia="ＭＳ Ｐ明朝" w:hAnsi="ＭＳ Ｐ明朝" w:hint="eastAsia"/>
          <w:sz w:val="22"/>
        </w:rPr>
        <w:t xml:space="preserve">　最近の</w:t>
      </w:r>
      <w:r w:rsidRPr="008836EC">
        <w:rPr>
          <w:rFonts w:ascii="ＭＳ Ｐ明朝" w:eastAsia="ＭＳ Ｐ明朝" w:hAnsi="ＭＳ Ｐ明朝"/>
          <w:sz w:val="22"/>
        </w:rPr>
        <w:t>5</w:t>
      </w:r>
      <w:r w:rsidRPr="008836EC">
        <w:rPr>
          <w:rFonts w:ascii="ＭＳ Ｐ明朝" w:eastAsia="ＭＳ Ｐ明朝" w:hAnsi="ＭＳ Ｐ明朝" w:hint="eastAsia"/>
          <w:sz w:val="22"/>
        </w:rPr>
        <w:t>年ないしは</w:t>
      </w:r>
      <w:r w:rsidRPr="008836EC">
        <w:rPr>
          <w:rFonts w:ascii="ＭＳ Ｐ明朝" w:eastAsia="ＭＳ Ｐ明朝" w:hAnsi="ＭＳ Ｐ明朝"/>
          <w:sz w:val="22"/>
        </w:rPr>
        <w:t>10</w:t>
      </w:r>
      <w:r w:rsidRPr="008836EC">
        <w:rPr>
          <w:rFonts w:ascii="ＭＳ Ｐ明朝" w:eastAsia="ＭＳ Ｐ明朝" w:hAnsi="ＭＳ Ｐ明朝" w:hint="eastAsia"/>
          <w:sz w:val="22"/>
        </w:rPr>
        <w:t>年における間伐等の施業実行状況が記録され，間伐等の施業実行状況が林齢，林分の立木密度の現況等に照らし，適切に行わなければならない。</w:t>
      </w:r>
    </w:p>
    <w:p w14:paraId="2840293C"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07A9AE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w:t>
      </w:r>
      <w:r w:rsidRPr="008836EC">
        <w:rPr>
          <w:rFonts w:ascii="ＭＳ Ｐ明朝" w:eastAsia="ＭＳ Ｐ明朝" w:hAnsi="ＭＳ Ｐ明朝"/>
          <w:sz w:val="22"/>
        </w:rPr>
        <w:t xml:space="preserve"> 森林の病虫獣害に対する適切な防除・対策が図られ，農薬など化学物質の使用は，法令な</w:t>
      </w:r>
      <w:r w:rsidRPr="008836EC">
        <w:rPr>
          <w:rFonts w:ascii="ＭＳ Ｐ明朝" w:eastAsia="ＭＳ Ｐ明朝" w:hAnsi="ＭＳ Ｐ明朝"/>
          <w:sz w:val="22"/>
        </w:rPr>
        <w:lastRenderedPageBreak/>
        <w:t>どを遵守し，かつ必要最小限の使途にとど</w:t>
      </w:r>
      <w:r w:rsidRPr="008836EC">
        <w:rPr>
          <w:rFonts w:ascii="ＭＳ Ｐ明朝" w:eastAsia="ＭＳ Ｐ明朝" w:hAnsi="ＭＳ Ｐ明朝" w:hint="eastAsia"/>
          <w:sz w:val="22"/>
        </w:rPr>
        <w:t>め，人の健康や環境への悪影響がないように努めなければならない。</w:t>
      </w:r>
    </w:p>
    <w:p w14:paraId="3A96051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おける森林病害虫防除に関する計画は，森林病虫獣害等防除法の都道府県防除実施基準，及び鳥獣保護管理法の鳥獣保護管理事業計画に基づいているとともに，生物多様性・水土保全の維持・保全にとって適切でなければならない。</w:t>
      </w:r>
    </w:p>
    <w:p w14:paraId="284DDD0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対象森林及び周辺森林での最近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5年ないしは10年における森林病</w:t>
      </w:r>
      <w:r w:rsidRPr="008836EC">
        <w:rPr>
          <w:rFonts w:ascii="ＭＳ Ｐ明朝" w:eastAsia="ＭＳ Ｐ明朝" w:hAnsi="ＭＳ Ｐ明朝"/>
          <w:strike/>
          <w:sz w:val="22"/>
        </w:rPr>
        <w:t>害</w:t>
      </w:r>
      <w:r w:rsidRPr="008836EC">
        <w:rPr>
          <w:rFonts w:ascii="ＭＳ Ｐ明朝" w:eastAsia="ＭＳ Ｐ明朝" w:hAnsi="ＭＳ Ｐ明朝"/>
          <w:sz w:val="22"/>
        </w:rPr>
        <w:t>虫獣害の発生状況と講じた対処措置が確認できなければならない。</w:t>
      </w:r>
    </w:p>
    <w:p w14:paraId="4E26478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林業薬剤（除草剤を含む）は必要最小限のものに限って使用しなければならない。使用する場合には，農薬取締法等に適合した管理マニュアルを定め，これに従って薬剤を取り扱わなければならない。但し，WHO のタイプ1A </w:t>
      </w:r>
      <w:r w:rsidRPr="008836EC">
        <w:rPr>
          <w:rFonts w:ascii="ＭＳ Ｐ明朝" w:eastAsia="ＭＳ Ｐ明朝" w:hAnsi="ＭＳ Ｐ明朝" w:hint="eastAsia"/>
          <w:sz w:val="22"/>
        </w:rPr>
        <w:t>及び</w:t>
      </w:r>
      <w:r w:rsidRPr="008836EC">
        <w:rPr>
          <w:rFonts w:ascii="ＭＳ Ｐ明朝" w:eastAsia="ＭＳ Ｐ明朝" w:hAnsi="ＭＳ Ｐ明朝"/>
          <w:sz w:val="22"/>
        </w:rPr>
        <w:t>1B の殺虫剤については，他に利用可能な代替薬剤がない場合を除き，禁止しなければならない。なお</w:t>
      </w:r>
      <w:r w:rsidRPr="008836EC">
        <w:rPr>
          <w:rFonts w:ascii="ＭＳ Ｐ明朝" w:eastAsia="ＭＳ Ｐ明朝" w:hAnsi="ＭＳ Ｐ明朝" w:hint="eastAsia"/>
          <w:sz w:val="22"/>
        </w:rPr>
        <w:t>、</w:t>
      </w:r>
      <w:r w:rsidRPr="008836EC">
        <w:rPr>
          <w:rFonts w:ascii="ＭＳ Ｐ明朝" w:eastAsia="ＭＳ Ｐ明朝" w:hAnsi="ＭＳ Ｐ明朝"/>
          <w:sz w:val="22"/>
        </w:rPr>
        <w:t>他に利用可能な代替薬剤がない場合の例外使用薬剤</w:t>
      </w:r>
      <w:r w:rsidRPr="008836EC">
        <w:rPr>
          <w:rFonts w:ascii="ＭＳ Ｐ明朝" w:eastAsia="ＭＳ Ｐ明朝" w:hAnsi="ＭＳ Ｐ明朝" w:hint="eastAsia"/>
          <w:sz w:val="22"/>
        </w:rPr>
        <w:t>については別途付属書</w:t>
      </w:r>
      <w:r w:rsidRPr="008836EC">
        <w:rPr>
          <w:rFonts w:ascii="ＭＳ Ｐ明朝" w:eastAsia="ＭＳ Ｐ明朝" w:hAnsi="ＭＳ Ｐ明朝"/>
          <w:sz w:val="22"/>
        </w:rPr>
        <w:t>4に定める。</w:t>
      </w:r>
    </w:p>
    <w:p w14:paraId="2D9350B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78CB00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2.8 </w:t>
      </w:r>
      <w:r w:rsidRPr="008836EC">
        <w:rPr>
          <w:rFonts w:ascii="ＭＳ Ｐ明朝" w:eastAsia="ＭＳ Ｐ明朝" w:hAnsi="ＭＳ Ｐ明朝"/>
          <w:sz w:val="22"/>
        </w:rPr>
        <w:t>山火事，気象災害に対する適切な予防と</w:t>
      </w:r>
      <w:r w:rsidRPr="008836EC">
        <w:rPr>
          <w:rFonts w:ascii="ＭＳ Ｐ明朝" w:eastAsia="ＭＳ Ｐ明朝" w:hAnsi="ＭＳ Ｐ明朝" w:hint="eastAsia"/>
          <w:sz w:val="22"/>
        </w:rPr>
        <w:t>被害への総合的災害リスク管理方策が策定されていなければならない。なお，火入れを行う場合は，森林法第</w:t>
      </w:r>
      <w:r w:rsidRPr="008836EC">
        <w:rPr>
          <w:rFonts w:ascii="ＭＳ Ｐ明朝" w:eastAsia="ＭＳ Ｐ明朝" w:hAnsi="ＭＳ Ｐ明朝"/>
          <w:sz w:val="22"/>
        </w:rPr>
        <w:t>21</w:t>
      </w:r>
      <w:r w:rsidRPr="008836EC">
        <w:rPr>
          <w:rFonts w:ascii="ＭＳ Ｐ明朝" w:eastAsia="ＭＳ Ｐ明朝" w:hAnsi="ＭＳ Ｐ明朝" w:hint="eastAsia"/>
          <w:sz w:val="22"/>
        </w:rPr>
        <w:t>条に基づき関係市町村長の許可を受けたうえで適切に実施しなければなら</w:t>
      </w:r>
      <w:r w:rsidRPr="008836EC">
        <w:rPr>
          <w:rFonts w:ascii="ＭＳ Ｐ明朝" w:eastAsia="ＭＳ Ｐ明朝" w:hAnsi="ＭＳ Ｐ明朝"/>
          <w:sz w:val="22"/>
        </w:rPr>
        <w:t>ない。</w:t>
      </w:r>
    </w:p>
    <w:p w14:paraId="3B491EA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森林火災，気象災害予防に関し，森林管理巡視員，森林損害てん補制度（森林保険等）など体制整備のほか，従業員，ボランティア等への啓発，教育のプログラムを策定しなければならない。</w:t>
      </w:r>
    </w:p>
    <w:p w14:paraId="7F29FC6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森林火災消防に関し，関連機関との有機的連携を保ちつつ，従業員への訓練が実施され資材が準備されていなければならない。</w:t>
      </w:r>
    </w:p>
    <w:p w14:paraId="08C3FDE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森林火災被害跡地がある場合には，跡地への森林造成の計画があり，場所毎の更新方法，面積等が明示されなければならない。</w:t>
      </w:r>
    </w:p>
    <w:p w14:paraId="61F0CA6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D91CDCC"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森林生産機能の維持及び促進（木材及び非木質材）</w:t>
      </w:r>
    </w:p>
    <w:p w14:paraId="0D90F908"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DAE6D5E" w14:textId="77777777" w:rsidR="001902DA" w:rsidRPr="00D9738B"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3.1</w:t>
      </w:r>
      <w:r w:rsidRPr="00C21BFD">
        <w:rPr>
          <w:rFonts w:ascii="ＭＳ Ｐ明朝" w:eastAsia="ＭＳ Ｐ明朝" w:hAnsi="ＭＳ Ｐ明朝"/>
          <w:sz w:val="22"/>
        </w:rPr>
        <w:t xml:space="preserve"> 木材・非木質林産物と生態系サービスを生み出す森林生産機能を持続可能なベースで維持し，森林資源の循環利用を促進する</w:t>
      </w:r>
    </w:p>
    <w:p w14:paraId="77A6713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3.1.1</w:t>
      </w:r>
      <w:r w:rsidRPr="00D9738B">
        <w:rPr>
          <w:rFonts w:ascii="ＭＳ Ｐ明朝" w:eastAsia="ＭＳ Ｐ明朝" w:hAnsi="ＭＳ Ｐ明朝" w:hint="eastAsia"/>
          <w:sz w:val="22"/>
        </w:rPr>
        <w:t xml:space="preserve">　</w:t>
      </w:r>
      <w:r w:rsidRPr="000D5C5C">
        <w:rPr>
          <w:rFonts w:ascii="ＭＳ Ｐ明朝" w:eastAsia="ＭＳ Ｐ明朝" w:hAnsi="ＭＳ Ｐ明朝" w:hint="eastAsia"/>
          <w:sz w:val="22"/>
        </w:rPr>
        <w:t>森林の状況や地域条件に対応した供給サービスとともに調整サービス，文化的サービス，基盤サービスなどの生態系から得られる恩恵を活用し，森林資源の循環利用と地域振興に貢献しなければならない。</w:t>
      </w:r>
    </w:p>
    <w:p w14:paraId="4752EC9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3.1.2</w:t>
      </w:r>
      <w:r w:rsidRPr="00C21BFD">
        <w:rPr>
          <w:rFonts w:ascii="ＭＳ Ｐ明朝" w:eastAsia="ＭＳ Ｐ明朝" w:hAnsi="ＭＳ Ｐ明朝" w:hint="eastAsia"/>
          <w:sz w:val="22"/>
        </w:rPr>
        <w:t xml:space="preserve">　</w:t>
      </w:r>
      <w:r w:rsidRPr="000D5C5C">
        <w:rPr>
          <w:rFonts w:ascii="ＭＳ Ｐ明朝" w:eastAsia="ＭＳ Ｐ明朝" w:hAnsi="ＭＳ Ｐ明朝" w:hint="eastAsia"/>
          <w:sz w:val="22"/>
        </w:rPr>
        <w:t>緑の循環資源として，森林生態系と非木質林産物を含む認証林産物を多様な用途に有効活用し，</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認証取得者と連携し，地域経済の振興に努めなければならない</w:t>
      </w:r>
      <w:r w:rsidRPr="00C21BFD">
        <w:rPr>
          <w:rFonts w:ascii="ＭＳ Ｐ明朝" w:eastAsia="ＭＳ Ｐ明朝" w:hAnsi="ＭＳ Ｐ明朝" w:hint="eastAsia"/>
          <w:sz w:val="22"/>
        </w:rPr>
        <w:t>。</w:t>
      </w:r>
    </w:p>
    <w:p w14:paraId="534AC54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3.2</w:t>
      </w:r>
      <w:r w:rsidRPr="00D9738B">
        <w:rPr>
          <w:rFonts w:ascii="ＭＳ Ｐ明朝" w:eastAsia="ＭＳ Ｐ明朝" w:hAnsi="ＭＳ Ｐ明朝"/>
          <w:sz w:val="22"/>
        </w:rPr>
        <w:t xml:space="preserve"> 林産物やサービス機能のすべてに係る新規市場や経済活動は，その可能性を考慮し，健全な経済的成果を追及しなければならない。</w:t>
      </w:r>
    </w:p>
    <w:p w14:paraId="767E202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3.2.1</w:t>
      </w:r>
      <w:r w:rsidRPr="008836EC">
        <w:rPr>
          <w:rFonts w:ascii="ＭＳ Ｐ明朝" w:eastAsia="ＭＳ Ｐ明朝" w:hAnsi="ＭＳ Ｐ明朝" w:hint="eastAsia"/>
          <w:sz w:val="22"/>
        </w:rPr>
        <w:t xml:space="preserve">　木材や非木材系の林産品の収穫水準は，長期的に持続可能な比率を超えてはならな</w:t>
      </w:r>
      <w:r w:rsidRPr="008836EC">
        <w:rPr>
          <w:rFonts w:ascii="ＭＳ Ｐ明朝" w:eastAsia="ＭＳ Ｐ明朝" w:hAnsi="ＭＳ Ｐ明朝" w:hint="eastAsia"/>
          <w:sz w:val="22"/>
        </w:rPr>
        <w:lastRenderedPageBreak/>
        <w:t>い。また，収穫された林産品は，貴重な地域資源として，効率的に利用されるように努めなければならない</w:t>
      </w:r>
    </w:p>
    <w:p w14:paraId="5FA3AA2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3.2.2</w:t>
      </w:r>
      <w:r w:rsidRPr="008836EC">
        <w:rPr>
          <w:rFonts w:ascii="ＭＳ Ｐ明朝" w:eastAsia="ＭＳ Ｐ明朝" w:hAnsi="ＭＳ Ｐ明朝" w:hint="eastAsia"/>
          <w:sz w:val="22"/>
        </w:rPr>
        <w:t xml:space="preserve">　森林管理者は，能力に応じて資源利用効率の向上と地域及び地球環境に配慮した技術の導入と拡大に取り組み，森林資源の持続的利用とバイオマス・自然エネルギーの活用に努めなければならない。</w:t>
      </w:r>
    </w:p>
    <w:p w14:paraId="24C40A2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FC6BF3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森林の管理，収穫及び更新施業の実践は，土壌や保残立木，樹木などの損傷を避け，その場所の森林生態系の生産能力を減少させない時期や方法で実践しなければならない。</w:t>
      </w:r>
    </w:p>
    <w:p w14:paraId="56A3095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7A9E5F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等で定める木材生産機能維持増進森林及び公益的機能別施業森林の整備に関する事項を勘案し，関連する施策や助成制度の活用に努め，収穫された林産物を最適に利用し，地域振興に貢献しなければならない。</w:t>
      </w:r>
    </w:p>
    <w:p w14:paraId="5BE8C1C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3.4.1</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森林所有者</w:t>
      </w:r>
      <w:r w:rsidRPr="008836EC">
        <w:rPr>
          <w:rFonts w:ascii="ＭＳ Ｐ明朝" w:eastAsia="ＭＳ Ｐ明朝" w:hAnsi="ＭＳ Ｐ明朝"/>
          <w:sz w:val="22"/>
        </w:rPr>
        <w:t>/管理者は、</w:t>
      </w:r>
      <w:r w:rsidRPr="000D5C5C">
        <w:rPr>
          <w:rFonts w:ascii="ＭＳ Ｐ明朝" w:eastAsia="ＭＳ Ｐ明朝" w:hAnsi="ＭＳ Ｐ明朝"/>
          <w:sz w:val="22"/>
        </w:rPr>
        <w:t>SGEC/PEFC認証取得者や行政組織と連携し，森林産物の生産，流通加工と消費，廃棄の循</w:t>
      </w:r>
      <w:r w:rsidRPr="000D5C5C">
        <w:rPr>
          <w:rFonts w:ascii="ＭＳ Ｐ明朝" w:eastAsia="ＭＳ Ｐ明朝" w:hAnsi="ＭＳ Ｐ明朝" w:hint="eastAsia"/>
          <w:sz w:val="22"/>
        </w:rPr>
        <w:t>環に配慮した国産材・地域材の活用を推進し，収穫された林産物の最適利用に努めなければならない。</w:t>
      </w:r>
    </w:p>
    <w:p w14:paraId="0B5F935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A531F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w:t>
      </w:r>
      <w:r w:rsidRPr="008836EC">
        <w:rPr>
          <w:rFonts w:ascii="ＭＳ Ｐ明朝" w:eastAsia="ＭＳ Ｐ明朝" w:hAnsi="ＭＳ Ｐ明朝"/>
          <w:sz w:val="22"/>
        </w:rPr>
        <w:t xml:space="preserve"> 森林管理に当たっては，環境への悪影響を最小限に抑え，生産品やサービスの効率的な提供を確実にするために道路，搬出路，橋などのインフラを適切に計画して敷設し，維持しなければならない。</w:t>
      </w:r>
    </w:p>
    <w:p w14:paraId="187AF97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3.5.1</w:t>
      </w:r>
      <w:r w:rsidRPr="008836EC">
        <w:rPr>
          <w:rFonts w:ascii="ＭＳ Ｐ明朝" w:eastAsia="ＭＳ Ｐ明朝" w:hAnsi="ＭＳ Ｐ明朝" w:hint="eastAsia"/>
          <w:sz w:val="22"/>
        </w:rPr>
        <w:t xml:space="preserve">　林道，作業道の開設・維持，治山施設の設置，森林レクリエーション・環境教育施設の設置等にあたっては，認証森林から産出される林産物の有効利用に努めなければならない</w:t>
      </w:r>
    </w:p>
    <w:p w14:paraId="40C14C88"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注意書　</w:t>
      </w:r>
      <w:r w:rsidRPr="008836EC">
        <w:rPr>
          <w:rFonts w:ascii="ＭＳ Ｐ明朝" w:eastAsia="ＭＳ Ｐ明朝" w:hAnsi="ＭＳ Ｐ明朝"/>
          <w:sz w:val="20"/>
          <w:szCs w:val="20"/>
        </w:rPr>
        <w:t>SGEC</w:t>
      </w:r>
      <w:r w:rsidRPr="008836EC">
        <w:rPr>
          <w:rFonts w:ascii="ＭＳ Ｐ明朝" w:eastAsia="ＭＳ Ｐ明朝" w:hAnsi="ＭＳ Ｐ明朝" w:hint="eastAsia"/>
          <w:sz w:val="20"/>
          <w:szCs w:val="20"/>
        </w:rPr>
        <w:t>認証森林内の施設整備のための用地は，森林の管理・経営に供する林地の一部とみなされ，同施設の整備に伴う伐採により生産された木材は，持続可能な森林の管理・経営の下で生産された木材と定義される。林道・作業道等の林内施設は，持続可能な森林管理の一環として林内の自然的立地条件に適合した工種・工法が選択されて実施されている限りは，森林の管理・経営の範疇に属する作業行為であり，持続可能な森林管理の実現を阻害するものではない。</w:t>
      </w:r>
      <w:r w:rsidRPr="008836EC">
        <w:rPr>
          <w:rFonts w:ascii="ＭＳ Ｐ明朝" w:eastAsia="ＭＳ Ｐ明朝" w:hAnsi="ＭＳ Ｐ明朝"/>
          <w:sz w:val="20"/>
          <w:szCs w:val="20"/>
        </w:rPr>
        <w:t>(付属書3参照)</w:t>
      </w:r>
    </w:p>
    <w:p w14:paraId="52A1D26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3.5.2</w:t>
      </w:r>
      <w:r w:rsidRPr="008836EC">
        <w:rPr>
          <w:rFonts w:ascii="ＭＳ Ｐ明朝" w:eastAsia="ＭＳ Ｐ明朝" w:hAnsi="ＭＳ Ｐ明朝" w:hint="eastAsia"/>
          <w:sz w:val="22"/>
        </w:rPr>
        <w:t xml:space="preserve">　林道，作業道等の林内施設は，環境への影響を最小限に抑えつつ，生産品やサービスの効率的な提供を確実にするために計画，整備及び維持しなければならない。</w:t>
      </w:r>
    </w:p>
    <w:p w14:paraId="251085F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5F02D73"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4. </w:t>
      </w:r>
      <w:r w:rsidRPr="008836EC">
        <w:rPr>
          <w:rFonts w:ascii="ＭＳ Ｐ明朝" w:eastAsia="ＭＳ Ｐ明朝" w:hAnsi="ＭＳ Ｐ明朝" w:hint="eastAsia"/>
          <w:b/>
          <w:bCs/>
          <w:sz w:val="22"/>
        </w:rPr>
        <w:t>森林生態系における生物多様性の維持，保全及びその適切な増進</w:t>
      </w:r>
    </w:p>
    <w:p w14:paraId="6A0C4AA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498B32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w:t>
      </w:r>
      <w:r w:rsidRPr="008836EC">
        <w:rPr>
          <w:rFonts w:ascii="ＭＳ Ｐ明朝" w:eastAsia="ＭＳ Ｐ明朝" w:hAnsi="ＭＳ Ｐ明朝"/>
          <w:sz w:val="22"/>
        </w:rPr>
        <w:t xml:space="preserve"> 生物多様性の長期的な保全は経済的，社会的便益に資することを踏まえ，その保全に関するランドスケープレベルの管理方針と主要な森林タイプについての林分レベルの管理方針が定められていなければならない。</w:t>
      </w:r>
    </w:p>
    <w:p w14:paraId="211D816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管理計画には，生物多様性に関</w:t>
      </w:r>
      <w:r w:rsidRPr="008836EC">
        <w:rPr>
          <w:rFonts w:ascii="ＭＳ Ｐ明朝" w:eastAsia="ＭＳ Ｐ明朝" w:hAnsi="ＭＳ Ｐ明朝" w:hint="eastAsia"/>
          <w:sz w:val="22"/>
        </w:rPr>
        <w:t>する</w:t>
      </w:r>
      <w:r w:rsidRPr="008836EC">
        <w:rPr>
          <w:rFonts w:ascii="ＭＳ Ｐ明朝" w:eastAsia="ＭＳ Ｐ明朝" w:hAnsi="ＭＳ Ｐ明朝"/>
          <w:sz w:val="22"/>
        </w:rPr>
        <w:t>次の内容を含まなければならない。</w:t>
      </w:r>
    </w:p>
    <w:p w14:paraId="03FA737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対象地の特性を踏まえた生態系，種，遺伝子の多様性の維持・向上に関する基本的な管理</w:t>
      </w:r>
      <w:r w:rsidRPr="008836EC">
        <w:rPr>
          <w:rFonts w:ascii="ＭＳ Ｐ明朝" w:eastAsia="ＭＳ Ｐ明朝" w:hAnsi="ＭＳ Ｐ明朝"/>
          <w:sz w:val="22"/>
        </w:rPr>
        <w:lastRenderedPageBreak/>
        <w:t>方針</w:t>
      </w:r>
    </w:p>
    <w:p w14:paraId="3A2B3E7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ｂ) 生物多様性の維持・向上に関し，望ましいランドスケープレベルでの管理計画</w:t>
      </w:r>
    </w:p>
    <w:p w14:paraId="28075C1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ｃ) いくつかの代表的な林分タイプについて，生物多様性の維持・向上の観点からの技術指針</w:t>
      </w:r>
    </w:p>
    <w:p w14:paraId="3D643BB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原生林又はそれに近い天然林がある場合は，これを維持・保全するための管理指針に基づ</w:t>
      </w:r>
      <w:r w:rsidRPr="008836EC">
        <w:rPr>
          <w:rFonts w:ascii="ＭＳ Ｐ明朝" w:eastAsia="ＭＳ Ｐ明朝" w:hAnsi="ＭＳ Ｐ明朝" w:hint="eastAsia"/>
          <w:sz w:val="22"/>
        </w:rPr>
        <w:t>き</w:t>
      </w:r>
      <w:r w:rsidRPr="008836EC">
        <w:rPr>
          <w:rFonts w:ascii="ＭＳ Ｐ明朝" w:eastAsia="ＭＳ Ｐ明朝" w:hAnsi="ＭＳ Ｐ明朝"/>
          <w:sz w:val="22"/>
        </w:rPr>
        <w:t>厳正に管理し，周辺のバッファゾーン</w:t>
      </w:r>
      <w:r w:rsidRPr="008836EC">
        <w:rPr>
          <w:rFonts w:ascii="ＭＳ Ｐ明朝" w:eastAsia="ＭＳ Ｐ明朝" w:hAnsi="ＭＳ Ｐ明朝" w:hint="eastAsia"/>
          <w:sz w:val="22"/>
        </w:rPr>
        <w:t>の</w:t>
      </w:r>
      <w:r w:rsidRPr="008836EC">
        <w:rPr>
          <w:rFonts w:ascii="ＭＳ Ｐ明朝" w:eastAsia="ＭＳ Ｐ明朝" w:hAnsi="ＭＳ Ｐ明朝"/>
          <w:sz w:val="22"/>
        </w:rPr>
        <w:t>管理指針を策定しなければならない。</w:t>
      </w:r>
    </w:p>
    <w:p w14:paraId="49549E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原則として</w:t>
      </w:r>
      <w:r w:rsidRPr="008836EC">
        <w:rPr>
          <w:rFonts w:ascii="ＭＳ Ｐ明朝" w:eastAsia="ＭＳ Ｐ明朝" w:hAnsi="ＭＳ Ｐ明朝" w:hint="eastAsia"/>
          <w:sz w:val="22"/>
        </w:rPr>
        <w:t>原生林の</w:t>
      </w:r>
      <w:r w:rsidRPr="008836EC">
        <w:rPr>
          <w:rFonts w:ascii="ＭＳ Ｐ明朝" w:eastAsia="ＭＳ Ｐ明朝" w:hAnsi="ＭＳ Ｐ明朝"/>
          <w:sz w:val="22"/>
        </w:rPr>
        <w:t>1％以内の小面積で，かつ下記による正当化可能な状況以外は，原生林を人工林に転用してはならない。</w:t>
      </w:r>
    </w:p>
    <w:p w14:paraId="4E5709B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本規格で定める生態系，種，遺伝子の多様性の維持等生物多様性の維持・保全等に関する基本的な管理方針に照らして</w:t>
      </w:r>
      <w:r w:rsidRPr="008836EC">
        <w:rPr>
          <w:rFonts w:ascii="ＭＳ Ｐ明朝" w:eastAsia="ＭＳ Ｐ明朝" w:hAnsi="ＭＳ Ｐ明朝" w:hint="eastAsia"/>
          <w:sz w:val="22"/>
        </w:rPr>
        <w:t>，</w:t>
      </w:r>
      <w:r w:rsidRPr="008836EC">
        <w:rPr>
          <w:rFonts w:ascii="ＭＳ Ｐ明朝" w:eastAsia="ＭＳ Ｐ明朝" w:hAnsi="ＭＳ Ｐ明朝"/>
          <w:sz w:val="22"/>
        </w:rPr>
        <w:t>その影響が無視できる範囲のものであること。</w:t>
      </w:r>
    </w:p>
    <w:p w14:paraId="7C1D83C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ｂ) 自然環境保全法及び自然公園法</w:t>
      </w:r>
      <w:r w:rsidRPr="008836EC">
        <w:rPr>
          <w:rFonts w:ascii="ＭＳ Ｐ明朝" w:eastAsia="ＭＳ Ｐ明朝" w:hAnsi="ＭＳ Ｐ明朝" w:hint="eastAsia"/>
          <w:sz w:val="22"/>
        </w:rPr>
        <w:t>等の</w:t>
      </w:r>
      <w:r w:rsidRPr="008836EC">
        <w:rPr>
          <w:rFonts w:ascii="ＭＳ Ｐ明朝" w:eastAsia="ＭＳ Ｐ明朝" w:hAnsi="ＭＳ Ｐ明朝"/>
          <w:sz w:val="22"/>
        </w:rPr>
        <w:t>生態系の保護・保全に関する法令及び地域森林計画，市町村森林整備計画に反するものでないこと。</w:t>
      </w:r>
    </w:p>
    <w:p w14:paraId="13556D9F" w14:textId="272CDA02"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林地の転用に当たっては，原則として森林認証面積の１％以内（但し，500ha未満は5ha以内）とし，原生林については前項の規定に基づくほか，本規格の8.4基準4：</w:t>
      </w:r>
      <w:r w:rsidR="00484528">
        <w:rPr>
          <w:rFonts w:ascii="ＭＳ Ｐ明朝" w:eastAsia="ＭＳ Ｐ明朝" w:hAnsi="ＭＳ Ｐ明朝" w:hint="eastAsia"/>
          <w:sz w:val="22"/>
        </w:rPr>
        <w:t>2</w:t>
      </w:r>
      <w:r w:rsidR="00484528">
        <w:rPr>
          <w:rFonts w:ascii="ＭＳ Ｐ明朝" w:eastAsia="ＭＳ Ｐ明朝" w:hAnsi="ＭＳ Ｐ明朝"/>
          <w:sz w:val="22"/>
        </w:rPr>
        <w:t>021</w:t>
      </w:r>
      <w:r w:rsidRPr="008836EC">
        <w:rPr>
          <w:rFonts w:ascii="ＭＳ Ｐ明朝" w:eastAsia="ＭＳ Ｐ明朝" w:hAnsi="ＭＳ Ｐ明朝"/>
          <w:sz w:val="22"/>
        </w:rPr>
        <w:t>「</w:t>
      </w:r>
      <w:r w:rsidRPr="008836EC">
        <w:rPr>
          <w:rFonts w:ascii="ＭＳ Ｐ明朝" w:eastAsia="ＭＳ Ｐ明朝" w:hAnsi="ＭＳ Ｐ明朝" w:hint="eastAsia"/>
          <w:sz w:val="22"/>
        </w:rPr>
        <w:t>森林生態系における</w:t>
      </w:r>
      <w:r w:rsidRPr="008836EC">
        <w:rPr>
          <w:rFonts w:ascii="ＭＳ Ｐ明朝" w:eastAsia="ＭＳ Ｐ明朝" w:hAnsi="ＭＳ Ｐ明朝"/>
          <w:sz w:val="22"/>
        </w:rPr>
        <w:t>生物多様性の</w:t>
      </w:r>
      <w:r w:rsidRPr="008836EC">
        <w:rPr>
          <w:rFonts w:ascii="ＭＳ Ｐ明朝" w:eastAsia="ＭＳ Ｐ明朝" w:hAnsi="ＭＳ Ｐ明朝" w:hint="eastAsia"/>
          <w:sz w:val="22"/>
        </w:rPr>
        <w:t>維持，</w:t>
      </w:r>
      <w:r w:rsidRPr="008836EC">
        <w:rPr>
          <w:rFonts w:ascii="ＭＳ Ｐ明朝" w:eastAsia="ＭＳ Ｐ明朝" w:hAnsi="ＭＳ Ｐ明朝"/>
          <w:sz w:val="22"/>
        </w:rPr>
        <w:t>保全</w:t>
      </w:r>
      <w:r w:rsidRPr="008836EC">
        <w:rPr>
          <w:rFonts w:ascii="ＭＳ Ｐ明朝" w:eastAsia="ＭＳ Ｐ明朝" w:hAnsi="ＭＳ Ｐ明朝" w:hint="eastAsia"/>
          <w:sz w:val="22"/>
        </w:rPr>
        <w:t>及びその適切な増進</w:t>
      </w:r>
      <w:r w:rsidRPr="008836EC">
        <w:rPr>
          <w:rFonts w:ascii="ＭＳ Ｐ明朝" w:eastAsia="ＭＳ Ｐ明朝" w:hAnsi="ＭＳ Ｐ明朝"/>
          <w:sz w:val="22"/>
        </w:rPr>
        <w:t>」及び8.6基準6「</w:t>
      </w:r>
      <w:r w:rsidRPr="008836EC">
        <w:rPr>
          <w:rFonts w:ascii="ＭＳ Ｐ明朝" w:eastAsia="ＭＳ Ｐ明朝" w:hAnsi="ＭＳ Ｐ明朝" w:hint="eastAsia"/>
          <w:sz w:val="22"/>
        </w:rPr>
        <w:t>森林の</w:t>
      </w:r>
      <w:r w:rsidRPr="008836EC">
        <w:rPr>
          <w:rFonts w:ascii="ＭＳ Ｐ明朝" w:eastAsia="ＭＳ Ｐ明朝" w:hAnsi="ＭＳ Ｐ明朝"/>
          <w:sz w:val="22"/>
        </w:rPr>
        <w:t>社会経済的</w:t>
      </w:r>
      <w:r w:rsidRPr="008836EC">
        <w:rPr>
          <w:rFonts w:ascii="ＭＳ Ｐ明朝" w:eastAsia="ＭＳ Ｐ明朝" w:hAnsi="ＭＳ Ｐ明朝" w:hint="eastAsia"/>
          <w:sz w:val="22"/>
        </w:rPr>
        <w:t>機能の維持及びその適切な</w:t>
      </w:r>
      <w:r w:rsidRPr="008836EC">
        <w:rPr>
          <w:rFonts w:ascii="ＭＳ Ｐ明朝" w:eastAsia="ＭＳ Ｐ明朝" w:hAnsi="ＭＳ Ｐ明朝"/>
          <w:sz w:val="22"/>
        </w:rPr>
        <w:t>増進」等の関連する規定，並びに森林法で定める保安林，森林計画，林地開発許可制度及び関連する自然環境保全法及び自然公園法等</w:t>
      </w:r>
      <w:r w:rsidRPr="008836EC">
        <w:rPr>
          <w:rFonts w:ascii="ＭＳ Ｐ明朝" w:eastAsia="ＭＳ Ｐ明朝" w:hAnsi="ＭＳ Ｐ明朝" w:hint="eastAsia"/>
          <w:sz w:val="22"/>
        </w:rPr>
        <w:t>の</w:t>
      </w:r>
      <w:r w:rsidRPr="008836EC">
        <w:rPr>
          <w:rFonts w:ascii="ＭＳ Ｐ明朝" w:eastAsia="ＭＳ Ｐ明朝" w:hAnsi="ＭＳ Ｐ明朝"/>
          <w:sz w:val="22"/>
        </w:rPr>
        <w:t>法令に基づき適切に実施しなければならない。なお，林地の転用については，長期的な森林の保全やその及ぼす影響が経済的・社会的な恩恵に寄与するものでなければならない。</w:t>
      </w:r>
    </w:p>
    <w:p w14:paraId="4F5B17D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原生林の人工林への転用に関し，正当化できる明確な事由がない状況のもとで2010年12月31日以後に転用された人工林については，本規格に定める要求事項を満たさず，認証には不適格となるものとして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取り扱わなければならない。</w:t>
      </w:r>
    </w:p>
    <w:p w14:paraId="74AEA45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4.1.6</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耕作放棄された農地等の森林への転用については，それが，経済的，環境的，社会的又は文化的な価値を増加するものであれば考慮の対象とするよう努めなければならな</w:t>
      </w:r>
      <w:r w:rsidRPr="008836EC">
        <w:rPr>
          <w:rFonts w:ascii="ＭＳ Ｐ明朝" w:eastAsia="ＭＳ Ｐ明朝" w:hAnsi="ＭＳ Ｐ明朝" w:hint="eastAsia"/>
          <w:sz w:val="22"/>
        </w:rPr>
        <w:t>い。</w:t>
      </w:r>
    </w:p>
    <w:p w14:paraId="6AE2920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1086E2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w:t>
      </w:r>
      <w:r w:rsidRPr="008836EC">
        <w:rPr>
          <w:rFonts w:ascii="ＭＳ Ｐ明朝" w:eastAsia="ＭＳ Ｐ明朝" w:hAnsi="ＭＳ Ｐ明朝"/>
          <w:sz w:val="22"/>
        </w:rPr>
        <w:t xml:space="preserve"> 対象森林内で生物多様性の確保に重要な構成要素（原生林含む天然林，里山林，草地，湿地，沼，農地など）が地図上で明らかにされ，それらの保護・保全に関する管理方針が定められていなければならない。</w:t>
      </w:r>
    </w:p>
    <w:p w14:paraId="0B76D21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p w14:paraId="68679D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水辺林や湿地帯及びビオトープの適切な保護保全・利用計画が策定されなければならない。</w:t>
      </w:r>
      <w:r w:rsidRPr="008836EC">
        <w:rPr>
          <w:rFonts w:ascii="ＭＳ Ｐ明朝" w:eastAsia="ＭＳ Ｐ明朝" w:hAnsi="ＭＳ Ｐ明朝"/>
          <w:sz w:val="22"/>
        </w:rPr>
        <w:tab/>
      </w:r>
    </w:p>
    <w:p w14:paraId="6A1A66F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1EE259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w:t>
      </w:r>
      <w:r w:rsidRPr="008836EC">
        <w:rPr>
          <w:rFonts w:ascii="ＭＳ Ｐ明朝" w:eastAsia="ＭＳ Ｐ明朝" w:hAnsi="ＭＳ Ｐ明朝"/>
          <w:sz w:val="22"/>
        </w:rPr>
        <w:t xml:space="preserve"> 絶滅危惧</w:t>
      </w:r>
      <w:r w:rsidRPr="008836EC">
        <w:rPr>
          <w:rFonts w:ascii="ＭＳ Ｐ明朝" w:eastAsia="ＭＳ Ｐ明朝" w:hAnsi="ＭＳ Ｐ明朝" w:hint="eastAsia"/>
          <w:sz w:val="22"/>
        </w:rPr>
        <w:t>Ⅰ</w:t>
      </w:r>
      <w:r w:rsidRPr="008836EC">
        <w:rPr>
          <w:rFonts w:ascii="ＭＳ Ｐ明朝" w:eastAsia="ＭＳ Ｐ明朝" w:hAnsi="ＭＳ Ｐ明朝"/>
          <w:sz w:val="22"/>
        </w:rPr>
        <w:t>類，絶滅危惧</w:t>
      </w:r>
      <w:r w:rsidRPr="008836EC">
        <w:rPr>
          <w:rFonts w:ascii="ＭＳ Ｐ明朝" w:eastAsia="ＭＳ Ｐ明朝" w:hAnsi="ＭＳ Ｐ明朝" w:hint="eastAsia"/>
          <w:sz w:val="22"/>
        </w:rPr>
        <w:t>Ⅱ</w:t>
      </w:r>
      <w:r w:rsidRPr="008836EC">
        <w:rPr>
          <w:rFonts w:ascii="ＭＳ Ｐ明朝" w:eastAsia="ＭＳ Ｐ明朝" w:hAnsi="ＭＳ Ｐ明朝"/>
          <w:sz w:val="22"/>
        </w:rPr>
        <w:t>類，準絶滅危惧種に属する種及びその生息地の保護・保全が図られていなければならない。</w:t>
      </w:r>
    </w:p>
    <w:p w14:paraId="782513B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地域における既存の生物多様性情報を広範に収集し記載しておくとともに，レッドデータ</w:t>
      </w:r>
      <w:r w:rsidRPr="008836EC">
        <w:rPr>
          <w:rFonts w:ascii="ＭＳ Ｐ明朝" w:eastAsia="ＭＳ Ｐ明朝" w:hAnsi="ＭＳ Ｐ明朝"/>
          <w:sz w:val="22"/>
        </w:rPr>
        <w:lastRenderedPageBreak/>
        <w:t>ブックにある動植物が存在する場合は，保護・保全計画に基づいて，その生息地を把握し</w:t>
      </w:r>
      <w:r w:rsidRPr="008836EC">
        <w:rPr>
          <w:rFonts w:ascii="ＭＳ Ｐ明朝" w:eastAsia="ＭＳ Ｐ明朝" w:hAnsi="ＭＳ Ｐ明朝" w:hint="eastAsia"/>
          <w:sz w:val="22"/>
        </w:rPr>
        <w:t>，</w:t>
      </w:r>
      <w:r w:rsidRPr="008836EC">
        <w:rPr>
          <w:rFonts w:ascii="ＭＳ Ｐ明朝" w:eastAsia="ＭＳ Ｐ明朝" w:hAnsi="ＭＳ Ｐ明朝"/>
          <w:sz w:val="22"/>
        </w:rPr>
        <w:t>厳正にその保護・保全に努めなければならない。専門家からの意見聴取によって貴重な動植物がいるとされた箇所は，保存林を設定するなど，専門家の助言に基づき適切な保護・保全対策の実施に努めなければならない。</w:t>
      </w:r>
    </w:p>
    <w:p w14:paraId="4171D84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貴重な動物の保護に当たっては，営巣木として価値ある立木の保存や昆虫・鳥類等の餌として価値ある枯れ木・空洞木・倒木の保護などのほか，生息環境の改善に努めなければならない。</w:t>
      </w:r>
    </w:p>
    <w:p w14:paraId="4782E73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3EE325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w:t>
      </w:r>
      <w:r w:rsidRPr="008836EC">
        <w:rPr>
          <w:rFonts w:ascii="ＭＳ Ｐ明朝" w:eastAsia="ＭＳ Ｐ明朝" w:hAnsi="ＭＳ Ｐ明朝"/>
          <w:sz w:val="22"/>
        </w:rPr>
        <w:t xml:space="preserve"> 下層植生を含め</w:t>
      </w:r>
      <w:r w:rsidRPr="008836EC">
        <w:rPr>
          <w:rFonts w:ascii="ＭＳ Ｐ明朝" w:eastAsia="ＭＳ Ｐ明朝" w:hAnsi="ＭＳ Ｐ明朝" w:hint="eastAsia"/>
          <w:sz w:val="22"/>
        </w:rPr>
        <w:t>た</w:t>
      </w:r>
      <w:r w:rsidRPr="008836EC">
        <w:rPr>
          <w:rFonts w:ascii="ＭＳ Ｐ明朝" w:eastAsia="ＭＳ Ｐ明朝" w:hAnsi="ＭＳ Ｐ明朝"/>
          <w:sz w:val="22"/>
        </w:rPr>
        <w:t>自然植生・野生動植物の保護・保全に努めなければならない。</w:t>
      </w:r>
    </w:p>
    <w:p w14:paraId="640E980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野生動植物の生育環境の維持改善のため，下層植生や林縁植生の維持に努めるとともに，貴重な自然植生は，保護・保全のための処置を講じなければならない。</w:t>
      </w:r>
    </w:p>
    <w:p w14:paraId="1EEC70D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採取は，持続可能なレベルを超えず，不適切な活動が防止されるよう努めなければならない。なお，野生動植物の採取について，その責任を管理者が負う場合は，これを規制，監視，管理しなければならない。</w:t>
      </w:r>
    </w:p>
    <w:p w14:paraId="6FB17F1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外来種</w:t>
      </w:r>
      <w:r w:rsidRPr="008836EC">
        <w:rPr>
          <w:rFonts w:ascii="ＭＳ Ｐ明朝" w:eastAsia="ＭＳ Ｐ明朝" w:hAnsi="ＭＳ Ｐ明朝" w:hint="eastAsia"/>
          <w:sz w:val="22"/>
        </w:rPr>
        <w:t>を</w:t>
      </w:r>
      <w:r w:rsidRPr="008836EC">
        <w:rPr>
          <w:rFonts w:ascii="ＭＳ Ｐ明朝" w:eastAsia="ＭＳ Ｐ明朝" w:hAnsi="ＭＳ Ｐ明朝"/>
          <w:sz w:val="22"/>
        </w:rPr>
        <w:t>新た</w:t>
      </w:r>
      <w:r w:rsidRPr="008836EC">
        <w:rPr>
          <w:rFonts w:ascii="ＭＳ Ｐ明朝" w:eastAsia="ＭＳ Ｐ明朝" w:hAnsi="ＭＳ Ｐ明朝"/>
          <w:strike/>
          <w:sz w:val="22"/>
        </w:rPr>
        <w:t>な</w:t>
      </w:r>
      <w:r w:rsidRPr="008836EC">
        <w:rPr>
          <w:rFonts w:ascii="ＭＳ Ｐ明朝" w:eastAsia="ＭＳ Ｐ明朝" w:hAnsi="ＭＳ Ｐ明朝"/>
          <w:sz w:val="22"/>
        </w:rPr>
        <w:t>に導入</w:t>
      </w:r>
      <w:r w:rsidRPr="008836EC">
        <w:rPr>
          <w:rFonts w:ascii="ＭＳ Ｐ明朝" w:eastAsia="ＭＳ Ｐ明朝" w:hAnsi="ＭＳ Ｐ明朝" w:hint="eastAsia"/>
          <w:sz w:val="22"/>
        </w:rPr>
        <w:t>するに当たって</w:t>
      </w:r>
      <w:r w:rsidRPr="008836EC">
        <w:rPr>
          <w:rFonts w:ascii="ＭＳ Ｐ明朝" w:eastAsia="ＭＳ Ｐ明朝" w:hAnsi="ＭＳ Ｐ明朝"/>
          <w:sz w:val="22"/>
        </w:rPr>
        <w:t>は，</w:t>
      </w:r>
      <w:r w:rsidRPr="008836EC">
        <w:rPr>
          <w:rFonts w:ascii="ＭＳ Ｐ明朝" w:eastAsia="ＭＳ Ｐ明朝" w:hAnsi="ＭＳ Ｐ明朝" w:hint="eastAsia"/>
          <w:sz w:val="22"/>
        </w:rPr>
        <w:t>森林立地に即して慎重に検討し、導入する場合にはその影響を注意深く検証し、</w:t>
      </w:r>
      <w:r w:rsidRPr="008836EC">
        <w:rPr>
          <w:rFonts w:ascii="ＭＳ Ｐ明朝" w:eastAsia="ＭＳ Ｐ明朝" w:hAnsi="ＭＳ Ｐ明朝"/>
          <w:sz w:val="22"/>
        </w:rPr>
        <w:t>生態系への悪影響を防止しなければならない</w:t>
      </w:r>
    </w:p>
    <w:p w14:paraId="076625F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治山施設など工作物の設置に際し，小動物の生育・繁殖を妨げない措置（林道側溝，横断溝，魚道など）を講ずるとともに，これら工作物は使用可能な箇所では生物系資材を使用し，自然と融合する構造物とし，生態的な復元が成立しやすい</w:t>
      </w:r>
      <w:r w:rsidRPr="008836EC">
        <w:rPr>
          <w:rFonts w:ascii="ＭＳ Ｐ明朝" w:eastAsia="ＭＳ Ｐ明朝" w:hAnsi="ＭＳ Ｐ明朝" w:hint="eastAsia"/>
          <w:sz w:val="22"/>
        </w:rPr>
        <w:t>よう生</w:t>
      </w:r>
      <w:r w:rsidRPr="008836EC">
        <w:rPr>
          <w:rFonts w:ascii="ＭＳ Ｐ明朝" w:eastAsia="ＭＳ Ｐ明朝" w:hAnsi="ＭＳ Ｐ明朝"/>
          <w:sz w:val="22"/>
        </w:rPr>
        <w:t>態系へのダメージを最小限とするよう努めなければならない。</w:t>
      </w:r>
    </w:p>
    <w:p w14:paraId="74CA878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8BF6034"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5. </w:t>
      </w:r>
      <w:r w:rsidRPr="008836EC">
        <w:rPr>
          <w:rFonts w:ascii="ＭＳ Ｐ明朝" w:eastAsia="ＭＳ Ｐ明朝" w:hAnsi="ＭＳ Ｐ明朝" w:hint="eastAsia"/>
          <w:b/>
          <w:bCs/>
          <w:sz w:val="22"/>
        </w:rPr>
        <w:t>森林管理における保全機能の維持又は適切な増進（特に土壌と水）</w:t>
      </w:r>
      <w:r w:rsidRPr="008836EC">
        <w:rPr>
          <w:rFonts w:ascii="ＭＳ Ｐ明朝" w:eastAsia="ＭＳ Ｐ明朝" w:hAnsi="ＭＳ Ｐ明朝"/>
          <w:b/>
          <w:bCs/>
          <w:sz w:val="22"/>
        </w:rPr>
        <w:t xml:space="preserve"> </w:t>
      </w:r>
    </w:p>
    <w:p w14:paraId="00DA6A0F"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562379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土壌及び水資源の保全に与える影響や災害リスクを事前に把握し，管理計画や実施過程における悪影響を最小化するよう努めなければならない。</w:t>
      </w:r>
    </w:p>
    <w:p w14:paraId="29FE91A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伐採，林道開設等の林業活動における環境変化や保全水準を認識するとともに，環境</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に配慮すべき項目を整理し，従業員や委託・請け負わせ先に周知徹底が図られなければならない。</w:t>
      </w:r>
    </w:p>
    <w:p w14:paraId="26256E8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土壌・水系の保全</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のために特に配慮が必要な地区が地図上で特定され，森林の土壌保全機能等を高めるための適切な措置がとられなければならない。</w:t>
      </w:r>
    </w:p>
    <w:p w14:paraId="050E353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p w14:paraId="0D1C68B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5E9A68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w:t>
      </w:r>
      <w:r w:rsidRPr="008836EC">
        <w:rPr>
          <w:rFonts w:ascii="ＭＳ Ｐ明朝" w:eastAsia="ＭＳ Ｐ明朝" w:hAnsi="ＭＳ Ｐ明朝"/>
          <w:sz w:val="22"/>
        </w:rPr>
        <w:t xml:space="preserve"> 伐採に当たっては，風が強く当たる尾根筋，水系（季節的水系も含む）及び道路沿いには適切な保護樹帯を設け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w:t>
      </w:r>
    </w:p>
    <w:p w14:paraId="3FA7049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5.2.1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土壌・水資源</w:t>
      </w:r>
      <w:r w:rsidRPr="008836EC">
        <w:rPr>
          <w:rFonts w:ascii="ＭＳ Ｐ明朝" w:eastAsia="ＭＳ Ｐ明朝" w:hAnsi="ＭＳ Ｐ明朝" w:hint="eastAsia"/>
          <w:sz w:val="22"/>
        </w:rPr>
        <w:t>の涵養，</w:t>
      </w:r>
      <w:r w:rsidRPr="008836EC">
        <w:rPr>
          <w:rFonts w:ascii="ＭＳ Ｐ明朝" w:eastAsia="ＭＳ Ｐ明朝" w:hAnsi="ＭＳ Ｐ明朝"/>
          <w:sz w:val="22"/>
        </w:rPr>
        <w:t>生物多様性・景観の保全</w:t>
      </w:r>
      <w:r w:rsidRPr="008836EC">
        <w:rPr>
          <w:rFonts w:ascii="ＭＳ Ｐ明朝" w:eastAsia="ＭＳ Ｐ明朝" w:hAnsi="ＭＳ Ｐ明朝" w:hint="eastAsia"/>
          <w:sz w:val="22"/>
        </w:rPr>
        <w:t>や風倒被害の防止</w:t>
      </w:r>
      <w:r w:rsidRPr="008836EC">
        <w:rPr>
          <w:rFonts w:ascii="ＭＳ Ｐ明朝" w:eastAsia="ＭＳ Ｐ明朝" w:hAnsi="ＭＳ Ｐ明朝"/>
          <w:sz w:val="22"/>
        </w:rPr>
        <w:t>のために尾根筋，沢筋に保護樹帯を適切に設け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努めなければならない。保護樹帯は森林管理に関する計画図に基づき現地で確認できるようにしなければならない。</w:t>
      </w:r>
    </w:p>
    <w:p w14:paraId="056772B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保護樹帯の植生は，立地条件に適合した植生が維持されなければならない。また，現状が針葉樹人工林の場合には，針広混交林への誘導が計画されなければならない。</w:t>
      </w:r>
    </w:p>
    <w:p w14:paraId="6CA7AA5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73FCF9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w:t>
      </w:r>
      <w:r w:rsidRPr="008836EC">
        <w:rPr>
          <w:rFonts w:ascii="ＭＳ Ｐ明朝" w:eastAsia="ＭＳ Ｐ明朝" w:hAnsi="ＭＳ Ｐ明朝"/>
          <w:sz w:val="22"/>
        </w:rPr>
        <w:t xml:space="preserve"> 森林の伐採集運材に当たっては，近隣の水資源や土石流防止機能などへの影響を考慮し，地表面の保護が図られるよう慎重に配慮</w:t>
      </w:r>
      <w:r w:rsidRPr="008836EC">
        <w:rPr>
          <w:rFonts w:ascii="ＭＳ Ｐ明朝" w:eastAsia="ＭＳ Ｐ明朝" w:hAnsi="ＭＳ Ｐ明朝" w:hint="eastAsia"/>
          <w:sz w:val="22"/>
        </w:rPr>
        <w:t>することで，環境上の悪影響を軽減しなければならない。</w:t>
      </w:r>
    </w:p>
    <w:p w14:paraId="660B75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山地災害防止機能が高い森林や山地災害危険地</w:t>
      </w:r>
      <w:r w:rsidRPr="008836EC">
        <w:rPr>
          <w:rFonts w:ascii="ＭＳ Ｐ明朝" w:eastAsia="ＭＳ Ｐ明朝" w:hAnsi="ＭＳ Ｐ明朝"/>
          <w:strike/>
          <w:sz w:val="22"/>
        </w:rPr>
        <w:t>域</w:t>
      </w:r>
      <w:r w:rsidRPr="008836EC">
        <w:rPr>
          <w:rFonts w:ascii="ＭＳ Ｐ明朝" w:eastAsia="ＭＳ Ｐ明朝" w:hAnsi="ＭＳ Ｐ明朝"/>
          <w:sz w:val="22"/>
        </w:rPr>
        <w:t>区等，土壌・水系の保全のための配慮が必要とされている区域で伐採計画がある場合には，伐採の種類，伐採区域の面積等が水土保全上問題ないものとならなければならない。市町村森林整備計画で水源涵養機能等維持増進森林と定められている森林にあっては，伐採の計画が市町村森林整備計画の基準・規範等に適合しなければならない。これら以外の森林にあっても，伐採更新等の施業計画がある場合には，その林分が属する小流域の水資源保全に注意が払われなければならない。</w:t>
      </w:r>
    </w:p>
    <w:p w14:paraId="60AD382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p w14:paraId="704FD14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11CC24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w:t>
      </w:r>
      <w:r w:rsidRPr="008836EC">
        <w:rPr>
          <w:rFonts w:ascii="ＭＳ Ｐ明朝" w:eastAsia="ＭＳ Ｐ明朝" w:hAnsi="ＭＳ Ｐ明朝"/>
          <w:sz w:val="22"/>
        </w:rPr>
        <w:t xml:space="preserve"> 林業機械に用いる燃料，オイルその他汚染物質及び農薬など化学物質が水系に流出しないよう注意を払</w:t>
      </w:r>
      <w:r w:rsidRPr="008836EC">
        <w:rPr>
          <w:rFonts w:ascii="ＭＳ Ｐ明朝" w:eastAsia="ＭＳ Ｐ明朝" w:hAnsi="ＭＳ Ｐ明朝" w:hint="eastAsia"/>
          <w:sz w:val="22"/>
        </w:rPr>
        <w:t>い，人の健康や陸域生態系のみならず，内陸淡水生態系及び海洋生態系とそのサービスの保全に努めなければならない。</w:t>
      </w:r>
    </w:p>
    <w:p w14:paraId="0756C34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燃料，オイル類及び林業薬剤の保管場所，保管方法，使用方法を定めたマニュアルにしたがって，土壌汚染や水質汚濁を引き起こさないよう注意しなければならない。マニュアルにおいては，森林管理の作業中のオイル漏れ，又は，林地上への無差別的な廃棄は厳格に回避されなければならない。また，非有機系の廃棄物やごみは回収し，その貯蔵は指定された離れた場所に環境上責任ある方法でなされなければならない。</w:t>
      </w:r>
    </w:p>
    <w:p w14:paraId="268EB40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肥料を使用する場合は，管理された方法で実施し，十分に環境への配慮を行わなければならない。</w:t>
      </w:r>
    </w:p>
    <w:p w14:paraId="4B9CD7E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5B1328E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w:t>
      </w:r>
      <w:r w:rsidRPr="008836EC">
        <w:rPr>
          <w:rFonts w:ascii="ＭＳ Ｐ明朝" w:eastAsia="ＭＳ Ｐ明朝" w:hAnsi="ＭＳ Ｐ明朝"/>
          <w:sz w:val="22"/>
        </w:rPr>
        <w:t xml:space="preserve"> 林内路網の開設に当たっては，水土保全に細心の注意を払わなければならない。</w:t>
      </w:r>
    </w:p>
    <w:p w14:paraId="091444E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p w14:paraId="69A389A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林内路網の管理体制が整っており，適切な管理がなされなければならない。</w:t>
      </w:r>
    </w:p>
    <w:p w14:paraId="41E5FAE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ED670B1"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lastRenderedPageBreak/>
        <w:t xml:space="preserve">6. </w:t>
      </w:r>
      <w:r w:rsidRPr="008836EC">
        <w:rPr>
          <w:rFonts w:ascii="ＭＳ Ｐ明朝" w:eastAsia="ＭＳ Ｐ明朝" w:hAnsi="ＭＳ Ｐ明朝" w:hint="eastAsia"/>
          <w:b/>
          <w:bCs/>
          <w:sz w:val="22"/>
        </w:rPr>
        <w:t>森林の社会・経済的機能の維持及びその適切な増進</w:t>
      </w:r>
    </w:p>
    <w:p w14:paraId="73ADFFC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53B62F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w:t>
      </w:r>
      <w:r w:rsidRPr="008836EC">
        <w:rPr>
          <w:rFonts w:ascii="ＭＳ Ｐ明朝" w:eastAsia="ＭＳ Ｐ明朝" w:hAnsi="ＭＳ Ｐ明朝" w:hint="eastAsia"/>
          <w:sz w:val="22"/>
        </w:rPr>
        <w:t xml:space="preserve">　日本の全ての法律及び日本が批准・賛成をした全ての国際条約等（国際連合宣言、</w:t>
      </w:r>
      <w:r w:rsidRPr="008836EC">
        <w:rPr>
          <w:rFonts w:ascii="ＭＳ Ｐ明朝" w:eastAsia="ＭＳ Ｐ明朝" w:hAnsi="ＭＳ Ｐ明朝" w:hint="eastAsia"/>
          <w:sz w:val="22"/>
          <w:u w:val="single"/>
        </w:rPr>
        <w:t>国際慣習法を含む</w:t>
      </w:r>
      <w:r w:rsidRPr="008836EC">
        <w:rPr>
          <w:rFonts w:ascii="ＭＳ Ｐ明朝" w:eastAsia="ＭＳ Ｐ明朝" w:hAnsi="ＭＳ Ｐ明朝" w:hint="eastAsia"/>
          <w:sz w:val="22"/>
        </w:rPr>
        <w:t>。）を遵守しなければならない。但し、同条約等のうち日本において批准・賛成がなされていない</w:t>
      </w:r>
      <w:r w:rsidRPr="008836EC">
        <w:rPr>
          <w:rFonts w:ascii="ＭＳ Ｐ明朝" w:eastAsia="ＭＳ Ｐ明朝" w:hAnsi="ＭＳ Ｐ明朝" w:hint="eastAsia"/>
          <w:sz w:val="22"/>
          <w:u w:val="single"/>
        </w:rPr>
        <w:t>条約等</w:t>
      </w:r>
      <w:r w:rsidRPr="008836EC">
        <w:rPr>
          <w:rFonts w:ascii="ＭＳ Ｐ明朝" w:eastAsia="ＭＳ Ｐ明朝" w:hAnsi="ＭＳ Ｐ明朝" w:hint="eastAsia"/>
          <w:sz w:val="22"/>
        </w:rPr>
        <w:t>については、尊重し、具体的に該当する分野について関連する</w:t>
      </w:r>
      <w:r w:rsidRPr="008836EC">
        <w:rPr>
          <w:rFonts w:ascii="ＭＳ Ｐ明朝" w:eastAsia="ＭＳ Ｐ明朝" w:hAnsi="ＭＳ Ｐ明朝" w:hint="eastAsia"/>
          <w:sz w:val="22"/>
          <w:u w:val="single"/>
        </w:rPr>
        <w:t>慣習法</w:t>
      </w:r>
      <w:r w:rsidRPr="008836EC">
        <w:rPr>
          <w:rFonts w:ascii="ＭＳ Ｐ明朝" w:eastAsia="ＭＳ Ｐ明朝" w:hAnsi="ＭＳ Ｐ明朝" w:hint="eastAsia"/>
          <w:sz w:val="22"/>
        </w:rPr>
        <w:t>を含む日本国内法を適用して遵守しなければならない。</w:t>
      </w:r>
    </w:p>
    <w:p w14:paraId="024FA0F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森林管理の実行及び森林生態系の保護・保全，土地・森林の使用権並びに健康，労働，及び安全の問題，税制等森林管理に関わる法令等を</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しなければならない。</w:t>
      </w:r>
    </w:p>
    <w:p w14:paraId="43DF602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森林管理上必要な法令集を常にアクセス可能な状態に保ち，合法性の</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に関して，その説明責任を担保しうる文書，記録等の整備と適切な対策が採られなければならない。</w:t>
      </w:r>
    </w:p>
    <w:p w14:paraId="6B79718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6.1.3</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管理者は，森林を適切に保護する観点から，森林内の無許可行為等の違法行為を防止するため，標識の設置等による普及・啓発に努めなければならない。</w:t>
      </w:r>
    </w:p>
    <w:p w14:paraId="2D04DDA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管理者は，森林管理に係る地元住民</w:t>
      </w:r>
      <w:r w:rsidRPr="008836EC">
        <w:rPr>
          <w:rFonts w:ascii="ＭＳ Ｐ明朝" w:eastAsia="ＭＳ Ｐ明朝" w:hAnsi="ＭＳ Ｐ明朝" w:hint="eastAsia"/>
          <w:sz w:val="22"/>
        </w:rPr>
        <w:t>やジェンダー平等</w:t>
      </w:r>
      <w:r w:rsidRPr="008836EC">
        <w:rPr>
          <w:rFonts w:ascii="ＭＳ Ｐ明朝" w:eastAsia="ＭＳ Ｐ明朝" w:hAnsi="ＭＳ Ｐ明朝"/>
          <w:sz w:val="22"/>
        </w:rPr>
        <w:t>等の苦情等に関し，その意見陳述の機会を設けるとともに公正な解決を図るための手順を定めていなければならない。</w:t>
      </w:r>
    </w:p>
    <w:p w14:paraId="2EB7029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6.1.5</w:t>
      </w:r>
      <w:r w:rsidRPr="008836EC">
        <w:rPr>
          <w:rFonts w:ascii="ＭＳ Ｐ明朝" w:eastAsia="ＭＳ Ｐ明朝" w:hAnsi="ＭＳ Ｐ明朝" w:hint="eastAsia"/>
          <w:sz w:val="22"/>
        </w:rPr>
        <w:t xml:space="preserve">　森林管理者は、日本列島北部周辺、とりわけ北海道にあっては、森林がアイヌ文化の振興等及びそのための環境整備に関するアイヌ施策の推進と密接に関係していることに鑑み、森林管理計画の策定に当たって、</w:t>
      </w:r>
      <w:r w:rsidRPr="008836EC">
        <w:rPr>
          <w:rFonts w:ascii="ＭＳ Ｐ明朝" w:eastAsia="ＭＳ Ｐ明朝" w:hAnsi="ＭＳ Ｐ明朝"/>
          <w:sz w:val="22"/>
        </w:rPr>
        <w:t>アイヌ民族</w:t>
      </w:r>
      <w:r w:rsidRPr="008836EC">
        <w:rPr>
          <w:rFonts w:ascii="ＭＳ Ｐ明朝" w:eastAsia="ＭＳ Ｐ明朝" w:hAnsi="ＭＳ Ｐ明朝" w:hint="eastAsia"/>
          <w:sz w:val="22"/>
        </w:rPr>
        <w:t>が</w:t>
      </w:r>
      <w:r w:rsidRPr="008836EC">
        <w:rPr>
          <w:rFonts w:ascii="ＭＳ Ｐ明朝" w:eastAsia="ＭＳ Ｐ明朝" w:hAnsi="ＭＳ Ｐ明朝"/>
          <w:sz w:val="22"/>
        </w:rPr>
        <w:t>日本国の先住民族である</w:t>
      </w:r>
      <w:r w:rsidRPr="008836EC">
        <w:rPr>
          <w:rFonts w:ascii="ＭＳ Ｐ明朝" w:eastAsia="ＭＳ Ｐ明朝" w:hAnsi="ＭＳ Ｐ明朝" w:hint="eastAsia"/>
          <w:sz w:val="22"/>
        </w:rPr>
        <w:t>との認識の下で</w:t>
      </w:r>
      <w:r w:rsidRPr="008836EC">
        <w:rPr>
          <w:rFonts w:ascii="ＭＳ Ｐ明朝" w:eastAsia="ＭＳ Ｐ明朝" w:hAnsi="ＭＳ Ｐ明朝"/>
          <w:sz w:val="22"/>
        </w:rPr>
        <w:t>，「独立国における原住民及び種族民に関する条約（ILO169号）」</w:t>
      </w:r>
      <w:r w:rsidRPr="008836EC">
        <w:rPr>
          <w:rFonts w:ascii="ＭＳ Ｐ明朝" w:eastAsia="ＭＳ Ｐ明朝" w:hAnsi="ＭＳ Ｐ明朝" w:hint="eastAsia"/>
          <w:sz w:val="22"/>
        </w:rPr>
        <w:t>、</w:t>
      </w:r>
      <w:r w:rsidRPr="008836EC">
        <w:rPr>
          <w:rFonts w:ascii="ＭＳ Ｐ明朝" w:eastAsia="ＭＳ Ｐ明朝" w:hAnsi="ＭＳ Ｐ明朝"/>
          <w:sz w:val="22"/>
        </w:rPr>
        <w:t>「先住民族の権利に関する国際連合宣言」</w:t>
      </w:r>
      <w:r w:rsidRPr="008836EC">
        <w:rPr>
          <w:rFonts w:ascii="ＭＳ Ｐ明朝" w:eastAsia="ＭＳ Ｐ明朝" w:hAnsi="ＭＳ Ｐ明朝" w:hint="eastAsia"/>
          <w:sz w:val="22"/>
        </w:rPr>
        <w:t>、「人種差別撤廃条約」及び「国際人権規約自由権規約」等の国際条約等、並びに「「アイヌの人々の誇りが尊重される社会を実現するための施策の推進に関する法律</w:t>
      </w:r>
      <w:r w:rsidRPr="008836EC">
        <w:rPr>
          <w:rFonts w:ascii="ＭＳ Ｐ明朝" w:eastAsia="ＭＳ Ｐ明朝" w:hAnsi="ＭＳ Ｐ明朝"/>
          <w:sz w:val="22"/>
        </w:rPr>
        <w:t xml:space="preserve">(アイヌ施策推進法)」第6条（国民の努力）の規定を遵守するほか、当該市町村と密接な連携の下で、同法に基づく「アイヌ施策推進地域計画」の実効的かつ円滑な実施に資するよう努めなければならない。また、アイヌの人々のFPICを確保するため，説明会又は通信手段等により，事前に十分な情報を提供し，意見及び要望等を確認し，必要な場合には協議する手続がなければならない。FPIC </w:t>
      </w:r>
      <w:r w:rsidRPr="008836EC">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r w:rsidRPr="0050022A">
        <w:rPr>
          <w:rFonts w:ascii="ＭＳ Ｐ明朝" w:eastAsia="ＭＳ Ｐ明朝" w:hAnsi="ＭＳ Ｐ明朝"/>
          <w:sz w:val="22"/>
        </w:rPr>
        <w:t>(本規格「6.3.2.1</w:t>
      </w:r>
      <w:r w:rsidRPr="0050022A">
        <w:rPr>
          <w:rFonts w:ascii="ＭＳ Ｐ明朝" w:eastAsia="ＭＳ Ｐ明朝" w:hAnsi="ＭＳ Ｐ明朝" w:hint="eastAsia"/>
          <w:sz w:val="22"/>
        </w:rPr>
        <w:t>及び同</w:t>
      </w:r>
      <w:r w:rsidRPr="0050022A">
        <w:rPr>
          <w:rFonts w:ascii="ＭＳ Ｐ明朝" w:eastAsia="ＭＳ Ｐ明朝" w:hAnsi="ＭＳ Ｐ明朝"/>
          <w:sz w:val="22"/>
        </w:rPr>
        <w:t>2」参照)</w:t>
      </w:r>
    </w:p>
    <w:p w14:paraId="3DEB2EE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2740C4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w:t>
      </w:r>
      <w:r w:rsidRPr="008836EC">
        <w:rPr>
          <w:rFonts w:ascii="ＭＳ Ｐ明朝" w:eastAsia="ＭＳ Ｐ明朝" w:hAnsi="ＭＳ Ｐ明朝" w:hint="eastAsia"/>
          <w:sz w:val="22"/>
        </w:rPr>
        <w:t xml:space="preserve">　地域社会の法的あるいは慣習的・伝統的な財産・資源などの利用権については国際条約等及び</w:t>
      </w:r>
      <w:r w:rsidRPr="00E66EFE">
        <w:rPr>
          <w:rFonts w:ascii="ＭＳ Ｐ明朝" w:eastAsia="ＭＳ Ｐ明朝" w:hAnsi="ＭＳ Ｐ明朝" w:hint="eastAsia"/>
          <w:sz w:val="22"/>
        </w:rPr>
        <w:t>慣習法を</w:t>
      </w:r>
      <w:r w:rsidRPr="008836EC">
        <w:rPr>
          <w:rFonts w:ascii="ＭＳ Ｐ明朝" w:eastAsia="ＭＳ Ｐ明朝" w:hAnsi="ＭＳ Ｐ明朝" w:hint="eastAsia"/>
          <w:sz w:val="22"/>
        </w:rPr>
        <w:t>含む日本国内法等を適用して尊重され、</w:t>
      </w:r>
      <w:r w:rsidRPr="008836EC">
        <w:rPr>
          <w:rFonts w:ascii="ＭＳ Ｐ明朝" w:eastAsia="ＭＳ Ｐ明朝" w:hAnsi="ＭＳ Ｐ明朝"/>
          <w:sz w:val="22"/>
        </w:rPr>
        <w:t>機会や成果の不平等が是正されなければならない</w:t>
      </w:r>
      <w:r w:rsidRPr="008836EC">
        <w:rPr>
          <w:rFonts w:ascii="ＭＳ Ｐ明朝" w:eastAsia="ＭＳ Ｐ明朝" w:hAnsi="ＭＳ Ｐ明朝" w:hint="eastAsia"/>
          <w:sz w:val="22"/>
        </w:rPr>
        <w:t>。</w:t>
      </w:r>
    </w:p>
    <w:p w14:paraId="39087D0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6.2.1</w:t>
      </w:r>
      <w:r w:rsidRPr="008836EC">
        <w:rPr>
          <w:rFonts w:ascii="ＭＳ Ｐ明朝" w:eastAsia="ＭＳ Ｐ明朝" w:hAnsi="ＭＳ Ｐ明朝" w:hint="eastAsia"/>
          <w:sz w:val="22"/>
        </w:rPr>
        <w:t xml:space="preserve">　</w:t>
      </w:r>
      <w:r w:rsidRPr="00C21BFD">
        <w:rPr>
          <w:rFonts w:ascii="ＭＳ Ｐ明朝" w:eastAsia="ＭＳ Ｐ明朝" w:hAnsi="ＭＳ Ｐ明朝" w:hint="eastAsia"/>
          <w:sz w:val="22"/>
        </w:rPr>
        <w:t>認</w:t>
      </w:r>
      <w:r w:rsidRPr="000D5C5C">
        <w:rPr>
          <w:rFonts w:ascii="ＭＳ Ｐ明朝" w:eastAsia="ＭＳ Ｐ明朝" w:hAnsi="ＭＳ Ｐ明朝" w:hint="eastAsia"/>
          <w:sz w:val="22"/>
        </w:rPr>
        <w:t>証申請森林についての入会権，漁業権，その他の慣習的な利用権（国有林にあっては共用林野）の有無と，森林管理計画におけるそれらの位置づけが確認できるようにしなければならない。</w:t>
      </w:r>
    </w:p>
    <w:p w14:paraId="15B2337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特に日本列島北部周辺，とりわけ北海道にあっては「アイヌ施策推進法」の第</w:t>
      </w:r>
      <w:r w:rsidRPr="000D5C5C">
        <w:rPr>
          <w:rFonts w:ascii="ＭＳ Ｐ明朝" w:eastAsia="ＭＳ Ｐ明朝" w:hAnsi="ＭＳ Ｐ明朝"/>
          <w:sz w:val="22"/>
        </w:rPr>
        <w:t>1</w:t>
      </w:r>
      <w:r w:rsidRPr="000D5C5C">
        <w:rPr>
          <w:rFonts w:ascii="ＭＳ Ｐ明朝" w:eastAsia="ＭＳ Ｐ明朝" w:hAnsi="ＭＳ Ｐ明朝" w:hint="eastAsia"/>
          <w:sz w:val="22"/>
        </w:rPr>
        <w:t>６条「国有林野における共用林野」及び同</w:t>
      </w:r>
      <w:r w:rsidRPr="000D5C5C">
        <w:rPr>
          <w:rFonts w:ascii="ＭＳ Ｐ明朝" w:eastAsia="ＭＳ Ｐ明朝" w:hAnsi="ＭＳ Ｐ明朝"/>
          <w:sz w:val="22"/>
        </w:rPr>
        <w:t>17</w:t>
      </w:r>
      <w:r w:rsidRPr="000D5C5C">
        <w:rPr>
          <w:rFonts w:ascii="ＭＳ Ｐ明朝" w:eastAsia="ＭＳ Ｐ明朝" w:hAnsi="ＭＳ Ｐ明朝" w:hint="eastAsia"/>
          <w:sz w:val="22"/>
        </w:rPr>
        <w:t>条「漁業法及び水産資源保護法による許可についての配慮」，更には国際・国内慣習法等の法令に基づきに適切に実施されなければならない。</w:t>
      </w:r>
    </w:p>
    <w:p w14:paraId="706D419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lastRenderedPageBreak/>
        <w:t>注意書：「アイヌ施策推進法」</w:t>
      </w:r>
    </w:p>
    <w:p w14:paraId="2A7ACE4C"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第</w:t>
      </w:r>
      <w:r w:rsidRPr="000D5C5C">
        <w:rPr>
          <w:rFonts w:ascii="ＭＳ Ｐ明朝" w:eastAsia="ＭＳ Ｐ明朝" w:hAnsi="ＭＳ Ｐ明朝"/>
          <w:sz w:val="20"/>
          <w:szCs w:val="20"/>
        </w:rPr>
        <w:t>16</w:t>
      </w:r>
      <w:r w:rsidRPr="000D5C5C">
        <w:rPr>
          <w:rFonts w:ascii="ＭＳ Ｐ明朝" w:eastAsia="ＭＳ Ｐ明朝" w:hAnsi="ＭＳ Ｐ明朝" w:hint="eastAsia"/>
          <w:sz w:val="20"/>
          <w:szCs w:val="20"/>
        </w:rPr>
        <w:t>条：農林水産大臣は国有林野の経営と認定市町村（第十条第四項に規定する事項を記載した認定アイヌ施策推進地域計画を作成した市町村）の住民の利用とを調整することが土地利用の高度化を図るために必要であると認めるときは、契約により、当該認定市町村の住民又は当該市町村の一定の区域内に住所を有する者に対し、これらの者が同条第四項の規定により記載された事項に係る国有林野をアイヌにおいて継承されてきた儀式の実施その他のアイヌ文化の振興等に利用するための林産物の採取に共同して使用する権利を取得させることができる。</w:t>
      </w:r>
    </w:p>
    <w:p w14:paraId="4448FE2B" w14:textId="77777777" w:rsidR="001902DA" w:rsidRPr="000D5C5C" w:rsidRDefault="001902DA" w:rsidP="001902DA">
      <w:pPr>
        <w:autoSpaceDE w:val="0"/>
        <w:autoSpaceDN w:val="0"/>
        <w:adjustRightInd w:val="0"/>
        <w:jc w:val="left"/>
        <w:rPr>
          <w:rFonts w:ascii="ＭＳ Ｐ明朝" w:eastAsia="ＭＳ Ｐ明朝" w:hAnsi="ＭＳ Ｐ明朝"/>
          <w:sz w:val="20"/>
          <w:szCs w:val="20"/>
        </w:rPr>
      </w:pPr>
      <w:r w:rsidRPr="000D5C5C">
        <w:rPr>
          <w:rFonts w:ascii="ＭＳ Ｐ明朝" w:eastAsia="ＭＳ Ｐ明朝" w:hAnsi="ＭＳ Ｐ明朝" w:hint="eastAsia"/>
          <w:sz w:val="20"/>
          <w:szCs w:val="20"/>
        </w:rPr>
        <w:t>同</w:t>
      </w:r>
      <w:r w:rsidRPr="000D5C5C">
        <w:rPr>
          <w:rFonts w:ascii="ＭＳ Ｐ明朝" w:eastAsia="ＭＳ Ｐ明朝" w:hAnsi="ＭＳ Ｐ明朝"/>
          <w:sz w:val="20"/>
          <w:szCs w:val="20"/>
        </w:rPr>
        <w:t>17条：農林水産大臣又は都道府県知事は認定アイヌ政策推進地域計画に記載された内水面さけ採捕事業の実施のため漁業法第六十五条第一項若しくは第二項又は水産資源保護法第四条第一項若しくは第二項の規定に基づく農林水産省令又は都道府県の規則の規定による許可が必要とされる場合において、当該許可を求められたときは、当該内水面さけ採捕事業が円滑に実施されるよう適切に配慮するものとする。</w:t>
      </w:r>
    </w:p>
    <w:p w14:paraId="3F4B992E"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6.2.2</w:t>
      </w:r>
      <w:r w:rsidRPr="00C21BFD">
        <w:rPr>
          <w:rFonts w:ascii="ＭＳ Ｐ明朝" w:eastAsia="ＭＳ Ｐ明朝" w:hAnsi="ＭＳ Ｐ明朝" w:hint="eastAsia"/>
          <w:b/>
          <w:bCs/>
          <w:sz w:val="22"/>
        </w:rPr>
        <w:t xml:space="preserve">　</w:t>
      </w:r>
      <w:r w:rsidRPr="00D9738B">
        <w:rPr>
          <w:rFonts w:ascii="ＭＳ Ｐ明朝" w:eastAsia="ＭＳ Ｐ明朝" w:hAnsi="ＭＳ Ｐ明朝" w:hint="eastAsia"/>
          <w:sz w:val="22"/>
        </w:rPr>
        <w:t>入会権等が確認された場合，利用権者の実態を踏まえてその利益を適切に保全することが森林管理計画に記載されていなければならない。</w:t>
      </w:r>
    </w:p>
    <w:p w14:paraId="52404038"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6.2.3</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森林の管理は，該当森林管理区域の内部又は周辺にある集落・地域の長期的な健康と福祉を促進するものでなければならない。</w:t>
      </w:r>
    </w:p>
    <w:p w14:paraId="05EC7B4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6.2.4</w:t>
      </w:r>
      <w:r w:rsidRPr="00C21BFD">
        <w:rPr>
          <w:rFonts w:ascii="ＭＳ Ｐ明朝" w:eastAsia="ＭＳ Ｐ明朝" w:hAnsi="ＭＳ Ｐ明朝" w:hint="eastAsia"/>
          <w:sz w:val="22"/>
        </w:rPr>
        <w:t xml:space="preserve">　森林</w:t>
      </w:r>
      <w:r w:rsidRPr="00C21BFD">
        <w:rPr>
          <w:rFonts w:ascii="ＭＳ Ｐ明朝" w:eastAsia="ＭＳ Ｐ明朝" w:hAnsi="ＭＳ Ｐ明朝"/>
          <w:sz w:val="22"/>
        </w:rPr>
        <w:t>管理者は，里山林等で伝統的な森林管理がなされている場合は，経済的に可能な範囲でその管理を尊重し</w:t>
      </w:r>
      <w:r w:rsidRPr="00C21BFD">
        <w:rPr>
          <w:rFonts w:ascii="ＭＳ Ｐ明朝" w:eastAsia="ＭＳ Ｐ明朝" w:hAnsi="ＭＳ Ｐ明朝" w:hint="eastAsia"/>
          <w:sz w:val="22"/>
        </w:rPr>
        <w:t>，機会や成果の不平等が是正され</w:t>
      </w:r>
      <w:r w:rsidRPr="00C21BFD">
        <w:rPr>
          <w:rFonts w:ascii="ＭＳ Ｐ明朝" w:eastAsia="ＭＳ Ｐ明朝" w:hAnsi="ＭＳ Ｐ明朝"/>
          <w:sz w:val="22"/>
        </w:rPr>
        <w:t>なければならない。</w:t>
      </w:r>
    </w:p>
    <w:p w14:paraId="5C4187C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6.2.5</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管理者は，適切な情報を得たうえで，当該地域のステークホルダー（利害関係者）を特定し，森林管理が影響を及ぼす可能性のある利害関係者に森林管理について説明して意見を聴き，必要な場合は協議を行う手順を持たなければならない。また，必要に応じて市町村から当該市町村森林整備計画策定に当たっての有識者等による審議経過について聴取する。なお，管理計画の策定においては，地元の森林所有者や地域住民などの現地の森林に関する経験や知識を最大限に活用しなければならない。</w:t>
      </w:r>
    </w:p>
    <w:p w14:paraId="5903310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6A7D329C"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6.3</w:t>
      </w:r>
      <w:r w:rsidRPr="00C21BFD">
        <w:rPr>
          <w:rFonts w:ascii="ＭＳ Ｐ明朝" w:eastAsia="ＭＳ Ｐ明朝" w:hAnsi="ＭＳ Ｐ明朝"/>
          <w:sz w:val="22"/>
        </w:rPr>
        <w:t xml:space="preserve"> 森林管理計画の実行に当たり，従業員や委託・請け負わせ先に対して生物多様性と労働安全等に関して適切な訓練と指導を行わなければならない。</w:t>
      </w:r>
    </w:p>
    <w:p w14:paraId="600B6CA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6.3.1</w:t>
      </w:r>
      <w:r w:rsidRPr="00C21BFD">
        <w:rPr>
          <w:rFonts w:ascii="ＭＳ Ｐ明朝" w:eastAsia="ＭＳ Ｐ明朝" w:hAnsi="ＭＳ Ｐ明朝" w:hint="eastAsia"/>
          <w:sz w:val="22"/>
        </w:rPr>
        <w:t xml:space="preserve">　従業員や委託・請け負わせ先に対し，労働安全及び生物多様性保全等に関する教育・指導文書があり，従業員や委託・請け負わせ先に対する十分な訓練や研修を行わなければならない。</w:t>
      </w:r>
    </w:p>
    <w:p w14:paraId="3155192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8B344D0"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6.4</w:t>
      </w:r>
      <w:r w:rsidRPr="00C21BFD">
        <w:rPr>
          <w:rFonts w:ascii="ＭＳ Ｐ明朝" w:eastAsia="ＭＳ Ｐ明朝" w:hAnsi="ＭＳ Ｐ明朝"/>
          <w:sz w:val="22"/>
        </w:rPr>
        <w:t xml:space="preserve"> 森林管理者は，従業員や委託・請け負わせ先に対して，定められた森林区域内で森林管理認証規格の要求事項を</w:t>
      </w:r>
      <w:r w:rsidRPr="00C21BFD">
        <w:rPr>
          <w:rFonts w:ascii="ＭＳ Ｐ明朝" w:eastAsia="ＭＳ Ｐ明朝" w:hAnsi="ＭＳ Ｐ明朝" w:hint="eastAsia"/>
          <w:sz w:val="22"/>
        </w:rPr>
        <w:t>遵守させ，職務能力向上研修や社会保障制度の加入など必要な雇用改善を実施するとともに，</w:t>
      </w:r>
      <w:r w:rsidRPr="00C21BFD">
        <w:rPr>
          <w:rFonts w:ascii="ＭＳ Ｐ明朝" w:eastAsia="ＭＳ Ｐ明朝" w:hAnsi="ＭＳ Ｐ明朝"/>
          <w:sz w:val="22"/>
        </w:rPr>
        <w:t>その実施状況を把握していなければならない。</w:t>
      </w:r>
    </w:p>
    <w:p w14:paraId="0063B044" w14:textId="7A7A797A" w:rsidR="001902DA"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6.4.1</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認証森林に</w:t>
      </w:r>
      <w:r w:rsidRPr="00C21BFD">
        <w:rPr>
          <w:rFonts w:ascii="ＭＳ Ｐ明朝" w:eastAsia="ＭＳ Ｐ明朝" w:hAnsi="ＭＳ Ｐ明朝" w:hint="eastAsia"/>
          <w:sz w:val="22"/>
        </w:rPr>
        <w:t>関する</w:t>
      </w:r>
      <w:r w:rsidRPr="00C21BFD">
        <w:rPr>
          <w:rFonts w:ascii="ＭＳ Ｐ明朝" w:eastAsia="ＭＳ Ｐ明朝" w:hAnsi="ＭＳ Ｐ明朝"/>
          <w:sz w:val="22"/>
        </w:rPr>
        <w:t>事業を行う者（以下「事業者」という。）は，日本が批准しているILO基本条約，及び未批准のILO条約第105号及びILO条約第111号に関連する労働基準法第3条及び</w:t>
      </w:r>
      <w:r w:rsidRPr="00C21BFD">
        <w:rPr>
          <w:rFonts w:ascii="ＭＳ Ｐ明朝" w:eastAsia="ＭＳ Ｐ明朝" w:hAnsi="ＭＳ Ｐ明朝"/>
          <w:sz w:val="22"/>
        </w:rPr>
        <w:lastRenderedPageBreak/>
        <w:t>第5条等の規定並びにその他の国内法令を遵守するとともに，国内法に基づき従業員の労災保険，雇用保険，健康保険，年金保険，退職金共済制度など社会保障制度への加入に努めなければならない。</w:t>
      </w:r>
    </w:p>
    <w:p w14:paraId="111BC95D" w14:textId="77777777" w:rsidR="0050022A" w:rsidRPr="00C21BFD" w:rsidRDefault="0050022A" w:rsidP="001902DA">
      <w:pPr>
        <w:autoSpaceDE w:val="0"/>
        <w:autoSpaceDN w:val="0"/>
        <w:adjustRightInd w:val="0"/>
        <w:jc w:val="left"/>
        <w:rPr>
          <w:rFonts w:ascii="ＭＳ Ｐ明朝" w:eastAsia="ＭＳ Ｐ明朝" w:hAnsi="ＭＳ Ｐ明朝"/>
          <w:sz w:val="22"/>
        </w:rPr>
      </w:pPr>
    </w:p>
    <w:p w14:paraId="0B6DC5DF" w14:textId="77777777" w:rsidR="001902DA" w:rsidRPr="00E66EFE" w:rsidRDefault="001902DA" w:rsidP="001902DA">
      <w:pPr>
        <w:autoSpaceDE w:val="0"/>
        <w:autoSpaceDN w:val="0"/>
        <w:adjustRightInd w:val="0"/>
        <w:jc w:val="left"/>
        <w:rPr>
          <w:rFonts w:ascii="ＭＳ Ｐ明朝" w:eastAsia="ＭＳ Ｐ明朝" w:hAnsi="ＭＳ Ｐ明朝"/>
          <w:sz w:val="20"/>
          <w:szCs w:val="20"/>
        </w:rPr>
      </w:pPr>
      <w:r w:rsidRPr="00E66EFE">
        <w:rPr>
          <w:rFonts w:ascii="ＭＳ Ｐ明朝" w:eastAsia="ＭＳ Ｐ明朝" w:hAnsi="ＭＳ Ｐ明朝" w:hint="eastAsia"/>
          <w:sz w:val="20"/>
          <w:szCs w:val="20"/>
        </w:rPr>
        <w:t>注意書：労働基準法</w:t>
      </w:r>
    </w:p>
    <w:p w14:paraId="0D4CB317" w14:textId="77777777" w:rsidR="001902DA" w:rsidRPr="00C21BFD" w:rsidRDefault="001902DA" w:rsidP="001902DA">
      <w:pPr>
        <w:widowControl/>
        <w:jc w:val="left"/>
        <w:rPr>
          <w:rFonts w:ascii="ＭＳ Ｐ明朝" w:eastAsia="ＭＳ Ｐ明朝" w:hAnsi="ＭＳ Ｐ明朝" w:cs="ＭＳ Ｐゴシック"/>
          <w:kern w:val="0"/>
          <w:sz w:val="20"/>
          <w:szCs w:val="20"/>
        </w:rPr>
      </w:pPr>
      <w:r w:rsidRPr="00C21BFD">
        <w:rPr>
          <w:rFonts w:ascii="ＭＳ Ｐ明朝" w:eastAsia="ＭＳ Ｐ明朝" w:hAnsi="ＭＳ Ｐ明朝" w:hint="eastAsia"/>
          <w:sz w:val="20"/>
          <w:szCs w:val="20"/>
        </w:rPr>
        <w:t>第</w:t>
      </w:r>
      <w:r w:rsidRPr="00C21BFD">
        <w:rPr>
          <w:rFonts w:ascii="ＭＳ Ｐ明朝" w:eastAsia="ＭＳ Ｐ明朝" w:hAnsi="ＭＳ Ｐ明朝"/>
          <w:sz w:val="20"/>
          <w:szCs w:val="20"/>
        </w:rPr>
        <w:t xml:space="preserve">3条　</w:t>
      </w:r>
      <w:r w:rsidRPr="00C21BFD">
        <w:rPr>
          <w:rFonts w:ascii="ＭＳ Ｐ明朝" w:eastAsia="ＭＳ Ｐ明朝" w:hAnsi="ＭＳ Ｐ明朝" w:cs="ＭＳ Ｐゴシック" w:hint="eastAsia"/>
          <w:kern w:val="0"/>
          <w:sz w:val="20"/>
          <w:szCs w:val="20"/>
        </w:rPr>
        <w:t>使用者は、労働者の国籍、信条又は社会的身分を理由として、賃金、労働時間その他の労働条件について、差別的取扱をしてはならない。（男女同一賃金の原則）</w:t>
      </w:r>
    </w:p>
    <w:p w14:paraId="517C6064" w14:textId="2B8AB592" w:rsidR="0050022A" w:rsidRPr="00C21BFD" w:rsidRDefault="001902DA" w:rsidP="001902DA">
      <w:pPr>
        <w:widowControl/>
        <w:jc w:val="left"/>
        <w:rPr>
          <w:rFonts w:ascii="ＭＳ Ｐ明朝" w:eastAsia="ＭＳ Ｐ明朝" w:hAnsi="ＭＳ Ｐ明朝" w:cs="ＭＳ Ｐゴシック"/>
          <w:kern w:val="0"/>
          <w:sz w:val="20"/>
          <w:szCs w:val="20"/>
        </w:rPr>
      </w:pPr>
      <w:r w:rsidRPr="00C21BFD">
        <w:rPr>
          <w:rFonts w:ascii="ＭＳ Ｐ明朝" w:eastAsia="ＭＳ Ｐ明朝" w:hAnsi="ＭＳ Ｐ明朝" w:cs="ＭＳ Ｐゴシック" w:hint="eastAsia"/>
          <w:kern w:val="0"/>
          <w:sz w:val="20"/>
          <w:szCs w:val="20"/>
        </w:rPr>
        <w:t>第</w:t>
      </w:r>
      <w:r w:rsidRPr="00C21BFD">
        <w:rPr>
          <w:rFonts w:ascii="ＭＳ Ｐ明朝" w:eastAsia="ＭＳ Ｐ明朝" w:hAnsi="ＭＳ Ｐ明朝" w:cs="ＭＳ Ｐゴシック"/>
          <w:kern w:val="0"/>
          <w:sz w:val="20"/>
          <w:szCs w:val="20"/>
        </w:rPr>
        <w:t>5条使用者は、暴行、脅迫、監禁その他精神又は身体の自由を不当に拘束する手段に</w:t>
      </w:r>
      <w:r w:rsidRPr="00C21BFD">
        <w:rPr>
          <w:rFonts w:ascii="ＭＳ Ｐ明朝" w:eastAsia="ＭＳ Ｐ明朝" w:hAnsi="ＭＳ Ｐ明朝" w:cs="ＭＳ Ｐゴシック" w:hint="eastAsia"/>
          <w:kern w:val="0"/>
          <w:sz w:val="20"/>
          <w:szCs w:val="20"/>
        </w:rPr>
        <w:t>よって、労働者の意思に反して労働を強制してはならない。（中間搾取の排除）</w:t>
      </w:r>
    </w:p>
    <w:p w14:paraId="733804F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6.4.2</w:t>
      </w:r>
      <w:r w:rsidRPr="00C21BFD">
        <w:rPr>
          <w:rFonts w:ascii="ＭＳ Ｐ明朝" w:eastAsia="ＭＳ Ｐ明朝" w:hAnsi="ＭＳ Ｐ明朝" w:hint="eastAsia"/>
          <w:b/>
          <w:bCs/>
          <w:sz w:val="22"/>
        </w:rPr>
        <w:t xml:space="preserve">　</w:t>
      </w:r>
      <w:r w:rsidRPr="00C21BFD">
        <w:rPr>
          <w:rFonts w:ascii="ＭＳ Ｐ明朝" w:eastAsia="ＭＳ Ｐ明朝" w:hAnsi="ＭＳ Ｐ明朝"/>
          <w:sz w:val="22"/>
        </w:rPr>
        <w:t>従業員に対し，素材生産・森林整備，森林調査，現場管理・統括，経営企画・営業・販売に係る職務能力向上に関する教育・指導方針を策定し，研修を行わなければならない。</w:t>
      </w:r>
    </w:p>
    <w:p w14:paraId="4722F88E"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23A6396D"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6.5</w:t>
      </w:r>
      <w:r w:rsidRPr="00C21BFD">
        <w:rPr>
          <w:rFonts w:ascii="ＭＳ Ｐ明朝" w:eastAsia="ＭＳ Ｐ明朝" w:hAnsi="ＭＳ Ｐ明朝"/>
          <w:sz w:val="22"/>
        </w:rPr>
        <w:t xml:space="preserve"> 従業</w:t>
      </w:r>
      <w:r w:rsidRPr="00C21BFD">
        <w:rPr>
          <w:rFonts w:ascii="ＭＳ Ｐ明朝" w:eastAsia="ＭＳ Ｐ明朝" w:hAnsi="ＭＳ Ｐ明朝" w:hint="eastAsia"/>
          <w:sz w:val="22"/>
        </w:rPr>
        <w:t>員や委託・請け負わせ先に対して，労働安全に関して必要な訓練と指導を行い，安全な労働環境を整えな</w:t>
      </w:r>
      <w:r w:rsidRPr="00C21BFD">
        <w:rPr>
          <w:rFonts w:ascii="ＭＳ Ｐ明朝" w:eastAsia="ＭＳ Ｐ明朝" w:hAnsi="ＭＳ Ｐ明朝"/>
          <w:sz w:val="22"/>
        </w:rPr>
        <w:t>ければならない。</w:t>
      </w:r>
    </w:p>
    <w:p w14:paraId="3AF5DC4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6.5.1</w:t>
      </w:r>
      <w:r w:rsidRPr="00C21BFD">
        <w:rPr>
          <w:rFonts w:ascii="ＭＳ Ｐ明朝" w:eastAsia="ＭＳ Ｐ明朝" w:hAnsi="ＭＳ Ｐ明朝" w:hint="eastAsia"/>
          <w:sz w:val="22"/>
        </w:rPr>
        <w:t xml:space="preserve">　従業員や委託・請け負わせ先に対し，安全作業の基準等の労働安全に関するマニュアルや手引き書，安全点検表，安全日報，リスクアセスメント報告書，労働災害記録文書などが用意され，これらに基づいた安全教育，日常点検等の自主的安全活動，リスクアセスメント，安全巡視活動，安全衛生に関する各種研修などを行い，安全な労働環境を整えなければならない。</w:t>
      </w:r>
    </w:p>
    <w:p w14:paraId="05101C76"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6.5.2</w:t>
      </w:r>
      <w:r w:rsidRPr="00C21BFD">
        <w:rPr>
          <w:rFonts w:ascii="ＭＳ Ｐ明朝" w:eastAsia="ＭＳ Ｐ明朝" w:hAnsi="ＭＳ Ｐ明朝" w:hint="eastAsia"/>
          <w:sz w:val="22"/>
        </w:rPr>
        <w:t xml:space="preserve">　労働安全衛生法，同施行令，労働安全規則等の規定に基づき安全衛生管理体制が組織化されていなければならない。若しくはこれに準じて安全衛生管理体制が組織化されていなければならない。</w:t>
      </w:r>
    </w:p>
    <w:p w14:paraId="562082BA"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8440BB0"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b/>
          <w:bCs/>
          <w:sz w:val="22"/>
        </w:rPr>
        <w:t xml:space="preserve">7. </w:t>
      </w:r>
      <w:r w:rsidRPr="00C21BFD">
        <w:rPr>
          <w:rFonts w:ascii="ＭＳ Ｐ明朝" w:eastAsia="ＭＳ Ｐ明朝" w:hAnsi="ＭＳ Ｐ明朝" w:hint="eastAsia"/>
          <w:b/>
          <w:bCs/>
          <w:sz w:val="22"/>
        </w:rPr>
        <w:t>モニタリングによるパフォーマンス評価と改善</w:t>
      </w:r>
    </w:p>
    <w:p w14:paraId="25812AE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675833E3"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7.1</w:t>
      </w:r>
      <w:r w:rsidRPr="00C21BFD">
        <w:rPr>
          <w:rFonts w:ascii="ＭＳ Ｐ明朝" w:eastAsia="ＭＳ Ｐ明朝" w:hAnsi="ＭＳ Ｐ明朝" w:hint="eastAsia"/>
          <w:sz w:val="22"/>
        </w:rPr>
        <w:t xml:space="preserve">　森林所有者</w:t>
      </w:r>
      <w:r w:rsidRPr="00C21BFD">
        <w:rPr>
          <w:rFonts w:ascii="ＭＳ Ｐ明朝" w:eastAsia="ＭＳ Ｐ明朝" w:hAnsi="ＭＳ Ｐ明朝"/>
          <w:sz w:val="22"/>
        </w:rPr>
        <w:t>/管理者は、森林管理計画の達成度を評価するチェックリストを作成し、これに基づき現地で確認作業を行い，</w:t>
      </w:r>
      <w:r w:rsidRPr="00C21BFD">
        <w:rPr>
          <w:rFonts w:ascii="ＭＳ Ｐ明朝" w:eastAsia="ＭＳ Ｐ明朝" w:hAnsi="ＭＳ Ｐ明朝" w:hint="eastAsia"/>
          <w:sz w:val="22"/>
        </w:rPr>
        <w:t>森林管理と</w:t>
      </w:r>
      <w:r w:rsidRPr="00C21BFD">
        <w:rPr>
          <w:rFonts w:ascii="ＭＳ Ｐ明朝" w:eastAsia="ＭＳ Ｐ明朝" w:hAnsi="ＭＳ Ｐ明朝"/>
          <w:sz w:val="22"/>
        </w:rPr>
        <w:t>管理組織のパフォーマンス評価と改善に努めなければならない。パフォーマンス評価と</w:t>
      </w:r>
      <w:r w:rsidRPr="00C21BFD">
        <w:rPr>
          <w:rFonts w:ascii="ＭＳ Ｐ明朝" w:eastAsia="ＭＳ Ｐ明朝" w:hAnsi="ＭＳ Ｐ明朝" w:hint="eastAsia"/>
          <w:sz w:val="22"/>
        </w:rPr>
        <w:t>その</w:t>
      </w:r>
      <w:r w:rsidRPr="00C21BFD">
        <w:rPr>
          <w:rFonts w:ascii="ＭＳ Ｐ明朝" w:eastAsia="ＭＳ Ｐ明朝" w:hAnsi="ＭＳ Ｐ明朝"/>
          <w:sz w:val="22"/>
        </w:rPr>
        <w:t>改善が有効に実行されていない場合には，その理由と対処方針を明示し，内部監査において自己検証，評価，改善点の検討がなされていなければならない。</w:t>
      </w:r>
      <w:r w:rsidRPr="000D5C5C">
        <w:rPr>
          <w:rFonts w:ascii="ＭＳ Ｐ明朝" w:eastAsia="ＭＳ Ｐ明朝" w:hAnsi="ＭＳ Ｐ明朝" w:hint="eastAsia"/>
          <w:sz w:val="22"/>
        </w:rPr>
        <w:t>また、「アイヌ施策推進地域計画」策定されている場合は、その遵守状況、アイヌ民族の慣行的森林の共同使用の実態、及び森林に係るアイヌの文化的、伝統的遺産等の保護の状況等についてモニタリングが実施されなければならない。</w:t>
      </w:r>
    </w:p>
    <w:p w14:paraId="3DCB8659"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D9738B">
        <w:rPr>
          <w:rFonts w:ascii="ＭＳ Ｐ明朝" w:eastAsia="ＭＳ Ｐ明朝" w:hAnsi="ＭＳ Ｐ明朝"/>
          <w:b/>
          <w:bCs/>
          <w:sz w:val="22"/>
        </w:rPr>
        <w:t>7.1.1</w:t>
      </w:r>
      <w:r w:rsidRPr="00D9738B">
        <w:rPr>
          <w:rFonts w:ascii="ＭＳ Ｐ明朝" w:eastAsia="ＭＳ Ｐ明朝" w:hAnsi="ＭＳ Ｐ明朝" w:hint="eastAsia"/>
          <w:b/>
          <w:bCs/>
          <w:sz w:val="22"/>
        </w:rPr>
        <w:t xml:space="preserve">　</w:t>
      </w:r>
      <w:r w:rsidRPr="00D9738B">
        <w:rPr>
          <w:rFonts w:ascii="ＭＳ Ｐ明朝" w:eastAsia="ＭＳ Ｐ明朝" w:hAnsi="ＭＳ Ｐ明朝"/>
          <w:sz w:val="22"/>
        </w:rPr>
        <w:t>森林管理</w:t>
      </w:r>
      <w:r w:rsidRPr="00D9738B">
        <w:rPr>
          <w:rFonts w:ascii="ＭＳ Ｐ明朝" w:eastAsia="ＭＳ Ｐ明朝" w:hAnsi="ＭＳ Ｐ明朝" w:hint="eastAsia"/>
          <w:sz w:val="22"/>
        </w:rPr>
        <w:t>計画</w:t>
      </w:r>
      <w:r w:rsidRPr="00D9738B">
        <w:rPr>
          <w:rFonts w:ascii="ＭＳ Ｐ明朝" w:eastAsia="ＭＳ Ｐ明朝" w:hAnsi="ＭＳ Ｐ明朝"/>
          <w:sz w:val="22"/>
        </w:rPr>
        <w:t>の実行状況と管理組織のパフォーマンスを評価するためのモニタ</w:t>
      </w:r>
      <w:r w:rsidRPr="00ED1978">
        <w:rPr>
          <w:rFonts w:ascii="ＭＳ Ｐ明朝" w:eastAsia="ＭＳ Ｐ明朝" w:hAnsi="ＭＳ Ｐ明朝"/>
          <w:sz w:val="22"/>
        </w:rPr>
        <w:t>リングを定期的に</w:t>
      </w:r>
      <w:r w:rsidRPr="00C21BFD">
        <w:rPr>
          <w:rFonts w:ascii="ＭＳ Ｐ明朝" w:eastAsia="ＭＳ Ｐ明朝" w:hAnsi="ＭＳ Ｐ明朝"/>
          <w:sz w:val="22"/>
        </w:rPr>
        <w:t>実施しなければならない。モニタリングの結果は，トップマネジメントがレビューし，森林管理</w:t>
      </w:r>
      <w:r w:rsidRPr="00C21BFD">
        <w:rPr>
          <w:rFonts w:ascii="ＭＳ Ｐ明朝" w:eastAsia="ＭＳ Ｐ明朝" w:hAnsi="ＭＳ Ｐ明朝" w:hint="eastAsia"/>
          <w:sz w:val="22"/>
        </w:rPr>
        <w:t>計画</w:t>
      </w:r>
      <w:r w:rsidRPr="00C21BFD">
        <w:rPr>
          <w:rFonts w:ascii="ＭＳ Ｐ明朝" w:eastAsia="ＭＳ Ｐ明朝" w:hAnsi="ＭＳ Ｐ明朝"/>
          <w:sz w:val="22"/>
        </w:rPr>
        <w:t>の実行及び改訂と管理組織の運営に反映され，必要に応じて見直しが図られていなければならない</w:t>
      </w:r>
      <w:r w:rsidRPr="00C21BFD">
        <w:rPr>
          <w:rFonts w:ascii="ＭＳ Ｐ明朝" w:eastAsia="ＭＳ Ｐ明朝" w:hAnsi="ＭＳ Ｐ明朝" w:hint="eastAsia"/>
          <w:sz w:val="22"/>
        </w:rPr>
        <w:t>。</w:t>
      </w:r>
    </w:p>
    <w:p w14:paraId="43EDD9F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7.1.2</w:t>
      </w:r>
      <w:r w:rsidRPr="00C21BFD">
        <w:rPr>
          <w:rFonts w:ascii="ＭＳ Ｐ明朝" w:eastAsia="ＭＳ Ｐ明朝" w:hAnsi="ＭＳ Ｐ明朝" w:hint="eastAsia"/>
          <w:sz w:val="22"/>
        </w:rPr>
        <w:t xml:space="preserve">　モニタリングのチェックリストには，森林の健全性及び活力の維持・保全の観点から森林病</w:t>
      </w:r>
      <w:r w:rsidRPr="00C21BFD">
        <w:rPr>
          <w:rFonts w:ascii="ＭＳ Ｐ明朝" w:eastAsia="ＭＳ Ｐ明朝" w:hAnsi="ＭＳ Ｐ明朝" w:hint="eastAsia"/>
          <w:sz w:val="22"/>
        </w:rPr>
        <w:lastRenderedPageBreak/>
        <w:t>虫獣害，凍害，雪害等の気象，自然発生火災を含む火災及び森林施業の実施に起因する森林生態系の健全性や活力に及ぼす影響（非木材生産物を含む），労働安全，利害関係者との連携等森林管理計画の達成状況を検証するために必要な項目を含まなければならない。</w:t>
      </w:r>
    </w:p>
    <w:p w14:paraId="16D016E7"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480B4F8B"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w:t>
      </w:r>
      <w:r w:rsidRPr="00C21BFD">
        <w:rPr>
          <w:rFonts w:ascii="ＭＳ Ｐ明朝" w:eastAsia="ＭＳ Ｐ明朝" w:hAnsi="ＭＳ Ｐ明朝" w:hint="eastAsia"/>
          <w:b/>
          <w:bCs/>
          <w:sz w:val="22"/>
        </w:rPr>
        <w:t xml:space="preserve">　</w:t>
      </w:r>
      <w:r w:rsidRPr="00C21BFD">
        <w:rPr>
          <w:rFonts w:ascii="ＭＳ Ｐ明朝" w:eastAsia="ＭＳ Ｐ明朝" w:hAnsi="ＭＳ Ｐ明朝" w:hint="eastAsia"/>
          <w:sz w:val="22"/>
        </w:rPr>
        <w:t>森林</w:t>
      </w:r>
      <w:r w:rsidRPr="00C21BFD">
        <w:rPr>
          <w:rFonts w:ascii="ＭＳ Ｐ明朝" w:eastAsia="ＭＳ Ｐ明朝" w:hAnsi="ＭＳ Ｐ明朝"/>
          <w:sz w:val="22"/>
        </w:rPr>
        <w:t>管理計画と</w:t>
      </w:r>
      <w:r w:rsidRPr="00C21BFD">
        <w:rPr>
          <w:rFonts w:ascii="ＭＳ Ｐ明朝" w:eastAsia="ＭＳ Ｐ明朝" w:hAnsi="ＭＳ Ｐ明朝" w:hint="eastAsia"/>
          <w:sz w:val="22"/>
        </w:rPr>
        <w:t>その</w:t>
      </w:r>
      <w:r w:rsidRPr="00C21BFD">
        <w:rPr>
          <w:rFonts w:ascii="ＭＳ Ｐ明朝" w:eastAsia="ＭＳ Ｐ明朝" w:hAnsi="ＭＳ Ｐ明朝"/>
          <w:sz w:val="22"/>
        </w:rPr>
        <w:t>モニタリング結果は，情報の機密性を尊重するがその概要を一般公開することを原則と</w:t>
      </w:r>
      <w:r w:rsidRPr="00C21BFD">
        <w:rPr>
          <w:rFonts w:ascii="ＭＳ Ｐ明朝" w:eastAsia="ＭＳ Ｐ明朝" w:hAnsi="ＭＳ Ｐ明朝" w:hint="eastAsia"/>
          <w:sz w:val="22"/>
        </w:rPr>
        <w:t>する。また、</w:t>
      </w:r>
      <w:r w:rsidRPr="00C21BFD">
        <w:rPr>
          <w:rFonts w:ascii="ＭＳ Ｐ明朝" w:eastAsia="ＭＳ Ｐ明朝" w:hAnsi="ＭＳ Ｐ明朝"/>
          <w:sz w:val="22"/>
        </w:rPr>
        <w:t>対象森林に関する各種情報の記録を極力残すとともに，施業を行った場合</w:t>
      </w:r>
      <w:r w:rsidRPr="00C21BFD">
        <w:rPr>
          <w:rFonts w:ascii="ＭＳ Ｐ明朝" w:eastAsia="ＭＳ Ｐ明朝" w:hAnsi="ＭＳ Ｐ明朝" w:hint="eastAsia"/>
          <w:sz w:val="22"/>
        </w:rPr>
        <w:t>に</w:t>
      </w:r>
      <w:r w:rsidRPr="00C21BFD">
        <w:rPr>
          <w:rFonts w:ascii="ＭＳ Ｐ明朝" w:eastAsia="ＭＳ Ｐ明朝" w:hAnsi="ＭＳ Ｐ明朝"/>
          <w:sz w:val="22"/>
        </w:rPr>
        <w:t>は，作業種別，年度別，所在場所別に施業記録を残すよう努めなければならない。</w:t>
      </w:r>
    </w:p>
    <w:p w14:paraId="74F7671A"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更に、地方自治体などが全体の多様性を推測する指標生物群のモニタリングを行っている場合、その調査に対する協力体制が整っていなければならない。</w:t>
      </w:r>
    </w:p>
    <w:p w14:paraId="523B47F5"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7.2.1</w:t>
      </w:r>
      <w:r w:rsidRPr="00C21BFD">
        <w:rPr>
          <w:rFonts w:ascii="ＭＳ Ｐ明朝" w:eastAsia="ＭＳ Ｐ明朝" w:hAnsi="ＭＳ Ｐ明朝" w:hint="eastAsia"/>
          <w:sz w:val="22"/>
        </w:rPr>
        <w:t xml:space="preserve">　森林</w:t>
      </w:r>
      <w:r w:rsidRPr="00C21BFD">
        <w:rPr>
          <w:rFonts w:ascii="ＭＳ Ｐ明朝" w:eastAsia="ＭＳ Ｐ明朝" w:hAnsi="ＭＳ Ｐ明朝"/>
          <w:sz w:val="22"/>
        </w:rPr>
        <w:t>管理計画及び</w:t>
      </w:r>
      <w:r w:rsidRPr="00C21BFD">
        <w:rPr>
          <w:rFonts w:ascii="ＭＳ Ｐ明朝" w:eastAsia="ＭＳ Ｐ明朝" w:hAnsi="ＭＳ Ｐ明朝" w:hint="eastAsia"/>
          <w:sz w:val="22"/>
        </w:rPr>
        <w:t>同</w:t>
      </w:r>
      <w:r w:rsidRPr="00C21BFD">
        <w:rPr>
          <w:rFonts w:ascii="ＭＳ Ｐ明朝" w:eastAsia="ＭＳ Ｐ明朝" w:hAnsi="ＭＳ Ｐ明朝"/>
          <w:sz w:val="22"/>
        </w:rPr>
        <w:t>計画の実行記録簿，生物多様性の保全等の計画事項のチェックリスト等についての公開の方法（場所，閲覧手続き等）を定めた文書があるか</w:t>
      </w:r>
      <w:r w:rsidRPr="00C21BFD">
        <w:rPr>
          <w:rFonts w:ascii="ＭＳ Ｐ明朝" w:eastAsia="ＭＳ Ｐ明朝" w:hAnsi="ＭＳ Ｐ明朝" w:hint="eastAsia"/>
          <w:sz w:val="22"/>
        </w:rPr>
        <w:t>、</w:t>
      </w:r>
      <w:r w:rsidRPr="00C21BFD">
        <w:rPr>
          <w:rFonts w:ascii="ＭＳ Ｐ明朝" w:eastAsia="ＭＳ Ｐ明朝" w:hAnsi="ＭＳ Ｐ明朝"/>
          <w:sz w:val="22"/>
        </w:rPr>
        <w:t>作成する予定を持た</w:t>
      </w:r>
      <w:r w:rsidRPr="00C21BFD">
        <w:rPr>
          <w:rFonts w:ascii="ＭＳ Ｐ明朝" w:eastAsia="ＭＳ Ｐ明朝" w:hAnsi="ＭＳ Ｐ明朝" w:hint="eastAsia"/>
          <w:sz w:val="22"/>
        </w:rPr>
        <w:t>ね</w:t>
      </w:r>
      <w:r w:rsidRPr="00C21BFD">
        <w:rPr>
          <w:rFonts w:ascii="ＭＳ Ｐ明朝" w:eastAsia="ＭＳ Ｐ明朝" w:hAnsi="ＭＳ Ｐ明朝"/>
          <w:sz w:val="22"/>
        </w:rPr>
        <w:t>ばならない。この場合，個人情報等に該当する情報，及び関係行政機関の法令（条例）及び指導により非公開とするべきとされたもの，若しくは自然環境保全上非公開とすることが妥当と判断されるものは</w:t>
      </w:r>
      <w:r w:rsidRPr="00C21BFD">
        <w:rPr>
          <w:rFonts w:ascii="ＭＳ Ｐ明朝" w:eastAsia="ＭＳ Ｐ明朝" w:hAnsi="ＭＳ Ｐ明朝" w:hint="eastAsia"/>
          <w:sz w:val="22"/>
        </w:rPr>
        <w:t>，</w:t>
      </w:r>
      <w:r w:rsidRPr="00C21BFD">
        <w:rPr>
          <w:rFonts w:ascii="ＭＳ Ｐ明朝" w:eastAsia="ＭＳ Ｐ明朝" w:hAnsi="ＭＳ Ｐ明朝"/>
          <w:sz w:val="22"/>
        </w:rPr>
        <w:t>公開の対象から除外しなければならない。</w:t>
      </w:r>
    </w:p>
    <w:p w14:paraId="4744510E"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7.2.2</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場所別・年度別に施業履歴を残すよう努めるとともに病虫害，獣害，森林火災，気象害の被害状況や森林保険の加入，損害てん補状況を記録するよう努めなければならない。生物多様性に関するモニタリングを行っている第三者機関との協力体制の内容，その実施状況が確認できなければならない。</w:t>
      </w:r>
    </w:p>
    <w:p w14:paraId="22E651C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b/>
          <w:bCs/>
          <w:sz w:val="22"/>
        </w:rPr>
        <w:t>7.2.3</w:t>
      </w:r>
      <w:r w:rsidRPr="00C21BFD">
        <w:rPr>
          <w:rFonts w:ascii="ＭＳ Ｐ明朝" w:eastAsia="ＭＳ Ｐ明朝" w:hAnsi="ＭＳ Ｐ明朝" w:hint="eastAsia"/>
          <w:sz w:val="22"/>
        </w:rPr>
        <w:t xml:space="preserve">　</w:t>
      </w:r>
      <w:r w:rsidRPr="00C21BFD">
        <w:rPr>
          <w:rFonts w:ascii="ＭＳ Ｐ明朝" w:eastAsia="ＭＳ Ｐ明朝" w:hAnsi="ＭＳ Ｐ明朝"/>
          <w:sz w:val="22"/>
        </w:rPr>
        <w:t>森林管</w:t>
      </w:r>
      <w:r w:rsidRPr="00C21BFD">
        <w:rPr>
          <w:rFonts w:ascii="ＭＳ Ｐ明朝" w:eastAsia="ＭＳ Ｐ明朝" w:hAnsi="ＭＳ Ｐ明朝" w:hint="eastAsia"/>
          <w:sz w:val="22"/>
        </w:rPr>
        <w:t>理を科学的な研究結果に基づき実施するため，管理者は，持続可能な森林管理に係る研究調査活動が求めるデータの収集に積極的かつ適切に貢献するように努めなければならない。</w:t>
      </w:r>
    </w:p>
    <w:p w14:paraId="78DB913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A5EA9A0"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3C9E0CE8"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661F973"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47AB6A19"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16121933" w14:textId="77777777" w:rsidR="001902DA" w:rsidRDefault="001902DA" w:rsidP="001902DA">
      <w:pPr>
        <w:autoSpaceDE w:val="0"/>
        <w:autoSpaceDN w:val="0"/>
        <w:adjustRightInd w:val="0"/>
        <w:jc w:val="left"/>
        <w:rPr>
          <w:rFonts w:ascii="ＭＳ Ｐ明朝" w:eastAsia="ＭＳ Ｐ明朝" w:hAnsi="ＭＳ Ｐ明朝"/>
          <w:sz w:val="22"/>
        </w:rPr>
      </w:pPr>
    </w:p>
    <w:p w14:paraId="4F5D8461" w14:textId="77777777" w:rsidR="001902DA" w:rsidRDefault="001902DA" w:rsidP="001902DA">
      <w:pPr>
        <w:autoSpaceDE w:val="0"/>
        <w:autoSpaceDN w:val="0"/>
        <w:adjustRightInd w:val="0"/>
        <w:jc w:val="left"/>
        <w:rPr>
          <w:rFonts w:ascii="ＭＳ Ｐ明朝" w:eastAsia="ＭＳ Ｐ明朝" w:hAnsi="ＭＳ Ｐ明朝"/>
          <w:sz w:val="22"/>
        </w:rPr>
      </w:pPr>
    </w:p>
    <w:p w14:paraId="51AC68AF" w14:textId="77777777" w:rsidR="001902DA" w:rsidRDefault="001902DA" w:rsidP="001902DA">
      <w:pPr>
        <w:autoSpaceDE w:val="0"/>
        <w:autoSpaceDN w:val="0"/>
        <w:adjustRightInd w:val="0"/>
        <w:jc w:val="left"/>
        <w:rPr>
          <w:rFonts w:ascii="ＭＳ Ｐ明朝" w:eastAsia="ＭＳ Ｐ明朝" w:hAnsi="ＭＳ Ｐ明朝"/>
          <w:sz w:val="22"/>
        </w:rPr>
      </w:pPr>
    </w:p>
    <w:p w14:paraId="5E38ED8B" w14:textId="77777777" w:rsidR="001902DA" w:rsidRDefault="001902DA" w:rsidP="001902DA">
      <w:pPr>
        <w:autoSpaceDE w:val="0"/>
        <w:autoSpaceDN w:val="0"/>
        <w:adjustRightInd w:val="0"/>
        <w:jc w:val="left"/>
        <w:rPr>
          <w:rFonts w:ascii="ＭＳ Ｐ明朝" w:eastAsia="ＭＳ Ｐ明朝" w:hAnsi="ＭＳ Ｐ明朝"/>
          <w:sz w:val="22"/>
        </w:rPr>
      </w:pPr>
    </w:p>
    <w:p w14:paraId="48FDE3E2" w14:textId="77777777" w:rsidR="001902DA" w:rsidRDefault="001902DA" w:rsidP="001902DA">
      <w:pPr>
        <w:autoSpaceDE w:val="0"/>
        <w:autoSpaceDN w:val="0"/>
        <w:adjustRightInd w:val="0"/>
        <w:jc w:val="left"/>
        <w:rPr>
          <w:rFonts w:ascii="ＭＳ Ｐ明朝" w:eastAsia="ＭＳ Ｐ明朝" w:hAnsi="ＭＳ Ｐ明朝"/>
          <w:sz w:val="22"/>
        </w:rPr>
      </w:pPr>
    </w:p>
    <w:p w14:paraId="4F1C2EA4" w14:textId="77777777" w:rsidR="001902DA" w:rsidRDefault="001902DA" w:rsidP="001902DA">
      <w:pPr>
        <w:autoSpaceDE w:val="0"/>
        <w:autoSpaceDN w:val="0"/>
        <w:adjustRightInd w:val="0"/>
        <w:jc w:val="left"/>
        <w:rPr>
          <w:rFonts w:ascii="ＭＳ Ｐ明朝" w:eastAsia="ＭＳ Ｐ明朝" w:hAnsi="ＭＳ Ｐ明朝"/>
          <w:sz w:val="22"/>
        </w:rPr>
      </w:pPr>
    </w:p>
    <w:p w14:paraId="073625BE" w14:textId="1106040D" w:rsidR="001902DA" w:rsidRDefault="001902DA" w:rsidP="001902DA">
      <w:pPr>
        <w:autoSpaceDE w:val="0"/>
        <w:autoSpaceDN w:val="0"/>
        <w:adjustRightInd w:val="0"/>
        <w:jc w:val="left"/>
        <w:rPr>
          <w:rFonts w:ascii="ＭＳ Ｐ明朝" w:eastAsia="ＭＳ Ｐ明朝" w:hAnsi="ＭＳ Ｐ明朝"/>
          <w:sz w:val="22"/>
        </w:rPr>
      </w:pPr>
    </w:p>
    <w:p w14:paraId="2ED61C99" w14:textId="77777777" w:rsidR="005D2EA5" w:rsidRDefault="005D2EA5" w:rsidP="001902DA">
      <w:pPr>
        <w:autoSpaceDE w:val="0"/>
        <w:autoSpaceDN w:val="0"/>
        <w:adjustRightInd w:val="0"/>
        <w:jc w:val="left"/>
        <w:rPr>
          <w:rFonts w:ascii="ＭＳ Ｐ明朝" w:eastAsia="ＭＳ Ｐ明朝" w:hAnsi="ＭＳ Ｐ明朝"/>
          <w:sz w:val="22"/>
        </w:rPr>
      </w:pPr>
    </w:p>
    <w:p w14:paraId="4352AD89" w14:textId="77777777" w:rsidR="001902DA" w:rsidRDefault="001902DA" w:rsidP="001902DA">
      <w:pPr>
        <w:autoSpaceDE w:val="0"/>
        <w:autoSpaceDN w:val="0"/>
        <w:adjustRightInd w:val="0"/>
        <w:jc w:val="left"/>
        <w:rPr>
          <w:rFonts w:ascii="ＭＳ Ｐ明朝" w:eastAsia="ＭＳ Ｐ明朝" w:hAnsi="ＭＳ Ｐ明朝"/>
          <w:sz w:val="22"/>
        </w:rPr>
      </w:pPr>
    </w:p>
    <w:p w14:paraId="55D82D7F" w14:textId="77777777" w:rsidR="001902DA" w:rsidRDefault="001902DA" w:rsidP="001902DA">
      <w:pPr>
        <w:autoSpaceDE w:val="0"/>
        <w:autoSpaceDN w:val="0"/>
        <w:adjustRightInd w:val="0"/>
        <w:jc w:val="left"/>
        <w:rPr>
          <w:rFonts w:ascii="ＭＳ Ｐ明朝" w:eastAsia="ＭＳ Ｐ明朝" w:hAnsi="ＭＳ Ｐ明朝"/>
          <w:sz w:val="22"/>
        </w:rPr>
      </w:pPr>
    </w:p>
    <w:p w14:paraId="6D964E7C" w14:textId="21728E83" w:rsidR="00C7367B" w:rsidRPr="0017681A" w:rsidRDefault="00C7367B" w:rsidP="00C7367B">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lastRenderedPageBreak/>
        <w:t>SGEC規準文書3</w:t>
      </w:r>
    </w:p>
    <w:p w14:paraId="6EFDB27B"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2</w:t>
      </w:r>
    </w:p>
    <w:p w14:paraId="15B50ACD" w14:textId="77777777" w:rsidR="001902DA" w:rsidRPr="008836EC" w:rsidRDefault="001902DA" w:rsidP="001902DA">
      <w:pPr>
        <w:autoSpaceDE w:val="0"/>
        <w:autoSpaceDN w:val="0"/>
        <w:adjustRightInd w:val="0"/>
        <w:ind w:firstLineChars="500" w:firstLine="1067"/>
        <w:jc w:val="left"/>
        <w:rPr>
          <w:rFonts w:ascii="ＭＳ Ｐ明朝" w:eastAsia="ＭＳ Ｐ明朝" w:hAnsi="ＭＳ Ｐ明朝"/>
          <w:b/>
          <w:bCs/>
          <w:sz w:val="22"/>
        </w:rPr>
      </w:pP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3</w:t>
      </w:r>
      <w:r w:rsidRPr="008836EC">
        <w:rPr>
          <w:rFonts w:ascii="ＭＳ Ｐ明朝" w:eastAsia="ＭＳ Ｐ明朝" w:hAnsi="ＭＳ Ｐ明朝" w:hint="eastAsia"/>
          <w:b/>
          <w:bCs/>
          <w:sz w:val="22"/>
        </w:rPr>
        <w:t>」付属書１の「</w:t>
      </w:r>
      <w:r w:rsidRPr="008836EC">
        <w:rPr>
          <w:rFonts w:ascii="ＭＳ Ｐ明朝" w:eastAsia="ＭＳ Ｐ明朝" w:hAnsi="ＭＳ Ｐ明朝"/>
          <w:b/>
          <w:bCs/>
          <w:sz w:val="22"/>
        </w:rPr>
        <w:t>6.1.5</w:t>
      </w:r>
      <w:r w:rsidRPr="008836EC">
        <w:rPr>
          <w:rFonts w:ascii="ＭＳ Ｐ明朝" w:eastAsia="ＭＳ Ｐ明朝" w:hAnsi="ＭＳ Ｐ明朝" w:hint="eastAsia"/>
          <w:b/>
          <w:bCs/>
          <w:sz w:val="22"/>
        </w:rPr>
        <w:t>（アイヌ民族）」に係る認証審査手順</w:t>
      </w:r>
    </w:p>
    <w:p w14:paraId="5D6C268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90ECA88" w14:textId="77777777" w:rsidR="001902DA" w:rsidRPr="00C21BFD" w:rsidRDefault="001902DA" w:rsidP="001902DA">
      <w:pPr>
        <w:autoSpaceDE w:val="0"/>
        <w:autoSpaceDN w:val="0"/>
        <w:adjustRightInd w:val="0"/>
        <w:jc w:val="left"/>
        <w:rPr>
          <w:rFonts w:ascii="ＭＳ Ｐ明朝" w:eastAsia="ＭＳ Ｐ明朝" w:hAnsi="ＭＳ Ｐ明朝"/>
          <w:b/>
          <w:bCs/>
          <w:sz w:val="22"/>
        </w:rPr>
      </w:pPr>
      <w:r w:rsidRPr="00C21BFD">
        <w:rPr>
          <w:rFonts w:ascii="ＭＳ Ｐ明朝" w:eastAsia="ＭＳ Ｐ明朝" w:hAnsi="ＭＳ Ｐ明朝" w:hint="eastAsia"/>
          <w:b/>
          <w:bCs/>
          <w:sz w:val="22"/>
        </w:rPr>
        <w:t>１</w:t>
      </w:r>
      <w:r w:rsidRPr="00C21BFD">
        <w:rPr>
          <w:rFonts w:ascii="ＭＳ Ｐ明朝" w:eastAsia="ＭＳ Ｐ明朝" w:hAnsi="ＭＳ Ｐ明朝"/>
          <w:b/>
          <w:bCs/>
          <w:sz w:val="22"/>
        </w:rPr>
        <w:t xml:space="preserve">. </w:t>
      </w:r>
      <w:r w:rsidRPr="00C21BFD">
        <w:rPr>
          <w:rFonts w:ascii="ＭＳ Ｐ明朝" w:eastAsia="ＭＳ Ｐ明朝" w:hAnsi="ＭＳ Ｐ明朝" w:hint="eastAsia"/>
          <w:b/>
          <w:bCs/>
          <w:sz w:val="22"/>
        </w:rPr>
        <w:t>方針</w:t>
      </w:r>
    </w:p>
    <w:p w14:paraId="677C93C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「アイヌ施策推進法」において、アイヌ民族が「日本列島北部周辺、とりわけ北海道の先住民族」として認められたことに鑑み、北海道及びアイヌの人々が居住している地域の森林管理に当たっては，</w:t>
      </w:r>
      <w:r w:rsidRPr="000D5C5C">
        <w:rPr>
          <w:rFonts w:ascii="ＭＳ Ｐ明朝" w:eastAsia="ＭＳ Ｐ明朝" w:hAnsi="ＭＳ Ｐ明朝"/>
          <w:sz w:val="22"/>
        </w:rPr>
        <w:t>SGEC基準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3</w:t>
      </w:r>
      <w:r w:rsidRPr="000D5C5C">
        <w:rPr>
          <w:rFonts w:ascii="ＭＳ Ｐ明朝" w:eastAsia="ＭＳ Ｐ明朝" w:hAnsi="ＭＳ Ｐ明朝" w:hint="eastAsia"/>
          <w:sz w:val="22"/>
        </w:rPr>
        <w:t>「持続可能な森林管理</w:t>
      </w:r>
      <w:r w:rsidRPr="000D5C5C">
        <w:rPr>
          <w:rFonts w:ascii="ＭＳ Ｐ明朝" w:eastAsia="ＭＳ Ｐ明朝" w:hAnsi="ＭＳ Ｐ明朝"/>
          <w:sz w:val="22"/>
        </w:rPr>
        <w:t>-要求事項」付属書</w:t>
      </w:r>
      <w:r w:rsidRPr="000D5C5C">
        <w:rPr>
          <w:rFonts w:ascii="ＭＳ Ｐ明朝" w:eastAsia="ＭＳ Ｐ明朝" w:hAnsi="ＭＳ Ｐ明朝" w:hint="eastAsia"/>
          <w:sz w:val="22"/>
        </w:rPr>
        <w:t>１「運用ガイドライン」の「</w:t>
      </w:r>
      <w:r w:rsidRPr="000D5C5C">
        <w:rPr>
          <w:rFonts w:ascii="ＭＳ Ｐ明朝" w:eastAsia="ＭＳ Ｐ明朝" w:hAnsi="ＭＳ Ｐ明朝"/>
          <w:sz w:val="22"/>
        </w:rPr>
        <w:t>6.1.5</w:t>
      </w:r>
      <w:r w:rsidRPr="000D5C5C">
        <w:rPr>
          <w:rFonts w:ascii="ＭＳ Ｐ明朝" w:eastAsia="ＭＳ Ｐ明朝" w:hAnsi="ＭＳ Ｐ明朝" w:hint="eastAsia"/>
          <w:sz w:val="22"/>
        </w:rPr>
        <w:t>」に基づき，「アイヌ施策推進法」による認定市町村が策定した「アイヌ施策推進地域計画」の実効的かつ円滑な実施に資するとともに、アイヌの人々の自由な，事前の情報に基づく同意（</w:t>
      </w:r>
      <w:r w:rsidRPr="000D5C5C">
        <w:rPr>
          <w:rFonts w:ascii="ＭＳ Ｐ明朝" w:eastAsia="ＭＳ Ｐ明朝" w:hAnsi="ＭＳ Ｐ明朝"/>
          <w:sz w:val="22"/>
        </w:rPr>
        <w:t>FPIC</w:t>
      </w:r>
      <w:r w:rsidRPr="000D5C5C">
        <w:rPr>
          <w:rFonts w:ascii="ＭＳ Ｐ明朝" w:eastAsia="ＭＳ Ｐ明朝" w:hAnsi="ＭＳ Ｐ明朝" w:hint="eastAsia"/>
          <w:sz w:val="22"/>
        </w:rPr>
        <w:t>）を確保するため，アイヌの人々又はその地域組織等と協議する。また，国際的及び国内的な一般慣行が認められ，生成された若しくは生成されつつある慣習法における権利にも留意する。</w:t>
      </w:r>
    </w:p>
    <w:p w14:paraId="313F1BDB"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5D1C681D"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２</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認証審査手続</w:t>
      </w:r>
    </w:p>
    <w:p w14:paraId="25D30C4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w:t>
      </w:r>
      <w:r w:rsidRPr="008836EC">
        <w:rPr>
          <w:rFonts w:ascii="ＭＳ Ｐ明朝" w:eastAsia="ＭＳ Ｐ明朝" w:hAnsi="ＭＳ Ｐ明朝" w:hint="eastAsia"/>
          <w:sz w:val="22"/>
        </w:rPr>
        <w:t>「</w:t>
      </w:r>
      <w:r w:rsidRPr="008836EC">
        <w:rPr>
          <w:rFonts w:ascii="ＭＳ Ｐ明朝" w:eastAsia="ＭＳ Ｐ明朝" w:hAnsi="ＭＳ Ｐ明朝"/>
          <w:sz w:val="22"/>
        </w:rPr>
        <w:t>6.1.5</w:t>
      </w:r>
      <w:r w:rsidRPr="008836EC">
        <w:rPr>
          <w:rFonts w:ascii="ＭＳ Ｐ明朝" w:eastAsia="ＭＳ Ｐ明朝" w:hAnsi="ＭＳ Ｐ明朝" w:hint="eastAsia"/>
          <w:sz w:val="22"/>
        </w:rPr>
        <w:t>」に係る認証審査においては，森林管理者が、当該市町村の「アイヌ施策推進地域計画」の実施状況、またアイヌの人々の</w:t>
      </w:r>
      <w:r w:rsidRPr="008836EC">
        <w:rPr>
          <w:rFonts w:ascii="ＭＳ Ｐ明朝" w:eastAsia="ＭＳ Ｐ明朝" w:hAnsi="ＭＳ Ｐ明朝"/>
          <w:sz w:val="22"/>
        </w:rPr>
        <w:t>FPIC</w:t>
      </w:r>
      <w:r w:rsidRPr="008836EC">
        <w:rPr>
          <w:rFonts w:ascii="ＭＳ Ｐ明朝" w:eastAsia="ＭＳ Ｐ明朝" w:hAnsi="ＭＳ Ｐ明朝" w:hint="eastAsia"/>
          <w:strike/>
          <w:sz w:val="22"/>
        </w:rPr>
        <w:t>を</w:t>
      </w:r>
      <w:r w:rsidRPr="008836EC">
        <w:rPr>
          <w:rFonts w:ascii="ＭＳ Ｐ明朝" w:eastAsia="ＭＳ Ｐ明朝" w:hAnsi="ＭＳ Ｐ明朝" w:hint="eastAsia"/>
          <w:sz w:val="22"/>
        </w:rPr>
        <w:t>確保の状況の確認について以下の項目について審査する。</w:t>
      </w:r>
    </w:p>
    <w:p w14:paraId="2C8B07A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B0DE1D"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（「アイヌ施策推進地域計画」に基づく事業の実施）</w:t>
      </w:r>
    </w:p>
    <w:p w14:paraId="5845FFEF"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（１）</w:t>
      </w:r>
      <w:r w:rsidRPr="000D5C5C">
        <w:rPr>
          <w:rFonts w:ascii="ＭＳ Ｐ明朝" w:eastAsia="ＭＳ Ｐ明朝" w:hAnsi="ＭＳ Ｐ明朝" w:hint="eastAsia"/>
          <w:sz w:val="22"/>
        </w:rPr>
        <w:t>森林管理者は、森林管理区域を所管する市町村と連携を密にし、当該市町村が「アイヌ施策推進法」の認定市町村になっている場合、当該市町村が策定した「アイヌ施策推進地域計画」のうち森林管理に関する事項については、当該森林管理計画に確実に反映させ、森林管理者自身がその実行責任を有する事項については、その実効的か</w:t>
      </w:r>
      <w:r w:rsidRPr="000D5C5C">
        <w:rPr>
          <w:rFonts w:ascii="ＭＳ Ｐ明朝" w:eastAsia="ＭＳ Ｐ明朝" w:hAnsi="ＭＳ Ｐ明朝" w:hint="eastAsia"/>
          <w:strike/>
          <w:sz w:val="22"/>
        </w:rPr>
        <w:t>る</w:t>
      </w:r>
      <w:r w:rsidRPr="000D5C5C">
        <w:rPr>
          <w:rFonts w:ascii="ＭＳ Ｐ明朝" w:eastAsia="ＭＳ Ｐ明朝" w:hAnsi="ＭＳ Ｐ明朝" w:hint="eastAsia"/>
          <w:sz w:val="22"/>
        </w:rPr>
        <w:t>つ円滑な実施に努めていること。</w:t>
      </w:r>
    </w:p>
    <w:p w14:paraId="10786857" w14:textId="77777777" w:rsidR="001902DA" w:rsidRPr="000D5C5C" w:rsidRDefault="001902DA" w:rsidP="001902DA">
      <w:pPr>
        <w:autoSpaceDE w:val="0"/>
        <w:autoSpaceDN w:val="0"/>
        <w:adjustRightInd w:val="0"/>
        <w:jc w:val="left"/>
        <w:rPr>
          <w:rFonts w:ascii="ＭＳ Ｐ明朝" w:eastAsia="ＭＳ Ｐ明朝" w:hAnsi="ＭＳ Ｐ明朝"/>
          <w:sz w:val="22"/>
        </w:rPr>
      </w:pPr>
    </w:p>
    <w:p w14:paraId="76479663"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（地域に所在するアイヌの人々の特定）</w:t>
      </w:r>
    </w:p>
    <w:p w14:paraId="33614A6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3671182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BB97BB9" w14:textId="77777777" w:rsidR="001902DA" w:rsidRPr="00E66EFE" w:rsidRDefault="001902DA" w:rsidP="001902DA">
      <w:pPr>
        <w:autoSpaceDE w:val="0"/>
        <w:autoSpaceDN w:val="0"/>
        <w:adjustRightInd w:val="0"/>
        <w:jc w:val="left"/>
        <w:rPr>
          <w:rFonts w:ascii="ＭＳ Ｐ明朝" w:eastAsia="ＭＳ Ｐ明朝" w:hAnsi="ＭＳ Ｐ明朝"/>
          <w:sz w:val="22"/>
        </w:rPr>
      </w:pPr>
      <w:r w:rsidRPr="00E66EFE">
        <w:rPr>
          <w:rFonts w:ascii="ＭＳ Ｐ明朝" w:eastAsia="ＭＳ Ｐ明朝" w:hAnsi="ＭＳ Ｐ明朝" w:hint="eastAsia"/>
          <w:sz w:val="22"/>
        </w:rPr>
        <w:t>（森林管理計画の説明と</w:t>
      </w:r>
      <w:r w:rsidRPr="00E66EFE">
        <w:rPr>
          <w:rFonts w:ascii="ＭＳ Ｐ明朝" w:eastAsia="ＭＳ Ｐ明朝" w:hAnsi="ＭＳ Ｐ明朝"/>
          <w:sz w:val="22"/>
        </w:rPr>
        <w:t xml:space="preserve">FPIC </w:t>
      </w:r>
      <w:r w:rsidRPr="00E66EFE">
        <w:rPr>
          <w:rFonts w:ascii="ＭＳ Ｐ明朝" w:eastAsia="ＭＳ Ｐ明朝" w:hAnsi="ＭＳ Ｐ明朝" w:hint="eastAsia"/>
          <w:sz w:val="22"/>
        </w:rPr>
        <w:t>の実施）</w:t>
      </w:r>
    </w:p>
    <w:p w14:paraId="05CC27F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3</w:t>
      </w:r>
      <w:r w:rsidRPr="008836EC">
        <w:rPr>
          <w:rFonts w:ascii="ＭＳ Ｐ明朝" w:eastAsia="ＭＳ Ｐ明朝" w:hAnsi="ＭＳ Ｐ明朝" w:hint="eastAsia"/>
          <w:sz w:val="22"/>
        </w:rPr>
        <w:t>）森林管理者は，前項で特定されたステークホルダーに対し，説明会又は通信手段等により，認証を取得する森林に係る森林管理計画（立木の伐採，林道開設等の計画）について説明し，意見及び要望等を確認し，必要な場合には協議していること。ステークホルダーであるアイヌの人々を特定できなかった場合，森林管理者は，森林管理区域が所在する市町村に森林管理計画を説明し，地域住民に対する森林管理計画の周知に努めていること。また，森林管理者は，当該森林の管理に当たり，以下の事項について十分に配慮していること。</w:t>
      </w:r>
    </w:p>
    <w:p w14:paraId="0426450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lastRenderedPageBreak/>
        <w:t>①</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当該森林内における狩猟並びに染料，原料及び食料とする草木採取等，アイヌの人々の慣習の保全。</w:t>
      </w:r>
    </w:p>
    <w:p w14:paraId="4B33525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②</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当該森林内におけるチノミシリ（祈りの場）等，アイヌの人々の心のよりどころとなっている場所の保全。</w:t>
      </w:r>
    </w:p>
    <w:p w14:paraId="0AEADF4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③</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その他，当該森林に係るアイヌ民族の文化，慣習等の保全。</w:t>
      </w:r>
    </w:p>
    <w:p w14:paraId="6F844A1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11AF6A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＜参考資料＞</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北海道教育委員会</w:t>
      </w:r>
    </w:p>
    <w:p w14:paraId="427605D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・国の指定・選定文化財一覧，北海道，市町村指定文化財一覧</w:t>
      </w:r>
    </w:p>
    <w:p w14:paraId="44C9FAE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・アイヌ文化に関連する名勝指定候補地一覧</w:t>
      </w:r>
    </w:p>
    <w:p w14:paraId="13AAE01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・アイヌ民族の遺跡リスト</w:t>
      </w:r>
    </w:p>
    <w:p w14:paraId="1D645F8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w:t>
      </w:r>
      <w:r w:rsidRPr="008836EC">
        <w:rPr>
          <w:rFonts w:ascii="ＭＳ Ｐ明朝" w:eastAsia="ＭＳ Ｐ明朝" w:hAnsi="ＭＳ Ｐ明朝" w:hint="eastAsia"/>
          <w:sz w:val="22"/>
        </w:rPr>
        <w:t>）の配慮事項に関連するその他のアイヌ関係資料</w:t>
      </w:r>
    </w:p>
    <w:p w14:paraId="2EB0765C"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2B97E7D" w14:textId="77777777" w:rsidR="001902DA" w:rsidRPr="00E66EFE" w:rsidRDefault="001902DA" w:rsidP="001902DA">
      <w:pPr>
        <w:autoSpaceDE w:val="0"/>
        <w:autoSpaceDN w:val="0"/>
        <w:adjustRightInd w:val="0"/>
        <w:jc w:val="left"/>
        <w:rPr>
          <w:rFonts w:ascii="ＭＳ Ｐ明朝" w:eastAsia="ＭＳ Ｐ明朝" w:hAnsi="ＭＳ Ｐ明朝"/>
          <w:sz w:val="22"/>
        </w:rPr>
      </w:pPr>
      <w:r w:rsidRPr="00E66EFE">
        <w:rPr>
          <w:rFonts w:ascii="ＭＳ Ｐ明朝" w:eastAsia="ＭＳ Ｐ明朝" w:hAnsi="ＭＳ Ｐ明朝" w:hint="eastAsia"/>
          <w:sz w:val="22"/>
        </w:rPr>
        <w:t>（協議がまとまらない場合の措置）</w:t>
      </w:r>
    </w:p>
    <w:p w14:paraId="61365DC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4</w:t>
      </w:r>
      <w:r w:rsidRPr="008836EC">
        <w:rPr>
          <w:rFonts w:ascii="ＭＳ Ｐ明朝" w:eastAsia="ＭＳ Ｐ明朝" w:hAnsi="ＭＳ Ｐ明朝" w:hint="eastAsia"/>
          <w:sz w:val="22"/>
        </w:rPr>
        <w:t>）前項の協議がまとまらない場合，市町村等の関係機関に助言等を求め，又は必要に応じて現地調査及び文献調査等を実施して補足説明を行う等，協議が適正かつ公正にまとまるよう努めていること。</w:t>
      </w:r>
    </w:p>
    <w:p w14:paraId="7DB93385"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44FA826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（森林の慣行的使用に関する契約</w:t>
      </w:r>
      <w:r w:rsidRPr="000D5C5C">
        <w:rPr>
          <w:rFonts w:ascii="ＭＳ Ｐ明朝" w:eastAsia="ＭＳ Ｐ明朝" w:hAnsi="ＭＳ Ｐ明朝"/>
          <w:sz w:val="22"/>
        </w:rPr>
        <w:t>)</w:t>
      </w:r>
    </w:p>
    <w:p w14:paraId="5969AAD1"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w:t>
      </w:r>
      <w:r w:rsidRPr="00C21BFD">
        <w:rPr>
          <w:rFonts w:ascii="ＭＳ Ｐ明朝" w:eastAsia="ＭＳ Ｐ明朝" w:hAnsi="ＭＳ Ｐ明朝"/>
          <w:sz w:val="22"/>
        </w:rPr>
        <w:t>5</w:t>
      </w:r>
      <w:r w:rsidRPr="00C21BFD">
        <w:rPr>
          <w:rFonts w:ascii="ＭＳ Ｐ明朝" w:eastAsia="ＭＳ Ｐ明朝" w:hAnsi="ＭＳ Ｐ明朝" w:hint="eastAsia"/>
          <w:sz w:val="22"/>
        </w:rPr>
        <w:t>）</w:t>
      </w:r>
      <w:r w:rsidRPr="00C21BFD">
        <w:rPr>
          <w:rFonts w:ascii="ＭＳ Ｐ明朝" w:eastAsia="ＭＳ Ｐ明朝" w:hAnsi="ＭＳ Ｐ明朝"/>
          <w:sz w:val="22"/>
        </w:rPr>
        <w:t xml:space="preserve"> </w:t>
      </w:r>
      <w:r w:rsidRPr="000D5C5C">
        <w:rPr>
          <w:rFonts w:ascii="ＭＳ Ｐ明朝" w:eastAsia="ＭＳ Ｐ明朝" w:hAnsi="ＭＳ Ｐ明朝" w:hint="eastAsia"/>
          <w:sz w:val="22"/>
        </w:rPr>
        <w:t>なお、前記（</w:t>
      </w:r>
      <w:r w:rsidRPr="000D5C5C">
        <w:rPr>
          <w:rFonts w:ascii="ＭＳ Ｐ明朝" w:eastAsia="ＭＳ Ｐ明朝" w:hAnsi="ＭＳ Ｐ明朝"/>
          <w:sz w:val="22"/>
        </w:rPr>
        <w:t>3）の森林の慣行的使用について、双方協議の上、必要な場合は契約を締結していること。</w:t>
      </w:r>
    </w:p>
    <w:p w14:paraId="45CB085D" w14:textId="77777777" w:rsidR="001902DA" w:rsidRPr="00D9738B" w:rsidRDefault="001902DA" w:rsidP="001902DA">
      <w:pPr>
        <w:autoSpaceDE w:val="0"/>
        <w:autoSpaceDN w:val="0"/>
        <w:adjustRightInd w:val="0"/>
        <w:jc w:val="left"/>
        <w:rPr>
          <w:rFonts w:ascii="ＭＳ Ｐ明朝" w:eastAsia="ＭＳ Ｐ明朝" w:hAnsi="ＭＳ Ｐ明朝"/>
          <w:sz w:val="22"/>
        </w:rPr>
      </w:pPr>
    </w:p>
    <w:p w14:paraId="190CBBF8"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sz w:val="22"/>
        </w:rPr>
        <w:t>(協議記録の保存)</w:t>
      </w:r>
    </w:p>
    <w:p w14:paraId="1893C6F4" w14:textId="77777777" w:rsidR="001902DA" w:rsidRPr="00C21BFD" w:rsidRDefault="001902DA" w:rsidP="001902DA">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w:t>
      </w:r>
      <w:r w:rsidRPr="00C21BFD">
        <w:rPr>
          <w:rFonts w:ascii="ＭＳ Ｐ明朝" w:eastAsia="ＭＳ Ｐ明朝" w:hAnsi="ＭＳ Ｐ明朝"/>
          <w:sz w:val="22"/>
        </w:rPr>
        <w:t>6</w:t>
      </w:r>
      <w:r w:rsidRPr="00C21BFD">
        <w:rPr>
          <w:rFonts w:ascii="ＭＳ Ｐ明朝" w:eastAsia="ＭＳ Ｐ明朝" w:hAnsi="ＭＳ Ｐ明朝" w:hint="eastAsia"/>
          <w:sz w:val="22"/>
        </w:rPr>
        <w:t>）</w:t>
      </w:r>
      <w:r w:rsidRPr="00C21BFD">
        <w:rPr>
          <w:rFonts w:ascii="ＭＳ Ｐ明朝" w:eastAsia="ＭＳ Ｐ明朝" w:hAnsi="ＭＳ Ｐ明朝"/>
          <w:sz w:val="22"/>
        </w:rPr>
        <w:t xml:space="preserve"> </w:t>
      </w:r>
      <w:r w:rsidRPr="00D9738B">
        <w:rPr>
          <w:rFonts w:ascii="ＭＳ Ｐ明朝" w:eastAsia="ＭＳ Ｐ明朝" w:hAnsi="ＭＳ Ｐ明朝" w:hint="eastAsia"/>
          <w:sz w:val="22"/>
        </w:rPr>
        <w:t>森林管理者は，アイヌの人々又はその地域組織等との協議について，内容及び経緯を書面に記録し，保存していること。また，必要に応じて，双方が確認した書面を作成していること。</w:t>
      </w:r>
    </w:p>
    <w:p w14:paraId="78443868" w14:textId="77777777" w:rsidR="001902DA" w:rsidRPr="00C21BFD" w:rsidRDefault="001902DA" w:rsidP="001902DA">
      <w:pPr>
        <w:autoSpaceDE w:val="0"/>
        <w:autoSpaceDN w:val="0"/>
        <w:adjustRightInd w:val="0"/>
        <w:jc w:val="left"/>
        <w:rPr>
          <w:rFonts w:ascii="ＭＳ Ｐ明朝" w:eastAsia="ＭＳ Ｐ明朝" w:hAnsi="ＭＳ Ｐ明朝"/>
          <w:sz w:val="22"/>
        </w:rPr>
      </w:pPr>
    </w:p>
    <w:p w14:paraId="6C34EFB4"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（審査手続きの継続協議）</w:t>
      </w:r>
    </w:p>
    <w:p w14:paraId="45DCCB6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7</w:t>
      </w:r>
      <w:r w:rsidRPr="008836EC">
        <w:rPr>
          <w:rFonts w:ascii="ＭＳ Ｐ明朝" w:eastAsia="ＭＳ Ｐ明朝" w:hAnsi="ＭＳ Ｐ明朝" w:hint="eastAsia"/>
          <w:sz w:val="22"/>
        </w:rPr>
        <w:t>）本審査手順については，認証審査実施状況及び関係者の意見を踏まえつつ，引き続き継続して検討すること。</w:t>
      </w:r>
    </w:p>
    <w:p w14:paraId="4273B70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41A9D6"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注意書：北海道アイヌ生活実態調査</w:t>
      </w:r>
    </w:p>
    <w:p w14:paraId="2E1D6137"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い。したがって，「振興局別調査対象とした世帯数・人数」において「０（ゼロ）」又は「－」と表記されている振興局地域内にもアイヌの人々が居住している可能性があり，当該振興局地域内の森林管理計画の策定においても，アイヌの人々の</w:t>
      </w:r>
      <w:r w:rsidRPr="008836EC">
        <w:rPr>
          <w:rFonts w:ascii="ＭＳ Ｐ明朝" w:eastAsia="ＭＳ Ｐ明朝" w:hAnsi="ＭＳ Ｐ明朝"/>
          <w:sz w:val="20"/>
          <w:szCs w:val="20"/>
        </w:rPr>
        <w:t>FPICを確保するよう努めなければならない</w:t>
      </w:r>
    </w:p>
    <w:p w14:paraId="510C82EE" w14:textId="42D20EE2" w:rsidR="00C7367B" w:rsidRPr="0017681A" w:rsidRDefault="00C7367B" w:rsidP="00C7367B">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lastRenderedPageBreak/>
        <w:t>SGEC規準文書3</w:t>
      </w:r>
    </w:p>
    <w:p w14:paraId="58948675" w14:textId="77777777" w:rsidR="001902DA"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付属書３</w:t>
      </w:r>
    </w:p>
    <w:p w14:paraId="54F72D6A"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29961F77" w14:textId="77777777" w:rsidR="001902DA" w:rsidRPr="008836EC" w:rsidRDefault="001902DA" w:rsidP="001902DA">
      <w:pPr>
        <w:autoSpaceDE w:val="0"/>
        <w:autoSpaceDN w:val="0"/>
        <w:adjustRightInd w:val="0"/>
        <w:ind w:firstLineChars="400" w:firstLine="854"/>
        <w:jc w:val="left"/>
        <w:rPr>
          <w:rFonts w:ascii="ＭＳ Ｐ明朝" w:eastAsia="ＭＳ Ｐ明朝" w:hAnsi="ＭＳ Ｐ明朝"/>
          <w:b/>
          <w:bCs/>
          <w:sz w:val="22"/>
        </w:rPr>
      </w:pPr>
      <w:r w:rsidRPr="008836EC">
        <w:rPr>
          <w:rFonts w:ascii="ＭＳ Ｐ明朝" w:eastAsia="ＭＳ Ｐ明朝" w:hAnsi="ＭＳ Ｐ明朝" w:hint="eastAsia"/>
          <w:b/>
          <w:bCs/>
          <w:sz w:val="22"/>
        </w:rPr>
        <w:t>林道、作業道等の林内施設の整備に伴う伐採によって生産される木材の扱い</w:t>
      </w:r>
    </w:p>
    <w:p w14:paraId="7F41D78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BF6DBF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686279B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24E41E2D" w14:textId="77777777" w:rsidR="001902DA" w:rsidRPr="008836EC" w:rsidRDefault="001902DA" w:rsidP="001902DA">
      <w:pPr>
        <w:autoSpaceDE w:val="0"/>
        <w:autoSpaceDN w:val="0"/>
        <w:adjustRightInd w:val="0"/>
        <w:jc w:val="left"/>
        <w:rPr>
          <w:rFonts w:ascii="ＭＳ Ｐ明朝" w:eastAsia="ＭＳ Ｐ明朝" w:hAnsi="ＭＳ Ｐ明朝"/>
          <w:strike/>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1：「森林法に基づく保安林及び保安施設地区関係事務に係る処理基準について」（平成12年4月27日付け12林野治第790号農林水産事務次官から各都道府県知事あて（最終改正平成29年3月29日付け28林整治第2531号）</w:t>
      </w:r>
    </w:p>
    <w:p w14:paraId="5E665CC4"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2：本通知の第4の2（2）アにおいて、保安林における土地の形質の変更等の許可対象として、別表5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1801C2C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69A9554" w14:textId="77777777" w:rsidR="001902DA" w:rsidRDefault="001902DA" w:rsidP="001902DA"/>
    <w:p w14:paraId="435F781B" w14:textId="77777777" w:rsidR="001902DA" w:rsidRDefault="001902DA" w:rsidP="001902DA"/>
    <w:p w14:paraId="408F6D50" w14:textId="77777777" w:rsidR="001902DA" w:rsidRDefault="001902DA" w:rsidP="001902DA"/>
    <w:p w14:paraId="5961772B" w14:textId="77777777" w:rsidR="001902DA" w:rsidRDefault="001902DA" w:rsidP="001902DA"/>
    <w:p w14:paraId="0B25960C" w14:textId="77777777" w:rsidR="001902DA" w:rsidRDefault="001902DA" w:rsidP="001902DA"/>
    <w:p w14:paraId="3BFA13A4" w14:textId="77777777" w:rsidR="001902DA" w:rsidRDefault="001902DA" w:rsidP="001902DA"/>
    <w:p w14:paraId="03D046C9" w14:textId="77777777" w:rsidR="001902DA" w:rsidRDefault="001902DA" w:rsidP="001902DA"/>
    <w:p w14:paraId="68383614" w14:textId="77777777" w:rsidR="001902DA" w:rsidRDefault="001902DA" w:rsidP="001902DA"/>
    <w:p w14:paraId="4F7F8BC9" w14:textId="77777777" w:rsidR="001902DA" w:rsidRDefault="001902DA" w:rsidP="001902DA"/>
    <w:p w14:paraId="6B2274C9" w14:textId="77777777" w:rsidR="001902DA" w:rsidRDefault="001902DA" w:rsidP="001902DA"/>
    <w:p w14:paraId="23E729E6" w14:textId="77777777" w:rsidR="001902DA" w:rsidRDefault="001902DA" w:rsidP="001902DA"/>
    <w:p w14:paraId="763F1F2A" w14:textId="77777777" w:rsidR="001902DA" w:rsidRDefault="001902DA" w:rsidP="001902DA"/>
    <w:p w14:paraId="6E9B7A74" w14:textId="77777777" w:rsidR="001902DA" w:rsidRDefault="001902DA" w:rsidP="001902DA"/>
    <w:p w14:paraId="5DB59911" w14:textId="77777777" w:rsidR="001902DA" w:rsidRDefault="001902DA" w:rsidP="001902DA"/>
    <w:p w14:paraId="1ABE14CB" w14:textId="77777777" w:rsidR="001902DA" w:rsidRDefault="001902DA" w:rsidP="001902DA"/>
    <w:p w14:paraId="09306DA4" w14:textId="77777777" w:rsidR="001902DA" w:rsidRDefault="001902DA" w:rsidP="001902DA"/>
    <w:p w14:paraId="493D5650" w14:textId="0F91BF08" w:rsidR="00C7367B" w:rsidRPr="000D5C5C" w:rsidRDefault="00C7367B" w:rsidP="001902DA">
      <w:pPr>
        <w:autoSpaceDE w:val="0"/>
        <w:autoSpaceDN w:val="0"/>
        <w:adjustRightInd w:val="0"/>
        <w:jc w:val="left"/>
        <w:rPr>
          <w:rFonts w:ascii="ＭＳ Ｐ明朝" w:eastAsia="ＭＳ Ｐ明朝" w:hAnsi="ＭＳ Ｐ明朝"/>
          <w:b/>
          <w:bCs/>
          <w:szCs w:val="21"/>
        </w:rPr>
      </w:pPr>
      <w:r w:rsidRPr="000D5C5C">
        <w:rPr>
          <w:rFonts w:ascii="ＭＳ Ｐ明朝" w:eastAsia="ＭＳ Ｐ明朝" w:hAnsi="ＭＳ Ｐ明朝"/>
          <w:b/>
          <w:bCs/>
          <w:szCs w:val="21"/>
        </w:rPr>
        <w:lastRenderedPageBreak/>
        <w:t>SGEC規準文書3</w:t>
      </w:r>
    </w:p>
    <w:p w14:paraId="4AD6086E" w14:textId="0DDBEDC5" w:rsidR="001902DA"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4</w:t>
      </w:r>
    </w:p>
    <w:p w14:paraId="100E3FE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0DB62F8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持続可能な森林管理‐要求事項」の「</w:t>
      </w:r>
      <w:r w:rsidRPr="008836EC">
        <w:rPr>
          <w:rFonts w:ascii="ＭＳ Ｐ明朝" w:eastAsia="ＭＳ Ｐ明朝" w:hAnsi="ＭＳ Ｐ明朝"/>
          <w:b/>
          <w:bCs/>
          <w:sz w:val="22"/>
        </w:rPr>
        <w:t>8-2-8」</w:t>
      </w:r>
      <w:r w:rsidRPr="008836EC">
        <w:rPr>
          <w:rFonts w:ascii="ＭＳ Ｐ明朝" w:eastAsia="ＭＳ Ｐ明朝" w:hAnsi="ＭＳ Ｐ明朝" w:hint="eastAsia"/>
          <w:b/>
          <w:bCs/>
          <w:sz w:val="22"/>
        </w:rPr>
        <w:t xml:space="preserve">で規定する　</w:t>
      </w:r>
      <w:r w:rsidRPr="008836EC">
        <w:rPr>
          <w:rFonts w:ascii="ＭＳ Ｐ明朝" w:eastAsia="ＭＳ Ｐ明朝" w:hAnsi="ＭＳ Ｐ明朝"/>
          <w:b/>
          <w:bCs/>
          <w:sz w:val="22"/>
        </w:rPr>
        <w:t>WHOのタイプ1A及び1Bに分類される例外使用を認める薬剤について</w:t>
      </w:r>
    </w:p>
    <w:p w14:paraId="214A00C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F0C5E4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標記の例外使用を認める薬剤は下記に限ることとする。</w:t>
      </w:r>
    </w:p>
    <w:p w14:paraId="0889CC6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2973092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b/>
          <w:bCs/>
          <w:sz w:val="22"/>
        </w:rPr>
        <w:t>１</w:t>
      </w:r>
      <w:r w:rsidRPr="008836EC">
        <w:rPr>
          <w:rFonts w:ascii="ＭＳ Ｐ明朝" w:eastAsia="ＭＳ Ｐ明朝" w:hAnsi="ＭＳ Ｐ明朝"/>
          <w:b/>
          <w:bCs/>
          <w:sz w:val="22"/>
        </w:rPr>
        <w:t>.</w:t>
      </w:r>
      <w:r w:rsidRPr="008836EC">
        <w:rPr>
          <w:rFonts w:ascii="ＭＳ Ｐ明朝" w:eastAsia="ＭＳ Ｐ明朝" w:hAnsi="ＭＳ Ｐ明朝" w:hint="eastAsia"/>
          <w:sz w:val="22"/>
        </w:rPr>
        <w:t xml:space="preserve">　リン化亜鉛剤</w:t>
      </w:r>
    </w:p>
    <w:p w14:paraId="3D33A59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森林管理者は、上記薬剤の使用に当たって農薬取締法に基づき管理マニュアルを定め、事故の防止はもとより、自然環境及び生活環境の保全に万全を期さなければならない。</w:t>
      </w:r>
    </w:p>
    <w:p w14:paraId="01646C1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492BCB1" w14:textId="77777777" w:rsidR="001902DA" w:rsidRDefault="001902DA" w:rsidP="001902DA"/>
    <w:p w14:paraId="0C5D9717" w14:textId="77777777" w:rsidR="001902DA" w:rsidRDefault="001902DA" w:rsidP="001902DA"/>
    <w:p w14:paraId="7D7A0295" w14:textId="77777777" w:rsidR="001902DA" w:rsidRDefault="001902DA" w:rsidP="001902DA"/>
    <w:p w14:paraId="4CC21C06" w14:textId="77777777" w:rsidR="001902DA" w:rsidRDefault="001902DA" w:rsidP="001902DA"/>
    <w:p w14:paraId="4DB9F502" w14:textId="77777777" w:rsidR="001902DA" w:rsidRDefault="001902DA" w:rsidP="001902DA"/>
    <w:p w14:paraId="71F93DF7" w14:textId="77777777" w:rsidR="001902DA" w:rsidRDefault="001902DA" w:rsidP="001902DA"/>
    <w:p w14:paraId="01CB30AF" w14:textId="77777777" w:rsidR="001902DA" w:rsidRDefault="001902DA" w:rsidP="001902DA"/>
    <w:p w14:paraId="6B17581A" w14:textId="77777777" w:rsidR="001902DA" w:rsidRDefault="001902DA" w:rsidP="001902DA"/>
    <w:p w14:paraId="799BD5EE" w14:textId="77777777" w:rsidR="001902DA" w:rsidRDefault="001902DA" w:rsidP="001902DA"/>
    <w:p w14:paraId="6A6AFF5F" w14:textId="77777777" w:rsidR="001902DA" w:rsidRDefault="001902DA" w:rsidP="001902DA"/>
    <w:p w14:paraId="25D3DFB7" w14:textId="77777777" w:rsidR="001902DA" w:rsidRDefault="001902DA" w:rsidP="001902DA"/>
    <w:p w14:paraId="4C3A4127" w14:textId="77777777" w:rsidR="001902DA" w:rsidRDefault="001902DA" w:rsidP="001902DA"/>
    <w:p w14:paraId="71E24E8E" w14:textId="77777777" w:rsidR="001902DA" w:rsidRDefault="001902DA" w:rsidP="001902DA"/>
    <w:p w14:paraId="11EC922D" w14:textId="77777777" w:rsidR="001902DA" w:rsidRDefault="001902DA" w:rsidP="001902DA"/>
    <w:p w14:paraId="3BB0941A" w14:textId="77777777" w:rsidR="001902DA" w:rsidRDefault="001902DA" w:rsidP="001902DA"/>
    <w:p w14:paraId="002E756D" w14:textId="77777777" w:rsidR="001902DA" w:rsidRDefault="001902DA" w:rsidP="001902DA"/>
    <w:p w14:paraId="115B911F" w14:textId="77777777" w:rsidR="001902DA" w:rsidRDefault="001902DA" w:rsidP="001902DA"/>
    <w:p w14:paraId="00DB006C" w14:textId="77777777" w:rsidR="001902DA" w:rsidRDefault="001902DA" w:rsidP="001902DA"/>
    <w:p w14:paraId="6CABECE1" w14:textId="77777777" w:rsidR="001902DA" w:rsidRDefault="001902DA" w:rsidP="001902DA"/>
    <w:p w14:paraId="1AAB683D" w14:textId="77777777" w:rsidR="001902DA" w:rsidRDefault="001902DA" w:rsidP="001902DA"/>
    <w:p w14:paraId="3CCA9DFD" w14:textId="77777777" w:rsidR="001902DA" w:rsidRDefault="001902DA" w:rsidP="001902DA"/>
    <w:p w14:paraId="441BC4BB" w14:textId="77777777" w:rsidR="001902DA" w:rsidRDefault="001902DA" w:rsidP="001902DA"/>
    <w:p w14:paraId="78572142" w14:textId="77777777" w:rsidR="001902DA" w:rsidRDefault="001902DA" w:rsidP="001902DA"/>
    <w:p w14:paraId="41A3CD53" w14:textId="77777777" w:rsidR="001902DA" w:rsidRDefault="001902DA" w:rsidP="001902DA"/>
    <w:p w14:paraId="4408B5CE" w14:textId="655A61F5" w:rsidR="001902DA" w:rsidRPr="000D5C5C" w:rsidRDefault="00C7367B" w:rsidP="000D5C5C">
      <w:pPr>
        <w:autoSpaceDE w:val="0"/>
        <w:autoSpaceDN w:val="0"/>
        <w:adjustRightInd w:val="0"/>
        <w:jc w:val="left"/>
        <w:rPr>
          <w:rFonts w:ascii="ＭＳ Ｐ明朝" w:eastAsia="ＭＳ Ｐ明朝" w:hAnsi="ＭＳ Ｐ明朝"/>
          <w:b/>
          <w:bCs/>
          <w:szCs w:val="21"/>
        </w:rPr>
      </w:pPr>
      <w:r w:rsidRPr="0017681A">
        <w:rPr>
          <w:rFonts w:ascii="ＭＳ Ｐ明朝" w:eastAsia="ＭＳ Ｐ明朝" w:hAnsi="ＭＳ Ｐ明朝"/>
          <w:b/>
          <w:bCs/>
          <w:szCs w:val="21"/>
        </w:rPr>
        <w:lastRenderedPageBreak/>
        <w:t>SGEC規準文書3</w:t>
      </w:r>
    </w:p>
    <w:p w14:paraId="1D3372B6" w14:textId="77777777" w:rsidR="001902DA" w:rsidRPr="008836EC" w:rsidRDefault="001902DA" w:rsidP="001902DA">
      <w:pPr>
        <w:autoSpaceDE w:val="0"/>
        <w:autoSpaceDN w:val="0"/>
        <w:adjustRightInd w:val="0"/>
        <w:jc w:val="left"/>
        <w:rPr>
          <w:rFonts w:ascii="ＭＳ Ｐ明朝" w:eastAsia="ＭＳ Ｐ明朝" w:hAnsi="ＭＳ Ｐ明朝" w:cs="Times New Roman"/>
          <w:b/>
          <w:bCs/>
          <w:kern w:val="0"/>
          <w:sz w:val="24"/>
          <w:szCs w:val="24"/>
        </w:rPr>
      </w:pPr>
      <w:r w:rsidRPr="008836EC">
        <w:rPr>
          <w:rFonts w:ascii="ＭＳ Ｐ明朝" w:eastAsia="ＭＳ Ｐ明朝" w:hAnsi="ＭＳ Ｐ明朝"/>
          <w:b/>
          <w:bCs/>
          <w:sz w:val="24"/>
          <w:szCs w:val="24"/>
        </w:rPr>
        <w:t>S</w:t>
      </w:r>
      <w:r w:rsidRPr="008836EC">
        <w:rPr>
          <w:rFonts w:ascii="ＭＳ Ｐ明朝" w:eastAsia="ＭＳ Ｐ明朝" w:hAnsi="ＭＳ Ｐ明朝" w:cs="Times New Roman"/>
          <w:b/>
          <w:bCs/>
          <w:kern w:val="0"/>
          <w:sz w:val="24"/>
          <w:szCs w:val="24"/>
        </w:rPr>
        <w:t>GEC</w:t>
      </w:r>
      <w:r w:rsidRPr="008836EC">
        <w:rPr>
          <w:rFonts w:ascii="ＭＳ Ｐ明朝" w:eastAsia="ＭＳ Ｐ明朝" w:hAnsi="ＭＳ Ｐ明朝" w:cs="Times New Roman" w:hint="eastAsia"/>
          <w:b/>
          <w:bCs/>
          <w:kern w:val="0"/>
          <w:sz w:val="24"/>
          <w:szCs w:val="24"/>
        </w:rPr>
        <w:t>ガイド文書</w:t>
      </w:r>
      <w:r w:rsidRPr="008836EC">
        <w:rPr>
          <w:rFonts w:ascii="ＭＳ Ｐ明朝" w:eastAsia="ＭＳ Ｐ明朝" w:hAnsi="ＭＳ Ｐ明朝" w:cs="Times New Roman"/>
          <w:b/>
          <w:bCs/>
          <w:kern w:val="0"/>
          <w:sz w:val="24"/>
          <w:szCs w:val="24"/>
        </w:rPr>
        <w:t>3-1</w:t>
      </w:r>
    </w:p>
    <w:p w14:paraId="59C45F8C" w14:textId="1EE9F69A" w:rsidR="001902DA" w:rsidRPr="00AF48EF" w:rsidRDefault="001902DA" w:rsidP="001902DA">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hint="eastAsia"/>
          <w:kern w:val="0"/>
          <w:sz w:val="20"/>
          <w:szCs w:val="20"/>
        </w:rPr>
        <w:t>会長</w:t>
      </w:r>
      <w:r w:rsidRPr="008836EC">
        <w:rPr>
          <w:rFonts w:ascii="ＭＳ Ｐ明朝" w:eastAsia="ＭＳ Ｐ明朝" w:hAnsi="ＭＳ Ｐ明朝" w:cs="Times New Roman"/>
          <w:kern w:val="0"/>
          <w:sz w:val="20"/>
          <w:szCs w:val="20"/>
        </w:rPr>
        <w:t xml:space="preserve">　</w:t>
      </w:r>
      <w:r w:rsidRPr="00AF48EF">
        <w:rPr>
          <w:rFonts w:ascii="ＭＳ Ｐ明朝" w:eastAsia="ＭＳ Ｐ明朝" w:hAnsi="ＭＳ Ｐ明朝" w:cs="Times New Roman"/>
          <w:kern w:val="0"/>
          <w:sz w:val="20"/>
          <w:szCs w:val="20"/>
        </w:rPr>
        <w:t>202</w:t>
      </w:r>
      <w:r w:rsidR="00AF48EF" w:rsidRPr="00AF48EF">
        <w:rPr>
          <w:rFonts w:ascii="ＭＳ Ｐ明朝" w:eastAsia="ＭＳ Ｐ明朝" w:hAnsi="ＭＳ Ｐ明朝" w:cs="Times New Roman"/>
          <w:kern w:val="0"/>
          <w:sz w:val="20"/>
          <w:szCs w:val="20"/>
        </w:rPr>
        <w:t>1</w:t>
      </w:r>
    </w:p>
    <w:p w14:paraId="5D9256DF" w14:textId="51696CBC" w:rsidR="001902DA" w:rsidRPr="008836EC" w:rsidRDefault="001902DA" w:rsidP="001902DA">
      <w:pPr>
        <w:autoSpaceDE w:val="0"/>
        <w:autoSpaceDN w:val="0"/>
        <w:adjustRightInd w:val="0"/>
        <w:jc w:val="left"/>
        <w:rPr>
          <w:rFonts w:ascii="ＭＳ Ｐ明朝" w:eastAsia="ＭＳ Ｐ明朝" w:hAnsi="ＭＳ Ｐ明朝" w:cs="Times New Roman"/>
          <w:kern w:val="0"/>
          <w:sz w:val="20"/>
          <w:szCs w:val="20"/>
        </w:rPr>
      </w:pPr>
      <w:r w:rsidRPr="00AF48EF">
        <w:rPr>
          <w:rFonts w:ascii="ＭＳ Ｐ明朝" w:eastAsia="ＭＳ Ｐ明朝" w:hAnsi="ＭＳ Ｐ明朝" w:cs="Times New Roman"/>
          <w:kern w:val="0"/>
          <w:sz w:val="20"/>
          <w:szCs w:val="20"/>
        </w:rPr>
        <w:t>2020.</w:t>
      </w:r>
      <w:r w:rsidR="00AF48EF" w:rsidRPr="00AF48EF">
        <w:rPr>
          <w:rFonts w:ascii="ＭＳ Ｐ明朝" w:eastAsia="ＭＳ Ｐ明朝" w:hAnsi="ＭＳ Ｐ明朝" w:cs="Times New Roman" w:hint="eastAsia"/>
          <w:kern w:val="0"/>
          <w:sz w:val="20"/>
          <w:szCs w:val="20"/>
        </w:rPr>
        <w:t>6</w:t>
      </w:r>
      <w:r w:rsidRPr="00AF48EF">
        <w:rPr>
          <w:rFonts w:ascii="ＭＳ Ｐ明朝" w:eastAsia="ＭＳ Ｐ明朝" w:hAnsi="ＭＳ Ｐ明朝" w:cs="Times New Roman"/>
          <w:kern w:val="0"/>
          <w:sz w:val="20"/>
          <w:szCs w:val="20"/>
        </w:rPr>
        <w:t>.</w:t>
      </w:r>
      <w:r w:rsidRPr="00AF48EF">
        <w:rPr>
          <w:rFonts w:ascii="ＭＳ Ｐ明朝" w:eastAsia="ＭＳ Ｐ明朝" w:hAnsi="ＭＳ Ｐ明朝" w:cs="Times New Roman" w:hint="eastAsia"/>
          <w:kern w:val="0"/>
          <w:sz w:val="20"/>
          <w:szCs w:val="20"/>
        </w:rPr>
        <w:t>１</w:t>
      </w:r>
    </w:p>
    <w:p w14:paraId="521BA11F" w14:textId="77777777" w:rsidR="001902DA" w:rsidRPr="008836EC" w:rsidRDefault="001902DA" w:rsidP="001902DA">
      <w:pPr>
        <w:autoSpaceDE w:val="0"/>
        <w:autoSpaceDN w:val="0"/>
        <w:adjustRightInd w:val="0"/>
        <w:jc w:val="left"/>
        <w:rPr>
          <w:rFonts w:ascii="ＭＳ 明朝" w:eastAsia="ＭＳ 明朝" w:hAnsi="ＭＳ 明朝" w:cs="Times New Roman"/>
          <w:kern w:val="0"/>
          <w:sz w:val="22"/>
        </w:rPr>
      </w:pPr>
    </w:p>
    <w:p w14:paraId="090102A0" w14:textId="286F984E" w:rsidR="001902DA" w:rsidRPr="000D5C5C" w:rsidRDefault="001902DA" w:rsidP="000D5C5C">
      <w:pPr>
        <w:autoSpaceDE w:val="0"/>
        <w:autoSpaceDN w:val="0"/>
        <w:adjustRightInd w:val="0"/>
        <w:jc w:val="center"/>
        <w:rPr>
          <w:rFonts w:ascii="ＭＳ Ｐ明朝" w:eastAsia="ＭＳ Ｐ明朝" w:hAnsi="ＭＳ Ｐ明朝" w:cs="Times New Roman"/>
          <w:b/>
          <w:bCs/>
          <w:kern w:val="0"/>
          <w:sz w:val="24"/>
          <w:szCs w:val="24"/>
        </w:rPr>
      </w:pPr>
      <w:bookmarkStart w:id="6" w:name="_Hlk28064951"/>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SGECの</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アイヌ民族に対する</w:t>
      </w:r>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FPIC実施の手引</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（ガイド）</w:t>
      </w:r>
    </w:p>
    <w:p w14:paraId="350DABC7" w14:textId="576CDBDA" w:rsidR="001902DA" w:rsidRPr="008836EC" w:rsidRDefault="001902DA" w:rsidP="000D5C5C">
      <w:pPr>
        <w:ind w:firstLineChars="300" w:firstLine="640"/>
        <w:jc w:val="left"/>
        <w:rPr>
          <w:rFonts w:ascii="ＭＳ 明朝" w:eastAsia="ＭＳ 明朝" w:hAnsi="ＭＳ 明朝" w:cs="Times New Roman"/>
          <w:kern w:val="0"/>
          <w:sz w:val="22"/>
          <w:u w:val="single"/>
        </w:rPr>
      </w:pPr>
      <w:r w:rsidRPr="008836EC">
        <w:rPr>
          <w:rFonts w:ascii="ＭＳ 明朝" w:eastAsia="ＭＳ 明朝" w:hAnsi="ＭＳ 明朝" w:cs="Times New Roman" w:hint="eastAsia"/>
          <w:b/>
          <w:bCs/>
          <w:kern w:val="0"/>
          <w:sz w:val="22"/>
        </w:rPr>
        <w:t xml:space="preserve">　　　　　　　　　　　</w:t>
      </w:r>
    </w:p>
    <w:p w14:paraId="6883B9BF" w14:textId="77777777" w:rsidR="001902DA" w:rsidRPr="00E66EFE" w:rsidRDefault="001902DA" w:rsidP="001902DA">
      <w:pPr>
        <w:jc w:val="left"/>
        <w:rPr>
          <w:rFonts w:ascii="ＭＳ 明朝" w:eastAsia="ＭＳ 明朝" w:hAnsi="ＭＳ 明朝" w:cs="Times New Roman"/>
          <w:b/>
          <w:bCs/>
          <w:kern w:val="0"/>
          <w:sz w:val="22"/>
        </w:rPr>
      </w:pPr>
      <w:r w:rsidRPr="00E66EFE">
        <w:rPr>
          <w:rFonts w:ascii="ＭＳ 明朝" w:eastAsia="ＭＳ 明朝" w:hAnsi="ＭＳ 明朝" w:cs="Times New Roman"/>
          <w:b/>
          <w:bCs/>
          <w:kern w:val="0"/>
          <w:sz w:val="22"/>
        </w:rPr>
        <w:t>はじめに</w:t>
      </w:r>
    </w:p>
    <w:p w14:paraId="2079C707" w14:textId="77777777" w:rsidR="001902DA" w:rsidRPr="008836EC" w:rsidRDefault="001902DA" w:rsidP="001902DA">
      <w:pPr>
        <w:jc w:val="left"/>
        <w:rPr>
          <w:rFonts w:ascii="ＭＳ 明朝" w:eastAsia="ＭＳ 明朝" w:hAnsi="ＭＳ 明朝" w:cs="Times New Roman"/>
          <w:kern w:val="0"/>
          <w:sz w:val="22"/>
          <w:u w:val="single"/>
        </w:rPr>
      </w:pPr>
    </w:p>
    <w:p w14:paraId="7AD52DEF"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hint="eastAsia"/>
          <w:sz w:val="22"/>
          <w:lang w:val="en-US" w:eastAsia="ja-JP"/>
        </w:rPr>
        <w:t>アイヌ民族は、日本列島北部周辺、とりわけ北海道に先住し、自然との深い精神的・宗教的結びつきを大切にしながら、独自の文化を育み、発展させてきた。しかし、明治維新の後、日本国の近代化を急ぐ明治政府は、蝦夷地を北海道と命名し、アイヌ民族が暮らし続けてきた土地を正式に日本国の領土に併合するとともに、戸籍の編製をとおしてアイヌ民族を日本国民に統合し、拓地殖民政策を推し進めた。このプロセスにおいて、アイヌ民族は、固有の文化を否定されて同化を迫られ、土地や生業手段も失って、政治的・経済的・社会的に不利な立場に追いこまれた。アイヌ民族は、戦後も深刻な差別に苦しまねばならなかったが、それでもなお、アイヌ語をはじめとする独自の文化やアイヌとしてのアイデンティティを大切にし、現在では、文化の復興、政治的・経済的・社会的地位の向上、先住民族の権利の保障等を求めている。</w:t>
      </w:r>
    </w:p>
    <w:p w14:paraId="5F501439"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p>
    <w:p w14:paraId="1E24A5DA"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sz w:val="22"/>
          <w:lang w:val="en-US" w:eastAsia="ja-JP"/>
        </w:rPr>
        <w:t>2007（平成19）年９月、国連総会において「先住民族の権利に関する国際連合宣言」（以下、「国連宣言」という。）</w:t>
      </w:r>
      <w:r w:rsidRPr="008836EC">
        <w:rPr>
          <w:rFonts w:ascii="ＭＳ 明朝" w:hAnsi="ＭＳ 明朝" w:hint="eastAsia"/>
          <w:sz w:val="22"/>
          <w:lang w:val="en-US" w:eastAsia="ja-JP"/>
        </w:rPr>
        <w:t>が採択されたが、以来、先住民族を抱える諸国では、合意なく土地を併合し、合意なく国民に統合し、固有の文化に深刻な打撃を与え、政治的・経済的・社会的に不利な立場に追いこんできたことが不正であったと理解されるようになっている。このような国際的動向及びアイヌ民族にとっての森林・河川の文化的・社会的・経済的重要性に鑑み、森林の管理・施業においては、アイヌ民族の文化、慣習等に十分に配慮しなければならない。</w:t>
      </w:r>
      <w:r w:rsidRPr="008836EC">
        <w:rPr>
          <w:rFonts w:ascii="ＭＳ 明朝" w:hAnsi="ＭＳ 明朝"/>
          <w:sz w:val="22"/>
          <w:lang w:val="en-US" w:eastAsia="ja-JP"/>
        </w:rPr>
        <w:t>SGEC認証制度の運用に当たっては、アイヌ民族に対する実効的な配慮を確保するため、ステークホルダーであるアイヌの人々に対するFPICを確実に実施し、アイヌの人々の誇りが尊重される社会の実現に寄与するよう努めるものとする。</w:t>
      </w:r>
    </w:p>
    <w:p w14:paraId="7EFB592F"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p>
    <w:p w14:paraId="0B995ABC" w14:textId="77777777" w:rsidR="001902DA" w:rsidRPr="008836EC" w:rsidRDefault="001902DA" w:rsidP="001902DA">
      <w:pPr>
        <w:autoSpaceDE w:val="0"/>
        <w:autoSpaceDN w:val="0"/>
        <w:adjustRightInd w:val="0"/>
        <w:ind w:firstLineChars="100" w:firstLine="213"/>
        <w:jc w:val="left"/>
        <w:rPr>
          <w:rFonts w:ascii="ＭＳ 明朝" w:eastAsia="ＭＳ 明朝" w:hAnsi="ＭＳ 明朝" w:cs="Times New Roman"/>
          <w:kern w:val="0"/>
          <w:sz w:val="22"/>
        </w:rPr>
      </w:pPr>
      <w:r w:rsidRPr="008836EC">
        <w:rPr>
          <w:rFonts w:ascii="ＭＳ 明朝" w:eastAsia="ＭＳ 明朝" w:hAnsi="ＭＳ 明朝" w:cs="Times New Roman"/>
          <w:kern w:val="0"/>
          <w:sz w:val="22"/>
        </w:rPr>
        <w:t>本</w:t>
      </w:r>
      <w:r w:rsidRPr="008836EC">
        <w:rPr>
          <w:rFonts w:ascii="ＭＳ 明朝" w:eastAsia="ＭＳ 明朝" w:hAnsi="ＭＳ 明朝" w:cs="Times New Roman" w:hint="eastAsia"/>
          <w:kern w:val="0"/>
          <w:sz w:val="22"/>
        </w:rPr>
        <w:t>手引き</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上記の観点から、</w:t>
      </w:r>
      <w:r w:rsidRPr="008836EC">
        <w:rPr>
          <w:rFonts w:ascii="ＭＳ 明朝" w:eastAsia="ＭＳ 明朝" w:hAnsi="ＭＳ 明朝" w:cs="Times New Roman"/>
          <w:kern w:val="0"/>
          <w:sz w:val="22"/>
        </w:rPr>
        <w:t>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持続可能な森林管理―要求事項」の「</w:t>
      </w:r>
      <w:r w:rsidRPr="008836EC">
        <w:rPr>
          <w:rFonts w:ascii="ＭＳ 明朝" w:eastAsia="ＭＳ 明朝" w:hAnsi="ＭＳ 明朝" w:cs="Times New Roman"/>
          <w:kern w:val="0"/>
          <w:sz w:val="22"/>
        </w:rPr>
        <w:t>6.3.2.2</w:t>
      </w:r>
      <w:r w:rsidRPr="008836EC">
        <w:rPr>
          <w:rFonts w:ascii="ＭＳ 明朝" w:eastAsia="ＭＳ 明朝" w:hAnsi="ＭＳ 明朝" w:cs="Times New Roman" w:hint="eastAsia"/>
          <w:kern w:val="0"/>
          <w:sz w:val="22"/>
        </w:rPr>
        <w:t>」、同文書付属書</w:t>
      </w:r>
      <w:r w:rsidRPr="008836EC">
        <w:rPr>
          <w:rFonts w:ascii="ＭＳ 明朝" w:eastAsia="ＭＳ 明朝" w:hAnsi="ＭＳ 明朝" w:cs="Times New Roman"/>
          <w:kern w:val="0"/>
          <w:sz w:val="22"/>
        </w:rPr>
        <w:t>1「運用ガイドライン」の「6.1.5</w:t>
      </w:r>
      <w:r w:rsidRPr="008836EC">
        <w:rPr>
          <w:rFonts w:ascii="ＭＳ 明朝" w:eastAsia="ＭＳ 明朝" w:hAnsi="ＭＳ 明朝" w:cs="Times New Roman" w:hint="eastAsia"/>
          <w:kern w:val="0"/>
          <w:sz w:val="22"/>
        </w:rPr>
        <w:t>」および同文書付属書</w:t>
      </w:r>
      <w:r w:rsidRPr="008836EC">
        <w:rPr>
          <w:rFonts w:ascii="ＭＳ 明朝" w:eastAsia="ＭＳ 明朝" w:hAnsi="ＭＳ 明朝" w:cs="Times New Roman"/>
          <w:kern w:val="0"/>
          <w:sz w:val="22"/>
        </w:rPr>
        <w:t>2「</w:t>
      </w:r>
      <w:r w:rsidRPr="008836EC">
        <w:rPr>
          <w:rFonts w:ascii="ＭＳ Ｐ明朝" w:eastAsia="ＭＳ Ｐ明朝" w:hAnsi="ＭＳ Ｐ明朝" w:hint="eastAsia"/>
          <w:sz w:val="22"/>
        </w:rPr>
        <w:t>『</w:t>
      </w:r>
      <w:r w:rsidRPr="008836EC">
        <w:rPr>
          <w:rFonts w:ascii="ＭＳ Ｐ明朝" w:eastAsia="ＭＳ Ｐ明朝" w:hAnsi="ＭＳ Ｐ明朝"/>
          <w:sz w:val="22"/>
        </w:rPr>
        <w:t>SGEC</w:t>
      </w:r>
      <w:r w:rsidRPr="008836EC">
        <w:rPr>
          <w:rFonts w:ascii="ＭＳ Ｐ明朝" w:eastAsia="ＭＳ Ｐ明朝" w:hAnsi="ＭＳ Ｐ明朝" w:hint="eastAsia"/>
          <w:sz w:val="22"/>
        </w:rPr>
        <w:t>規準文書</w:t>
      </w:r>
      <w:r w:rsidRPr="008836EC">
        <w:rPr>
          <w:rFonts w:ascii="ＭＳ Ｐ明朝" w:eastAsia="ＭＳ Ｐ明朝" w:hAnsi="ＭＳ Ｐ明朝"/>
          <w:sz w:val="22"/>
        </w:rPr>
        <w:t>3</w:t>
      </w:r>
      <w:r w:rsidRPr="008836EC">
        <w:rPr>
          <w:rFonts w:ascii="ＭＳ Ｐ明朝" w:eastAsia="ＭＳ Ｐ明朝" w:hAnsi="ＭＳ Ｐ明朝" w:hint="eastAsia"/>
          <w:sz w:val="22"/>
        </w:rPr>
        <w:t>』付属書１の</w:t>
      </w:r>
      <w:r w:rsidRPr="008836EC">
        <w:rPr>
          <w:rFonts w:ascii="ＭＳ Ｐ明朝" w:eastAsia="ＭＳ Ｐ明朝" w:hAnsi="ＭＳ Ｐ明朝"/>
          <w:sz w:val="22"/>
        </w:rPr>
        <w:t>6.1.5のアイヌ民族に係る認証審査手順」</w:t>
      </w:r>
      <w:r w:rsidRPr="008836EC">
        <w:rPr>
          <w:rFonts w:ascii="ＭＳ 明朝" w:eastAsia="ＭＳ 明朝" w:hAnsi="ＭＳ 明朝" w:cs="Times New Roman"/>
          <w:kern w:val="0"/>
          <w:sz w:val="22"/>
        </w:rPr>
        <w:t>で規定するFPICの具体的</w:t>
      </w:r>
      <w:r w:rsidRPr="008836EC">
        <w:rPr>
          <w:rFonts w:ascii="ＭＳ 明朝" w:eastAsia="ＭＳ 明朝" w:hAnsi="ＭＳ 明朝" w:cs="Times New Roman" w:hint="eastAsia"/>
          <w:kern w:val="0"/>
          <w:sz w:val="22"/>
        </w:rPr>
        <w:t>手続</w:t>
      </w:r>
      <w:r w:rsidRPr="008836EC">
        <w:rPr>
          <w:rFonts w:ascii="ＭＳ 明朝" w:eastAsia="ＭＳ 明朝" w:hAnsi="ＭＳ 明朝" w:cs="Times New Roman"/>
          <w:kern w:val="0"/>
          <w:sz w:val="22"/>
        </w:rPr>
        <w:t>について解説するものである。</w:t>
      </w:r>
    </w:p>
    <w:p w14:paraId="153A9F1D" w14:textId="77777777" w:rsidR="001902DA" w:rsidRPr="008836EC" w:rsidRDefault="001902DA" w:rsidP="001902DA">
      <w:pPr>
        <w:ind w:firstLineChars="100" w:firstLine="213"/>
        <w:rPr>
          <w:rFonts w:ascii="ＭＳ 明朝" w:eastAsia="ＭＳ 明朝" w:hAnsi="ＭＳ 明朝" w:cs="Times New Roman"/>
          <w:kern w:val="0"/>
          <w:sz w:val="22"/>
        </w:rPr>
      </w:pPr>
    </w:p>
    <w:p w14:paraId="04F6D396"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1</w:t>
      </w:r>
      <w:r w:rsidRPr="008836EC">
        <w:rPr>
          <w:rFonts w:ascii="ＭＳ 明朝" w:eastAsia="ＭＳ 明朝" w:hAnsi="ＭＳ 明朝" w:cs="Times New Roman" w:hint="eastAsia"/>
          <w:b/>
          <w:bCs/>
          <w:kern w:val="0"/>
          <w:sz w:val="22"/>
        </w:rPr>
        <w:t>．アイヌ民族に対する</w:t>
      </w:r>
      <w:r w:rsidRPr="008836EC">
        <w:rPr>
          <w:rFonts w:ascii="ＭＳ 明朝" w:eastAsia="ＭＳ 明朝" w:hAnsi="ＭＳ 明朝" w:cs="Times New Roman"/>
          <w:b/>
          <w:bCs/>
          <w:kern w:val="0"/>
          <w:sz w:val="22"/>
        </w:rPr>
        <w:t>FPICの必要性</w:t>
      </w:r>
    </w:p>
    <w:p w14:paraId="0C1FCFE0" w14:textId="77777777" w:rsidR="001902DA" w:rsidRPr="008836EC" w:rsidRDefault="001902DA" w:rsidP="001902DA">
      <w:pPr>
        <w:rPr>
          <w:rFonts w:ascii="ＭＳ 明朝" w:eastAsia="ＭＳ 明朝" w:hAnsi="ＭＳ 明朝" w:cs="Times New Roman"/>
          <w:kern w:val="0"/>
          <w:sz w:val="22"/>
        </w:rPr>
      </w:pPr>
    </w:p>
    <w:p w14:paraId="3B76888F"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国際的動向</w:t>
      </w:r>
    </w:p>
    <w:p w14:paraId="4D61BB07" w14:textId="77777777" w:rsidR="001902DA" w:rsidRPr="008836EC" w:rsidRDefault="001902DA" w:rsidP="001902DA">
      <w:pPr>
        <w:autoSpaceDE w:val="0"/>
        <w:autoSpaceDN w:val="0"/>
        <w:adjustRightInd w:val="0"/>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1970年代以降、世界各国の先住民族がグローバルに連携し、各国内における政治的・経済的・社会的地位の向上や、「先住民族の権利」の保障を求めるようになり、1980 </w:t>
      </w:r>
      <w:r w:rsidRPr="008836EC">
        <w:rPr>
          <w:rFonts w:ascii="ＭＳ 明朝" w:eastAsia="ＭＳ 明朝" w:hAnsi="ＭＳ 明朝" w:cs="Times New Roman" w:hint="eastAsia"/>
          <w:kern w:val="0"/>
          <w:sz w:val="22"/>
        </w:rPr>
        <w:t>年代から国連でも、各国の政府代表と先住民族の代表が一堂に会して議論されるようになった。</w:t>
      </w:r>
      <w:r w:rsidRPr="008836EC">
        <w:rPr>
          <w:rFonts w:ascii="ＭＳ 明朝" w:eastAsia="ＭＳ 明朝" w:hAnsi="ＭＳ 明朝" w:cs="Times New Roman"/>
          <w:kern w:val="0"/>
          <w:sz w:val="22"/>
        </w:rPr>
        <w:t>20年以上にわたるこの議論の成果が、2007（平成19）年９月に採択された国連宣言であり、ここにもFPICの必要性が明記されている。</w:t>
      </w:r>
    </w:p>
    <w:p w14:paraId="3950D6A8"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また、地球環境問題に関する</w:t>
      </w:r>
      <w:r w:rsidRPr="008836EC">
        <w:rPr>
          <w:rFonts w:ascii="ＭＳ 明朝" w:eastAsia="ＭＳ 明朝" w:hAnsi="ＭＳ 明朝" w:cs="Times New Roman"/>
          <w:kern w:val="0"/>
          <w:sz w:val="22"/>
        </w:rPr>
        <w:t>1992（平成４）年のリオ・サミットでは、「環境と開発に関するリオ宣言」の第10原則に、「環境問題は、それぞれのレベルで、関心のある全ての市民が参加することにより最も適切に扱われる。国内レベルでは、各個人が」、「公共機関の有する環境関連情報を適切に入手し、意思決定過程に参加する機会を有していなければならない。」と明記され、環境問題に関する意思決定プロセスへの市民参加の必要性が認められた。1993（平成５）年の「生物多様性条約」８条でも、「国内法に従い、生物の多様性の保全及び持続可能な利用に関連する伝統的な生活様式を有する原住民の社会及び地域社会の知識、工夫及び慣行を尊重し、保存し及び維持すること、そのような知識、工夫及び慣行を有する者の承認及び参加を得てそれらの一層広い適用を促進すること並びにそれらの利用がもたらす利益の衡平な配分を奨励すること」が求められている。</w:t>
      </w:r>
    </w:p>
    <w:p w14:paraId="6D47C013"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環境・開発に関する政策決定プロセスにおける市民参加や先住民族の</w:t>
      </w:r>
      <w:r w:rsidRPr="008836EC">
        <w:rPr>
          <w:rFonts w:ascii="ＭＳ 明朝" w:eastAsia="ＭＳ 明朝" w:hAnsi="ＭＳ 明朝" w:cs="Times New Roman"/>
          <w:kern w:val="0"/>
          <w:sz w:val="22"/>
        </w:rPr>
        <w:t>FPICの必要性は、1992（平成４）年以降の「気候変動に関する国際連合枠組条約」の交渉において、2009（平成21）年のCOP15で合意された「途上国における森林減少と森林劣化からの排出削減並びに森林保全、持続可能な森林管理、森林炭素蓄積の増強（REDD+）」、2015（平成27）年の国連サミットで採択された「持続可能な開発目標（SDGs）</w:t>
      </w:r>
      <w:r w:rsidRPr="008836EC">
        <w:rPr>
          <w:rFonts w:ascii="ＭＳ 明朝" w:eastAsia="ＭＳ 明朝" w:hAnsi="ＭＳ 明朝" w:cs="Times New Roman" w:hint="eastAsia"/>
          <w:kern w:val="0"/>
          <w:sz w:val="22"/>
        </w:rPr>
        <w:t>」における</w:t>
      </w:r>
      <w:r w:rsidRPr="008836EC">
        <w:rPr>
          <w:rFonts w:ascii="ＭＳ 明朝" w:eastAsia="ＭＳ 明朝" w:hAnsi="ＭＳ 明朝" w:cs="Times New Roman"/>
          <w:kern w:val="0"/>
          <w:sz w:val="22"/>
        </w:rPr>
        <w:t>169の達成基準等でも確認されており、国際的に定着してきたといえる。</w:t>
      </w:r>
    </w:p>
    <w:p w14:paraId="74A078F5" w14:textId="77777777" w:rsidR="001902DA" w:rsidRPr="008836EC" w:rsidRDefault="001902DA" w:rsidP="001902DA">
      <w:pPr>
        <w:rPr>
          <w:rFonts w:ascii="ＭＳ 明朝" w:eastAsia="ＭＳ 明朝" w:hAnsi="ＭＳ 明朝" w:cs="Times New Roman"/>
          <w:kern w:val="0"/>
          <w:sz w:val="22"/>
        </w:rPr>
      </w:pPr>
    </w:p>
    <w:p w14:paraId="4B4D4A1C"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国内的動向</w:t>
      </w:r>
    </w:p>
    <w:p w14:paraId="6F20FECB"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国連宣言採択の翌2008（平成20）年６月６日、衆参両院において「アイヌ民族を先住民族とすることを求める決議」が全会一致で可決された。同日、これを受けて、内閣官房長官も「アイヌの人々が日本列島北部周辺、とりわけ北海道に先住し、独自の言語、宗教や文化の独自性を有する先住民族であるとの認識の下に、国連宣言における関連条項を参照しつつ、これまでのアイヌ政策をさらに推進し、総合的な施策の確立に取り組む」</w:t>
      </w:r>
      <w:r w:rsidRPr="008836EC">
        <w:rPr>
          <w:rFonts w:ascii="ＭＳ 明朝" w:eastAsia="ＭＳ 明朝" w:hAnsi="ＭＳ 明朝" w:cs="Times New Roman" w:hint="eastAsia"/>
          <w:kern w:val="0"/>
          <w:sz w:val="22"/>
        </w:rPr>
        <w:t>旨</w:t>
      </w:r>
      <w:r w:rsidRPr="008836EC">
        <w:rPr>
          <w:rFonts w:ascii="ＭＳ 明朝" w:eastAsia="ＭＳ 明朝" w:hAnsi="ＭＳ 明朝" w:cs="Times New Roman"/>
          <w:kern w:val="0"/>
          <w:sz w:val="22"/>
        </w:rPr>
        <w:t>の談話を発表し、「アイヌ政策のあり方に関する有識者懇談会」を設置した。</w:t>
      </w:r>
    </w:p>
    <w:p w14:paraId="5FDB9DCB"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2009（平成21）年７月に内閣官房長官に提出された同懇談会報告書は、先住民族を「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と定義し、アイヌ民族は「独自の文化を持ち、他からの支配・制約などを受け</w:t>
      </w:r>
      <w:r w:rsidRPr="008836EC">
        <w:rPr>
          <w:rFonts w:ascii="ＭＳ 明朝" w:eastAsia="ＭＳ 明朝" w:hAnsi="ＭＳ 明朝" w:cs="Times New Roman"/>
          <w:kern w:val="0"/>
          <w:sz w:val="22"/>
        </w:rPr>
        <w:lastRenderedPageBreak/>
        <w:t>ない自律的な集団として我が国の統治が及ぶ前から日本列島北部周辺、とりわけ北海道に居住していた」先住民族であるとした。そして、「国の政策として近代化を進めた結果、アイヌの文化に深刻な打撃を与えたという歴史的経緯を踏まえ、国には先住民族であるアイヌ文化の復興に配慮すべき強い責任がある」と指摘している。「ここでいう文化とは、言語、音楽、舞踊、工芸等に加えて、土地利用の形態などを含む民族固有の生活様式の総体という意味」であり、「アイヌの人々は、古くから生活の糧を得、儀式の場ともなってきた土地との間に深い精神文化的な結びつきを有しており、現代を生きるアイヌの人々の意見や生活基盤の実態などを踏まえながら、土地・資源の利活用については、一定の</w:t>
      </w:r>
      <w:r w:rsidRPr="008836EC">
        <w:rPr>
          <w:rFonts w:ascii="ＭＳ 明朝" w:eastAsia="ＭＳ 明朝" w:hAnsi="ＭＳ 明朝" w:cs="Times New Roman" w:hint="eastAsia"/>
          <w:kern w:val="0"/>
          <w:sz w:val="22"/>
        </w:rPr>
        <w:t>政策的配慮が必要」とした。</w:t>
      </w:r>
    </w:p>
    <w:p w14:paraId="07414BE4"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その後、内閣官房長官を座長とする「アイヌ政策推進会議」において、同報告書の提言内容</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具体化に向けた検討が進められ、2020（令和２）年４月に民族共生象徴空間（通称ウポポイ）及び国立アイヌ民族博物館が開設されることになった。また、2019（</w:t>
      </w:r>
      <w:r w:rsidRPr="008836EC">
        <w:rPr>
          <w:rFonts w:ascii="ＭＳ 明朝" w:eastAsia="ＭＳ 明朝" w:hAnsi="ＭＳ 明朝" w:cs="Times New Roman" w:hint="eastAsia"/>
          <w:kern w:val="0"/>
          <w:sz w:val="22"/>
        </w:rPr>
        <w:t>平成</w:t>
      </w:r>
      <w:r w:rsidRPr="008836EC">
        <w:rPr>
          <w:rFonts w:ascii="ＭＳ 明朝" w:eastAsia="ＭＳ 明朝" w:hAnsi="ＭＳ 明朝" w:cs="Times New Roman"/>
          <w:kern w:val="0"/>
          <w:sz w:val="22"/>
        </w:rPr>
        <w:t>31）年４月に</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「アイヌの人々の誇りが尊重される社会を実現するための施策の推進に関する法律」（以下、「アイヌ施策推進法」という。）が制定され</w:t>
      </w:r>
      <w:r w:rsidRPr="008836EC">
        <w:rPr>
          <w:rFonts w:ascii="ＭＳ 明朝" w:eastAsia="ＭＳ 明朝" w:hAnsi="ＭＳ 明朝" w:cs="Times New Roman" w:hint="eastAsia"/>
          <w:kern w:val="0"/>
          <w:sz w:val="22"/>
        </w:rPr>
        <w:t>、「アイヌの人々が民族としての誇りを持って生活することができ、及びその誇りが尊重される社会の実現を図り、もって全ての国民が相互に人格と個性を尊重し合いながら共生する社会の実現に資することを目的」（１条）として、アイヌ施策が推進されることになった。なお、同法６条には、「国民は、アイヌの人々が民族としての誇りを持って生活することができ、及びその誇りが尊重される社会の実現に寄与するよう努めるものとする。」と定められ、</w:t>
      </w:r>
      <w:r w:rsidRPr="008836EC">
        <w:rPr>
          <w:rFonts w:ascii="ＭＳ 明朝" w:eastAsia="ＭＳ 明朝" w:hAnsi="ＭＳ 明朝" w:cs="Times New Roman"/>
          <w:kern w:val="0"/>
          <w:sz w:val="22"/>
        </w:rPr>
        <w:t>同法16条において、「認定市町村（アイヌ施策推進地域計画を作成し、内閣総理大臣によって同計画が認定された市町村）内に居住する住民に対し、国有林野をアイヌにおいて継承されてきた儀式の実施その他のアイヌ文化の振興等利用するための林産物の採取に共同して使用させる権利を取得させることができる</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」との特例措置が設けられた。</w:t>
      </w:r>
    </w:p>
    <w:p w14:paraId="6F0926D1" w14:textId="77777777" w:rsidR="001902DA" w:rsidRPr="008836EC" w:rsidRDefault="001902DA" w:rsidP="001902DA">
      <w:pPr>
        <w:rPr>
          <w:rFonts w:ascii="ＭＳ 明朝" w:eastAsia="ＭＳ 明朝" w:hAnsi="ＭＳ 明朝" w:cs="Times New Roman"/>
          <w:kern w:val="0"/>
          <w:sz w:val="22"/>
        </w:rPr>
      </w:pPr>
    </w:p>
    <w:p w14:paraId="4D231A95"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SGEC認証制度の</w:t>
      </w:r>
      <w:r w:rsidRPr="008836EC">
        <w:rPr>
          <w:rFonts w:ascii="ＭＳ 明朝" w:eastAsia="ＭＳ 明朝" w:hAnsi="ＭＳ 明朝" w:cs="Times New Roman" w:hint="eastAsia"/>
          <w:kern w:val="0"/>
          <w:sz w:val="22"/>
        </w:rPr>
        <w:t>運用方針</w:t>
      </w:r>
    </w:p>
    <w:p w14:paraId="56BFAD4E"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認証制度の運用に当たっては、国連宣言、「人種差別撤廃条約」及び「国際人権規約自由権規約」等の国際条約及びアイヌ施策推進法、同法に基づく政府の基本方針、都道府県方針、認定市町村作成のアイヌ施策推進地域計画及び</w:t>
      </w:r>
      <w:r w:rsidRPr="008836EC">
        <w:rPr>
          <w:rFonts w:ascii="ＭＳ 明朝" w:eastAsia="ＭＳ 明朝" w:hAnsi="ＭＳ 明朝" w:cs="Times New Roman" w:hint="eastAsia"/>
          <w:kern w:val="0"/>
          <w:sz w:val="22"/>
        </w:rPr>
        <w:t>その</w:t>
      </w:r>
      <w:r w:rsidRPr="008836EC">
        <w:rPr>
          <w:rFonts w:ascii="ＭＳ 明朝" w:eastAsia="ＭＳ 明朝" w:hAnsi="ＭＳ 明朝" w:cs="Times New Roman"/>
          <w:kern w:val="0"/>
          <w:sz w:val="22"/>
        </w:rPr>
        <w:t>具体的措置、</w:t>
      </w:r>
      <w:r w:rsidRPr="008836EC">
        <w:rPr>
          <w:rFonts w:ascii="ＭＳ 明朝" w:eastAsia="ＭＳ 明朝" w:hAnsi="ＭＳ 明朝" w:cs="Times New Roman" w:hint="eastAsia"/>
          <w:kern w:val="0"/>
          <w:sz w:val="22"/>
        </w:rPr>
        <w:t>その他の関連する国内法令等に留意し、先住民族の権利をめぐる国際的動向、明治以降の北海道の歴史的経緯、アイヌ民族にとっての森林の重要性、アイヌ民族が日本国の先住民族として認められた意義等を理解して、アイヌの人々の誇りが尊重される社会の実現に寄与するよう努めるものとする。</w:t>
      </w:r>
    </w:p>
    <w:p w14:paraId="126867C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そのため、</w:t>
      </w:r>
      <w:r w:rsidRPr="008836EC">
        <w:rPr>
          <w:rFonts w:ascii="ＭＳ 明朝" w:eastAsia="ＭＳ 明朝" w:hAnsi="ＭＳ 明朝" w:cs="Times New Roman"/>
          <w:kern w:val="0"/>
          <w:sz w:val="22"/>
        </w:rPr>
        <w:t>SGEC森林認証制度は、森林の管理者及び施業者（以下、「森林管理者」という。）が、森林管理計画で定める森林の管理及び施業（以下、「森林管理」という。）においてアイヌの人々に対する十分な配慮を確保するとともに、森林管理によって影響を受けるアイヌの人々が意見・要望等を確実に伝えられるものでなければならない。このよう</w:t>
      </w:r>
      <w:r w:rsidRPr="008836EC">
        <w:rPr>
          <w:rFonts w:ascii="ＭＳ 明朝" w:eastAsia="ＭＳ 明朝" w:hAnsi="ＭＳ 明朝" w:cs="Times New Roman"/>
          <w:kern w:val="0"/>
          <w:sz w:val="22"/>
        </w:rPr>
        <w:lastRenderedPageBreak/>
        <w:t>な制度のもと、森林管理者は、アイヌの人々の具体的要望に可能な限り誠実に対応し、アイヌの人々との信頼関係を構築するよう努めることが重要である。</w:t>
      </w:r>
    </w:p>
    <w:p w14:paraId="4A60DF21" w14:textId="77777777" w:rsidR="001902DA" w:rsidRPr="008836EC" w:rsidRDefault="001902DA" w:rsidP="001902DA">
      <w:pPr>
        <w:rPr>
          <w:rFonts w:ascii="ＭＳ 明朝" w:eastAsia="ＭＳ 明朝" w:hAnsi="ＭＳ 明朝" w:cs="Times New Roman"/>
          <w:kern w:val="0"/>
          <w:sz w:val="22"/>
        </w:rPr>
      </w:pPr>
    </w:p>
    <w:p w14:paraId="015CDF8A" w14:textId="77777777" w:rsidR="001902DA" w:rsidRPr="008836EC" w:rsidRDefault="001902DA" w:rsidP="001902DA">
      <w:pPr>
        <w:ind w:left="427" w:hangingChars="200" w:hanging="427"/>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2</w:t>
      </w:r>
      <w:r w:rsidRPr="008836EC">
        <w:rPr>
          <w:rFonts w:ascii="ＭＳ 明朝" w:eastAsia="ＭＳ 明朝" w:hAnsi="ＭＳ 明朝" w:cs="Times New Roman" w:hint="eastAsia"/>
          <w:b/>
          <w:bCs/>
          <w:kern w:val="0"/>
          <w:sz w:val="22"/>
        </w:rPr>
        <w:t>．</w:t>
      </w:r>
      <w:r w:rsidRPr="008836EC">
        <w:rPr>
          <w:rFonts w:ascii="ＭＳ 明朝" w:eastAsia="ＭＳ 明朝" w:hAnsi="ＭＳ 明朝" w:cs="Times New Roman"/>
          <w:b/>
          <w:bCs/>
          <w:kern w:val="0"/>
          <w:sz w:val="22"/>
        </w:rPr>
        <w:t>「自由な、事前の、かつ</w:t>
      </w:r>
      <w:r w:rsidRPr="008836EC">
        <w:rPr>
          <w:rFonts w:ascii="ＭＳ 明朝" w:eastAsia="ＭＳ 明朝" w:hAnsi="ＭＳ 明朝" w:cs="Times New Roman" w:hint="eastAsia"/>
          <w:b/>
          <w:bCs/>
          <w:kern w:val="0"/>
          <w:sz w:val="22"/>
        </w:rPr>
        <w:t>、</w:t>
      </w:r>
      <w:r w:rsidRPr="008836EC">
        <w:rPr>
          <w:rFonts w:ascii="ＭＳ 明朝" w:eastAsia="ＭＳ 明朝" w:hAnsi="ＭＳ 明朝" w:cs="Times New Roman"/>
          <w:b/>
          <w:bCs/>
          <w:kern w:val="0"/>
          <w:sz w:val="22"/>
        </w:rPr>
        <w:t>情報に基づく同意（FPIC）」の規定</w:t>
      </w:r>
    </w:p>
    <w:p w14:paraId="62F86FD9" w14:textId="77777777" w:rsidR="001902DA" w:rsidRPr="008836EC" w:rsidRDefault="001902DA" w:rsidP="001902DA">
      <w:pPr>
        <w:rPr>
          <w:rFonts w:ascii="ＭＳ 明朝" w:eastAsia="ＭＳ 明朝" w:hAnsi="ＭＳ 明朝" w:cs="Times New Roman"/>
          <w:kern w:val="0"/>
          <w:sz w:val="22"/>
        </w:rPr>
      </w:pPr>
    </w:p>
    <w:p w14:paraId="6FE7B2F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国連宣言に規定されたFPIC</w:t>
      </w:r>
    </w:p>
    <w:p w14:paraId="26C8CE6C"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2007（平成19）年９月に</w:t>
      </w:r>
      <w:r w:rsidRPr="008836EC">
        <w:rPr>
          <w:rFonts w:ascii="ＭＳ 明朝" w:eastAsia="ＭＳ 明朝" w:hAnsi="ＭＳ 明朝" w:cs="Times New Roman" w:hint="eastAsia"/>
          <w:kern w:val="0"/>
          <w:sz w:val="22"/>
        </w:rPr>
        <w:t>採択された</w:t>
      </w:r>
      <w:r w:rsidRPr="008836EC">
        <w:rPr>
          <w:rFonts w:ascii="ＭＳ 明朝" w:eastAsia="ＭＳ 明朝" w:hAnsi="ＭＳ 明朝" w:cs="Times New Roman"/>
          <w:kern w:val="0"/>
          <w:sz w:val="22"/>
        </w:rPr>
        <w:t>国連宣言</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19条</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国は、先住民族に影響を及ぼすおそれのある立法上又は行政上の措置をとり、及び実施する前に、当該先住民族の自由な、事前の、かつ、情報に基づく同意を得るため、当該先住民族自身の代表機関を通じて、当該先住民族と誠実に協議し、及び協力する。」と規定し、主権国家に対し、先住民族</w:t>
      </w:r>
      <w:r w:rsidRPr="008836EC">
        <w:rPr>
          <w:rFonts w:ascii="ＭＳ 明朝" w:eastAsia="ＭＳ 明朝" w:hAnsi="ＭＳ 明朝" w:cs="Times New Roman" w:hint="eastAsia"/>
          <w:kern w:val="0"/>
          <w:sz w:val="22"/>
        </w:rPr>
        <w:t>に対する</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の実施を</w:t>
      </w:r>
      <w:r w:rsidRPr="008836EC">
        <w:rPr>
          <w:rFonts w:ascii="ＭＳ 明朝" w:eastAsia="ＭＳ 明朝" w:hAnsi="ＭＳ 明朝" w:cs="Times New Roman"/>
          <w:kern w:val="0"/>
          <w:sz w:val="22"/>
        </w:rPr>
        <w:t>求めている。</w:t>
      </w:r>
    </w:p>
    <w:p w14:paraId="00A3DD48" w14:textId="77777777" w:rsidR="001902DA" w:rsidRPr="008836EC" w:rsidRDefault="001902DA" w:rsidP="001902DA">
      <w:pPr>
        <w:rPr>
          <w:rFonts w:ascii="ＭＳ 明朝" w:eastAsia="ＭＳ 明朝" w:hAnsi="ＭＳ 明朝" w:cs="Times New Roman"/>
          <w:kern w:val="0"/>
          <w:sz w:val="22"/>
        </w:rPr>
      </w:pPr>
    </w:p>
    <w:p w14:paraId="296CB0AE"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PEFC認証規格「PEFC ST 1003:2018」に規定されたFPIC</w:t>
      </w:r>
    </w:p>
    <w:p w14:paraId="49C2CC6B"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PEFCは、</w:t>
      </w:r>
      <w:r w:rsidRPr="008836EC">
        <w:rPr>
          <w:rFonts w:ascii="ＭＳ 明朝" w:eastAsia="ＭＳ 明朝" w:hAnsi="ＭＳ 明朝" w:cs="Times New Roman" w:hint="eastAsia"/>
          <w:kern w:val="0"/>
          <w:sz w:val="22"/>
        </w:rPr>
        <w:t>このような</w:t>
      </w:r>
      <w:r w:rsidRPr="008836EC">
        <w:rPr>
          <w:rFonts w:ascii="ＭＳ 明朝" w:eastAsia="ＭＳ 明朝" w:hAnsi="ＭＳ 明朝" w:cs="Times New Roman"/>
          <w:kern w:val="0"/>
          <w:sz w:val="22"/>
        </w:rPr>
        <w:t>国際的動向を重視し、PEFC認証規格「PEFC ST 1003:2018　持続可能</w:t>
      </w:r>
      <w:r w:rsidRPr="008836EC">
        <w:rPr>
          <w:rFonts w:ascii="ＭＳ 明朝" w:eastAsia="ＭＳ 明朝" w:hAnsi="ＭＳ 明朝" w:cs="Times New Roman" w:hint="eastAsia"/>
          <w:kern w:val="0"/>
          <w:sz w:val="22"/>
        </w:rPr>
        <w:t>な</w:t>
      </w:r>
      <w:r w:rsidRPr="008836EC">
        <w:rPr>
          <w:rFonts w:ascii="ＭＳ 明朝" w:eastAsia="ＭＳ 明朝" w:hAnsi="ＭＳ 明朝" w:cs="Times New Roman"/>
          <w:kern w:val="0"/>
          <w:sz w:val="22"/>
        </w:rPr>
        <w:t>森林管理－要求事項」の「6.3.2.2」に、「森林管理者は、「独立国における原住民及び種族民に関する条約（ILO169号）」及び「先住民族の権利に関する国際連合宣言」に列挙されているような、権利享有者の自由意思による、事前の及び十分な情報に基づく同意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との規格を</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8.6.3</w:t>
      </w:r>
      <w:r w:rsidRPr="008836EC">
        <w:rPr>
          <w:rFonts w:ascii="ＭＳ 明朝" w:eastAsia="ＭＳ 明朝" w:hAnsi="ＭＳ 明朝" w:cs="Times New Roman" w:hint="eastAsia"/>
          <w:kern w:val="0"/>
          <w:sz w:val="22"/>
        </w:rPr>
        <w:t>」に、「森林管理者は、固有の歴史的、文化的又は精神的意義及び地域社会の基本的必要性を充たす地域基盤であることが認識されている場所は、当該場所の意義に十分に配慮して保護又は管理しなければならない。」との規格を</w:t>
      </w:r>
      <w:r w:rsidRPr="008836EC">
        <w:rPr>
          <w:rFonts w:ascii="ＭＳ 明朝" w:eastAsia="ＭＳ 明朝" w:hAnsi="ＭＳ 明朝" w:cs="Times New Roman"/>
          <w:kern w:val="0"/>
          <w:sz w:val="22"/>
        </w:rPr>
        <w:t>定めた。</w:t>
      </w:r>
    </w:p>
    <w:p w14:paraId="5128F59B" w14:textId="77777777" w:rsidR="001902DA" w:rsidRPr="008836EC" w:rsidRDefault="001902DA" w:rsidP="001902DA">
      <w:pPr>
        <w:rPr>
          <w:rFonts w:ascii="ＭＳ 明朝" w:eastAsia="ＭＳ 明朝" w:hAnsi="ＭＳ 明朝" w:cs="Times New Roman"/>
          <w:kern w:val="0"/>
          <w:sz w:val="22"/>
        </w:rPr>
      </w:pPr>
    </w:p>
    <w:p w14:paraId="2B631D77"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に規定されたFPIC</w:t>
      </w:r>
    </w:p>
    <w:p w14:paraId="146E362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SGEC/PEFC</w:t>
      </w:r>
      <w:r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持続可能な森林管理―要求事項」の</w:t>
      </w:r>
      <w:r w:rsidRPr="008836EC">
        <w:rPr>
          <w:rFonts w:ascii="ＭＳ 明朝" w:eastAsia="ＭＳ 明朝" w:hAnsi="ＭＳ 明朝" w:cs="Times New Roman"/>
          <w:kern w:val="0"/>
          <w:sz w:val="22"/>
        </w:rPr>
        <w:t>6.3.2.2</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、PEFC規格と同</w:t>
      </w:r>
      <w:r w:rsidRPr="008836EC">
        <w:rPr>
          <w:rFonts w:ascii="ＭＳ 明朝" w:eastAsia="ＭＳ 明朝" w:hAnsi="ＭＳ 明朝" w:cs="Times New Roman" w:hint="eastAsia"/>
          <w:kern w:val="0"/>
          <w:sz w:val="22"/>
        </w:rPr>
        <w:t>趣旨</w:t>
      </w:r>
      <w:r w:rsidRPr="008836EC">
        <w:rPr>
          <w:rFonts w:ascii="ＭＳ 明朝" w:eastAsia="ＭＳ 明朝" w:hAnsi="ＭＳ 明朝" w:cs="Times New Roman"/>
          <w:kern w:val="0"/>
          <w:sz w:val="22"/>
        </w:rPr>
        <w:t>の規格を定めるとともに、FPICの具体的手続について、「アイヌの人々のFPICを確保するため、説明会又は通信手段等により、事前に十分な情報を提供し、意見及び要望等を確認し、必要な場合には協議する手続がなければならない。FPICが必要なアイヌの人々、又はその地域組織については、関係市町村、関係団体等にも照会し、可能な限り把握するよう努めなければならない。」と定めている。</w:t>
      </w:r>
    </w:p>
    <w:p w14:paraId="631F1F9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また、SGEC/PEFC</w:t>
      </w:r>
      <w:r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」に基づく具体的な認証審査手続を定めた</w:t>
      </w:r>
      <w:r w:rsidRPr="008836EC">
        <w:rPr>
          <w:rFonts w:ascii="ＭＳ 明朝" w:eastAsia="ＭＳ 明朝" w:hAnsi="ＭＳ 明朝" w:cs="Times New Roman" w:hint="eastAsia"/>
          <w:kern w:val="0"/>
          <w:sz w:val="22"/>
        </w:rPr>
        <w:t>基準文書</w:t>
      </w:r>
      <w:r w:rsidRPr="008836EC">
        <w:rPr>
          <w:rFonts w:ascii="ＭＳ 明朝" w:eastAsia="ＭＳ 明朝" w:hAnsi="ＭＳ 明朝" w:cs="Times New Roman"/>
          <w:kern w:val="0"/>
          <w:sz w:val="22"/>
        </w:rPr>
        <w:t>3の付属書1の6.1.5</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アイヌ民族に</w:t>
      </w:r>
      <w:r w:rsidRPr="008836EC">
        <w:rPr>
          <w:rFonts w:ascii="ＭＳ 明朝" w:eastAsia="ＭＳ 明朝" w:hAnsi="ＭＳ 明朝" w:cs="Times New Roman"/>
          <w:kern w:val="0"/>
          <w:sz w:val="22"/>
        </w:rPr>
        <w:lastRenderedPageBreak/>
        <w:t>係る認証審査手</w:t>
      </w:r>
      <w:r w:rsidRPr="008836EC">
        <w:rPr>
          <w:rFonts w:ascii="ＭＳ 明朝" w:eastAsia="ＭＳ 明朝" w:hAnsi="ＭＳ 明朝" w:cs="Times New Roman" w:hint="eastAsia"/>
          <w:kern w:val="0"/>
          <w:sz w:val="22"/>
        </w:rPr>
        <w:t>順</w:t>
      </w:r>
      <w:r w:rsidRPr="008836EC">
        <w:rPr>
          <w:rFonts w:ascii="ＭＳ 明朝" w:eastAsia="ＭＳ 明朝" w:hAnsi="ＭＳ 明朝" w:cs="Times New Roman"/>
          <w:kern w:val="0"/>
          <w:sz w:val="22"/>
        </w:rPr>
        <w:t>」の「方針」において、「アイヌの人々が居住している地域の森林管理に当たっては、SGEC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文書3の付属書1「運用ガイドライン」6.1.5</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基づき、アイヌの人々の自由意思による、事前の及び十分な情報に基づく同意を確保するため、アイヌの人々又はその地域組織等と協議しなければならない。」と定めている。</w:t>
      </w:r>
    </w:p>
    <w:p w14:paraId="3C0B1BDA" w14:textId="77777777" w:rsidR="001902DA" w:rsidRPr="008836EC" w:rsidRDefault="001902DA" w:rsidP="001902DA">
      <w:pPr>
        <w:rPr>
          <w:rFonts w:ascii="ＭＳ 明朝" w:eastAsia="ＭＳ 明朝" w:hAnsi="ＭＳ 明朝" w:cs="Times New Roman"/>
          <w:kern w:val="0"/>
          <w:sz w:val="22"/>
        </w:rPr>
      </w:pPr>
    </w:p>
    <w:p w14:paraId="11383EAF"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3．具体的なFPICのプロセス</w:t>
      </w:r>
    </w:p>
    <w:p w14:paraId="35C973CD" w14:textId="77777777" w:rsidR="001902DA" w:rsidRPr="008836EC" w:rsidRDefault="001902DA" w:rsidP="001902DA">
      <w:pPr>
        <w:rPr>
          <w:rFonts w:ascii="ＭＳ 明朝" w:eastAsia="ＭＳ 明朝" w:hAnsi="ＭＳ 明朝" w:cs="Times New Roman"/>
          <w:kern w:val="0"/>
          <w:sz w:val="22"/>
        </w:rPr>
      </w:pPr>
    </w:p>
    <w:p w14:paraId="0C6C4A1B"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自由な、事前の、かつ、情報に基づく同意</w:t>
      </w:r>
    </w:p>
    <w:p w14:paraId="31639DFD"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FPICは、Free, Prior and Informed Consent</w:t>
      </w:r>
      <w:r w:rsidRPr="008836EC">
        <w:rPr>
          <w:rFonts w:ascii="ＭＳ 明朝" w:eastAsia="ＭＳ 明朝" w:hAnsi="ＭＳ 明朝" w:cs="Times New Roman" w:hint="eastAsia"/>
          <w:kern w:val="0"/>
          <w:sz w:val="22"/>
        </w:rPr>
        <w:t>の略称であり、「自由な同意」、「事前の同意」、「情報に基づく同意」の３要素から成る。「同意」は、「相手方の意見や提案を受け入れること」を意味しているため、森林管理者は、アイヌの人々に森林管理計画を受け入れてもらわなければならない。なお、アイヌ民族に対する深刻な差別を背景に、アイヌとしてのアイデンティティを有していながらそのことを公にしていないアイヌの人々（以下、「潜在的なアイヌの人々」という。）が少なくないことに鑑み、潜在的なアイヌの人々の</w:t>
      </w:r>
      <w:r w:rsidRPr="008836EC">
        <w:rPr>
          <w:rFonts w:ascii="ＭＳ 明朝" w:eastAsia="ＭＳ 明朝" w:hAnsi="ＭＳ 明朝" w:cs="Times New Roman"/>
          <w:kern w:val="0"/>
          <w:sz w:val="22"/>
        </w:rPr>
        <w:t>FPICについても、以下の</w:t>
      </w:r>
      <w:r w:rsidRPr="008836EC">
        <w:rPr>
          <w:rFonts w:ascii="ＭＳ 明朝" w:eastAsia="ＭＳ 明朝" w:hAnsi="ＭＳ 明朝" w:cs="Times New Roman" w:hint="eastAsia"/>
          <w:kern w:val="0"/>
          <w:sz w:val="22"/>
        </w:rPr>
        <w:t>⑵の手順により実施する。</w:t>
      </w:r>
    </w:p>
    <w:p w14:paraId="55B0C4E1"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SGEC認証制度におけるFPICの各要素の意味は、以下のとおりである。</w:t>
      </w:r>
    </w:p>
    <w:p w14:paraId="797DE0FF"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自由な同意」は、「協議等の相手方又は第三者から干渉され、もしくは圧力を受けることなくなされる同意」を意味する。したがって、森林管理者は、森林管理計画の対象となる森林区域（以下、「森林区域」という。）及びその周辺地域に居住するアイヌの人々（以下、「アイヌの人々」という。）が、森林管理計画に対する同意について、森林管理者又は第三者から圧力を受けないようにしなければならない。</w:t>
      </w:r>
    </w:p>
    <w:p w14:paraId="6D2DA11A"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事前の同意」は、「物事の実施前になされる同意」という意味である。したがって、森林管理者は、森林管理計画に基づく森林管理の実施前に、アイヌの人々に対し、同計画の決定に関与する意義のある機会を提供しなければならない。</w:t>
      </w:r>
    </w:p>
    <w:p w14:paraId="0A8A5610"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情報に基づく同意」は、「明確でわかりやすい説明や情報提供を受け、その内容をよく理解した状態でなされる同意」を意味する。したがって、森林管理者は、森林管理計画に基づく森林管理がアイヌの人々の慣習、日常生活及びその環境に及ぼす実質的もしくは潜在的影響について、わかりやすく、透明性の高い方法で、説明もしくは情報提供をしなければならない。</w:t>
      </w:r>
    </w:p>
    <w:p w14:paraId="781461C6" w14:textId="77777777" w:rsidR="001902DA" w:rsidRPr="008836EC" w:rsidRDefault="001902DA" w:rsidP="001902DA">
      <w:pPr>
        <w:rPr>
          <w:rFonts w:ascii="ＭＳ 明朝" w:eastAsia="ＭＳ 明朝" w:hAnsi="ＭＳ 明朝" w:cs="Times New Roman"/>
          <w:kern w:val="0"/>
          <w:sz w:val="22"/>
        </w:rPr>
      </w:pPr>
    </w:p>
    <w:p w14:paraId="40F7F173"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具体的なFPICの手順</w:t>
      </w:r>
    </w:p>
    <w:p w14:paraId="02F6A0D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として</w:t>
      </w:r>
      <w:r w:rsidRPr="008836EC">
        <w:rPr>
          <w:rFonts w:ascii="ＭＳ 明朝" w:eastAsia="ＭＳ 明朝" w:hAnsi="ＭＳ 明朝" w:cs="Times New Roman"/>
          <w:kern w:val="0"/>
          <w:sz w:val="22"/>
        </w:rPr>
        <w:t>以下の</w:t>
      </w:r>
      <w:r w:rsidRPr="008836EC">
        <w:rPr>
          <w:rFonts w:ascii="ＭＳ 明朝" w:eastAsia="ＭＳ 明朝" w:hAnsi="ＭＳ 明朝" w:cs="Times New Roman" w:hint="eastAsia"/>
          <w:kern w:val="0"/>
          <w:sz w:val="22"/>
        </w:rPr>
        <w:t>５</w:t>
      </w:r>
      <w:r w:rsidRPr="008836EC">
        <w:rPr>
          <w:rFonts w:ascii="ＭＳ 明朝" w:eastAsia="ＭＳ 明朝" w:hAnsi="ＭＳ 明朝" w:cs="Times New Roman"/>
          <w:kern w:val="0"/>
          <w:sz w:val="22"/>
        </w:rPr>
        <w:t>つのステップ</w:t>
      </w:r>
      <w:r w:rsidRPr="008836EC">
        <w:rPr>
          <w:rFonts w:ascii="ＭＳ 明朝" w:eastAsia="ＭＳ 明朝" w:hAnsi="ＭＳ 明朝" w:cs="Times New Roman" w:hint="eastAsia"/>
          <w:kern w:val="0"/>
          <w:sz w:val="22"/>
        </w:rPr>
        <w:t>を</w:t>
      </w:r>
      <w:r w:rsidRPr="008836EC">
        <w:rPr>
          <w:rFonts w:ascii="ＭＳ 明朝" w:eastAsia="ＭＳ 明朝" w:hAnsi="ＭＳ 明朝" w:cs="Times New Roman"/>
          <w:kern w:val="0"/>
          <w:sz w:val="22"/>
        </w:rPr>
        <w:t>段階的に実施する。</w:t>
      </w:r>
      <w:r w:rsidRPr="008836EC">
        <w:rPr>
          <w:rFonts w:ascii="ＭＳ 明朝" w:eastAsia="ＭＳ 明朝" w:hAnsi="ＭＳ 明朝" w:cs="Times New Roman" w:hint="eastAsia"/>
          <w:kern w:val="0"/>
          <w:sz w:val="22"/>
        </w:rPr>
        <w:t>実施においては、以下のことに留意する。</w:t>
      </w:r>
    </w:p>
    <w:p w14:paraId="4A845C2C"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kern w:val="0"/>
          <w:sz w:val="22"/>
        </w:rPr>
        <w:t>①</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各ステップの内容、ステップの実施順序は固定的なものではなく、アイヌの人々及び関連する組織との協議によって変更しうるものであること</w:t>
      </w:r>
      <w:r w:rsidRPr="008836EC">
        <w:rPr>
          <w:rFonts w:ascii="ＭＳ 明朝" w:eastAsia="ＭＳ 明朝" w:hAnsi="ＭＳ 明朝" w:cs="Times New Roman" w:hint="eastAsia"/>
          <w:kern w:val="0"/>
          <w:sz w:val="22"/>
        </w:rPr>
        <w:t>。</w:t>
      </w:r>
    </w:p>
    <w:p w14:paraId="52D0F38E"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kern w:val="0"/>
          <w:sz w:val="22"/>
        </w:rPr>
        <w:t>②</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FPICの</w:t>
      </w:r>
      <w:r w:rsidRPr="008836EC">
        <w:rPr>
          <w:rFonts w:ascii="ＭＳ 明朝" w:eastAsia="ＭＳ 明朝" w:hAnsi="ＭＳ 明朝" w:cs="Times New Roman" w:hint="eastAsia"/>
          <w:kern w:val="0"/>
          <w:sz w:val="22"/>
        </w:rPr>
        <w:t>プロセス</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アイヌの人々との間に良好な関係を構築し、維持していくこと</w:t>
      </w:r>
      <w:r w:rsidRPr="008836EC">
        <w:rPr>
          <w:rFonts w:ascii="ＭＳ 明朝" w:eastAsia="ＭＳ 明朝" w:hAnsi="ＭＳ 明朝" w:cs="Times New Roman" w:hint="eastAsia"/>
          <w:kern w:val="0"/>
          <w:sz w:val="22"/>
        </w:rPr>
        <w:lastRenderedPageBreak/>
        <w:t>を目的とした継続的なものであること。</w:t>
      </w:r>
    </w:p>
    <w:p w14:paraId="351C6AD3"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必要な場合の説明資料とすることも念頭に、</w:t>
      </w:r>
      <w:r w:rsidRPr="008836EC">
        <w:rPr>
          <w:rFonts w:ascii="ＭＳ 明朝" w:eastAsia="ＭＳ 明朝" w:hAnsi="ＭＳ 明朝" w:cs="Times New Roman"/>
          <w:kern w:val="0"/>
          <w:sz w:val="22"/>
        </w:rPr>
        <w:t>FPICのプロセスを何らかの形で記録すること。</w:t>
      </w:r>
    </w:p>
    <w:p w14:paraId="1E3AEB22" w14:textId="77777777" w:rsidR="001902DA" w:rsidRPr="008836EC" w:rsidRDefault="001902DA" w:rsidP="001902DA">
      <w:pPr>
        <w:rPr>
          <w:rFonts w:ascii="ＭＳ 明朝" w:eastAsia="ＭＳ 明朝" w:hAnsi="ＭＳ 明朝" w:cs="Times New Roman"/>
          <w:kern w:val="0"/>
          <w:sz w:val="22"/>
        </w:rPr>
      </w:pPr>
    </w:p>
    <w:p w14:paraId="555B3FF5"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ステップ１：ステークホルダーの特定</w:t>
      </w:r>
    </w:p>
    <w:p w14:paraId="28B17438" w14:textId="77777777" w:rsidR="001902DA" w:rsidRPr="008836EC" w:rsidRDefault="001902DA" w:rsidP="001902DA">
      <w:pPr>
        <w:rPr>
          <w:rFonts w:ascii="ＭＳ 明朝" w:eastAsia="ＭＳ 明朝" w:hAnsi="ＭＳ 明朝" w:cs="Times New Roman"/>
          <w:kern w:val="0"/>
          <w:sz w:val="22"/>
        </w:rPr>
      </w:pPr>
    </w:p>
    <w:p w14:paraId="3AC4567F"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森林認証の取得又は更新を申請する森林管理者は、以下の手順に従って、森林区域及びその周辺地域に居住し、実質的もしくは潜在的に影響を受けるアイヌの個人又は組織を、ステークホルダー（利害関係者）として特定しなければならない。</w:t>
      </w:r>
    </w:p>
    <w:p w14:paraId="19370AEC"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森林区域及びその周辺地域に居住するアイヌの人々の地域組織を特定できる場合は、当該地域組織をステークホルダーとする。</w:t>
      </w:r>
    </w:p>
    <w:p w14:paraId="6FAACFD5"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①の地域組織を特定できないが、森林区域及びその周辺地域に居住するアイヌの個人を特定できる場合は、当該個人をステークホルダーとする。</w:t>
      </w:r>
    </w:p>
    <w:p w14:paraId="06F3FEE4"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①の地域組織の他に、②の個人も特定できる場合は、そのいずれもステークホルダーとする。</w:t>
      </w:r>
    </w:p>
    <w:p w14:paraId="59862281"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④　照会してもなお①の地域組織と②の個人のいずれも特定できない場合は、その調査プロセスを記録し、保管しなければならない。また、このような場合であっても、当該地域に潜在的なアイヌの人々がいる可能性を否定できないことに留意するとともに、調査プロセスにおいて把握した情報も、個人情報保護の観点から適正に管理しなければならない。</w:t>
      </w:r>
    </w:p>
    <w:p w14:paraId="09E6991D"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⑤　ステークホルダーの特定にあたっては、アイヌ民族関係団体、森林区域を所管する市町村（以下、「関係市町村」という。）、地域の研究機関等にも照会すること。その際、森林区域の範囲、林種</w:t>
      </w:r>
      <w:r w:rsidRPr="008836EC">
        <w:rPr>
          <w:rFonts w:ascii="ＭＳ 明朝" w:eastAsia="ＭＳ 明朝" w:hAnsi="ＭＳ 明朝" w:cs="Times New Roman"/>
          <w:kern w:val="0"/>
          <w:sz w:val="22"/>
        </w:rPr>
        <w:t>(人</w:t>
      </w:r>
      <w:r w:rsidRPr="008836EC">
        <w:rPr>
          <w:rFonts w:ascii="ＭＳ 明朝" w:eastAsia="ＭＳ 明朝" w:hAnsi="ＭＳ 明朝" w:cs="Times New Roman" w:hint="eastAsia"/>
          <w:kern w:val="0"/>
          <w:sz w:val="22"/>
        </w:rPr>
        <w:t>工林、天然林</w:t>
      </w:r>
      <w:r w:rsidRPr="008836EC">
        <w:rPr>
          <w:rFonts w:ascii="ＭＳ 明朝" w:eastAsia="ＭＳ 明朝" w:hAnsi="ＭＳ 明朝" w:cs="Times New Roman"/>
          <w:kern w:val="0"/>
          <w:sz w:val="22"/>
        </w:rPr>
        <w:t>)別面積・蓄積等を提示し、可能であれば所有・管理の経緯等も説明することが望ましい。</w:t>
      </w:r>
    </w:p>
    <w:p w14:paraId="6E8CB6BD" w14:textId="77777777" w:rsidR="001902DA" w:rsidRPr="008836EC" w:rsidRDefault="001902DA" w:rsidP="001902DA">
      <w:pPr>
        <w:rPr>
          <w:rFonts w:ascii="ＭＳ 明朝" w:eastAsia="ＭＳ 明朝" w:hAnsi="ＭＳ 明朝" w:cs="Times New Roman"/>
          <w:kern w:val="0"/>
          <w:sz w:val="22"/>
        </w:rPr>
      </w:pPr>
    </w:p>
    <w:p w14:paraId="274B5C4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ステップ２：ステークホルダー等に対する影響等の把握</w:t>
      </w:r>
    </w:p>
    <w:p w14:paraId="111F2386" w14:textId="77777777" w:rsidR="001902DA" w:rsidRPr="008836EC" w:rsidRDefault="001902DA" w:rsidP="001902DA">
      <w:pPr>
        <w:rPr>
          <w:rFonts w:ascii="ＭＳ 明朝" w:eastAsia="ＭＳ 明朝" w:hAnsi="ＭＳ 明朝" w:cs="Times New Roman"/>
          <w:kern w:val="0"/>
          <w:sz w:val="22"/>
        </w:rPr>
      </w:pPr>
    </w:p>
    <w:p w14:paraId="72A29375"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森林管理計画の策定に当たっては、アイヌ民族関係団体、関係市町村、地域の研究機関、林業・木材生産団体、観光協会、商工会、</w:t>
      </w:r>
      <w:r w:rsidRPr="008836EC">
        <w:rPr>
          <w:rFonts w:ascii="ＭＳ 明朝" w:eastAsia="ＭＳ 明朝" w:hAnsi="ＭＳ 明朝" w:cs="Times New Roman"/>
          <w:kern w:val="0"/>
          <w:sz w:val="22"/>
        </w:rPr>
        <w:t>NPO法人等のステークホルダーに意見を求め、アイヌの人々の森林に関する慣習の保全、地域の自然的・文化的・社会的環境の保全及び地域振興、産業振興、観光振興等に及ぼす実質的あるいは潜在的な影響を把握しなければならない。そのため、森林管理者は、</w:t>
      </w:r>
      <w:r w:rsidRPr="008836EC">
        <w:rPr>
          <w:rFonts w:ascii="ＭＳ 明朝" w:eastAsia="ＭＳ 明朝" w:hAnsi="ＭＳ 明朝" w:cs="Times New Roman" w:hint="eastAsia"/>
          <w:kern w:val="0"/>
          <w:sz w:val="22"/>
        </w:rPr>
        <w:t>以下の事項を実施しなければならない。</w:t>
      </w:r>
    </w:p>
    <w:p w14:paraId="61FFF027"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アイヌ民族と自然との深い精神的・宗教的結びつきに鑑み、以下の項目に対する影響を把握しなければならない。</w:t>
      </w:r>
    </w:p>
    <w:p w14:paraId="32AD03BA"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森林区域内における狩猟、並びに食料、染料及び原料となる林産物採取等の慣習の保全。</w:t>
      </w:r>
    </w:p>
    <w:p w14:paraId="3274BE34"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lastRenderedPageBreak/>
        <w:t>・　森林区域内におけるチノミシリ（祈りの場）等、アイヌの人々にとって精神的、宗教的に重要な場所の保全。</w:t>
      </w:r>
    </w:p>
    <w:p w14:paraId="43B19D3E"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その他、当該森林に係るアイヌ民族の文化、慣習等の保全。</w:t>
      </w:r>
    </w:p>
    <w:p w14:paraId="0FEA30E3"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②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樹種・植生・地形・土壌等を把握し、アイヌの人々の日常生活、水資源の涵養や林地保全等の森林の公益的機能、及び稀少な動植物の保護等の生物多様性の確保に対する影響に十分に配慮しなければならない。</w:t>
      </w:r>
    </w:p>
    <w:p w14:paraId="26623461"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林地転用、立木伐採及び林道等施設の設置については、これによる森林環境、アイヌの人々の慣習及び生活環境、認定市町村のアイヌ施策の実施等に対する影響に十分に配慮しなければならない。</w:t>
      </w:r>
    </w:p>
    <w:p w14:paraId="208044C2" w14:textId="77777777" w:rsidR="001902DA" w:rsidRPr="008836EC" w:rsidRDefault="001902DA" w:rsidP="001902DA">
      <w:pPr>
        <w:shd w:val="clear" w:color="auto" w:fill="FFFFFF" w:themeFill="background1"/>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④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自然的・文化的・社会的に重要な森林資源を把握し、森林管理計画が関係市町村の産業振興、観光振興、アイヌ文化振興等に及ぼす影響を検証し、当該市町村がアイヌ施策推進法に基づく認定市町村の場合は、アイヌ施策の実効的かつ円滑な実施に資するよう配慮しなければならない。</w:t>
      </w:r>
    </w:p>
    <w:p w14:paraId="73DA7FF2"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⑤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国連宣言等の国際</w:t>
      </w:r>
      <w:r w:rsidRPr="008836EC">
        <w:rPr>
          <w:rFonts w:ascii="ＭＳ 明朝" w:eastAsia="ＭＳ 明朝" w:hAnsi="ＭＳ 明朝" w:cs="Times New Roman"/>
          <w:kern w:val="0"/>
          <w:sz w:val="22"/>
        </w:rPr>
        <w:t>条約</w:t>
      </w:r>
      <w:r w:rsidRPr="008836EC">
        <w:rPr>
          <w:rFonts w:ascii="ＭＳ 明朝" w:eastAsia="ＭＳ 明朝" w:hAnsi="ＭＳ 明朝" w:cs="Times New Roman" w:hint="eastAsia"/>
          <w:kern w:val="0"/>
          <w:sz w:val="22"/>
        </w:rPr>
        <w:t>に留意するとともに、</w:t>
      </w:r>
      <w:r w:rsidRPr="008836EC">
        <w:rPr>
          <w:rFonts w:ascii="ＭＳ 明朝" w:eastAsia="ＭＳ 明朝" w:hAnsi="ＭＳ 明朝" w:cs="Times New Roman"/>
          <w:kern w:val="0"/>
          <w:sz w:val="22"/>
        </w:rPr>
        <w:t>労働基準法</w:t>
      </w:r>
      <w:r w:rsidRPr="008836EC">
        <w:rPr>
          <w:rFonts w:ascii="ＭＳ 明朝" w:eastAsia="ＭＳ 明朝" w:hAnsi="ＭＳ 明朝" w:cs="Times New Roman" w:hint="eastAsia"/>
          <w:kern w:val="0"/>
          <w:sz w:val="22"/>
        </w:rPr>
        <w:t>等の</w:t>
      </w:r>
      <w:r w:rsidRPr="008836EC">
        <w:rPr>
          <w:rFonts w:ascii="ＭＳ 明朝" w:eastAsia="ＭＳ 明朝" w:hAnsi="ＭＳ 明朝" w:cs="Times New Roman"/>
          <w:kern w:val="0"/>
          <w:sz w:val="22"/>
        </w:rPr>
        <w:t>国内法</w:t>
      </w:r>
      <w:r w:rsidRPr="008836EC">
        <w:rPr>
          <w:rFonts w:ascii="ＭＳ 明朝" w:eastAsia="ＭＳ 明朝" w:hAnsi="ＭＳ 明朝" w:cs="Times New Roman" w:hint="eastAsia"/>
          <w:kern w:val="0"/>
          <w:sz w:val="22"/>
        </w:rPr>
        <w:t>を遵守し、差別や強制労働がなく、就労機会や待遇の平等が確保され、労働者の安全及び健康が脅かされない労働環境の整備に努めなければならない。</w:t>
      </w:r>
    </w:p>
    <w:p w14:paraId="206B4CF8" w14:textId="77777777" w:rsidR="001902DA" w:rsidRPr="008836EC" w:rsidRDefault="001902DA" w:rsidP="001902DA">
      <w:pPr>
        <w:rPr>
          <w:rFonts w:ascii="ＭＳ 明朝" w:eastAsia="ＭＳ 明朝" w:hAnsi="ＭＳ 明朝" w:cs="Times New Roman"/>
          <w:kern w:val="0"/>
          <w:sz w:val="22"/>
        </w:rPr>
      </w:pPr>
    </w:p>
    <w:p w14:paraId="4F7488DB" w14:textId="77777777" w:rsidR="001902DA" w:rsidRPr="008836EC" w:rsidRDefault="001902DA" w:rsidP="001902DA">
      <w:pPr>
        <w:autoSpaceDE w:val="0"/>
        <w:autoSpaceDN w:val="0"/>
        <w:adjustRightInd w:val="0"/>
        <w:jc w:val="left"/>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ステップ</w:t>
      </w:r>
      <w:r w:rsidRPr="008836EC">
        <w:rPr>
          <w:rFonts w:ascii="ＭＳ 明朝" w:eastAsia="ＭＳ 明朝" w:hAnsi="ＭＳ 明朝" w:cs="Times New Roman" w:hint="eastAsia"/>
          <w:b/>
          <w:bCs/>
          <w:kern w:val="0"/>
          <w:sz w:val="22"/>
        </w:rPr>
        <w:t>３</w:t>
      </w:r>
      <w:r w:rsidRPr="008836EC">
        <w:rPr>
          <w:rFonts w:ascii="ＭＳ 明朝" w:eastAsia="ＭＳ 明朝" w:hAnsi="ＭＳ 明朝" w:cs="Times New Roman"/>
          <w:b/>
          <w:bCs/>
          <w:kern w:val="0"/>
          <w:sz w:val="22"/>
        </w:rPr>
        <w:t>：</w:t>
      </w:r>
      <w:r w:rsidRPr="008836EC">
        <w:rPr>
          <w:rFonts w:ascii="ＭＳ 明朝" w:eastAsia="ＭＳ 明朝" w:hAnsi="ＭＳ 明朝" w:cs="Times New Roman" w:hint="eastAsia"/>
          <w:b/>
          <w:bCs/>
          <w:kern w:val="0"/>
          <w:sz w:val="22"/>
        </w:rPr>
        <w:t>ステークホルダー等に対する説明及び意見・要望等の受付</w:t>
      </w:r>
    </w:p>
    <w:p w14:paraId="44B30D54" w14:textId="77777777" w:rsidR="001902DA" w:rsidRPr="008836EC" w:rsidRDefault="001902DA" w:rsidP="001902DA">
      <w:pPr>
        <w:autoSpaceDE w:val="0"/>
        <w:autoSpaceDN w:val="0"/>
        <w:adjustRightInd w:val="0"/>
        <w:jc w:val="left"/>
        <w:rPr>
          <w:rFonts w:ascii="ＭＳ 明朝" w:eastAsia="ＭＳ 明朝" w:hAnsi="ＭＳ 明朝" w:cs="Times New Roman"/>
          <w:kern w:val="0"/>
          <w:sz w:val="22"/>
        </w:rPr>
      </w:pPr>
    </w:p>
    <w:p w14:paraId="24132C34" w14:textId="77777777" w:rsidR="001902DA" w:rsidRPr="008836EC" w:rsidRDefault="001902DA" w:rsidP="001902DA">
      <w:pPr>
        <w:autoSpaceDE w:val="0"/>
        <w:autoSpaceDN w:val="0"/>
        <w:adjustRightInd w:val="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の人々の具体的ニーズに応じた実効的配慮を確保するため、ステップ２の影響等について、以下のような説明、意見・要望等の確認、協議等を実施しなければならない。その際に提示する森林管理計画等の資料には、対象森林の具体的内容（位置、所有・管理、法的規制、林種（人工林、天然林）別面積・蓄積等）、図面等を添付しなければならない。</w:t>
      </w:r>
    </w:p>
    <w:p w14:paraId="0E9394D2" w14:textId="77777777" w:rsidR="001902DA" w:rsidRPr="008836EC" w:rsidRDefault="001902DA" w:rsidP="001902DA">
      <w:pPr>
        <w:rPr>
          <w:rFonts w:ascii="ＭＳ 明朝" w:eastAsia="ＭＳ 明朝" w:hAnsi="ＭＳ 明朝" w:cs="Times New Roman"/>
          <w:kern w:val="0"/>
          <w:sz w:val="22"/>
        </w:rPr>
      </w:pPr>
    </w:p>
    <w:p w14:paraId="4EC0EC2B"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説明会の開催、訪問又は電話による説明、資料の郵送等の方法により、ステークホルダーに対して森林管理計画及びステップ２の影響等について、わかりやすく説明しなければならない。いずれの方法においても、電話・郵送・メール・窓口対応等の方法で、十分な期間、ステークホルダーの意見・要望等を受け付けることを周知し、意見・要望等があった場合は、ステークホルダーと誠実に協議しなければならない。なお、ステークホルダー等の実情に応じて変更しうるものの、概ね２カ月を経過しても意見・要望等がない場合は、「十分な期間」を経過したものとする。ただし、「資料の郵送」等により説明及び周知をし、郵送後１カ月を経ても意見・要望等がない場合、森林管理者は、改めて資料を郵送しなければならない。</w:t>
      </w:r>
    </w:p>
    <w:p w14:paraId="5A310A15"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ステークホルダーを特定できていない場合、潜在的なアイヌの人々の</w:t>
      </w:r>
      <w:r w:rsidRPr="008836EC">
        <w:rPr>
          <w:rFonts w:ascii="ＭＳ 明朝" w:eastAsia="ＭＳ 明朝" w:hAnsi="ＭＳ 明朝" w:cs="Times New Roman"/>
          <w:kern w:val="0"/>
          <w:sz w:val="22"/>
        </w:rPr>
        <w:t>FPICを確保するため、森林管理者は、</w:t>
      </w:r>
      <w:r w:rsidRPr="008836EC">
        <w:rPr>
          <w:rFonts w:ascii="ＭＳ 明朝" w:eastAsia="ＭＳ 明朝" w:hAnsi="ＭＳ 明朝" w:cs="Times New Roman" w:hint="eastAsia"/>
          <w:kern w:val="0"/>
          <w:sz w:val="22"/>
        </w:rPr>
        <w:t>関係市町村（役場に広報誌への掲載を依頼すること等）を</w:t>
      </w:r>
      <w:r w:rsidRPr="008836EC">
        <w:rPr>
          <w:rFonts w:ascii="ＭＳ 明朝" w:eastAsia="ＭＳ 明朝" w:hAnsi="ＭＳ 明朝" w:cs="Times New Roman" w:hint="eastAsia"/>
          <w:kern w:val="0"/>
          <w:sz w:val="22"/>
        </w:rPr>
        <w:lastRenderedPageBreak/>
        <w:t>とおして、森林管理計画及びステップ２の影響等ついて説明するとともに、電話・郵送・メール・窓口対応等の方法で、２カ月間、アイヌの人々の意見・要望等を受け付けることを周知し、意見・要望等があった場合は、申出者と誠実に協議しなければならない。</w:t>
      </w:r>
    </w:p>
    <w:p w14:paraId="265CA704" w14:textId="77777777" w:rsidR="001902DA" w:rsidRPr="008836EC" w:rsidRDefault="001902DA" w:rsidP="001902DA">
      <w:pPr>
        <w:rPr>
          <w:rFonts w:ascii="ＭＳ 明朝" w:eastAsia="ＭＳ 明朝" w:hAnsi="ＭＳ 明朝" w:cs="Times New Roman"/>
          <w:kern w:val="0"/>
          <w:sz w:val="22"/>
        </w:rPr>
      </w:pPr>
    </w:p>
    <w:p w14:paraId="4B8000B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ステップ４</w:t>
      </w:r>
      <w:r w:rsidRPr="008836EC">
        <w:rPr>
          <w:rFonts w:ascii="ＭＳ 明朝" w:eastAsia="ＭＳ 明朝" w:hAnsi="ＭＳ 明朝" w:cs="Times New Roman"/>
          <w:b/>
          <w:bCs/>
          <w:kern w:val="0"/>
          <w:sz w:val="22"/>
        </w:rPr>
        <w:t>：ステークホルダー</w:t>
      </w:r>
      <w:r w:rsidRPr="008836EC">
        <w:rPr>
          <w:rFonts w:ascii="ＭＳ 明朝" w:eastAsia="ＭＳ 明朝" w:hAnsi="ＭＳ 明朝" w:cs="Times New Roman" w:hint="eastAsia"/>
          <w:b/>
          <w:bCs/>
          <w:kern w:val="0"/>
          <w:sz w:val="22"/>
        </w:rPr>
        <w:t>等の同意</w:t>
      </w:r>
      <w:r w:rsidRPr="008836EC">
        <w:rPr>
          <w:rFonts w:ascii="ＭＳ 明朝" w:eastAsia="ＭＳ 明朝" w:hAnsi="ＭＳ 明朝" w:cs="Times New Roman"/>
          <w:b/>
          <w:bCs/>
          <w:kern w:val="0"/>
          <w:sz w:val="22"/>
        </w:rPr>
        <w:t>の確保</w:t>
      </w:r>
    </w:p>
    <w:p w14:paraId="08A78801" w14:textId="77777777" w:rsidR="001902DA" w:rsidRPr="008836EC" w:rsidRDefault="001902DA" w:rsidP="001902DA">
      <w:pPr>
        <w:rPr>
          <w:rFonts w:ascii="ＭＳ 明朝" w:eastAsia="ＭＳ 明朝" w:hAnsi="ＭＳ 明朝" w:cs="Times New Roman"/>
          <w:kern w:val="0"/>
          <w:sz w:val="22"/>
        </w:rPr>
      </w:pPr>
    </w:p>
    <w:p w14:paraId="1E1951F3"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ステークホルダーもしくは申出者の意見・要望等に可能な限り誠実に対応し、</w:t>
      </w:r>
      <w:r w:rsidRPr="008836EC">
        <w:rPr>
          <w:rFonts w:ascii="ＭＳ 明朝" w:eastAsia="ＭＳ 明朝" w:hAnsi="ＭＳ 明朝" w:cs="Times New Roman"/>
          <w:kern w:val="0"/>
          <w:sz w:val="22"/>
        </w:rPr>
        <w:t>森林管理計画</w:t>
      </w:r>
      <w:r w:rsidRPr="008836EC">
        <w:rPr>
          <w:rFonts w:ascii="ＭＳ 明朝" w:eastAsia="ＭＳ 明朝" w:hAnsi="ＭＳ 明朝" w:cs="Times New Roman" w:hint="eastAsia"/>
          <w:kern w:val="0"/>
          <w:sz w:val="22"/>
        </w:rPr>
        <w:t>及びそれに基づく森林管理について、ステークホルダー及び申出者の同意を得られるように努めなければならない。また、</w:t>
      </w:r>
      <w:r w:rsidRPr="008836EC">
        <w:rPr>
          <w:rFonts w:ascii="ＭＳ 明朝" w:eastAsia="ＭＳ 明朝" w:hAnsi="ＭＳ 明朝" w:cs="Times New Roman"/>
          <w:kern w:val="0"/>
          <w:sz w:val="22"/>
        </w:rPr>
        <w:t>ステークホルダー</w:t>
      </w:r>
      <w:r w:rsidRPr="008836EC">
        <w:rPr>
          <w:rFonts w:ascii="ＭＳ 明朝" w:eastAsia="ＭＳ 明朝" w:hAnsi="ＭＳ 明朝" w:cs="Times New Roman" w:hint="eastAsia"/>
          <w:kern w:val="0"/>
          <w:sz w:val="22"/>
        </w:rPr>
        <w:t>もしくは申出者</w:t>
      </w:r>
      <w:r w:rsidRPr="008836EC">
        <w:rPr>
          <w:rFonts w:ascii="ＭＳ 明朝" w:eastAsia="ＭＳ 明朝" w:hAnsi="ＭＳ 明朝" w:cs="Times New Roman"/>
          <w:kern w:val="0"/>
          <w:sz w:val="22"/>
        </w:rPr>
        <w:t>との協議がまとまらない場合は、市町村等の関係機関に助言等を求め</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又は必要に応じて現地調査及び文献調査等を実施して補足説明を行う等、協議が適正かつ公正にまとまるよう努め</w:t>
      </w:r>
      <w:r w:rsidRPr="008836EC">
        <w:rPr>
          <w:rFonts w:ascii="ＭＳ 明朝" w:eastAsia="ＭＳ 明朝" w:hAnsi="ＭＳ 明朝" w:cs="Times New Roman" w:hint="eastAsia"/>
          <w:kern w:val="0"/>
          <w:sz w:val="22"/>
        </w:rPr>
        <w:t>なければならない</w:t>
      </w:r>
      <w:r w:rsidRPr="008836EC">
        <w:rPr>
          <w:rFonts w:ascii="ＭＳ 明朝" w:eastAsia="ＭＳ 明朝" w:hAnsi="ＭＳ 明朝" w:cs="Times New Roman"/>
          <w:kern w:val="0"/>
          <w:sz w:val="22"/>
        </w:rPr>
        <w:t>。</w:t>
      </w:r>
    </w:p>
    <w:p w14:paraId="4C69AAF9"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ステップ３①の「十分な期間」及び同②の「２カ月間」に意見・要望等がなかった場合は、北海道アイヌ協会等のアイヌ民族関係団体及び関係市町村に経過を報告し、新規の情報提供がなければ、ステークホルダーもしくは潜在的なアイヌの人々の</w:t>
      </w:r>
      <w:r w:rsidRPr="008836EC">
        <w:rPr>
          <w:rFonts w:ascii="ＭＳ 明朝" w:eastAsia="ＭＳ 明朝" w:hAnsi="ＭＳ 明朝" w:cs="Times New Roman"/>
          <w:kern w:val="0"/>
          <w:sz w:val="22"/>
        </w:rPr>
        <w:t>FPICを得られたものとみなすことができる。</w:t>
      </w:r>
    </w:p>
    <w:p w14:paraId="0CD0E82E"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①の判断がなされた後に、ステークホルダーもしくは潜在的なアイヌの人々が意見・要望等を申し出たとしても、当該判断は取り消されない。</w:t>
      </w:r>
    </w:p>
    <w:p w14:paraId="4567D865" w14:textId="77777777" w:rsidR="001902DA" w:rsidRPr="008836EC" w:rsidRDefault="001902DA" w:rsidP="001902DA">
      <w:pPr>
        <w:ind w:leftChars="200" w:left="405"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ただし、森林管理者は、①の判断がなされた後の申出についても、申出者と誠実に協議し、適切に対応するものとする。</w:t>
      </w:r>
    </w:p>
    <w:p w14:paraId="3BE5708F" w14:textId="77777777" w:rsidR="001902DA" w:rsidRPr="008836EC" w:rsidRDefault="001902DA" w:rsidP="001902DA">
      <w:pPr>
        <w:rPr>
          <w:rFonts w:ascii="ＭＳ 明朝" w:eastAsia="ＭＳ 明朝" w:hAnsi="ＭＳ 明朝" w:cs="Times New Roman"/>
          <w:kern w:val="0"/>
          <w:sz w:val="22"/>
        </w:rPr>
      </w:pPr>
    </w:p>
    <w:p w14:paraId="6C1BFDEE"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ステップ５</w:t>
      </w:r>
      <w:r w:rsidRPr="008836EC">
        <w:rPr>
          <w:rFonts w:ascii="ＭＳ 明朝" w:eastAsia="ＭＳ 明朝" w:hAnsi="ＭＳ 明朝" w:cs="Times New Roman"/>
          <w:b/>
          <w:bCs/>
          <w:kern w:val="0"/>
          <w:sz w:val="22"/>
        </w:rPr>
        <w:t>：記録の保存</w:t>
      </w:r>
      <w:r w:rsidRPr="008836EC">
        <w:rPr>
          <w:rFonts w:ascii="ＭＳ 明朝" w:eastAsia="ＭＳ 明朝" w:hAnsi="ＭＳ 明朝" w:cs="Times New Roman" w:hint="eastAsia"/>
          <w:b/>
          <w:bCs/>
          <w:kern w:val="0"/>
          <w:sz w:val="22"/>
        </w:rPr>
        <w:t>及び</w:t>
      </w:r>
      <w:r w:rsidRPr="008836EC">
        <w:rPr>
          <w:rFonts w:ascii="ＭＳ 明朝" w:eastAsia="ＭＳ 明朝" w:hAnsi="ＭＳ 明朝" w:cs="Times New Roman"/>
          <w:b/>
          <w:bCs/>
          <w:kern w:val="0"/>
          <w:sz w:val="22"/>
        </w:rPr>
        <w:t>モニタリング</w:t>
      </w:r>
    </w:p>
    <w:p w14:paraId="08E98774" w14:textId="77777777" w:rsidR="001902DA" w:rsidRPr="008836EC" w:rsidRDefault="001902DA" w:rsidP="001902DA">
      <w:pPr>
        <w:rPr>
          <w:rFonts w:ascii="ＭＳ 明朝" w:eastAsia="ＭＳ 明朝" w:hAnsi="ＭＳ 明朝" w:cs="Times New Roman"/>
          <w:b/>
          <w:bCs/>
          <w:kern w:val="0"/>
          <w:sz w:val="22"/>
        </w:rPr>
      </w:pPr>
    </w:p>
    <w:p w14:paraId="01FE2784"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記録の保存</w:t>
      </w:r>
    </w:p>
    <w:p w14:paraId="0E3E932D"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ステークホルダーもしくは申出者との協議の内容及び経緯について、書面に記録し、保存しなければならない。必要に応じて、ステークホルダーもしくは申出者の確認を経た書面を作成しなければならない。</w:t>
      </w:r>
    </w:p>
    <w:p w14:paraId="11A0DCE0" w14:textId="77777777" w:rsidR="001902DA" w:rsidRPr="008836EC" w:rsidRDefault="001902DA" w:rsidP="001902DA">
      <w:pPr>
        <w:rPr>
          <w:rFonts w:ascii="ＭＳ 明朝" w:eastAsia="ＭＳ 明朝" w:hAnsi="ＭＳ 明朝" w:cs="Times New Roman"/>
          <w:kern w:val="0"/>
          <w:sz w:val="22"/>
        </w:rPr>
      </w:pPr>
    </w:p>
    <w:p w14:paraId="63463857"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モニタリング</w:t>
      </w:r>
    </w:p>
    <w:p w14:paraId="17EC5FF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森林管理計画の実施状況及びアイヌの人々への影響に関するモニタリングを定期的に実施しなければならない。モニタリングの結果は、森林管理計画の実施に反映させ、必要に応じて森林管理計画を修正しなければならない。</w:t>
      </w:r>
    </w:p>
    <w:p w14:paraId="6229371A"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とりわけ、アイヌの人々の慣習の保全、森林におけるアイヌ</w:t>
      </w:r>
      <w:r w:rsidRPr="008836EC">
        <w:rPr>
          <w:rFonts w:ascii="ＭＳ 明朝" w:eastAsia="ＭＳ 明朝" w:hAnsi="ＭＳ 明朝" w:cs="Times New Roman" w:hint="eastAsia"/>
          <w:kern w:val="0"/>
          <w:sz w:val="22"/>
        </w:rPr>
        <w:t>の人々</w:t>
      </w:r>
      <w:r w:rsidRPr="008836EC">
        <w:rPr>
          <w:rFonts w:ascii="ＭＳ 明朝" w:eastAsia="ＭＳ 明朝" w:hAnsi="ＭＳ 明朝" w:cs="Times New Roman"/>
          <w:kern w:val="0"/>
          <w:sz w:val="22"/>
        </w:rPr>
        <w:t>の文化的・社会的</w:t>
      </w:r>
      <w:r w:rsidRPr="008836EC">
        <w:rPr>
          <w:rFonts w:ascii="ＭＳ 明朝" w:eastAsia="ＭＳ 明朝" w:hAnsi="ＭＳ 明朝" w:cs="Times New Roman" w:hint="eastAsia"/>
          <w:kern w:val="0"/>
          <w:sz w:val="22"/>
        </w:rPr>
        <w:t>・経済的</w:t>
      </w:r>
      <w:r w:rsidRPr="008836EC">
        <w:rPr>
          <w:rFonts w:ascii="ＭＳ 明朝" w:eastAsia="ＭＳ 明朝" w:hAnsi="ＭＳ 明朝" w:cs="Times New Roman"/>
          <w:kern w:val="0"/>
          <w:sz w:val="22"/>
        </w:rPr>
        <w:t>価値を有する場所の保全、また、</w:t>
      </w:r>
      <w:r w:rsidRPr="008836EC">
        <w:rPr>
          <w:rFonts w:ascii="ＭＳ 明朝" w:eastAsia="ＭＳ 明朝" w:hAnsi="ＭＳ 明朝" w:cs="Times New Roman" w:hint="eastAsia"/>
          <w:kern w:val="0"/>
          <w:sz w:val="22"/>
        </w:rPr>
        <w:t>関係</w:t>
      </w:r>
      <w:r w:rsidRPr="008836EC">
        <w:rPr>
          <w:rFonts w:ascii="ＭＳ 明朝" w:eastAsia="ＭＳ 明朝" w:hAnsi="ＭＳ 明朝" w:cs="Times New Roman"/>
          <w:kern w:val="0"/>
          <w:sz w:val="22"/>
        </w:rPr>
        <w:t>市町村がアイヌ施策推進法に基づく認定市町村の場合は、当該市町村の実施するアイヌ施策への影響について、ステークホルダーもし</w:t>
      </w:r>
      <w:r w:rsidRPr="008836EC">
        <w:rPr>
          <w:rFonts w:ascii="ＭＳ 明朝" w:eastAsia="ＭＳ 明朝" w:hAnsi="ＭＳ 明朝" w:cs="Times New Roman"/>
          <w:kern w:val="0"/>
          <w:sz w:val="22"/>
        </w:rPr>
        <w:lastRenderedPageBreak/>
        <w:t>くは申出者との協議内容等の記録に基づきモニタリングを実施し、森林管理におけるアイヌの人々に対する配慮が実効的なものとなるよう努めなければならない。</w:t>
      </w:r>
    </w:p>
    <w:p w14:paraId="6233D422" w14:textId="77777777" w:rsidR="001902DA" w:rsidRPr="008836EC" w:rsidRDefault="001902DA" w:rsidP="001902DA">
      <w:pPr>
        <w:rPr>
          <w:rFonts w:ascii="ＭＳ 明朝" w:eastAsia="ＭＳ 明朝" w:hAnsi="ＭＳ 明朝" w:cs="Times New Roman"/>
          <w:kern w:val="0"/>
          <w:sz w:val="22"/>
        </w:rPr>
      </w:pPr>
    </w:p>
    <w:p w14:paraId="795E079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4</w:t>
      </w:r>
      <w:r w:rsidRPr="008836EC">
        <w:rPr>
          <w:rFonts w:ascii="ＭＳ 明朝" w:eastAsia="ＭＳ 明朝" w:hAnsi="ＭＳ 明朝" w:cs="Times New Roman" w:hint="eastAsia"/>
          <w:b/>
          <w:bCs/>
          <w:kern w:val="0"/>
          <w:sz w:val="22"/>
        </w:rPr>
        <w:t>．附　則</w:t>
      </w:r>
    </w:p>
    <w:p w14:paraId="27556979" w14:textId="77777777" w:rsidR="001902DA" w:rsidRPr="008836EC" w:rsidRDefault="001902DA" w:rsidP="001902DA">
      <w:pPr>
        <w:rPr>
          <w:rFonts w:ascii="ＭＳ 明朝" w:eastAsia="ＭＳ 明朝" w:hAnsi="ＭＳ 明朝" w:cs="Times New Roman"/>
          <w:kern w:val="0"/>
          <w:sz w:val="22"/>
        </w:rPr>
      </w:pPr>
    </w:p>
    <w:p w14:paraId="12BBFD22"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本ガイドは、モニタリングの状況及び関係者の意見等を踏まえつつ、必要に応じて改訂する。</w:t>
      </w:r>
    </w:p>
    <w:p w14:paraId="50EAC157"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本ガイドは、</w:t>
      </w:r>
      <w:r w:rsidRPr="008836EC">
        <w:rPr>
          <w:rFonts w:ascii="ＭＳ 明朝" w:eastAsia="ＭＳ 明朝" w:hAnsi="ＭＳ 明朝" w:cs="Times New Roman"/>
          <w:kern w:val="0"/>
          <w:sz w:val="22"/>
        </w:rPr>
        <w:t>2020（令和２）年１月１日から施行する。ただし、施行日から同年４月１日までを移行期間とする。</w:t>
      </w:r>
    </w:p>
    <w:p w14:paraId="59080517"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⑶　</w:t>
      </w:r>
      <w:r w:rsidRPr="008836EC">
        <w:rPr>
          <w:rFonts w:ascii="ＭＳ 明朝" w:eastAsia="ＭＳ 明朝" w:hAnsi="ＭＳ 明朝" w:cs="Times New Roman"/>
          <w:kern w:val="0"/>
          <w:sz w:val="22"/>
        </w:rPr>
        <w:t>SGEC森林認証審査員は、本ガイドの施行以降（「移行期間終了以降」とすることも可）、更新審査から本ガイドに基づき審査を実施しなければならない。なお、直近の更新審査に先立って定期審査を実施する場合は、その定期審査において本ガイドを適用しなければならない。</w:t>
      </w:r>
      <w:bookmarkEnd w:id="6"/>
    </w:p>
    <w:p w14:paraId="23B81F12" w14:textId="77777777" w:rsidR="001902DA" w:rsidRPr="008836EC" w:rsidRDefault="001902DA" w:rsidP="001902DA">
      <w:pPr>
        <w:rPr>
          <w:rFonts w:ascii="ＭＳ 明朝" w:eastAsia="ＭＳ 明朝" w:hAnsi="ＭＳ 明朝" w:cs="Times New Roman"/>
          <w:kern w:val="0"/>
          <w:sz w:val="22"/>
        </w:rPr>
      </w:pPr>
    </w:p>
    <w:p w14:paraId="698CB59A" w14:textId="3E381509" w:rsidR="001902DA" w:rsidRPr="006A3BCF" w:rsidRDefault="006222E6" w:rsidP="006A3BCF">
      <w:pPr>
        <w:pStyle w:val="a9"/>
        <w:numPr>
          <w:ilvl w:val="0"/>
          <w:numId w:val="46"/>
        </w:numPr>
        <w:ind w:leftChars="0"/>
        <w:rPr>
          <w:rFonts w:ascii="ＭＳ 明朝" w:hAnsi="ＭＳ 明朝"/>
          <w:kern w:val="0"/>
        </w:rPr>
      </w:pPr>
      <w:r w:rsidRPr="006A3BCF">
        <w:rPr>
          <w:rFonts w:ascii="ＭＳ 明朝" w:hAnsi="ＭＳ 明朝"/>
          <w:kern w:val="0"/>
        </w:rPr>
        <w:t>2021</w:t>
      </w:r>
      <w:r w:rsidRPr="006A3BCF">
        <w:rPr>
          <w:rFonts w:ascii="ＭＳ 明朝" w:hAnsi="ＭＳ 明朝" w:hint="eastAsia"/>
          <w:kern w:val="0"/>
        </w:rPr>
        <w:t>年</w:t>
      </w:r>
      <w:r w:rsidRPr="006A3BCF">
        <w:rPr>
          <w:rFonts w:ascii="ＭＳ 明朝" w:hAnsi="ＭＳ 明朝"/>
          <w:kern w:val="0"/>
        </w:rPr>
        <w:t>3</w:t>
      </w:r>
      <w:r w:rsidRPr="006A3BCF">
        <w:rPr>
          <w:rFonts w:ascii="ＭＳ 明朝" w:hAnsi="ＭＳ 明朝" w:hint="eastAsia"/>
          <w:kern w:val="0"/>
        </w:rPr>
        <w:t>月</w:t>
      </w:r>
      <w:r w:rsidRPr="006A3BCF">
        <w:rPr>
          <w:rFonts w:ascii="ＭＳ 明朝" w:hAnsi="ＭＳ 明朝"/>
          <w:kern w:val="0"/>
        </w:rPr>
        <w:t>30</w:t>
      </w:r>
      <w:r w:rsidRPr="006A3BCF">
        <w:rPr>
          <w:rFonts w:ascii="ＭＳ 明朝" w:hAnsi="ＭＳ 明朝" w:hint="eastAsia"/>
          <w:kern w:val="0"/>
        </w:rPr>
        <w:t>日一部改正、施行は</w:t>
      </w:r>
      <w:r w:rsidRPr="006A3BCF">
        <w:rPr>
          <w:rFonts w:ascii="ＭＳ 明朝" w:hAnsi="ＭＳ 明朝"/>
          <w:kern w:val="0"/>
        </w:rPr>
        <w:t>2021</w:t>
      </w:r>
      <w:r w:rsidRPr="006A3BCF">
        <w:rPr>
          <w:rFonts w:ascii="ＭＳ 明朝" w:hAnsi="ＭＳ 明朝" w:hint="eastAsia"/>
          <w:kern w:val="0"/>
        </w:rPr>
        <w:t>年</w:t>
      </w:r>
      <w:r w:rsidRPr="006A3BCF">
        <w:rPr>
          <w:rFonts w:ascii="ＭＳ 明朝" w:hAnsi="ＭＳ 明朝"/>
          <w:kern w:val="0"/>
        </w:rPr>
        <w:t>6</w:t>
      </w:r>
      <w:r w:rsidRPr="006A3BCF">
        <w:rPr>
          <w:rFonts w:ascii="ＭＳ 明朝" w:hAnsi="ＭＳ 明朝" w:hint="eastAsia"/>
          <w:kern w:val="0"/>
        </w:rPr>
        <w:t>月</w:t>
      </w:r>
      <w:r w:rsidRPr="006A3BCF">
        <w:rPr>
          <w:rFonts w:ascii="ＭＳ 明朝" w:hAnsi="ＭＳ 明朝"/>
          <w:kern w:val="0"/>
        </w:rPr>
        <w:t>1</w:t>
      </w:r>
      <w:r w:rsidRPr="006A3BCF">
        <w:rPr>
          <w:rFonts w:ascii="ＭＳ 明朝" w:hAnsi="ＭＳ 明朝" w:hint="eastAsia"/>
          <w:kern w:val="0"/>
        </w:rPr>
        <w:t>日（即日施行）とする。</w:t>
      </w:r>
    </w:p>
    <w:p w14:paraId="561FBA66" w14:textId="77777777" w:rsidR="001902DA" w:rsidRPr="008836EC" w:rsidRDefault="001902DA" w:rsidP="001902DA">
      <w:pPr>
        <w:rPr>
          <w:rFonts w:ascii="ＭＳ 明朝" w:eastAsia="ＭＳ 明朝" w:hAnsi="ＭＳ 明朝" w:cs="Times New Roman"/>
          <w:kern w:val="0"/>
          <w:sz w:val="22"/>
        </w:rPr>
      </w:pPr>
    </w:p>
    <w:p w14:paraId="1A3EB2A6" w14:textId="77777777" w:rsidR="001902DA" w:rsidRPr="008836EC" w:rsidRDefault="001902DA" w:rsidP="001902DA">
      <w:pPr>
        <w:rPr>
          <w:rFonts w:ascii="ＭＳ 明朝" w:eastAsia="ＭＳ 明朝" w:hAnsi="ＭＳ 明朝" w:cs="Times New Roman"/>
          <w:kern w:val="0"/>
          <w:sz w:val="22"/>
        </w:rPr>
      </w:pPr>
    </w:p>
    <w:p w14:paraId="72584ABE" w14:textId="77777777" w:rsidR="001902DA" w:rsidRPr="008836EC" w:rsidRDefault="001902DA" w:rsidP="001902DA">
      <w:pPr>
        <w:rPr>
          <w:rFonts w:ascii="ＭＳ 明朝" w:eastAsia="ＭＳ 明朝" w:hAnsi="ＭＳ 明朝" w:cs="Times New Roman"/>
          <w:kern w:val="0"/>
          <w:sz w:val="22"/>
        </w:rPr>
      </w:pPr>
    </w:p>
    <w:p w14:paraId="40383CF4" w14:textId="77777777" w:rsidR="001902DA" w:rsidRPr="008836EC" w:rsidRDefault="001902DA" w:rsidP="001902DA">
      <w:pPr>
        <w:rPr>
          <w:rFonts w:ascii="ＭＳ 明朝" w:eastAsia="ＭＳ 明朝" w:hAnsi="ＭＳ 明朝" w:cs="Times New Roman"/>
          <w:kern w:val="0"/>
          <w:sz w:val="22"/>
        </w:rPr>
      </w:pPr>
    </w:p>
    <w:p w14:paraId="48874611" w14:textId="77777777" w:rsidR="001902DA" w:rsidRPr="008836EC" w:rsidRDefault="001902DA" w:rsidP="001902DA">
      <w:pPr>
        <w:rPr>
          <w:rFonts w:ascii="ＭＳ 明朝" w:eastAsia="ＭＳ 明朝" w:hAnsi="ＭＳ 明朝" w:cs="Times New Roman"/>
          <w:kern w:val="0"/>
          <w:sz w:val="22"/>
        </w:rPr>
      </w:pPr>
    </w:p>
    <w:p w14:paraId="0897C376" w14:textId="77777777" w:rsidR="001902DA" w:rsidRPr="008836EC" w:rsidRDefault="001902DA" w:rsidP="001902DA">
      <w:pPr>
        <w:rPr>
          <w:rFonts w:ascii="ＭＳ 明朝" w:eastAsia="ＭＳ 明朝" w:hAnsi="ＭＳ 明朝" w:cs="Times New Roman"/>
          <w:kern w:val="0"/>
          <w:sz w:val="22"/>
        </w:rPr>
      </w:pPr>
    </w:p>
    <w:p w14:paraId="41322BB5" w14:textId="77777777" w:rsidR="001902DA" w:rsidRPr="008836EC" w:rsidRDefault="001902DA" w:rsidP="001902DA">
      <w:pPr>
        <w:rPr>
          <w:rFonts w:ascii="ＭＳ 明朝" w:eastAsia="ＭＳ 明朝" w:hAnsi="ＭＳ 明朝" w:cs="Times New Roman"/>
          <w:kern w:val="0"/>
          <w:sz w:val="22"/>
        </w:rPr>
      </w:pPr>
    </w:p>
    <w:p w14:paraId="3CC38E2E" w14:textId="77777777" w:rsidR="001902DA" w:rsidRPr="008836EC" w:rsidRDefault="001902DA" w:rsidP="001902DA">
      <w:pPr>
        <w:rPr>
          <w:rFonts w:ascii="ＭＳ 明朝" w:eastAsia="ＭＳ 明朝" w:hAnsi="ＭＳ 明朝" w:cs="Times New Roman"/>
          <w:kern w:val="0"/>
          <w:sz w:val="22"/>
        </w:rPr>
      </w:pPr>
    </w:p>
    <w:p w14:paraId="353242DE" w14:textId="77777777" w:rsidR="001902DA" w:rsidRPr="008836EC" w:rsidRDefault="001902DA" w:rsidP="001902DA">
      <w:pPr>
        <w:rPr>
          <w:rFonts w:ascii="ＭＳ 明朝" w:eastAsia="ＭＳ 明朝" w:hAnsi="ＭＳ 明朝" w:cs="Times New Roman"/>
          <w:kern w:val="0"/>
          <w:sz w:val="22"/>
        </w:rPr>
      </w:pPr>
    </w:p>
    <w:p w14:paraId="643C156A" w14:textId="77777777" w:rsidR="001902DA" w:rsidRPr="008836EC" w:rsidRDefault="001902DA" w:rsidP="001902DA">
      <w:pPr>
        <w:rPr>
          <w:rFonts w:ascii="ＭＳ 明朝" w:eastAsia="ＭＳ 明朝" w:hAnsi="ＭＳ 明朝" w:cs="Times New Roman"/>
          <w:kern w:val="0"/>
          <w:sz w:val="22"/>
        </w:rPr>
      </w:pPr>
    </w:p>
    <w:p w14:paraId="700E6A62" w14:textId="45B09951" w:rsidR="001902DA" w:rsidRDefault="001902DA" w:rsidP="001902DA"/>
    <w:p w14:paraId="22F69A36" w14:textId="6986BEAA" w:rsidR="00C035CC" w:rsidRDefault="00C035CC" w:rsidP="001902DA"/>
    <w:p w14:paraId="714D70AC" w14:textId="42E86C6C" w:rsidR="00C035CC" w:rsidRDefault="00C035CC" w:rsidP="001902DA"/>
    <w:p w14:paraId="6994417A" w14:textId="77A0C1C7" w:rsidR="00C035CC" w:rsidRDefault="00C035CC" w:rsidP="001902DA"/>
    <w:p w14:paraId="6D36F50A" w14:textId="70636350" w:rsidR="00C035CC" w:rsidRDefault="00C035CC" w:rsidP="001902DA"/>
    <w:p w14:paraId="2FE5D672" w14:textId="1F6099ED" w:rsidR="00C035CC" w:rsidRDefault="00C035CC" w:rsidP="001902DA"/>
    <w:p w14:paraId="57FDC9A6" w14:textId="3E2DDA1E" w:rsidR="00C035CC" w:rsidRDefault="00C035CC" w:rsidP="001902DA"/>
    <w:p w14:paraId="0015918F" w14:textId="567DDA90" w:rsidR="00C035CC" w:rsidRDefault="00C035CC" w:rsidP="001902DA"/>
    <w:p w14:paraId="3536A852" w14:textId="0CE42962" w:rsidR="00C035CC" w:rsidRDefault="00C035CC" w:rsidP="001902DA"/>
    <w:p w14:paraId="2814550B" w14:textId="2F0F4291" w:rsidR="00C035CC" w:rsidRDefault="00C035CC" w:rsidP="001902DA"/>
    <w:p w14:paraId="777977A9" w14:textId="34BCD433" w:rsidR="00C035CC" w:rsidRDefault="00C035CC" w:rsidP="001902DA"/>
    <w:p w14:paraId="27D035BC" w14:textId="3B1A5576" w:rsidR="006E4806" w:rsidRDefault="001902DA" w:rsidP="001902DA">
      <w:pPr>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SGEC規準文書3-1</w:t>
      </w:r>
      <w:r w:rsidRPr="00D81982">
        <w:rPr>
          <w:rFonts w:ascii="ＭＳ Ｐ明朝" w:eastAsia="ＭＳ Ｐ明朝" w:hAnsi="ＭＳ Ｐ明朝" w:hint="eastAsia"/>
          <w:b/>
          <w:bCs/>
          <w:sz w:val="28"/>
          <w:szCs w:val="28"/>
        </w:rPr>
        <w:t>「</w:t>
      </w:r>
      <w:r w:rsidRPr="00D81982">
        <w:rPr>
          <w:rFonts w:ascii="ＭＳ Ｐ明朝" w:eastAsia="ＭＳ Ｐ明朝" w:hAnsi="ＭＳ Ｐ明朝"/>
          <w:b/>
          <w:bCs/>
          <w:sz w:val="28"/>
          <w:szCs w:val="28"/>
        </w:rPr>
        <w:t>SGECグループ森林管理-要求事項</w:t>
      </w:r>
      <w:r w:rsidRPr="00D81982">
        <w:rPr>
          <w:rFonts w:ascii="ＭＳ Ｐ明朝" w:eastAsia="ＭＳ Ｐ明朝" w:hAnsi="ＭＳ Ｐ明朝" w:hint="eastAsia"/>
          <w:b/>
          <w:bCs/>
          <w:sz w:val="28"/>
          <w:szCs w:val="28"/>
        </w:rPr>
        <w:t xml:space="preserve">」　</w:t>
      </w:r>
    </w:p>
    <w:p w14:paraId="041CF3D9" w14:textId="77777777" w:rsidR="006E4806" w:rsidRDefault="006E4806" w:rsidP="001902DA">
      <w:pPr>
        <w:rPr>
          <w:rFonts w:ascii="ＭＳ Ｐ明朝" w:eastAsia="ＭＳ Ｐ明朝" w:hAnsi="ＭＳ Ｐ明朝"/>
          <w:b/>
          <w:bCs/>
          <w:sz w:val="28"/>
          <w:szCs w:val="28"/>
        </w:rPr>
      </w:pPr>
    </w:p>
    <w:p w14:paraId="64BEDBED" w14:textId="77777777" w:rsidR="001902DA" w:rsidRPr="00D81982" w:rsidRDefault="001902DA" w:rsidP="001902D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w:t>
      </w:r>
    </w:p>
    <w:p w14:paraId="09080837" w14:textId="38E92F49" w:rsidR="001902DA" w:rsidRPr="00C21BFD" w:rsidRDefault="001902DA" w:rsidP="001902DA">
      <w:pPr>
        <w:rPr>
          <w:rFonts w:ascii="ＭＳ Ｐ明朝" w:eastAsia="ＭＳ Ｐ明朝" w:hAnsi="ＭＳ Ｐ明朝"/>
          <w:sz w:val="20"/>
          <w:szCs w:val="20"/>
        </w:rPr>
      </w:pPr>
      <w:r w:rsidRPr="00C21BFD">
        <w:rPr>
          <w:rFonts w:ascii="ＭＳ Ｐ明朝" w:eastAsia="ＭＳ Ｐ明朝" w:hAnsi="ＭＳ Ｐ明朝" w:hint="eastAsia"/>
          <w:sz w:val="20"/>
          <w:szCs w:val="20"/>
        </w:rPr>
        <w:t xml:space="preserve">理事会　</w:t>
      </w:r>
      <w:r w:rsidR="00545712" w:rsidRPr="00C21BFD">
        <w:rPr>
          <w:rFonts w:ascii="ＭＳ Ｐ明朝" w:eastAsia="ＭＳ Ｐ明朝" w:hAnsi="ＭＳ Ｐ明朝"/>
          <w:sz w:val="20"/>
          <w:szCs w:val="20"/>
        </w:rPr>
        <w:t>2021</w:t>
      </w:r>
    </w:p>
    <w:p w14:paraId="142FD5CA" w14:textId="5FCF2342" w:rsidR="001902DA" w:rsidRPr="00C21BFD" w:rsidRDefault="00545712" w:rsidP="001902DA">
      <w:pPr>
        <w:rPr>
          <w:rFonts w:ascii="ＭＳ Ｐ明朝" w:eastAsia="ＭＳ Ｐ明朝" w:hAnsi="ＭＳ Ｐ明朝"/>
          <w:sz w:val="20"/>
          <w:szCs w:val="20"/>
        </w:rPr>
      </w:pPr>
      <w:r w:rsidRPr="00C21BFD">
        <w:rPr>
          <w:rFonts w:ascii="ＭＳ Ｐ明朝" w:eastAsia="ＭＳ Ｐ明朝" w:hAnsi="ＭＳ Ｐ明朝"/>
          <w:sz w:val="20"/>
          <w:szCs w:val="20"/>
        </w:rPr>
        <w:t>2021</w:t>
      </w:r>
      <w:r w:rsidR="001902DA" w:rsidRPr="00C21BFD">
        <w:rPr>
          <w:rFonts w:ascii="ＭＳ Ｐ明朝" w:eastAsia="ＭＳ Ｐ明朝" w:hAnsi="ＭＳ Ｐ明朝"/>
          <w:sz w:val="20"/>
          <w:szCs w:val="20"/>
        </w:rPr>
        <w:t>.</w:t>
      </w:r>
      <w:r w:rsidR="00C7367B" w:rsidRPr="00C21BFD">
        <w:rPr>
          <w:rFonts w:ascii="ＭＳ Ｐ明朝" w:eastAsia="ＭＳ Ｐ明朝" w:hAnsi="ＭＳ Ｐ明朝" w:hint="eastAsia"/>
          <w:sz w:val="20"/>
          <w:szCs w:val="20"/>
        </w:rPr>
        <w:t>３．３０</w:t>
      </w:r>
    </w:p>
    <w:p w14:paraId="18D93E70" w14:textId="77777777" w:rsidR="00F446B3" w:rsidRPr="00C21BFD" w:rsidRDefault="00F446B3" w:rsidP="001902DA">
      <w:pPr>
        <w:rPr>
          <w:rFonts w:ascii="ＭＳ Ｐ明朝" w:eastAsia="ＭＳ Ｐ明朝" w:hAnsi="ＭＳ Ｐ明朝"/>
          <w:sz w:val="20"/>
          <w:szCs w:val="20"/>
        </w:rPr>
      </w:pPr>
    </w:p>
    <w:p w14:paraId="0A295584" w14:textId="7DB180BA" w:rsidR="001902DA" w:rsidRPr="000D5C5C" w:rsidRDefault="001902DA" w:rsidP="000D5C5C">
      <w:pPr>
        <w:ind w:firstLineChars="1000" w:firstLine="2335"/>
        <w:rPr>
          <w:rFonts w:ascii="ＭＳ Ｐ明朝" w:eastAsia="ＭＳ Ｐ明朝" w:hAnsi="ＭＳ Ｐ明朝"/>
          <w:b/>
          <w:bCs/>
          <w:sz w:val="24"/>
          <w:szCs w:val="24"/>
        </w:rPr>
      </w:pPr>
      <w:r w:rsidRPr="000D5C5C">
        <w:rPr>
          <w:rFonts w:ascii="ＭＳ Ｐ明朝" w:eastAsia="ＭＳ Ｐ明朝" w:hAnsi="ＭＳ Ｐ明朝"/>
          <w:b/>
          <w:bCs/>
          <w:sz w:val="24"/>
          <w:szCs w:val="24"/>
        </w:rPr>
        <w:t>SGECグループ森林管理-要求事項</w:t>
      </w:r>
    </w:p>
    <w:p w14:paraId="6EC26618" w14:textId="77777777" w:rsidR="001902DA" w:rsidRPr="000D5C5C" w:rsidRDefault="001902DA" w:rsidP="001902DA">
      <w:pPr>
        <w:autoSpaceDE w:val="0"/>
        <w:autoSpaceDN w:val="0"/>
        <w:adjustRightInd w:val="0"/>
        <w:rPr>
          <w:rFonts w:ascii="ＭＳ Ｐ明朝" w:eastAsia="ＭＳ Ｐ明朝" w:hAnsi="ＭＳ Ｐ明朝" w:cs="ＭＳゴシック"/>
          <w:b/>
          <w:bCs/>
          <w:kern w:val="0"/>
          <w:sz w:val="22"/>
        </w:rPr>
      </w:pPr>
    </w:p>
    <w:p w14:paraId="32D388F3"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hint="eastAsia"/>
          <w:sz w:val="22"/>
          <w:lang w:val="en-GB"/>
        </w:rPr>
        <w:t>目　次</w:t>
      </w:r>
    </w:p>
    <w:p w14:paraId="7839B13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はじめに</w:t>
      </w:r>
    </w:p>
    <w:p w14:paraId="585043C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序論</w:t>
      </w:r>
    </w:p>
    <w:p w14:paraId="1A44F72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1. </w:t>
      </w:r>
      <w:r w:rsidRPr="000D5C5C">
        <w:rPr>
          <w:rFonts w:ascii="ＭＳ Ｐ明朝" w:eastAsia="ＭＳ Ｐ明朝" w:hAnsi="ＭＳ Ｐ明朝" w:hint="eastAsia"/>
          <w:sz w:val="22"/>
        </w:rPr>
        <w:t>適用範囲</w:t>
      </w:r>
      <w:r w:rsidRPr="000D5C5C">
        <w:rPr>
          <w:rFonts w:ascii="ＭＳ Ｐ明朝" w:eastAsia="ＭＳ Ｐ明朝" w:hAnsi="ＭＳ Ｐ明朝"/>
          <w:sz w:val="22"/>
        </w:rPr>
        <w:t xml:space="preserve">  </w:t>
      </w:r>
    </w:p>
    <w:p w14:paraId="62CA15B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2. </w:t>
      </w:r>
      <w:r w:rsidRPr="000D5C5C">
        <w:rPr>
          <w:rFonts w:ascii="ＭＳ Ｐ明朝" w:eastAsia="ＭＳ Ｐ明朝" w:hAnsi="ＭＳ Ｐ明朝" w:hint="eastAsia"/>
          <w:sz w:val="22"/>
        </w:rPr>
        <w:t>基準的参照文書</w:t>
      </w:r>
      <w:r w:rsidRPr="000D5C5C">
        <w:rPr>
          <w:rFonts w:ascii="ＭＳ Ｐ明朝" w:eastAsia="ＭＳ Ｐ明朝" w:hAnsi="ＭＳ Ｐ明朝"/>
          <w:sz w:val="22"/>
        </w:rPr>
        <w:t xml:space="preserve">  </w:t>
      </w:r>
    </w:p>
    <w:p w14:paraId="7DAFEE0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3. </w:t>
      </w:r>
      <w:r w:rsidRPr="000D5C5C">
        <w:rPr>
          <w:rFonts w:ascii="ＭＳ Ｐ明朝" w:eastAsia="ＭＳ Ｐ明朝" w:hAnsi="ＭＳ Ｐ明朝" w:hint="eastAsia"/>
          <w:sz w:val="22"/>
        </w:rPr>
        <w:t xml:space="preserve">用語と定義　</w:t>
      </w:r>
    </w:p>
    <w:p w14:paraId="614CBAD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4. </w:t>
      </w:r>
      <w:r w:rsidRPr="000D5C5C">
        <w:rPr>
          <w:rFonts w:ascii="ＭＳ Ｐ明朝" w:eastAsia="ＭＳ Ｐ明朝" w:hAnsi="ＭＳ Ｐ明朝" w:hint="eastAsia"/>
          <w:sz w:val="22"/>
        </w:rPr>
        <w:t>グループ組織</w:t>
      </w:r>
    </w:p>
    <w:p w14:paraId="57A7F06A"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4.1 </w:t>
      </w:r>
      <w:r w:rsidRPr="000D5C5C">
        <w:rPr>
          <w:rFonts w:ascii="ＭＳ Ｐ明朝" w:eastAsia="ＭＳ Ｐ明朝" w:hAnsi="ＭＳ Ｐ明朝" w:hint="eastAsia"/>
          <w:sz w:val="22"/>
        </w:rPr>
        <w:t>グループ組織の組成</w:t>
      </w:r>
    </w:p>
    <w:p w14:paraId="60BF0273"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4.2 </w:t>
      </w:r>
      <w:r w:rsidRPr="000D5C5C">
        <w:rPr>
          <w:rFonts w:ascii="ＭＳ Ｐ明朝" w:eastAsia="ＭＳ Ｐ明朝" w:hAnsi="ＭＳ Ｐ明朝" w:hint="eastAsia"/>
          <w:sz w:val="22"/>
        </w:rPr>
        <w:t xml:space="preserve">影響を受けるステークホルダーのニーズと期待の確認　</w:t>
      </w:r>
    </w:p>
    <w:p w14:paraId="1ACDDDDB"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4.3 </w:t>
      </w:r>
      <w:r w:rsidRPr="000D5C5C">
        <w:rPr>
          <w:rFonts w:ascii="ＭＳ Ｐ明朝" w:eastAsia="ＭＳ Ｐ明朝" w:hAnsi="ＭＳ Ｐ明朝" w:hint="eastAsia"/>
          <w:sz w:val="22"/>
        </w:rPr>
        <w:t xml:space="preserve">グループ管理システムの対象範囲の決定　</w:t>
      </w:r>
    </w:p>
    <w:p w14:paraId="66C4D97F"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4.4 </w:t>
      </w:r>
      <w:r w:rsidRPr="000D5C5C">
        <w:rPr>
          <w:rFonts w:ascii="ＭＳ Ｐ明朝" w:eastAsia="ＭＳ Ｐ明朝" w:hAnsi="ＭＳ Ｐ明朝" w:hint="eastAsia"/>
          <w:sz w:val="22"/>
        </w:rPr>
        <w:t xml:space="preserve">グループ管理システム　</w:t>
      </w:r>
    </w:p>
    <w:p w14:paraId="28D8CD2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5. リーダーシップ　</w:t>
      </w:r>
    </w:p>
    <w:p w14:paraId="20434037"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5.1 </w:t>
      </w:r>
      <w:r w:rsidRPr="000D5C5C">
        <w:rPr>
          <w:rFonts w:ascii="ＭＳ Ｐ明朝" w:eastAsia="ＭＳ Ｐ明朝" w:hAnsi="ＭＳ Ｐ明朝" w:hint="eastAsia"/>
          <w:sz w:val="22"/>
        </w:rPr>
        <w:t xml:space="preserve">組織の役割と責任と権限　</w:t>
      </w:r>
    </w:p>
    <w:p w14:paraId="4F0338CC"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5.1.1 </w:t>
      </w:r>
      <w:r w:rsidRPr="000D5C5C">
        <w:rPr>
          <w:rFonts w:ascii="ＭＳ Ｐ明朝" w:eastAsia="ＭＳ Ｐ明朝" w:hAnsi="ＭＳ Ｐ明朝" w:hint="eastAsia"/>
          <w:sz w:val="22"/>
        </w:rPr>
        <w:t xml:space="preserve">グループ主体の機能と責任　</w:t>
      </w:r>
    </w:p>
    <w:p w14:paraId="49A6DA80"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5.1.2 </w:t>
      </w:r>
      <w:r w:rsidRPr="000D5C5C">
        <w:rPr>
          <w:rFonts w:ascii="ＭＳ Ｐ明朝" w:eastAsia="ＭＳ Ｐ明朝" w:hAnsi="ＭＳ Ｐ明朝" w:hint="eastAsia"/>
          <w:sz w:val="22"/>
        </w:rPr>
        <w:t xml:space="preserve">加盟者の機能と責任　</w:t>
      </w:r>
    </w:p>
    <w:p w14:paraId="21194C06"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5.2 </w:t>
      </w:r>
      <w:r w:rsidRPr="000D5C5C">
        <w:rPr>
          <w:rFonts w:ascii="ＭＳ Ｐ明朝" w:eastAsia="ＭＳ Ｐ明朝" w:hAnsi="ＭＳ Ｐ明朝" w:hint="eastAsia"/>
          <w:sz w:val="22"/>
        </w:rPr>
        <w:t xml:space="preserve">コミットメントと方針　</w:t>
      </w:r>
    </w:p>
    <w:p w14:paraId="62864EC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6. </w:t>
      </w:r>
      <w:r w:rsidRPr="000D5C5C">
        <w:rPr>
          <w:rFonts w:ascii="ＭＳ Ｐ明朝" w:eastAsia="ＭＳ Ｐ明朝" w:hAnsi="ＭＳ Ｐ明朝" w:hint="eastAsia"/>
          <w:sz w:val="22"/>
        </w:rPr>
        <w:t xml:space="preserve">計画　</w:t>
      </w:r>
    </w:p>
    <w:p w14:paraId="5588346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7. </w:t>
      </w:r>
      <w:r w:rsidRPr="000D5C5C">
        <w:rPr>
          <w:rFonts w:ascii="ＭＳ Ｐ明朝" w:eastAsia="ＭＳ Ｐ明朝" w:hAnsi="ＭＳ Ｐ明朝" w:hint="eastAsia"/>
          <w:sz w:val="22"/>
        </w:rPr>
        <w:t>支援</w:t>
      </w:r>
      <w:r w:rsidRPr="000D5C5C">
        <w:rPr>
          <w:rFonts w:ascii="ＭＳ Ｐ明朝" w:eastAsia="ＭＳ Ｐ明朝" w:hAnsi="ＭＳ Ｐ明朝"/>
          <w:sz w:val="22"/>
        </w:rPr>
        <w:tab/>
      </w:r>
    </w:p>
    <w:p w14:paraId="654E472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8. </w:t>
      </w:r>
      <w:r w:rsidRPr="000D5C5C">
        <w:rPr>
          <w:rFonts w:ascii="ＭＳ Ｐ明朝" w:eastAsia="ＭＳ Ｐ明朝" w:hAnsi="ＭＳ Ｐ明朝" w:hint="eastAsia"/>
          <w:sz w:val="22"/>
        </w:rPr>
        <w:t xml:space="preserve">運用　</w:t>
      </w:r>
    </w:p>
    <w:p w14:paraId="070C7BD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9. </w:t>
      </w:r>
      <w:r w:rsidRPr="000D5C5C">
        <w:rPr>
          <w:rFonts w:ascii="ＭＳ Ｐ明朝" w:eastAsia="ＭＳ Ｐ明朝" w:hAnsi="ＭＳ Ｐ明朝" w:hint="eastAsia"/>
          <w:sz w:val="22"/>
        </w:rPr>
        <w:t xml:space="preserve">パフォーマンス評価　</w:t>
      </w:r>
    </w:p>
    <w:p w14:paraId="04F68979"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9.1 </w:t>
      </w:r>
      <w:r w:rsidRPr="000D5C5C">
        <w:rPr>
          <w:rFonts w:ascii="ＭＳ Ｐ明朝" w:eastAsia="ＭＳ Ｐ明朝" w:hAnsi="ＭＳ Ｐ明朝" w:hint="eastAsia"/>
          <w:sz w:val="22"/>
        </w:rPr>
        <w:t xml:space="preserve">モニタリング，計測，分析及び評価　</w:t>
      </w:r>
    </w:p>
    <w:p w14:paraId="01048F33"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9.2 </w:t>
      </w:r>
      <w:r w:rsidRPr="000D5C5C">
        <w:rPr>
          <w:rFonts w:ascii="ＭＳ Ｐ明朝" w:eastAsia="ＭＳ Ｐ明朝" w:hAnsi="ＭＳ Ｐ明朝" w:hint="eastAsia"/>
          <w:sz w:val="22"/>
        </w:rPr>
        <w:t xml:space="preserve">内部監査　</w:t>
      </w:r>
    </w:p>
    <w:p w14:paraId="26F63966"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9.2.1 </w:t>
      </w:r>
      <w:r w:rsidRPr="000D5C5C">
        <w:rPr>
          <w:rFonts w:ascii="ＭＳ Ｐ明朝" w:eastAsia="ＭＳ Ｐ明朝" w:hAnsi="ＭＳ Ｐ明朝" w:hint="eastAsia"/>
          <w:sz w:val="22"/>
        </w:rPr>
        <w:t>目標</w:t>
      </w:r>
      <w:r w:rsidRPr="000D5C5C">
        <w:rPr>
          <w:rFonts w:ascii="ＭＳ Ｐ明朝" w:eastAsia="ＭＳ Ｐ明朝" w:hAnsi="ＭＳ Ｐ明朝"/>
          <w:sz w:val="22"/>
        </w:rPr>
        <w:t xml:space="preserve">  </w:t>
      </w:r>
    </w:p>
    <w:p w14:paraId="4F04B56D"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9.2.2 </w:t>
      </w:r>
      <w:r w:rsidRPr="000D5C5C">
        <w:rPr>
          <w:rFonts w:ascii="ＭＳ Ｐ明朝" w:eastAsia="ＭＳ Ｐ明朝" w:hAnsi="ＭＳ Ｐ明朝" w:hint="eastAsia"/>
          <w:sz w:val="22"/>
        </w:rPr>
        <w:t xml:space="preserve">組織　</w:t>
      </w:r>
    </w:p>
    <w:p w14:paraId="02B104DC"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9.3 </w:t>
      </w:r>
      <w:r w:rsidRPr="000D5C5C">
        <w:rPr>
          <w:rFonts w:ascii="ＭＳ Ｐ明朝" w:eastAsia="ＭＳ Ｐ明朝" w:hAnsi="ＭＳ Ｐ明朝" w:hint="eastAsia"/>
          <w:sz w:val="22"/>
        </w:rPr>
        <w:t xml:space="preserve">内部監査プログラムにおける加盟者の選定　</w:t>
      </w:r>
    </w:p>
    <w:p w14:paraId="5C141714"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9.3.1 </w:t>
      </w:r>
      <w:r w:rsidRPr="000D5C5C">
        <w:rPr>
          <w:rFonts w:ascii="ＭＳ Ｐ明朝" w:eastAsia="ＭＳ Ｐ明朝" w:hAnsi="ＭＳ Ｐ明朝" w:hint="eastAsia"/>
          <w:sz w:val="22"/>
        </w:rPr>
        <w:t xml:space="preserve">加盟者の選定に関する要求事項　</w:t>
      </w:r>
    </w:p>
    <w:p w14:paraId="09C64C16"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9.3.2 </w:t>
      </w:r>
      <w:r w:rsidRPr="000D5C5C">
        <w:rPr>
          <w:rFonts w:ascii="ＭＳ Ｐ明朝" w:eastAsia="ＭＳ Ｐ明朝" w:hAnsi="ＭＳ Ｐ明朝" w:hint="eastAsia"/>
          <w:sz w:val="22"/>
        </w:rPr>
        <w:t>サンプルのサイズ</w:t>
      </w:r>
      <w:r w:rsidRPr="000D5C5C">
        <w:rPr>
          <w:rFonts w:ascii="ＭＳ Ｐ明朝" w:eastAsia="ＭＳ Ｐ明朝" w:hAnsi="ＭＳ Ｐ明朝"/>
          <w:sz w:val="22"/>
        </w:rPr>
        <w:t xml:space="preserve">(数)の決定  </w:t>
      </w:r>
    </w:p>
    <w:p w14:paraId="1761AF1A"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9.3.3 </w:t>
      </w:r>
      <w:r w:rsidRPr="000D5C5C">
        <w:rPr>
          <w:rFonts w:ascii="ＭＳ Ｐ明朝" w:eastAsia="ＭＳ Ｐ明朝" w:hAnsi="ＭＳ Ｐ明朝" w:hint="eastAsia"/>
          <w:sz w:val="22"/>
        </w:rPr>
        <w:t xml:space="preserve">サンプルのカテゴリーの決定　</w:t>
      </w:r>
    </w:p>
    <w:p w14:paraId="19873A63"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lastRenderedPageBreak/>
        <w:t xml:space="preserve">9.3.4 </w:t>
      </w:r>
      <w:r w:rsidRPr="000D5C5C">
        <w:rPr>
          <w:rFonts w:ascii="ＭＳ Ｐ明朝" w:eastAsia="ＭＳ Ｐ明朝" w:hAnsi="ＭＳ Ｐ明朝" w:hint="eastAsia"/>
          <w:sz w:val="22"/>
        </w:rPr>
        <w:t xml:space="preserve">サンプルの配分　</w:t>
      </w:r>
    </w:p>
    <w:p w14:paraId="73D79572" w14:textId="77777777" w:rsidR="001902DA" w:rsidRPr="000D5C5C" w:rsidRDefault="001902DA" w:rsidP="001902DA">
      <w:pPr>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9.3.5 </w:t>
      </w:r>
      <w:r w:rsidRPr="000D5C5C">
        <w:rPr>
          <w:rFonts w:ascii="ＭＳ Ｐ明朝" w:eastAsia="ＭＳ Ｐ明朝" w:hAnsi="ＭＳ Ｐ明朝" w:hint="eastAsia"/>
          <w:sz w:val="22"/>
        </w:rPr>
        <w:t xml:space="preserve">加盟者の選定　</w:t>
      </w:r>
    </w:p>
    <w:p w14:paraId="308D1A12"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9.4 </w:t>
      </w:r>
      <w:r w:rsidRPr="000D5C5C">
        <w:rPr>
          <w:rFonts w:ascii="ＭＳ Ｐ明朝" w:eastAsia="ＭＳ Ｐ明朝" w:hAnsi="ＭＳ Ｐ明朝" w:hint="eastAsia"/>
          <w:sz w:val="22"/>
        </w:rPr>
        <w:t xml:space="preserve">マネジメントレビュー　</w:t>
      </w:r>
    </w:p>
    <w:p w14:paraId="302DEE7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10. </w:t>
      </w:r>
      <w:r w:rsidRPr="000D5C5C">
        <w:rPr>
          <w:rFonts w:ascii="ＭＳ Ｐ明朝" w:eastAsia="ＭＳ Ｐ明朝" w:hAnsi="ＭＳ Ｐ明朝" w:hint="eastAsia"/>
          <w:sz w:val="22"/>
        </w:rPr>
        <w:t xml:space="preserve">改善　</w:t>
      </w:r>
    </w:p>
    <w:p w14:paraId="6D233C53"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10.1 </w:t>
      </w:r>
      <w:r w:rsidRPr="000D5C5C">
        <w:rPr>
          <w:rFonts w:ascii="ＭＳ Ｐ明朝" w:eastAsia="ＭＳ Ｐ明朝" w:hAnsi="ＭＳ Ｐ明朝" w:hint="eastAsia"/>
          <w:sz w:val="22"/>
        </w:rPr>
        <w:t xml:space="preserve">不適合及び是正措置　</w:t>
      </w:r>
    </w:p>
    <w:p w14:paraId="7BCE3336"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10.2 </w:t>
      </w:r>
      <w:r w:rsidRPr="000D5C5C">
        <w:rPr>
          <w:rFonts w:ascii="ＭＳ Ｐ明朝" w:eastAsia="ＭＳ Ｐ明朝" w:hAnsi="ＭＳ Ｐ明朝" w:hint="eastAsia"/>
          <w:sz w:val="22"/>
        </w:rPr>
        <w:t xml:space="preserve">継続的改善　</w:t>
      </w:r>
    </w:p>
    <w:p w14:paraId="308F9096" w14:textId="77777777" w:rsidR="001902DA" w:rsidRPr="000D5C5C" w:rsidRDefault="001902DA" w:rsidP="001902DA">
      <w:pPr>
        <w:ind w:firstLineChars="100" w:firstLine="213"/>
        <w:rPr>
          <w:rFonts w:ascii="ＭＳ Ｐ明朝" w:eastAsia="ＭＳ Ｐ明朝" w:hAnsi="ＭＳ Ｐ明朝"/>
          <w:sz w:val="22"/>
        </w:rPr>
      </w:pPr>
    </w:p>
    <w:p w14:paraId="0EAA889C" w14:textId="77777777" w:rsidR="001902DA" w:rsidRPr="000D5C5C" w:rsidRDefault="001902DA" w:rsidP="001902DA">
      <w:pPr>
        <w:ind w:rightChars="200" w:right="405"/>
        <w:rPr>
          <w:rFonts w:ascii="ＭＳ Ｐ明朝" w:eastAsia="ＭＳ Ｐ明朝" w:hAnsi="ＭＳ Ｐ明朝"/>
          <w:sz w:val="22"/>
        </w:rPr>
      </w:pPr>
      <w:r w:rsidRPr="000D5C5C">
        <w:rPr>
          <w:rFonts w:ascii="ＭＳ Ｐ明朝" w:eastAsia="ＭＳ Ｐ明朝" w:hAnsi="ＭＳ Ｐ明朝" w:hint="eastAsia"/>
          <w:sz w:val="22"/>
          <w:lang w:val="en-GB"/>
        </w:rPr>
        <w:t xml:space="preserve">付属書　</w:t>
      </w:r>
      <w:r w:rsidRPr="000D5C5C">
        <w:rPr>
          <w:rFonts w:ascii="ＭＳ Ｐ明朝" w:eastAsia="ＭＳ Ｐ明朝" w:hAnsi="ＭＳ Ｐ明朝" w:hint="eastAsia"/>
          <w:sz w:val="22"/>
        </w:rPr>
        <w:t xml:space="preserve">内部監査に関する追加要求事項　</w:t>
      </w:r>
    </w:p>
    <w:p w14:paraId="3F479267" w14:textId="77777777" w:rsidR="001902DA" w:rsidRPr="00C21BFD" w:rsidRDefault="001902DA" w:rsidP="001902DA">
      <w:pPr>
        <w:rPr>
          <w:rFonts w:ascii="ＭＳ Ｐ明朝" w:eastAsia="ＭＳ Ｐ明朝" w:hAnsi="ＭＳ Ｐ明朝"/>
          <w:sz w:val="22"/>
        </w:rPr>
      </w:pPr>
    </w:p>
    <w:p w14:paraId="37C84911" w14:textId="77777777" w:rsidR="001902DA" w:rsidRPr="00D9738B" w:rsidRDefault="001902DA" w:rsidP="001902DA">
      <w:pPr>
        <w:pStyle w:val="TDNormaltext"/>
        <w:rPr>
          <w:lang w:eastAsia="ja-JP"/>
        </w:rPr>
      </w:pPr>
    </w:p>
    <w:p w14:paraId="19A7EE3D" w14:textId="77777777" w:rsidR="001902DA" w:rsidRPr="00ED1978" w:rsidRDefault="001902DA" w:rsidP="001902DA">
      <w:pPr>
        <w:pStyle w:val="TDheading0"/>
        <w:rPr>
          <w:rFonts w:ascii="ＭＳ Ｐ明朝" w:eastAsia="ＭＳ Ｐ明朝" w:hAnsi="ＭＳ Ｐ明朝"/>
          <w:bCs/>
          <w:sz w:val="22"/>
          <w:szCs w:val="22"/>
          <w:lang w:eastAsia="ja-JP"/>
        </w:rPr>
      </w:pPr>
      <w:r w:rsidRPr="00D9738B">
        <w:rPr>
          <w:rFonts w:ascii="ＭＳ Ｐ明朝" w:eastAsia="ＭＳ Ｐ明朝" w:hAnsi="ＭＳ Ｐ明朝"/>
          <w:bCs/>
          <w:sz w:val="22"/>
          <w:szCs w:val="22"/>
          <w:lang w:eastAsia="ja-JP"/>
        </w:rPr>
        <w:t>はじめに</w:t>
      </w:r>
    </w:p>
    <w:p w14:paraId="5A6B6490"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 xml:space="preserve">　一般社団法人緑の循環認証会議（以下「</w:t>
      </w:r>
      <w:r w:rsidRPr="000D5C5C">
        <w:rPr>
          <w:rFonts w:ascii="ＭＳ Ｐ明朝" w:eastAsia="ＭＳ Ｐ明朝" w:hAnsi="ＭＳ Ｐ明朝"/>
          <w:sz w:val="22"/>
        </w:rPr>
        <w:t>SGEC/PEFCジャパン」という。）は，森林認証と林産物のラベリング制度を通じて持続可能な森林管理を促進する日本国内に適用される認証制度の管理機関である。</w:t>
      </w:r>
    </w:p>
    <w:p w14:paraId="64FDD050" w14:textId="77777777"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本規格に基づき認証された林産物は、</w:t>
      </w:r>
      <w:r w:rsidRPr="000D5C5C">
        <w:rPr>
          <w:rFonts w:ascii="ＭＳ Ｐ明朝" w:eastAsia="ＭＳ Ｐ明朝" w:hAnsi="ＭＳ Ｐ明朝"/>
          <w:sz w:val="22"/>
          <w:lang w:eastAsia="ja-JP"/>
        </w:rPr>
        <w:t>SGEC認証産品若しくはPEFC認証産品（SGEC/PEFC認証）と認められ、その主張を行い、ラベルの貼付することができる。なお、SGEC/PEFCの</w:t>
      </w:r>
      <w:r w:rsidRPr="000D5C5C">
        <w:rPr>
          <w:rFonts w:ascii="ＭＳ Ｐ明朝" w:eastAsia="ＭＳ Ｐ明朝" w:hAnsi="ＭＳ Ｐ明朝" w:hint="eastAsia"/>
          <w:sz w:val="22"/>
          <w:lang w:eastAsia="ja-JP"/>
        </w:rPr>
        <w:t>森林</w:t>
      </w:r>
      <w:r w:rsidRPr="000D5C5C">
        <w:rPr>
          <w:rFonts w:ascii="ＭＳ Ｐ明朝" w:eastAsia="ＭＳ Ｐ明朝" w:hAnsi="ＭＳ Ｐ明朝"/>
          <w:sz w:val="22"/>
          <w:lang w:eastAsia="ja-JP"/>
        </w:rPr>
        <w:t>認証</w:t>
      </w:r>
      <w:r w:rsidRPr="000D5C5C">
        <w:rPr>
          <w:rFonts w:ascii="ＭＳ Ｐ明朝" w:eastAsia="ＭＳ Ｐ明朝" w:hAnsi="ＭＳ Ｐ明朝" w:hint="eastAsia"/>
          <w:sz w:val="22"/>
          <w:lang w:eastAsia="ja-JP"/>
        </w:rPr>
        <w:t>と林産物の</w:t>
      </w:r>
      <w:r w:rsidRPr="000D5C5C">
        <w:rPr>
          <w:rFonts w:ascii="ＭＳ Ｐ明朝" w:eastAsia="ＭＳ Ｐ明朝" w:hAnsi="ＭＳ Ｐ明朝"/>
          <w:sz w:val="22"/>
          <w:lang w:eastAsia="ja-JP"/>
        </w:rPr>
        <w:t>ラベルは</w:t>
      </w:r>
      <w:r w:rsidRPr="000D5C5C">
        <w:rPr>
          <w:rFonts w:ascii="ＭＳ Ｐ明朝" w:eastAsia="ＭＳ Ｐ明朝" w:hAnsi="ＭＳ Ｐ明朝" w:hint="eastAsia"/>
          <w:sz w:val="22"/>
          <w:lang w:eastAsia="ja-JP"/>
        </w:rPr>
        <w:t>、認証原材料の由来が持続可能に管理された森林であること、並びにリサイクル及び管理材であることを顧客やエンドユーザーに確証する。</w:t>
      </w:r>
    </w:p>
    <w:p w14:paraId="782D6B65" w14:textId="77777777" w:rsidR="001902DA" w:rsidRPr="000D5C5C" w:rsidRDefault="001902DA" w:rsidP="001902DA">
      <w:pPr>
        <w:ind w:leftChars="33" w:left="67" w:firstLineChars="100" w:firstLine="213"/>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2018年PEFC規格改正（PEFC ST 1002:2018：Group Forest Management</w:t>
      </w:r>
      <w:r w:rsidRPr="000D5C5C">
        <w:rPr>
          <w:rFonts w:ascii="ＭＳ Ｐ明朝" w:eastAsia="ＭＳ Ｐ明朝" w:hAnsi="ＭＳ Ｐ明朝" w:hint="eastAsia"/>
          <w:sz w:val="22"/>
        </w:rPr>
        <w:t>－</w:t>
      </w:r>
      <w:r w:rsidRPr="000D5C5C">
        <w:rPr>
          <w:rFonts w:ascii="ＭＳ Ｐ明朝" w:eastAsia="ＭＳ Ｐ明朝" w:hAnsi="ＭＳ Ｐ明朝"/>
          <w:sz w:val="22"/>
        </w:rPr>
        <w:t>Requirements</w:t>
      </w:r>
      <w:r w:rsidRPr="000D5C5C">
        <w:rPr>
          <w:rFonts w:ascii="ＭＳ Ｐ明朝" w:eastAsia="ＭＳ Ｐ明朝" w:hAnsi="ＭＳ Ｐ明朝" w:hint="eastAsia"/>
          <w:sz w:val="22"/>
        </w:rPr>
        <w:t>）に準拠し，</w:t>
      </w:r>
      <w:r w:rsidRPr="000D5C5C">
        <w:rPr>
          <w:rFonts w:ascii="ＭＳ Ｐ明朝" w:eastAsia="ＭＳ Ｐ明朝" w:hAnsi="ＭＳ Ｐ明朝"/>
          <w:sz w:val="22"/>
        </w:rPr>
        <w:t>広範囲なステークホルダー（利害関係者）を対象に透明性</w:t>
      </w:r>
      <w:r w:rsidRPr="000D5C5C">
        <w:rPr>
          <w:rFonts w:ascii="ＭＳ Ｐ明朝" w:eastAsia="ＭＳ Ｐ明朝" w:hAnsi="ＭＳ Ｐ明朝" w:hint="eastAsia"/>
          <w:sz w:val="22"/>
        </w:rPr>
        <w:t>と</w:t>
      </w:r>
      <w:r w:rsidRPr="000D5C5C">
        <w:rPr>
          <w:rFonts w:ascii="ＭＳ Ｐ明朝" w:eastAsia="ＭＳ Ｐ明朝" w:hAnsi="ＭＳ Ｐ明朝"/>
          <w:sz w:val="22"/>
        </w:rPr>
        <w:t>公開</w:t>
      </w:r>
      <w:r w:rsidRPr="000D5C5C">
        <w:rPr>
          <w:rFonts w:ascii="ＭＳ Ｐ明朝" w:eastAsia="ＭＳ Ｐ明朝" w:hAnsi="ＭＳ Ｐ明朝" w:hint="eastAsia"/>
          <w:sz w:val="22"/>
        </w:rPr>
        <w:t>協議による</w:t>
      </w:r>
      <w:r w:rsidRPr="000D5C5C">
        <w:rPr>
          <w:rFonts w:ascii="ＭＳ Ｐ明朝" w:eastAsia="ＭＳ Ｐ明朝" w:hAnsi="ＭＳ Ｐ明朝"/>
          <w:sz w:val="22"/>
        </w:rPr>
        <w:t>コンセンサスをベースと</w:t>
      </w:r>
      <w:r w:rsidRPr="000D5C5C">
        <w:rPr>
          <w:rFonts w:ascii="ＭＳ Ｐ明朝" w:eastAsia="ＭＳ Ｐ明朝" w:hAnsi="ＭＳ Ｐ明朝" w:hint="eastAsia"/>
          <w:sz w:val="22"/>
        </w:rPr>
        <w:t>した</w:t>
      </w:r>
      <w:r w:rsidRPr="000D5C5C">
        <w:rPr>
          <w:rFonts w:ascii="ＭＳ Ｐ明朝" w:eastAsia="ＭＳ Ｐ明朝" w:hAnsi="ＭＳ Ｐ明朝"/>
          <w:sz w:val="22"/>
        </w:rPr>
        <w:t>プロセス</w:t>
      </w:r>
      <w:r w:rsidRPr="000D5C5C">
        <w:rPr>
          <w:rFonts w:ascii="ＭＳ Ｐ明朝" w:eastAsia="ＭＳ Ｐ明朝" w:hAnsi="ＭＳ Ｐ明朝" w:hint="eastAsia"/>
          <w:sz w:val="22"/>
        </w:rPr>
        <w:t>に基づき</w:t>
      </w:r>
      <w:r w:rsidRPr="000D5C5C">
        <w:rPr>
          <w:rFonts w:ascii="ＭＳ Ｐ明朝" w:eastAsia="ＭＳ Ｐ明朝" w:hAnsi="ＭＳ Ｐ明朝"/>
          <w:sz w:val="22"/>
        </w:rPr>
        <w:t>策定された。SGEC認証規格と認証手続きは，国際標準機構（ISO）及び国際認定フォーラム（IAF）</w:t>
      </w:r>
      <w:r w:rsidRPr="000D5C5C">
        <w:rPr>
          <w:rFonts w:ascii="ＭＳ Ｐ明朝" w:eastAsia="ＭＳ Ｐ明朝" w:hAnsi="ＭＳ Ｐ明朝" w:hint="eastAsia"/>
          <w:sz w:val="22"/>
        </w:rPr>
        <w:t>が策定した規格と手順に準拠している。</w:t>
      </w:r>
      <w:r w:rsidRPr="000D5C5C">
        <w:rPr>
          <w:rFonts w:ascii="ＭＳ Ｐ明朝" w:eastAsia="ＭＳ Ｐ明朝" w:hAnsi="ＭＳ Ｐ明朝"/>
          <w:sz w:val="22"/>
        </w:rPr>
        <w:t>SGEC/PEFCジャパンは，ジェンダー平等を支持し，本</w:t>
      </w:r>
      <w:r w:rsidRPr="000D5C5C">
        <w:rPr>
          <w:rFonts w:ascii="ＭＳ Ｐ明朝" w:eastAsia="ＭＳ Ｐ明朝" w:hAnsi="ＭＳ Ｐ明朝" w:hint="eastAsia"/>
          <w:sz w:val="22"/>
        </w:rPr>
        <w:t>規格</w:t>
      </w:r>
      <w:r w:rsidRPr="000D5C5C">
        <w:rPr>
          <w:rFonts w:ascii="ＭＳ Ｐ明朝" w:eastAsia="ＭＳ Ｐ明朝" w:hAnsi="ＭＳ Ｐ明朝"/>
          <w:sz w:val="22"/>
        </w:rPr>
        <w:t>において特定の人物（管理者，所有者，加盟者等）に言及する場合は，常にジェンダー平等を支持する立場に立つ。</w:t>
      </w:r>
    </w:p>
    <w:p w14:paraId="017DF5D6" w14:textId="77777777" w:rsidR="001902DA" w:rsidRPr="000D5C5C" w:rsidRDefault="001902DA" w:rsidP="001902DA">
      <w:pPr>
        <w:ind w:leftChars="33" w:left="67" w:firstLineChars="100" w:firstLine="213"/>
        <w:rPr>
          <w:rFonts w:ascii="ＭＳ Ｐ明朝" w:eastAsia="ＭＳ Ｐ明朝" w:hAnsi="ＭＳ Ｐ明朝"/>
          <w:sz w:val="22"/>
        </w:rPr>
      </w:pPr>
    </w:p>
    <w:p w14:paraId="584CB4D5" w14:textId="77777777" w:rsidR="001902DA" w:rsidRPr="000D5C5C" w:rsidRDefault="001902DA" w:rsidP="001902DA">
      <w:pPr>
        <w:ind w:firstLineChars="100" w:firstLine="213"/>
        <w:rPr>
          <w:rFonts w:ascii="ＭＳ Ｐ明朝" w:eastAsia="ＭＳ Ｐ明朝" w:hAnsi="ＭＳ Ｐ明朝" w:cs="Arial"/>
          <w:kern w:val="0"/>
          <w:sz w:val="22"/>
          <w:lang w:val="en-GB"/>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 xml:space="preserve"> SGEC附属文書2-4 2012制定（2016.1.1最終改正）「グループ森林管理認証の要件」を廃止し，これに代替する。</w:t>
      </w:r>
      <w:r w:rsidRPr="000D5C5C">
        <w:rPr>
          <w:rFonts w:ascii="ＭＳ Ｐ明朝" w:eastAsia="ＭＳ Ｐ明朝" w:hAnsi="ＭＳ Ｐ明朝" w:cs="Arial"/>
          <w:kern w:val="0"/>
          <w:sz w:val="22"/>
        </w:rPr>
        <w:t>本規格の</w:t>
      </w:r>
      <w:r w:rsidRPr="000D5C5C">
        <w:rPr>
          <w:rFonts w:ascii="ＭＳ Ｐ明朝" w:eastAsia="ＭＳ Ｐ明朝" w:hAnsi="ＭＳ Ｐ明朝" w:cs="Arial"/>
          <w:kern w:val="0"/>
          <w:sz w:val="22"/>
          <w:lang w:val="en-GB"/>
        </w:rPr>
        <w:t>移行日は，2020年xx月xx日とし，移行後はSGECグループ森林管理認証について，本規格の要求事項を満た</w:t>
      </w:r>
      <w:r w:rsidRPr="000D5C5C">
        <w:rPr>
          <w:rFonts w:ascii="ＭＳ Ｐ明朝" w:eastAsia="ＭＳ Ｐ明朝" w:hAnsi="ＭＳ Ｐ明朝" w:cs="Arial" w:hint="eastAsia"/>
          <w:kern w:val="0"/>
          <w:sz w:val="22"/>
          <w:lang w:val="en-GB"/>
        </w:rPr>
        <w:t>さなければならない</w:t>
      </w:r>
      <w:r w:rsidRPr="000D5C5C">
        <w:rPr>
          <w:rFonts w:ascii="ＭＳ Ｐ明朝" w:eastAsia="ＭＳ Ｐ明朝" w:hAnsi="ＭＳ Ｐ明朝" w:cs="Arial"/>
          <w:kern w:val="0"/>
          <w:sz w:val="22"/>
          <w:lang w:val="en-GB"/>
        </w:rPr>
        <w:t>。</w:t>
      </w:r>
    </w:p>
    <w:p w14:paraId="11C24206" w14:textId="77777777" w:rsidR="001902DA" w:rsidRPr="00C21BFD" w:rsidRDefault="001902DA" w:rsidP="001902DA">
      <w:pPr>
        <w:rPr>
          <w:rFonts w:ascii="ＭＳ Ｐ明朝" w:eastAsia="ＭＳ Ｐ明朝" w:hAnsi="ＭＳ Ｐ明朝" w:cs="Arial"/>
          <w:kern w:val="0"/>
          <w:sz w:val="22"/>
          <w:lang w:val="en-GB"/>
        </w:rPr>
      </w:pPr>
    </w:p>
    <w:p w14:paraId="646B9BAC" w14:textId="77777777" w:rsidR="001902DA" w:rsidRPr="00D9738B" w:rsidRDefault="001902DA" w:rsidP="001902DA">
      <w:pPr>
        <w:pStyle w:val="TDheading0"/>
        <w:rPr>
          <w:rFonts w:ascii="ＭＳ Ｐ明朝" w:eastAsia="ＭＳ Ｐ明朝" w:hAnsi="ＭＳ Ｐ明朝"/>
          <w:bCs/>
          <w:sz w:val="22"/>
          <w:szCs w:val="22"/>
          <w:lang w:eastAsia="ja-JP"/>
        </w:rPr>
      </w:pPr>
      <w:r w:rsidRPr="00D9738B">
        <w:rPr>
          <w:rFonts w:ascii="ＭＳ Ｐ明朝" w:eastAsia="ＭＳ Ｐ明朝" w:hAnsi="ＭＳ Ｐ明朝" w:hint="eastAsia"/>
          <w:bCs/>
          <w:sz w:val="22"/>
          <w:szCs w:val="22"/>
          <w:lang w:eastAsia="ja-JP"/>
        </w:rPr>
        <w:t>序論</w:t>
      </w:r>
    </w:p>
    <w:p w14:paraId="0F3FF7DE"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lang w:val="en-GB"/>
        </w:rPr>
      </w:pPr>
    </w:p>
    <w:p w14:paraId="2414C615"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日本を始め多くの国において，森林は多数の小規模森林</w:t>
      </w:r>
      <w:r w:rsidRPr="000D5C5C">
        <w:rPr>
          <w:rFonts w:ascii="ＭＳ Ｐ明朝" w:eastAsia="ＭＳ Ｐ明朝" w:hAnsi="ＭＳ Ｐ明朝" w:cs="ＭＳ明朝" w:hint="eastAsia"/>
          <w:kern w:val="0"/>
          <w:sz w:val="22"/>
        </w:rPr>
        <w:t>所有</w:t>
      </w:r>
      <w:r w:rsidRPr="000D5C5C">
        <w:rPr>
          <w:rFonts w:ascii="ＭＳ Ｐ明朝" w:eastAsia="ＭＳ Ｐ明朝" w:hAnsi="ＭＳ Ｐ明朝" w:cs="ＭＳ明朝"/>
          <w:kern w:val="0"/>
          <w:sz w:val="22"/>
        </w:rPr>
        <w:t>によって特徴づけられる。そうした小規模森林所有者・管理者の限られた力量や資源は，森林認証普及の典型的で重大な障壁となっており，</w:t>
      </w:r>
      <w:r w:rsidRPr="000D5C5C">
        <w:rPr>
          <w:rFonts w:ascii="ＭＳ Ｐ明朝" w:eastAsia="ＭＳ Ｐ明朝" w:hAnsi="ＭＳ Ｐ明朝" w:cs="ＭＳ明朝" w:hint="eastAsia"/>
          <w:kern w:val="0"/>
          <w:sz w:val="22"/>
        </w:rPr>
        <w:t>その</w:t>
      </w:r>
      <w:r w:rsidRPr="000D5C5C">
        <w:rPr>
          <w:rFonts w:ascii="ＭＳ Ｐ明朝" w:eastAsia="ＭＳ Ｐ明朝" w:hAnsi="ＭＳ Ｐ明朝" w:cs="ＭＳ明朝"/>
          <w:kern w:val="0"/>
          <w:sz w:val="22"/>
        </w:rPr>
        <w:t>管理活動や収入に関わる周期性，小規模性，低頻度の施業と情報への限</w:t>
      </w:r>
      <w:r w:rsidRPr="000D5C5C">
        <w:rPr>
          <w:rFonts w:ascii="ＭＳ Ｐ明朝" w:eastAsia="ＭＳ Ｐ明朝" w:hAnsi="ＭＳ Ｐ明朝" w:cs="ＭＳ明朝"/>
          <w:kern w:val="0"/>
          <w:sz w:val="22"/>
        </w:rPr>
        <w:lastRenderedPageBreak/>
        <w:t>られたアクセス</w:t>
      </w:r>
      <w:r w:rsidRPr="000D5C5C">
        <w:rPr>
          <w:rFonts w:ascii="ＭＳ Ｐ明朝" w:eastAsia="ＭＳ Ｐ明朝" w:hAnsi="ＭＳ Ｐ明朝" w:cs="ＭＳ明朝" w:hint="eastAsia"/>
          <w:kern w:val="0"/>
          <w:sz w:val="22"/>
        </w:rPr>
        <w:t>及び</w:t>
      </w:r>
      <w:r w:rsidRPr="000D5C5C">
        <w:rPr>
          <w:rFonts w:ascii="ＭＳ Ｐ明朝" w:eastAsia="ＭＳ Ｐ明朝" w:hAnsi="ＭＳ Ｐ明朝" w:cs="ＭＳ明朝"/>
          <w:kern w:val="0"/>
          <w:sz w:val="22"/>
        </w:rPr>
        <w:t>技術的なサポートと知識</w:t>
      </w:r>
      <w:r w:rsidRPr="000D5C5C">
        <w:rPr>
          <w:rFonts w:ascii="ＭＳ Ｐ明朝" w:eastAsia="ＭＳ Ｐ明朝" w:hAnsi="ＭＳ Ｐ明朝" w:cs="ＭＳ明朝" w:hint="eastAsia"/>
          <w:kern w:val="0"/>
          <w:sz w:val="22"/>
        </w:rPr>
        <w:t>の欠如</w:t>
      </w:r>
      <w:r w:rsidRPr="000D5C5C">
        <w:rPr>
          <w:rFonts w:ascii="ＭＳ Ｐ明朝" w:eastAsia="ＭＳ Ｐ明朝" w:hAnsi="ＭＳ Ｐ明朝" w:cs="ＭＳ明朝"/>
          <w:kern w:val="0"/>
          <w:sz w:val="22"/>
        </w:rPr>
        <w:t>が小規模所有による森林認証へのアクセスや加盟を限定的にしている。</w:t>
      </w:r>
    </w:p>
    <w:p w14:paraId="4BFFE394"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cs="ＭＳ明朝"/>
          <w:kern w:val="0"/>
          <w:sz w:val="22"/>
        </w:rPr>
        <w:t>グループ森林管理認証</w:t>
      </w:r>
      <w:r w:rsidRPr="000D5C5C">
        <w:rPr>
          <w:rFonts w:ascii="ＭＳ Ｐ明朝" w:eastAsia="ＭＳ Ｐ明朝" w:hAnsi="ＭＳ Ｐ明朝" w:cs="ＭＳ明朝" w:hint="eastAsia"/>
          <w:kern w:val="0"/>
          <w:sz w:val="22"/>
        </w:rPr>
        <w:t>（以下，グループ認証）</w:t>
      </w:r>
      <w:r w:rsidRPr="000D5C5C">
        <w:rPr>
          <w:rFonts w:ascii="ＭＳ Ｐ明朝" w:eastAsia="ＭＳ Ｐ明朝" w:hAnsi="ＭＳ Ｐ明朝" w:cs="ＭＳ明朝"/>
          <w:kern w:val="0"/>
          <w:sz w:val="22"/>
        </w:rPr>
        <w:t>は，個別森林認証に対する代替アプローチ</w:t>
      </w:r>
      <w:r w:rsidRPr="000D5C5C">
        <w:rPr>
          <w:rFonts w:ascii="ＭＳ Ｐ明朝" w:eastAsia="ＭＳ Ｐ明朝" w:hAnsi="ＭＳ Ｐ明朝" w:cs="ＭＳ明朝" w:hint="eastAsia"/>
          <w:kern w:val="0"/>
          <w:sz w:val="22"/>
        </w:rPr>
        <w:t>として</w:t>
      </w:r>
      <w:r w:rsidRPr="000D5C5C">
        <w:rPr>
          <w:rFonts w:ascii="ＭＳ Ｐ明朝" w:eastAsia="ＭＳ Ｐ明朝" w:hAnsi="ＭＳ Ｐ明朝" w:cs="ＭＳ明朝"/>
          <w:kern w:val="0"/>
          <w:sz w:val="22"/>
        </w:rPr>
        <w:t>，「単一の森林認証書」の下で認証を取得することができる制度である。</w:t>
      </w:r>
      <w:r w:rsidRPr="000D5C5C">
        <w:rPr>
          <w:rFonts w:ascii="ＭＳ Ｐ明朝" w:eastAsia="ＭＳ Ｐ明朝" w:hAnsi="ＭＳ Ｐ明朝"/>
          <w:sz w:val="22"/>
        </w:rPr>
        <w:t>グループ認証は，森林所有者・管理者が森林認証によって生じる経費の負担軽減や森林管理に関する共通の責任を共有することを可能にするシステムであ</w:t>
      </w:r>
      <w:r w:rsidRPr="000D5C5C">
        <w:rPr>
          <w:rFonts w:ascii="ＭＳ Ｐ明朝" w:eastAsia="ＭＳ Ｐ明朝" w:hAnsi="ＭＳ Ｐ明朝" w:hint="eastAsia"/>
          <w:sz w:val="22"/>
        </w:rPr>
        <w:t>り</w:t>
      </w:r>
      <w:r w:rsidRPr="000D5C5C">
        <w:rPr>
          <w:rFonts w:ascii="ＭＳ Ｐ明朝" w:eastAsia="ＭＳ Ｐ明朝" w:hAnsi="ＭＳ Ｐ明朝"/>
          <w:sz w:val="22"/>
        </w:rPr>
        <w:t>，個別の森林所有者</w:t>
      </w:r>
      <w:r w:rsidRPr="000D5C5C">
        <w:rPr>
          <w:rFonts w:ascii="ＭＳ Ｐ明朝" w:eastAsia="ＭＳ Ｐ明朝" w:hAnsi="ＭＳ Ｐ明朝" w:hint="eastAsia"/>
          <w:sz w:val="22"/>
        </w:rPr>
        <w:t>・</w:t>
      </w:r>
      <w:r w:rsidRPr="000D5C5C">
        <w:rPr>
          <w:rFonts w:ascii="ＭＳ Ｐ明朝" w:eastAsia="ＭＳ Ｐ明朝" w:hAnsi="ＭＳ Ｐ明朝"/>
          <w:sz w:val="22"/>
        </w:rPr>
        <w:t>管理者における情報交換やその浸透，更には協力・連携を目指すシステムでもある。グループ認証は，個別森林認証では解決のできない様々な問題を解決する手法として生まれたもので，持続可能な森林管理に関するSGECの要求事項との適合性を低下させるものではない。</w:t>
      </w:r>
    </w:p>
    <w:p w14:paraId="32CA7756"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本規格は，PEFC ST 1002:2018「グループ森林管理－要求事項」に準拠し，</w:t>
      </w:r>
      <w:r w:rsidRPr="000D5C5C">
        <w:rPr>
          <w:rFonts w:ascii="ＭＳ Ｐ明朝" w:eastAsia="ＭＳ Ｐ明朝" w:hAnsi="ＭＳ Ｐ明朝" w:cs="Arial" w:hint="eastAsia"/>
          <w:kern w:val="0"/>
          <w:sz w:val="22"/>
          <w:lang w:val="en-GB"/>
        </w:rPr>
        <w:t>日本における</w:t>
      </w:r>
      <w:r w:rsidRPr="000D5C5C">
        <w:rPr>
          <w:rFonts w:ascii="ＭＳ Ｐ明朝" w:eastAsia="ＭＳ Ｐ明朝" w:hAnsi="ＭＳ Ｐ明朝"/>
          <w:sz w:val="22"/>
        </w:rPr>
        <w:t>異なる森林管理単位の森林所有者・管理者がグループ認証に参加するための要求事項を定めたものである。</w:t>
      </w:r>
    </w:p>
    <w:p w14:paraId="1C50FE87"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p>
    <w:p w14:paraId="6A41442D" w14:textId="77777777" w:rsidR="001902DA" w:rsidRPr="000D5C5C" w:rsidRDefault="001902DA" w:rsidP="001902DA">
      <w:pPr>
        <w:rPr>
          <w:rFonts w:ascii="ＭＳ Ｐ明朝" w:eastAsia="ＭＳ Ｐ明朝" w:hAnsi="ＭＳ Ｐ明朝"/>
          <w:b/>
          <w:bCs/>
          <w:sz w:val="22"/>
        </w:rPr>
      </w:pPr>
      <w:r w:rsidRPr="000D5C5C">
        <w:rPr>
          <w:rFonts w:ascii="ＭＳ Ｐ明朝" w:eastAsia="ＭＳ Ｐ明朝" w:hAnsi="ＭＳ Ｐ明朝"/>
          <w:b/>
          <w:bCs/>
          <w:sz w:val="22"/>
        </w:rPr>
        <w:t xml:space="preserve">1. </w:t>
      </w:r>
      <w:r w:rsidRPr="000D5C5C">
        <w:rPr>
          <w:rFonts w:ascii="ＭＳ Ｐ明朝" w:eastAsia="ＭＳ Ｐ明朝" w:hAnsi="ＭＳ Ｐ明朝" w:hint="eastAsia"/>
          <w:b/>
          <w:bCs/>
          <w:sz w:val="22"/>
        </w:rPr>
        <w:t>適用範囲</w:t>
      </w:r>
    </w:p>
    <w:p w14:paraId="64E168F5" w14:textId="77777777" w:rsidR="001902DA" w:rsidRPr="000D5C5C" w:rsidRDefault="001902DA" w:rsidP="001902DA">
      <w:pPr>
        <w:rPr>
          <w:rFonts w:ascii="ＭＳ Ｐ明朝" w:eastAsia="ＭＳ Ｐ明朝" w:hAnsi="ＭＳ Ｐ明朝"/>
          <w:sz w:val="22"/>
        </w:rPr>
      </w:pPr>
    </w:p>
    <w:p w14:paraId="36846D73" w14:textId="77777777" w:rsidR="001902DA" w:rsidRPr="000D5C5C" w:rsidRDefault="001902DA" w:rsidP="001902DA">
      <w:pPr>
        <w:pStyle w:val="TDDocumenttitle"/>
        <w:ind w:firstLineChars="100" w:firstLine="213"/>
        <w:rPr>
          <w:rFonts w:ascii="ＭＳ Ｐ明朝" w:eastAsia="ＭＳ Ｐ明朝" w:hAnsi="ＭＳ Ｐ明朝" w:cs="ＭＳ明朝"/>
          <w:b w:val="0"/>
          <w:bCs w:val="0"/>
          <w:sz w:val="22"/>
          <w:szCs w:val="22"/>
          <w:lang w:eastAsia="ja-JP"/>
        </w:rPr>
      </w:pPr>
      <w:r w:rsidRPr="000D5C5C">
        <w:rPr>
          <w:rFonts w:ascii="ＭＳ Ｐ明朝" w:eastAsia="ＭＳ Ｐ明朝" w:hAnsi="ＭＳ Ｐ明朝"/>
          <w:b w:val="0"/>
          <w:bCs w:val="0"/>
          <w:sz w:val="22"/>
          <w:szCs w:val="22"/>
          <w:lang w:val="en" w:eastAsia="ja-JP"/>
        </w:rPr>
        <w:t>本規格は，グループ認証を申請するグループ組織に関する要求事項の構成要素を定めたものであ</w:t>
      </w:r>
      <w:r w:rsidRPr="000D5C5C">
        <w:rPr>
          <w:rFonts w:ascii="ＭＳ Ｐ明朝" w:eastAsia="ＭＳ Ｐ明朝" w:hAnsi="ＭＳ Ｐ明朝" w:hint="eastAsia"/>
          <w:b w:val="0"/>
          <w:bCs w:val="0"/>
          <w:sz w:val="22"/>
          <w:szCs w:val="22"/>
          <w:lang w:val="en" w:eastAsia="ja-JP"/>
        </w:rPr>
        <w:t>り</w:t>
      </w:r>
      <w:r w:rsidRPr="000D5C5C">
        <w:rPr>
          <w:rFonts w:ascii="ＭＳ Ｐ明朝" w:eastAsia="ＭＳ Ｐ明朝" w:hAnsi="ＭＳ Ｐ明朝"/>
          <w:b w:val="0"/>
          <w:bCs w:val="0"/>
          <w:sz w:val="22"/>
          <w:szCs w:val="22"/>
          <w:lang w:val="en" w:eastAsia="ja-JP"/>
        </w:rPr>
        <w:t>，本規格が定める要求事項は，PEFC協議会によってPEFC規格との適合性が</w:t>
      </w:r>
      <w:r w:rsidRPr="000D5C5C">
        <w:rPr>
          <w:rFonts w:ascii="ＭＳ Ｐ明朝" w:eastAsia="ＭＳ Ｐ明朝" w:hAnsi="ＭＳ Ｐ明朝" w:hint="eastAsia"/>
          <w:b w:val="0"/>
          <w:bCs w:val="0"/>
          <w:sz w:val="22"/>
          <w:szCs w:val="22"/>
          <w:lang w:val="en" w:eastAsia="ja-JP"/>
        </w:rPr>
        <w:t>認められている。</w:t>
      </w:r>
      <w:r w:rsidRPr="000D5C5C">
        <w:rPr>
          <w:rFonts w:ascii="ＭＳ Ｐ明朝" w:eastAsia="ＭＳ Ｐ明朝" w:hAnsi="ＭＳ Ｐ明朝"/>
          <w:b w:val="0"/>
          <w:bCs w:val="0"/>
          <w:sz w:val="22"/>
          <w:szCs w:val="22"/>
          <w:lang w:eastAsia="ja-JP"/>
        </w:rPr>
        <w:t>「SGEC</w:t>
      </w:r>
      <w:r w:rsidRPr="000D5C5C">
        <w:rPr>
          <w:rFonts w:ascii="ＭＳ Ｐ明朝" w:eastAsia="ＭＳ Ｐ明朝" w:hAnsi="ＭＳ Ｐ明朝" w:cs="ＭＳ明朝"/>
          <w:b w:val="0"/>
          <w:bCs w:val="0"/>
          <w:sz w:val="22"/>
          <w:szCs w:val="22"/>
          <w:lang w:eastAsia="ja-JP"/>
        </w:rPr>
        <w:t>認証制度の管理運営</w:t>
      </w:r>
      <w:r w:rsidRPr="000D5C5C">
        <w:rPr>
          <w:rFonts w:ascii="ＭＳ Ｐ明朝" w:eastAsia="ＭＳ Ｐ明朝" w:hAnsi="ＭＳ Ｐ明朝" w:cs="ＭＳ明朝" w:hint="eastAsia"/>
          <w:b w:val="0"/>
          <w:bCs w:val="0"/>
          <w:sz w:val="22"/>
          <w:szCs w:val="22"/>
          <w:lang w:eastAsia="ja-JP"/>
        </w:rPr>
        <w:t>規則</w:t>
      </w:r>
      <w:r w:rsidRPr="000D5C5C">
        <w:rPr>
          <w:rFonts w:ascii="ＭＳ Ｐ明朝" w:eastAsia="ＭＳ Ｐ明朝" w:hAnsi="ＭＳ Ｐ明朝" w:cs="ＭＳ明朝"/>
          <w:b w:val="0"/>
          <w:bCs w:val="0"/>
          <w:sz w:val="22"/>
          <w:szCs w:val="22"/>
          <w:lang w:eastAsia="ja-JP"/>
        </w:rPr>
        <w:t>」</w:t>
      </w:r>
      <w:r w:rsidRPr="000D5C5C">
        <w:rPr>
          <w:rFonts w:ascii="ＭＳ Ｐ明朝" w:eastAsia="ＭＳ Ｐ明朝" w:hAnsi="ＭＳ Ｐ明朝" w:cs="ＭＳ明朝" w:hint="eastAsia"/>
          <w:b w:val="0"/>
          <w:bCs w:val="0"/>
          <w:sz w:val="22"/>
          <w:szCs w:val="22"/>
          <w:lang w:eastAsia="ja-JP"/>
        </w:rPr>
        <w:t>の</w:t>
      </w:r>
      <w:r w:rsidRPr="000D5C5C">
        <w:rPr>
          <w:rFonts w:ascii="ＭＳ Ｐ明朝" w:eastAsia="ＭＳ Ｐ明朝" w:hAnsi="ＭＳ Ｐ明朝" w:cs="ＭＳ明朝"/>
          <w:b w:val="0"/>
          <w:bCs w:val="0"/>
          <w:sz w:val="22"/>
          <w:szCs w:val="22"/>
          <w:lang w:eastAsia="ja-JP"/>
        </w:rPr>
        <w:t>3.3.2(2)に規定する「グループ認証</w:t>
      </w:r>
      <w:r w:rsidRPr="000D5C5C">
        <w:rPr>
          <w:rFonts w:ascii="ＭＳ Ｐ明朝" w:eastAsia="ＭＳ Ｐ明朝" w:hAnsi="ＭＳ Ｐ明朝" w:cs="ＭＳ明朝" w:hint="eastAsia"/>
          <w:b w:val="0"/>
          <w:bCs w:val="0"/>
          <w:sz w:val="22"/>
          <w:szCs w:val="22"/>
          <w:lang w:eastAsia="ja-JP"/>
        </w:rPr>
        <w:t>」</w:t>
      </w:r>
      <w:r w:rsidRPr="000D5C5C">
        <w:rPr>
          <w:rFonts w:ascii="ＭＳ Ｐ明朝" w:eastAsia="ＭＳ Ｐ明朝" w:hAnsi="ＭＳ Ｐ明朝" w:cs="ＭＳ明朝"/>
          <w:b w:val="0"/>
          <w:bCs w:val="0"/>
          <w:sz w:val="22"/>
          <w:szCs w:val="22"/>
          <w:lang w:eastAsia="ja-JP"/>
        </w:rPr>
        <w:t>の要件は，本規格の定めるところによる。</w:t>
      </w:r>
    </w:p>
    <w:p w14:paraId="1167A494"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グループ認証は，個々の森林所有者</w:t>
      </w:r>
      <w:r w:rsidRPr="000D5C5C">
        <w:rPr>
          <w:rFonts w:ascii="ＭＳ Ｐ明朝" w:eastAsia="ＭＳ Ｐ明朝" w:hAnsi="ＭＳ Ｐ明朝" w:hint="eastAsia"/>
          <w:sz w:val="22"/>
        </w:rPr>
        <w:t>・</w:t>
      </w:r>
      <w:r w:rsidRPr="000D5C5C">
        <w:rPr>
          <w:rFonts w:ascii="ＭＳ Ｐ明朝" w:eastAsia="ＭＳ Ｐ明朝" w:hAnsi="ＭＳ Ｐ明朝"/>
          <w:sz w:val="22"/>
        </w:rPr>
        <w:t>管理者が参画する独自の管理体制を構築しなければならない。グループ認証の組織内にその管理主体として</w:t>
      </w:r>
      <w:r w:rsidRPr="000D5C5C">
        <w:rPr>
          <w:rFonts w:ascii="ＭＳ Ｐ明朝" w:eastAsia="ＭＳ Ｐ明朝" w:hAnsi="ＭＳ Ｐ明朝" w:hint="eastAsia"/>
          <w:sz w:val="22"/>
        </w:rPr>
        <w:t>グ</w:t>
      </w:r>
      <w:r w:rsidRPr="000D5C5C">
        <w:rPr>
          <w:rFonts w:ascii="ＭＳ Ｐ明朝" w:eastAsia="ＭＳ Ｐ明朝" w:hAnsi="ＭＳ Ｐ明朝"/>
          <w:sz w:val="22"/>
        </w:rPr>
        <w:t>ループ主体を設置する。グループ主体は，持続可能な森林管理規格の適正な実行とサンプリングをベースにする認証活動に</w:t>
      </w:r>
      <w:r w:rsidRPr="000D5C5C">
        <w:rPr>
          <w:rFonts w:ascii="ＭＳ Ｐ明朝" w:eastAsia="ＭＳ Ｐ明朝" w:hAnsi="ＭＳ Ｐ明朝" w:hint="eastAsia"/>
          <w:sz w:val="22"/>
        </w:rPr>
        <w:t>十分</w:t>
      </w:r>
      <w:r w:rsidRPr="000D5C5C">
        <w:rPr>
          <w:rFonts w:ascii="ＭＳ Ｐ明朝" w:eastAsia="ＭＳ Ｐ明朝" w:hAnsi="ＭＳ Ｐ明朝"/>
          <w:sz w:val="22"/>
        </w:rPr>
        <w:t>な信頼を与えることを目的として</w:t>
      </w:r>
      <w:r w:rsidRPr="000D5C5C">
        <w:rPr>
          <w:rFonts w:ascii="ＭＳ Ｐ明朝" w:eastAsia="ＭＳ Ｐ明朝" w:hAnsi="ＭＳ Ｐ明朝" w:hint="eastAsia"/>
          <w:sz w:val="22"/>
        </w:rPr>
        <w:t>、</w:t>
      </w:r>
      <w:r w:rsidRPr="000D5C5C">
        <w:rPr>
          <w:rFonts w:ascii="ＭＳ Ｐ明朝" w:eastAsia="ＭＳ Ｐ明朝" w:hAnsi="ＭＳ Ｐ明朝"/>
          <w:sz w:val="22"/>
        </w:rPr>
        <w:t>グループ組織に加盟する個々の森林所有者</w:t>
      </w:r>
      <w:r w:rsidRPr="000D5C5C">
        <w:rPr>
          <w:rFonts w:ascii="ＭＳ Ｐ明朝" w:eastAsia="ＭＳ Ｐ明朝" w:hAnsi="ＭＳ Ｐ明朝" w:hint="eastAsia"/>
          <w:sz w:val="22"/>
        </w:rPr>
        <w:t>・</w:t>
      </w:r>
      <w:r w:rsidRPr="000D5C5C">
        <w:rPr>
          <w:rFonts w:ascii="ＭＳ Ｐ明朝" w:eastAsia="ＭＳ Ｐ明朝" w:hAnsi="ＭＳ Ｐ明朝"/>
          <w:sz w:val="22"/>
        </w:rPr>
        <w:t>管理者（加盟者）を代表</w:t>
      </w:r>
      <w:r w:rsidRPr="000D5C5C">
        <w:rPr>
          <w:rFonts w:ascii="ＭＳ Ｐ明朝" w:eastAsia="ＭＳ Ｐ明朝" w:hAnsi="ＭＳ Ｐ明朝" w:hint="eastAsia"/>
          <w:sz w:val="22"/>
        </w:rPr>
        <w:t>し、</w:t>
      </w:r>
      <w:r w:rsidRPr="000D5C5C">
        <w:rPr>
          <w:rFonts w:ascii="ＭＳ Ｐ明朝" w:eastAsia="ＭＳ Ｐ明朝" w:hAnsi="ＭＳ Ｐ明朝"/>
          <w:sz w:val="22"/>
          <w:lang w:val="en"/>
        </w:rPr>
        <w:t>SGEC規準文書3「</w:t>
      </w:r>
      <w:r w:rsidRPr="000D5C5C">
        <w:rPr>
          <w:rFonts w:ascii="ＭＳ Ｐ明朝" w:eastAsia="ＭＳ Ｐ明朝" w:hAnsi="ＭＳ Ｐ明朝" w:hint="eastAsia"/>
          <w:sz w:val="22"/>
        </w:rPr>
        <w:t>持続可能な森林管理－要求事項」に基づく</w:t>
      </w:r>
      <w:r w:rsidRPr="000D5C5C">
        <w:rPr>
          <w:rFonts w:ascii="ＭＳ Ｐ明朝" w:eastAsia="ＭＳ Ｐ明朝" w:hAnsi="ＭＳ Ｐ明朝"/>
          <w:sz w:val="22"/>
        </w:rPr>
        <w:t>持続可能な森林管理の適正な実行と</w:t>
      </w:r>
      <w:r w:rsidRPr="000D5C5C">
        <w:rPr>
          <w:rFonts w:ascii="ＭＳ Ｐ明朝" w:eastAsia="ＭＳ Ｐ明朝" w:hAnsi="ＭＳ Ｐ明朝" w:hint="eastAsia"/>
          <w:sz w:val="22"/>
        </w:rPr>
        <w:t>内部監査に基づく改善</w:t>
      </w:r>
      <w:r w:rsidRPr="000D5C5C">
        <w:rPr>
          <w:rFonts w:ascii="ＭＳ Ｐ明朝" w:eastAsia="ＭＳ Ｐ明朝" w:hAnsi="ＭＳ Ｐ明朝"/>
          <w:sz w:val="22"/>
        </w:rPr>
        <w:t>をベース</w:t>
      </w:r>
      <w:r w:rsidRPr="000D5C5C">
        <w:rPr>
          <w:rFonts w:ascii="ＭＳ Ｐ明朝" w:eastAsia="ＭＳ Ｐ明朝" w:hAnsi="ＭＳ Ｐ明朝" w:hint="eastAsia"/>
          <w:sz w:val="22"/>
        </w:rPr>
        <w:t>とした</w:t>
      </w:r>
      <w:r w:rsidRPr="000D5C5C">
        <w:rPr>
          <w:rFonts w:ascii="ＭＳ Ｐ明朝" w:eastAsia="ＭＳ Ｐ明朝" w:hAnsi="ＭＳ Ｐ明朝"/>
          <w:sz w:val="22"/>
        </w:rPr>
        <w:t>グループ認証活動を通じて</w:t>
      </w:r>
      <w:r w:rsidRPr="000D5C5C">
        <w:rPr>
          <w:rFonts w:ascii="ＭＳ Ｐ明朝" w:eastAsia="ＭＳ Ｐ明朝" w:hAnsi="ＭＳ Ｐ明朝" w:hint="eastAsia"/>
          <w:sz w:val="22"/>
        </w:rPr>
        <w:t>，</w:t>
      </w:r>
      <w:r w:rsidRPr="000D5C5C">
        <w:rPr>
          <w:rFonts w:ascii="ＭＳ Ｐ明朝" w:eastAsia="ＭＳ Ｐ明朝" w:hAnsi="ＭＳ Ｐ明朝"/>
          <w:sz w:val="22"/>
        </w:rPr>
        <w:t>十分な信頼を与える重要な役割を担う。</w:t>
      </w:r>
    </w:p>
    <w:p w14:paraId="50218666" w14:textId="77777777" w:rsidR="001902DA" w:rsidRPr="000D5C5C" w:rsidRDefault="001902DA" w:rsidP="001902DA">
      <w:pPr>
        <w:autoSpaceDE w:val="0"/>
        <w:autoSpaceDN w:val="0"/>
        <w:adjustRightInd w:val="0"/>
        <w:rPr>
          <w:rFonts w:ascii="ＭＳ Ｐ明朝" w:eastAsia="ＭＳ Ｐ明朝" w:hAnsi="ＭＳ Ｐ明朝"/>
          <w:sz w:val="22"/>
        </w:rPr>
      </w:pPr>
    </w:p>
    <w:p w14:paraId="312DDF95" w14:textId="77777777" w:rsidR="001902DA" w:rsidRPr="000D5C5C" w:rsidRDefault="001902DA" w:rsidP="001902DA">
      <w:pPr>
        <w:pStyle w:val="TDheading0"/>
        <w:rPr>
          <w:rFonts w:ascii="ＭＳ Ｐ明朝" w:eastAsia="ＭＳ Ｐ明朝" w:hAnsi="ＭＳ Ｐ明朝"/>
          <w:bCs/>
          <w:sz w:val="22"/>
          <w:szCs w:val="22"/>
          <w:lang w:eastAsia="ja-JP"/>
        </w:rPr>
      </w:pPr>
      <w:r w:rsidRPr="000D5C5C">
        <w:rPr>
          <w:rFonts w:ascii="ＭＳ Ｐ明朝" w:eastAsia="ＭＳ Ｐ明朝" w:hAnsi="ＭＳ Ｐ明朝"/>
          <w:bCs/>
          <w:sz w:val="22"/>
          <w:szCs w:val="22"/>
          <w:lang w:eastAsia="ja-JP"/>
        </w:rPr>
        <w:t>2. 基準的</w:t>
      </w:r>
      <w:r w:rsidRPr="000D5C5C">
        <w:rPr>
          <w:rFonts w:ascii="ＭＳ Ｐ明朝" w:eastAsia="ＭＳ Ｐ明朝" w:hAnsi="ＭＳ Ｐ明朝" w:hint="eastAsia"/>
          <w:bCs/>
          <w:sz w:val="22"/>
          <w:szCs w:val="22"/>
          <w:lang w:eastAsia="ja-JP"/>
        </w:rPr>
        <w:t>参照</w:t>
      </w:r>
      <w:r w:rsidRPr="000D5C5C">
        <w:rPr>
          <w:rFonts w:ascii="ＭＳ Ｐ明朝" w:eastAsia="ＭＳ Ｐ明朝" w:hAnsi="ＭＳ Ｐ明朝"/>
          <w:bCs/>
          <w:sz w:val="22"/>
          <w:szCs w:val="22"/>
          <w:lang w:eastAsia="ja-JP"/>
        </w:rPr>
        <w:t>文書</w:t>
      </w:r>
    </w:p>
    <w:p w14:paraId="47E71984"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PEFC ST 1003:2020「持続可能な森林管理―要求事項」</w:t>
      </w:r>
    </w:p>
    <w:p w14:paraId="07CAB440"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PEFC ST 1002:2018「グループ森林管理―要求事項」</w:t>
      </w:r>
    </w:p>
    <w:p w14:paraId="06719FD2" w14:textId="28889676"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cs="ＭＳゴシック" w:hint="eastAsia"/>
          <w:kern w:val="0"/>
          <w:sz w:val="22"/>
          <w:lang w:val="en-GB"/>
        </w:rPr>
        <w:t>・</w:t>
      </w:r>
      <w:r w:rsidRPr="000D5C5C">
        <w:rPr>
          <w:rFonts w:ascii="ＭＳ Ｐ明朝" w:eastAsia="ＭＳ Ｐ明朝" w:hAnsi="ＭＳ Ｐ明朝" w:cs="ＭＳゴシック"/>
          <w:kern w:val="0"/>
          <w:sz w:val="22"/>
        </w:rPr>
        <w:t>SGEC規準文書3:</w:t>
      </w:r>
      <w:r w:rsidR="00545712" w:rsidRPr="000D5C5C">
        <w:rPr>
          <w:rFonts w:ascii="ＭＳ Ｐ明朝" w:eastAsia="ＭＳ Ｐ明朝" w:hAnsi="ＭＳ Ｐ明朝" w:cs="ＭＳゴシック"/>
          <w:kern w:val="0"/>
          <w:sz w:val="22"/>
        </w:rPr>
        <w:t>2021</w:t>
      </w:r>
      <w:r w:rsidRPr="000D5C5C">
        <w:rPr>
          <w:rFonts w:ascii="ＭＳ Ｐ明朝" w:eastAsia="ＭＳ Ｐ明朝" w:hAnsi="ＭＳ Ｐ明朝" w:cs="ＭＳゴシック"/>
          <w:kern w:val="0"/>
          <w:sz w:val="22"/>
        </w:rPr>
        <w:t>「SGEC</w:t>
      </w:r>
      <w:r w:rsidRPr="000D5C5C">
        <w:rPr>
          <w:rFonts w:ascii="ＭＳ Ｐ明朝" w:eastAsia="ＭＳ Ｐ明朝" w:hAnsi="ＭＳ Ｐ明朝"/>
          <w:sz w:val="22"/>
        </w:rPr>
        <w:t>持続可能な森林管理－要求事項」</w:t>
      </w:r>
    </w:p>
    <w:p w14:paraId="500CE0FA" w14:textId="77777777" w:rsidR="001902DA" w:rsidRPr="000D5C5C" w:rsidRDefault="001902DA" w:rsidP="001902DA">
      <w:pPr>
        <w:rPr>
          <w:rFonts w:ascii="ＭＳ Ｐ明朝" w:eastAsia="ＭＳ Ｐ明朝" w:hAnsi="ＭＳ Ｐ明朝"/>
          <w:sz w:val="22"/>
        </w:rPr>
      </w:pPr>
    </w:p>
    <w:p w14:paraId="191FBEAC" w14:textId="77777777" w:rsidR="001902DA" w:rsidRPr="000D5C5C" w:rsidRDefault="001902DA" w:rsidP="001902DA">
      <w:pPr>
        <w:pStyle w:val="TDNormaltext"/>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3．用語と定義</w:t>
      </w:r>
    </w:p>
    <w:p w14:paraId="71E29CE1" w14:textId="1B00ED88" w:rsidR="001902DA" w:rsidRPr="000D5C5C" w:rsidRDefault="001902DA" w:rsidP="001902DA">
      <w:pPr>
        <w:pStyle w:val="TDNormaltext"/>
        <w:spacing w:after="0"/>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本規格の目的のためにISO/IEC ガイド 2及び</w:t>
      </w:r>
      <w:r w:rsidRPr="000D5C5C">
        <w:rPr>
          <w:rFonts w:ascii="ＭＳ Ｐ明朝" w:eastAsia="ＭＳ Ｐ明朝" w:hAnsi="ＭＳ Ｐ明朝" w:cs="ＭＳゴシック"/>
          <w:sz w:val="22"/>
          <w:lang w:eastAsia="ja-JP"/>
        </w:rPr>
        <w:t>SGEC</w:t>
      </w:r>
      <w:r w:rsidRPr="000D5C5C">
        <w:rPr>
          <w:rFonts w:ascii="ＭＳ Ｐ明朝" w:eastAsia="ＭＳ Ｐ明朝" w:hAnsi="ＭＳ Ｐ明朝" w:cs="ＭＳゴシック" w:hint="eastAsia"/>
          <w:sz w:val="22"/>
          <w:lang w:eastAsia="ja-JP"/>
        </w:rPr>
        <w:t>規準文書</w:t>
      </w:r>
      <w:r w:rsidRPr="000D5C5C">
        <w:rPr>
          <w:rFonts w:ascii="ＭＳ Ｐ明朝" w:eastAsia="ＭＳ Ｐ明朝" w:hAnsi="ＭＳ Ｐ明朝" w:cs="ＭＳゴシック"/>
          <w:sz w:val="22"/>
          <w:lang w:eastAsia="ja-JP"/>
        </w:rPr>
        <w:t>3</w:t>
      </w:r>
      <w:r w:rsidRPr="000D5C5C">
        <w:rPr>
          <w:rFonts w:ascii="ＭＳ Ｐ明朝" w:eastAsia="ＭＳ Ｐ明朝" w:hAnsi="ＭＳ Ｐ明朝" w:cs="ＭＳゴシック" w:hint="eastAsia"/>
          <w:sz w:val="22"/>
          <w:lang w:eastAsia="ja-JP"/>
        </w:rPr>
        <w:t>：</w:t>
      </w:r>
      <w:r w:rsidR="00545712" w:rsidRPr="000D5C5C">
        <w:rPr>
          <w:rFonts w:ascii="ＭＳ Ｐ明朝" w:eastAsia="ＭＳ Ｐ明朝" w:hAnsi="ＭＳ Ｐ明朝" w:cs="ＭＳゴシック"/>
          <w:sz w:val="22"/>
          <w:lang w:eastAsia="ja-JP"/>
        </w:rPr>
        <w:t>2021</w:t>
      </w:r>
      <w:r w:rsidRPr="000D5C5C">
        <w:rPr>
          <w:rFonts w:ascii="ＭＳ Ｐ明朝" w:eastAsia="ＭＳ Ｐ明朝" w:hAnsi="ＭＳ Ｐ明朝" w:cs="ＭＳゴシック"/>
          <w:sz w:val="22"/>
          <w:lang w:eastAsia="ja-JP"/>
        </w:rPr>
        <w:t>「</w:t>
      </w:r>
      <w:r w:rsidRPr="000D5C5C">
        <w:rPr>
          <w:rFonts w:ascii="ＭＳ Ｐ明朝" w:eastAsia="ＭＳ Ｐ明朝" w:hAnsi="ＭＳ Ｐ明朝"/>
          <w:sz w:val="22"/>
          <w:lang w:eastAsia="ja-JP"/>
        </w:rPr>
        <w:t>持続可能な森林管理－要求事項」が定める用語と定義が下記の定義と併用される。</w:t>
      </w:r>
    </w:p>
    <w:p w14:paraId="1DA9601F" w14:textId="77777777" w:rsidR="001902DA" w:rsidRPr="000D5C5C" w:rsidRDefault="001902DA" w:rsidP="001902DA">
      <w:pPr>
        <w:rPr>
          <w:rFonts w:ascii="ＭＳ Ｐ明朝" w:eastAsia="ＭＳ Ｐ明朝" w:hAnsi="ＭＳ Ｐ明朝"/>
          <w:strike/>
          <w:sz w:val="22"/>
        </w:rPr>
      </w:pPr>
    </w:p>
    <w:p w14:paraId="05D94CD2"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2"/>
        </w:rPr>
      </w:pPr>
      <w:r w:rsidRPr="000D5C5C">
        <w:rPr>
          <w:rFonts w:ascii="ＭＳ Ｐ明朝" w:eastAsia="ＭＳ Ｐ明朝" w:hAnsi="ＭＳ Ｐ明朝"/>
          <w:b/>
          <w:bCs/>
          <w:sz w:val="22"/>
          <w:lang w:val="en-GB"/>
        </w:rPr>
        <w:t>3</w:t>
      </w:r>
      <w:r w:rsidRPr="000D5C5C">
        <w:rPr>
          <w:rFonts w:ascii="ＭＳ Ｐ明朝" w:eastAsia="ＭＳ Ｐ明朝" w:hAnsi="ＭＳ Ｐ明朝" w:cs="ＭＳゴシック"/>
          <w:b/>
          <w:bCs/>
          <w:kern w:val="0"/>
          <w:sz w:val="22"/>
        </w:rPr>
        <w:t>.1</w:t>
      </w:r>
      <w:r w:rsidRPr="000D5C5C">
        <w:rPr>
          <w:rFonts w:ascii="ＭＳ Ｐ明朝" w:eastAsia="ＭＳ Ｐ明朝" w:hAnsi="ＭＳ Ｐ明朝" w:cs="ＭＳゴシック" w:hint="eastAsia"/>
          <w:kern w:val="0"/>
          <w:sz w:val="22"/>
        </w:rPr>
        <w:t xml:space="preserve">　影響を受けるステークホルダー</w:t>
      </w:r>
    </w:p>
    <w:p w14:paraId="7C64D9A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r w:rsidRPr="000D5C5C">
        <w:rPr>
          <w:rFonts w:ascii="ＭＳ Ｐ明朝" w:eastAsia="ＭＳ Ｐ明朝" w:hAnsi="ＭＳ Ｐ明朝" w:cs="ＭＳゴシック"/>
          <w:kern w:val="0"/>
          <w:sz w:val="22"/>
        </w:rPr>
        <w:t>グループ組織による行為によって，生活及び/又は</w:t>
      </w:r>
      <w:r w:rsidRPr="000D5C5C">
        <w:rPr>
          <w:rFonts w:ascii="ＭＳ Ｐ明朝" w:eastAsia="ＭＳ Ｐ明朝" w:hAnsi="ＭＳ Ｐ明朝" w:cs="ＭＳゴシック" w:hint="eastAsia"/>
          <w:kern w:val="0"/>
          <w:sz w:val="22"/>
        </w:rPr>
        <w:t>仕事</w:t>
      </w:r>
      <w:r w:rsidRPr="000D5C5C">
        <w:rPr>
          <w:rFonts w:ascii="ＭＳ Ｐ明朝" w:eastAsia="ＭＳ Ｐ明朝" w:hAnsi="ＭＳ Ｐ明朝" w:cs="ＭＳゴシック"/>
          <w:kern w:val="0"/>
          <w:sz w:val="22"/>
        </w:rPr>
        <w:t>の状況に直接的な変化を経験するかもしれないステークホルダー，あるいは</w:t>
      </w:r>
      <w:r w:rsidRPr="000D5C5C">
        <w:rPr>
          <w:rFonts w:ascii="ＭＳ Ｐ明朝" w:eastAsia="ＭＳ Ｐ明朝" w:hAnsi="ＭＳ Ｐ明朝" w:cs="ＭＳゴシック" w:hint="eastAsia"/>
          <w:kern w:val="0"/>
          <w:sz w:val="22"/>
        </w:rPr>
        <w:t>本</w:t>
      </w:r>
      <w:r w:rsidRPr="000D5C5C">
        <w:rPr>
          <w:rFonts w:ascii="ＭＳ Ｐ明朝" w:eastAsia="ＭＳ Ｐ明朝" w:hAnsi="ＭＳ Ｐ明朝" w:cs="ＭＳゴシック"/>
          <w:kern w:val="0"/>
          <w:sz w:val="22"/>
        </w:rPr>
        <w:t>規格の</w:t>
      </w:r>
      <w:r w:rsidRPr="000D5C5C">
        <w:rPr>
          <w:rFonts w:ascii="ＭＳ Ｐ明朝" w:eastAsia="ＭＳ Ｐ明朝" w:hAnsi="ＭＳ Ｐ明朝" w:cs="ＭＳゴシック" w:hint="eastAsia"/>
          <w:kern w:val="0"/>
          <w:sz w:val="22"/>
        </w:rPr>
        <w:t>利用</w:t>
      </w:r>
      <w:r w:rsidRPr="000D5C5C">
        <w:rPr>
          <w:rFonts w:ascii="ＭＳ Ｐ明朝" w:eastAsia="ＭＳ Ｐ明朝" w:hAnsi="ＭＳ Ｐ明朝" w:cs="ＭＳゴシック"/>
          <w:kern w:val="0"/>
          <w:sz w:val="22"/>
        </w:rPr>
        <w:t>者</w:t>
      </w:r>
      <w:r w:rsidRPr="000D5C5C">
        <w:rPr>
          <w:rFonts w:ascii="ＭＳ Ｐ明朝" w:eastAsia="ＭＳ Ｐ明朝" w:hAnsi="ＭＳ Ｐ明朝" w:cs="ＭＳゴシック" w:hint="eastAsia"/>
          <w:kern w:val="0"/>
          <w:sz w:val="22"/>
        </w:rPr>
        <w:t>となる可能性のある本</w:t>
      </w:r>
      <w:r w:rsidRPr="000D5C5C">
        <w:rPr>
          <w:rFonts w:ascii="ＭＳ Ｐ明朝" w:eastAsia="ＭＳ Ｐ明朝" w:hAnsi="ＭＳ Ｐ明朝" w:cs="ＭＳゴシック"/>
          <w:kern w:val="0"/>
          <w:sz w:val="22"/>
        </w:rPr>
        <w:t>規格の要求事項の対象となるステークホルダー。</w:t>
      </w:r>
    </w:p>
    <w:p w14:paraId="43FF7CF7"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0"/>
          <w:szCs w:val="20"/>
        </w:rPr>
      </w:pPr>
      <w:r w:rsidRPr="000D5C5C">
        <w:rPr>
          <w:rFonts w:ascii="ＭＳ Ｐ明朝" w:eastAsia="ＭＳ Ｐ明朝" w:hAnsi="ＭＳ Ｐ明朝" w:cs="ＭＳゴシック" w:hint="eastAsia"/>
          <w:kern w:val="0"/>
          <w:sz w:val="20"/>
          <w:szCs w:val="20"/>
        </w:rPr>
        <w:t>注意書</w:t>
      </w:r>
      <w:r w:rsidRPr="000D5C5C">
        <w:rPr>
          <w:rFonts w:ascii="ＭＳ Ｐ明朝" w:eastAsia="ＭＳ Ｐ明朝" w:hAnsi="ＭＳ Ｐ明朝" w:cs="ＭＳゴシック"/>
          <w:kern w:val="0"/>
          <w:sz w:val="20"/>
          <w:szCs w:val="20"/>
        </w:rPr>
        <w:t>1</w:t>
      </w:r>
      <w:r w:rsidRPr="000D5C5C">
        <w:rPr>
          <w:rFonts w:ascii="ＭＳ Ｐ明朝" w:eastAsia="ＭＳ Ｐ明朝" w:hAnsi="ＭＳ Ｐ明朝" w:cs="ＭＳゴシック" w:hint="eastAsia"/>
          <w:kern w:val="0"/>
          <w:sz w:val="20"/>
          <w:szCs w:val="20"/>
        </w:rPr>
        <w:t>：</w:t>
      </w:r>
      <w:r w:rsidRPr="000D5C5C">
        <w:rPr>
          <w:rFonts w:ascii="ＭＳ Ｐ明朝" w:eastAsia="ＭＳ Ｐ明朝" w:hAnsi="ＭＳ Ｐ明朝" w:cs="ＭＳゴシック"/>
          <w:kern w:val="0"/>
          <w:sz w:val="20"/>
          <w:szCs w:val="20"/>
        </w:rPr>
        <w:t>影響を受けるステークホルダーには，近隣</w:t>
      </w:r>
      <w:r w:rsidRPr="000D5C5C">
        <w:rPr>
          <w:rFonts w:ascii="ＭＳ Ｐ明朝" w:eastAsia="ＭＳ Ｐ明朝" w:hAnsi="ＭＳ Ｐ明朝" w:cs="ＭＳゴシック" w:hint="eastAsia"/>
          <w:kern w:val="0"/>
          <w:sz w:val="20"/>
          <w:szCs w:val="20"/>
        </w:rPr>
        <w:t>地域社会</w:t>
      </w:r>
      <w:r w:rsidRPr="000D5C5C">
        <w:rPr>
          <w:rFonts w:ascii="ＭＳ Ｐ明朝" w:eastAsia="ＭＳ Ｐ明朝" w:hAnsi="ＭＳ Ｐ明朝" w:cs="ＭＳゴシック"/>
          <w:kern w:val="0"/>
          <w:sz w:val="20"/>
          <w:szCs w:val="20"/>
        </w:rPr>
        <w:t>，先住民，労働者等が含まれる。しかし，規格の</w:t>
      </w:r>
      <w:r w:rsidRPr="000D5C5C">
        <w:rPr>
          <w:rFonts w:ascii="ＭＳ Ｐ明朝" w:eastAsia="ＭＳ Ｐ明朝" w:hAnsi="ＭＳ Ｐ明朝" w:cs="ＭＳゴシック" w:hint="eastAsia"/>
          <w:kern w:val="0"/>
          <w:sz w:val="20"/>
          <w:szCs w:val="20"/>
        </w:rPr>
        <w:t>主旨</w:t>
      </w:r>
      <w:r w:rsidRPr="000D5C5C">
        <w:rPr>
          <w:rFonts w:ascii="ＭＳ Ｐ明朝" w:eastAsia="ＭＳ Ｐ明朝" w:hAnsi="ＭＳ Ｐ明朝" w:cs="ＭＳゴシック"/>
          <w:kern w:val="0"/>
          <w:sz w:val="20"/>
          <w:szCs w:val="20"/>
        </w:rPr>
        <w:t>に関心を抱くことは，影響を受けること</w:t>
      </w:r>
      <w:r w:rsidRPr="000D5C5C">
        <w:rPr>
          <w:rFonts w:ascii="ＭＳ Ｐ明朝" w:eastAsia="ＭＳ Ｐ明朝" w:hAnsi="ＭＳ Ｐ明朝" w:cs="ＭＳゴシック" w:hint="eastAsia"/>
          <w:kern w:val="0"/>
          <w:sz w:val="20"/>
          <w:szCs w:val="20"/>
        </w:rPr>
        <w:t>と</w:t>
      </w:r>
      <w:r w:rsidRPr="000D5C5C">
        <w:rPr>
          <w:rFonts w:ascii="ＭＳ Ｐ明朝" w:eastAsia="ＭＳ Ｐ明朝" w:hAnsi="ＭＳ Ｐ明朝" w:cs="ＭＳゴシック"/>
          <w:kern w:val="0"/>
          <w:sz w:val="20"/>
          <w:szCs w:val="20"/>
        </w:rPr>
        <w:t>同等ではない（例：NGO，学術関係者，市民</w:t>
      </w:r>
      <w:r w:rsidRPr="000D5C5C">
        <w:rPr>
          <w:rFonts w:ascii="ＭＳ Ｐ明朝" w:eastAsia="ＭＳ Ｐ明朝" w:hAnsi="ＭＳ Ｐ明朝" w:cs="ＭＳゴシック" w:hint="eastAsia"/>
          <w:kern w:val="0"/>
          <w:sz w:val="20"/>
          <w:szCs w:val="20"/>
        </w:rPr>
        <w:t>団体</w:t>
      </w:r>
      <w:r w:rsidRPr="000D5C5C">
        <w:rPr>
          <w:rFonts w:ascii="ＭＳ Ｐ明朝" w:eastAsia="ＭＳ Ｐ明朝" w:hAnsi="ＭＳ Ｐ明朝" w:cs="ＭＳゴシック"/>
          <w:kern w:val="0"/>
          <w:sz w:val="20"/>
          <w:szCs w:val="20"/>
        </w:rPr>
        <w:t>）。</w:t>
      </w:r>
    </w:p>
    <w:p w14:paraId="3B69F5B5"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0"/>
          <w:szCs w:val="20"/>
        </w:rPr>
      </w:pPr>
      <w:r w:rsidRPr="000D5C5C">
        <w:rPr>
          <w:rFonts w:ascii="ＭＳ Ｐ明朝" w:eastAsia="ＭＳ Ｐ明朝" w:hAnsi="ＭＳ Ｐ明朝" w:cs="ＭＳゴシック" w:hint="eastAsia"/>
          <w:kern w:val="0"/>
          <w:sz w:val="20"/>
          <w:szCs w:val="20"/>
        </w:rPr>
        <w:t>注意書</w:t>
      </w:r>
      <w:r w:rsidRPr="000D5C5C">
        <w:rPr>
          <w:rFonts w:ascii="ＭＳ Ｐ明朝" w:eastAsia="ＭＳ Ｐ明朝" w:hAnsi="ＭＳ Ｐ明朝" w:cs="ＭＳゴシック"/>
          <w:kern w:val="0"/>
          <w:sz w:val="20"/>
          <w:szCs w:val="20"/>
        </w:rPr>
        <w:t>2</w:t>
      </w:r>
      <w:r w:rsidRPr="000D5C5C">
        <w:rPr>
          <w:rFonts w:ascii="ＭＳ Ｐ明朝" w:eastAsia="ＭＳ Ｐ明朝" w:hAnsi="ＭＳ Ｐ明朝" w:cs="ＭＳゴシック" w:hint="eastAsia"/>
          <w:kern w:val="0"/>
          <w:sz w:val="20"/>
          <w:szCs w:val="20"/>
        </w:rPr>
        <w:t>：</w:t>
      </w:r>
      <w:r w:rsidRPr="000D5C5C">
        <w:rPr>
          <w:rFonts w:ascii="ＭＳ Ｐ明朝" w:eastAsia="ＭＳ Ｐ明朝" w:hAnsi="ＭＳ Ｐ明朝" w:cs="ＭＳゴシック"/>
          <w:kern w:val="0"/>
          <w:sz w:val="20"/>
          <w:szCs w:val="20"/>
        </w:rPr>
        <w:t>規格の</w:t>
      </w:r>
      <w:r w:rsidRPr="000D5C5C">
        <w:rPr>
          <w:rFonts w:ascii="ＭＳ Ｐ明朝" w:eastAsia="ＭＳ Ｐ明朝" w:hAnsi="ＭＳ Ｐ明朝" w:cs="ＭＳゴシック" w:hint="eastAsia"/>
          <w:kern w:val="0"/>
          <w:sz w:val="20"/>
          <w:szCs w:val="20"/>
        </w:rPr>
        <w:t>利用</w:t>
      </w:r>
      <w:r w:rsidRPr="000D5C5C">
        <w:rPr>
          <w:rFonts w:ascii="ＭＳ Ｐ明朝" w:eastAsia="ＭＳ Ｐ明朝" w:hAnsi="ＭＳ Ｐ明朝" w:cs="ＭＳゴシック"/>
          <w:kern w:val="0"/>
          <w:sz w:val="20"/>
          <w:szCs w:val="20"/>
        </w:rPr>
        <w:t>者となる</w:t>
      </w:r>
      <w:r w:rsidRPr="000D5C5C">
        <w:rPr>
          <w:rFonts w:ascii="ＭＳ Ｐ明朝" w:eastAsia="ＭＳ Ｐ明朝" w:hAnsi="ＭＳ Ｐ明朝" w:cs="ＭＳゴシック" w:hint="eastAsia"/>
          <w:kern w:val="0"/>
          <w:sz w:val="20"/>
          <w:szCs w:val="20"/>
        </w:rPr>
        <w:t>可能性のある</w:t>
      </w:r>
      <w:r w:rsidRPr="000D5C5C">
        <w:rPr>
          <w:rFonts w:ascii="ＭＳ Ｐ明朝" w:eastAsia="ＭＳ Ｐ明朝" w:hAnsi="ＭＳ Ｐ明朝" w:cs="ＭＳゴシック"/>
          <w:kern w:val="0"/>
          <w:sz w:val="20"/>
          <w:szCs w:val="20"/>
        </w:rPr>
        <w:t>ステークホルダーは，認証取得主体になる見込みが強い。例えば，森林管理規格であれば森林所有者，COC規格であれば木材加工業者など。</w:t>
      </w:r>
    </w:p>
    <w:p w14:paraId="6B0402C2" w14:textId="77777777" w:rsidR="001902DA" w:rsidRPr="000D5C5C" w:rsidRDefault="001902DA" w:rsidP="001902DA">
      <w:pPr>
        <w:rPr>
          <w:rFonts w:ascii="ＭＳ Ｐ明朝" w:eastAsia="ＭＳ Ｐ明朝" w:hAnsi="ＭＳ Ｐ明朝"/>
          <w:sz w:val="22"/>
          <w:lang w:val="en-GB"/>
        </w:rPr>
      </w:pPr>
    </w:p>
    <w:p w14:paraId="13EABCCC"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3.2</w:t>
      </w:r>
      <w:r w:rsidRPr="000D5C5C">
        <w:rPr>
          <w:rFonts w:ascii="ＭＳ Ｐ明朝" w:eastAsia="ＭＳ Ｐ明朝" w:hAnsi="ＭＳ Ｐ明朝"/>
          <w:sz w:val="22"/>
          <w:lang w:eastAsia="ja-JP"/>
        </w:rPr>
        <w:t xml:space="preserve">  審査</w:t>
      </w:r>
    </w:p>
    <w:p w14:paraId="2F599C60" w14:textId="77777777" w:rsidR="001902DA" w:rsidRPr="000D5C5C" w:rsidRDefault="001902DA" w:rsidP="001902DA">
      <w:pPr>
        <w:shd w:val="clear" w:color="auto" w:fill="FFFFFF"/>
        <w:spacing w:after="240"/>
        <w:ind w:firstLineChars="100" w:firstLine="213"/>
        <w:rPr>
          <w:rFonts w:ascii="ＭＳ Ｐ明朝" w:eastAsia="ＭＳ Ｐ明朝" w:hAnsi="ＭＳ Ｐ明朝"/>
          <w:sz w:val="22"/>
        </w:rPr>
      </w:pPr>
      <w:r w:rsidRPr="000D5C5C">
        <w:rPr>
          <w:rFonts w:ascii="ＭＳ Ｐ明朝" w:eastAsia="ＭＳ Ｐ明朝" w:hAnsi="ＭＳ Ｐ明朝"/>
          <w:sz w:val="22"/>
        </w:rPr>
        <w:t>記録、事実</w:t>
      </w:r>
      <w:r w:rsidRPr="000D5C5C">
        <w:rPr>
          <w:rFonts w:ascii="ＭＳ Ｐ明朝" w:eastAsia="ＭＳ Ｐ明朝" w:hAnsi="ＭＳ Ｐ明朝" w:hint="eastAsia"/>
          <w:sz w:val="22"/>
        </w:rPr>
        <w:t>の記述又は</w:t>
      </w:r>
      <w:r w:rsidRPr="000D5C5C">
        <w:rPr>
          <w:rFonts w:ascii="ＭＳ Ｐ明朝" w:eastAsia="ＭＳ Ｐ明朝" w:hAnsi="ＭＳ Ｐ明朝"/>
          <w:sz w:val="22"/>
        </w:rPr>
        <w:t>その他の関連情報を取得し、それらを特定の要求事項がどの程度</w:t>
      </w:r>
      <w:r w:rsidRPr="000D5C5C">
        <w:rPr>
          <w:rFonts w:ascii="ＭＳ Ｐ明朝" w:eastAsia="ＭＳ Ｐ明朝" w:hAnsi="ＭＳ Ｐ明朝" w:hint="eastAsia"/>
          <w:sz w:val="22"/>
        </w:rPr>
        <w:t>遵守</w:t>
      </w:r>
      <w:r w:rsidRPr="000D5C5C">
        <w:rPr>
          <w:rFonts w:ascii="ＭＳ Ｐ明朝" w:eastAsia="ＭＳ Ｐ明朝" w:hAnsi="ＭＳ Ｐ明朝"/>
          <w:sz w:val="22"/>
        </w:rPr>
        <w:t>されているかを客観的に決定するために評価することを目的とする</w:t>
      </w:r>
      <w:r w:rsidRPr="000D5C5C">
        <w:rPr>
          <w:rFonts w:ascii="ＭＳ Ｐ明朝" w:eastAsia="ＭＳ Ｐ明朝" w:hAnsi="ＭＳ Ｐ明朝" w:hint="eastAsia"/>
          <w:sz w:val="22"/>
        </w:rPr>
        <w:t>体系的</w:t>
      </w:r>
      <w:r w:rsidRPr="000D5C5C">
        <w:rPr>
          <w:rFonts w:ascii="ＭＳ Ｐ明朝" w:eastAsia="ＭＳ Ｐ明朝" w:hAnsi="ＭＳ Ｐ明朝"/>
          <w:sz w:val="22"/>
        </w:rPr>
        <w:t>で独立</w:t>
      </w:r>
      <w:r w:rsidRPr="000D5C5C">
        <w:rPr>
          <w:rFonts w:ascii="ＭＳ Ｐ明朝" w:eastAsia="ＭＳ Ｐ明朝" w:hAnsi="ＭＳ Ｐ明朝" w:hint="eastAsia"/>
          <w:sz w:val="22"/>
        </w:rPr>
        <w:t>し、</w:t>
      </w:r>
      <w:r w:rsidRPr="000D5C5C">
        <w:rPr>
          <w:rFonts w:ascii="ＭＳ Ｐ明朝" w:eastAsia="ＭＳ Ｐ明朝" w:hAnsi="ＭＳ Ｐ明朝"/>
          <w:sz w:val="22"/>
        </w:rPr>
        <w:t>文書化されたプロセス。</w:t>
      </w:r>
    </w:p>
    <w:p w14:paraId="1BD0E68B"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3.3</w:t>
      </w:r>
      <w:r w:rsidRPr="000D5C5C">
        <w:rPr>
          <w:rFonts w:ascii="ＭＳ Ｐ明朝" w:eastAsia="ＭＳ Ｐ明朝" w:hAnsi="ＭＳ Ｐ明朝"/>
          <w:sz w:val="22"/>
          <w:lang w:eastAsia="ja-JP"/>
        </w:rPr>
        <w:t xml:space="preserve">  認証区域 </w:t>
      </w:r>
    </w:p>
    <w:p w14:paraId="382929E7" w14:textId="0DA54AE2"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SGEC規準文書3:</w:t>
      </w:r>
      <w:r w:rsidR="00545712" w:rsidRPr="000D5C5C">
        <w:rPr>
          <w:rFonts w:ascii="ＭＳ Ｐ明朝" w:eastAsia="ＭＳ Ｐ明朝" w:hAnsi="ＭＳ Ｐ明朝"/>
          <w:sz w:val="22"/>
          <w:lang w:eastAsia="ja-JP"/>
        </w:rPr>
        <w:t>2021</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SGEC持続可能な森林管理</w:t>
      </w:r>
      <w:r w:rsidRPr="000D5C5C">
        <w:rPr>
          <w:rFonts w:ascii="ＭＳ Ｐ明朝" w:eastAsia="ＭＳ Ｐ明朝" w:hAnsi="ＭＳ Ｐ明朝" w:hint="eastAsia"/>
          <w:sz w:val="22"/>
          <w:lang w:eastAsia="ja-JP"/>
        </w:rPr>
        <w:t>－要求事項」</w:t>
      </w:r>
      <w:r w:rsidRPr="000D5C5C">
        <w:rPr>
          <w:rFonts w:ascii="ＭＳ Ｐ明朝" w:eastAsia="ＭＳ Ｐ明朝" w:hAnsi="ＭＳ Ｐ明朝"/>
          <w:sz w:val="22"/>
          <w:lang w:eastAsia="ja-JP"/>
        </w:rPr>
        <w:t>に則った持続可能な森林管理システムの対象範囲に含まれる</w:t>
      </w:r>
      <w:r w:rsidRPr="000D5C5C">
        <w:rPr>
          <w:rFonts w:ascii="ＭＳ Ｐ明朝" w:eastAsia="ＭＳ Ｐ明朝" w:hAnsi="ＭＳ Ｐ明朝" w:hint="eastAsia"/>
          <w:sz w:val="22"/>
          <w:lang w:eastAsia="ja-JP"/>
        </w:rPr>
        <w:t>認証</w:t>
      </w:r>
      <w:r w:rsidRPr="000D5C5C">
        <w:rPr>
          <w:rFonts w:ascii="ＭＳ Ｐ明朝" w:eastAsia="ＭＳ Ｐ明朝" w:hAnsi="ＭＳ Ｐ明朝"/>
          <w:sz w:val="22"/>
          <w:lang w:eastAsia="ja-JP"/>
        </w:rPr>
        <w:t>森林区域。グループ認証</w:t>
      </w:r>
      <w:r w:rsidRPr="000D5C5C">
        <w:rPr>
          <w:rFonts w:ascii="ＭＳ Ｐ明朝" w:eastAsia="ＭＳ Ｐ明朝" w:hAnsi="ＭＳ Ｐ明朝" w:hint="eastAsia"/>
          <w:sz w:val="22"/>
          <w:lang w:eastAsia="ja-JP"/>
        </w:rPr>
        <w:t>では、認証区域は当該認証の</w:t>
      </w:r>
      <w:r w:rsidRPr="000D5C5C">
        <w:rPr>
          <w:rFonts w:ascii="ＭＳ Ｐ明朝" w:eastAsia="ＭＳ Ｐ明朝" w:hAnsi="ＭＳ Ｐ明朝"/>
          <w:sz w:val="22"/>
          <w:lang w:eastAsia="ja-JP"/>
        </w:rPr>
        <w:t>対象に含まれる加盟者の森林面積の総計。</w:t>
      </w:r>
    </w:p>
    <w:p w14:paraId="1E3960BB" w14:textId="77777777" w:rsidR="001902DA" w:rsidRPr="000D5C5C" w:rsidRDefault="001902DA" w:rsidP="001902DA">
      <w:pPr>
        <w:pStyle w:val="TDNormaltext"/>
        <w:rPr>
          <w:rFonts w:ascii="ＭＳ Ｐ明朝" w:eastAsia="ＭＳ Ｐ明朝" w:hAnsi="ＭＳ Ｐ明朝"/>
          <w:sz w:val="22"/>
          <w:lang w:eastAsia="ja-JP"/>
        </w:rPr>
      </w:pPr>
    </w:p>
    <w:p w14:paraId="1A40A94C"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3.4</w:t>
      </w:r>
      <w:r w:rsidRPr="000D5C5C">
        <w:rPr>
          <w:rFonts w:ascii="ＭＳ Ｐ明朝" w:eastAsia="ＭＳ Ｐ明朝" w:hAnsi="ＭＳ Ｐ明朝"/>
          <w:sz w:val="22"/>
          <w:lang w:eastAsia="ja-JP"/>
        </w:rPr>
        <w:t xml:space="preserve">  文書情報 </w:t>
      </w:r>
    </w:p>
    <w:p w14:paraId="3DAB8766" w14:textId="77777777"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組織が、あらゆる</w:t>
      </w:r>
      <w:r w:rsidRPr="000D5C5C">
        <w:rPr>
          <w:rFonts w:ascii="ＭＳ Ｐ明朝" w:eastAsia="ＭＳ Ｐ明朝" w:hAnsi="ＭＳ Ｐ明朝" w:hint="eastAsia"/>
          <w:sz w:val="22"/>
          <w:lang w:eastAsia="ja-JP"/>
        </w:rPr>
        <w:t>書類及び</w:t>
      </w:r>
      <w:r w:rsidRPr="000D5C5C">
        <w:rPr>
          <w:rFonts w:ascii="ＭＳ Ｐ明朝" w:eastAsia="ＭＳ Ｐ明朝" w:hAnsi="ＭＳ Ｐ明朝"/>
          <w:sz w:val="22"/>
          <w:lang w:eastAsia="ja-JP"/>
        </w:rPr>
        <w:t>媒体</w:t>
      </w:r>
      <w:r w:rsidRPr="000D5C5C">
        <w:rPr>
          <w:rFonts w:ascii="ＭＳ Ｐ明朝" w:eastAsia="ＭＳ Ｐ明朝" w:hAnsi="ＭＳ Ｐ明朝" w:hint="eastAsia"/>
          <w:sz w:val="22"/>
          <w:lang w:eastAsia="ja-JP"/>
        </w:rPr>
        <w:t>、情報ソース</w:t>
      </w:r>
      <w:r w:rsidRPr="000D5C5C">
        <w:rPr>
          <w:rFonts w:ascii="ＭＳ Ｐ明朝" w:eastAsia="ＭＳ Ｐ明朝" w:hAnsi="ＭＳ Ｐ明朝"/>
          <w:sz w:val="22"/>
          <w:lang w:eastAsia="ja-JP"/>
        </w:rPr>
        <w:t>を利用して</w:t>
      </w:r>
      <w:r w:rsidRPr="000D5C5C">
        <w:rPr>
          <w:rFonts w:ascii="ＭＳ Ｐ明朝" w:eastAsia="ＭＳ Ｐ明朝" w:hAnsi="ＭＳ Ｐ明朝" w:hint="eastAsia"/>
          <w:sz w:val="22"/>
          <w:lang w:eastAsia="ja-JP"/>
        </w:rPr>
        <w:t>維持管理することが</w:t>
      </w:r>
      <w:r w:rsidRPr="000D5C5C">
        <w:rPr>
          <w:rFonts w:ascii="ＭＳ Ｐ明朝" w:eastAsia="ＭＳ Ｐ明朝" w:hAnsi="ＭＳ Ｐ明朝"/>
          <w:sz w:val="22"/>
          <w:lang w:eastAsia="ja-JP"/>
        </w:rPr>
        <w:t>求められる情報。</w:t>
      </w:r>
    </w:p>
    <w:p w14:paraId="78763622" w14:textId="77777777" w:rsidR="001902DA" w:rsidRPr="000D5C5C" w:rsidRDefault="001902DA" w:rsidP="001902DA">
      <w:pPr>
        <w:pStyle w:val="TDNormaltext"/>
        <w:rPr>
          <w:rFonts w:ascii="ＭＳ Ｐ明朝" w:eastAsia="ＭＳ Ｐ明朝" w:hAnsi="ＭＳ Ｐ明朝"/>
          <w:sz w:val="22"/>
          <w:lang w:eastAsia="ja-JP"/>
        </w:rPr>
      </w:pPr>
    </w:p>
    <w:p w14:paraId="6A07ADA3"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3.5</w:t>
      </w:r>
      <w:r w:rsidRPr="000D5C5C">
        <w:rPr>
          <w:rFonts w:ascii="ＭＳ Ｐ明朝" w:eastAsia="ＭＳ Ｐ明朝" w:hAnsi="ＭＳ Ｐ明朝" w:hint="eastAsia"/>
          <w:sz w:val="22"/>
          <w:lang w:eastAsia="ja-JP"/>
        </w:rPr>
        <w:t xml:space="preserve">　グループ認証加盟確認書</w:t>
      </w:r>
    </w:p>
    <w:p w14:paraId="439D26A6"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r w:rsidRPr="000D5C5C">
        <w:rPr>
          <w:rFonts w:ascii="ＭＳ Ｐ明朝" w:eastAsia="ＭＳ Ｐ明朝" w:hAnsi="ＭＳ Ｐ明朝" w:cs="ＭＳゴシック" w:hint="eastAsia"/>
          <w:kern w:val="0"/>
          <w:sz w:val="22"/>
        </w:rPr>
        <w:t>グループ認証の加盟者に発行される文書で、当該グループ森林管理認証に言及し、加盟者がそのグループ認証の対象範囲に含まれることを確認するために発行されるもの。</w:t>
      </w:r>
    </w:p>
    <w:p w14:paraId="7EE07F60"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0"/>
          <w:szCs w:val="20"/>
        </w:rPr>
      </w:pPr>
      <w:r w:rsidRPr="000D5C5C">
        <w:rPr>
          <w:rFonts w:ascii="ＭＳ Ｐ明朝" w:eastAsia="ＭＳ Ｐ明朝" w:hAnsi="ＭＳ Ｐ明朝" w:cs="ＭＳゴシック" w:hint="eastAsia"/>
          <w:kern w:val="0"/>
          <w:sz w:val="20"/>
          <w:szCs w:val="20"/>
        </w:rPr>
        <w:t>注意書：</w:t>
      </w:r>
      <w:r w:rsidRPr="000D5C5C">
        <w:rPr>
          <w:rFonts w:ascii="ＭＳ Ｐ明朝" w:eastAsia="ＭＳ Ｐ明朝" w:hAnsi="ＭＳ Ｐ明朝" w:cs="ＭＳゴシック"/>
          <w:kern w:val="0"/>
          <w:sz w:val="20"/>
          <w:szCs w:val="20"/>
        </w:rPr>
        <w:t>グループ認証への加盟を確認する文書は，子（支）認証書又は加盟確認書などとすることができる。</w:t>
      </w:r>
    </w:p>
    <w:p w14:paraId="0583744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p>
    <w:p w14:paraId="1F0F5DCB" w14:textId="77777777" w:rsidR="001902DA" w:rsidRPr="000D5C5C" w:rsidRDefault="001902DA" w:rsidP="001902DA">
      <w:pPr>
        <w:autoSpaceDE w:val="0"/>
        <w:autoSpaceDN w:val="0"/>
        <w:adjustRightInd w:val="0"/>
        <w:jc w:val="left"/>
        <w:rPr>
          <w:rFonts w:ascii="ＭＳ Ｐ明朝" w:eastAsia="ＭＳ Ｐ明朝" w:hAnsi="ＭＳ Ｐ明朝" w:cs="ＭＳゴシック"/>
          <w:kern w:val="0"/>
          <w:sz w:val="22"/>
        </w:rPr>
      </w:pPr>
      <w:r w:rsidRPr="000D5C5C">
        <w:rPr>
          <w:rFonts w:ascii="ＭＳ Ｐ明朝" w:eastAsia="ＭＳ Ｐ明朝" w:hAnsi="ＭＳ Ｐ明朝"/>
          <w:b/>
          <w:bCs/>
          <w:sz w:val="22"/>
          <w:lang w:val="en-GB"/>
        </w:rPr>
        <w:t>3</w:t>
      </w:r>
      <w:r w:rsidRPr="000D5C5C">
        <w:rPr>
          <w:rFonts w:ascii="ＭＳ Ｐ明朝" w:eastAsia="ＭＳ Ｐ明朝" w:hAnsi="ＭＳ Ｐ明朝" w:cs="ＭＳゴシック"/>
          <w:b/>
          <w:bCs/>
          <w:kern w:val="0"/>
          <w:sz w:val="22"/>
        </w:rPr>
        <w:t>.6</w:t>
      </w:r>
      <w:r w:rsidRPr="000D5C5C">
        <w:rPr>
          <w:rFonts w:ascii="ＭＳ Ｐ明朝" w:eastAsia="ＭＳ Ｐ明朝" w:hAnsi="ＭＳ Ｐ明朝" w:cs="ＭＳゴシック" w:hint="eastAsia"/>
          <w:kern w:val="0"/>
          <w:sz w:val="22"/>
        </w:rPr>
        <w:t xml:space="preserve">　森林所有者・管理者</w:t>
      </w:r>
      <w:r w:rsidRPr="000D5C5C">
        <w:rPr>
          <w:rFonts w:ascii="ＭＳ Ｐ明朝" w:eastAsia="ＭＳ Ｐ明朝" w:hAnsi="ＭＳ Ｐ明朝" w:cs="ＭＳゴシック"/>
          <w:kern w:val="0"/>
          <w:sz w:val="22"/>
        </w:rPr>
        <w:t xml:space="preserve"> </w:t>
      </w:r>
    </w:p>
    <w:p w14:paraId="2B8E0479"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r w:rsidRPr="000D5C5C">
        <w:rPr>
          <w:rFonts w:ascii="ＭＳ Ｐ明朝" w:eastAsia="ＭＳ Ｐ明朝" w:hAnsi="ＭＳ Ｐ明朝" w:cs="ＭＳゴシック" w:hint="eastAsia"/>
          <w:kern w:val="0"/>
          <w:sz w:val="22"/>
        </w:rPr>
        <w:t>明確に定められた認証区域における森林管理と持続可能な森林管理規格の要求事項を実行する法的権利又は保有権や伝統的、習慣的な利用権を有する個人，グループ又は法人。</w:t>
      </w:r>
    </w:p>
    <w:p w14:paraId="024E53A1"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rPr>
      </w:pPr>
    </w:p>
    <w:p w14:paraId="11EAE769"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ゴシック"/>
          <w:b/>
          <w:bCs/>
          <w:kern w:val="0"/>
          <w:sz w:val="22"/>
        </w:rPr>
        <w:lastRenderedPageBreak/>
        <w:t>3.</w:t>
      </w:r>
      <w:r w:rsidRPr="000D5C5C">
        <w:rPr>
          <w:rFonts w:ascii="ＭＳ Ｐ明朝" w:eastAsia="ＭＳ Ｐ明朝" w:hAnsi="ＭＳ Ｐ明朝" w:cs="ＭＳ明朝" w:hint="eastAsia"/>
          <w:b/>
          <w:bCs/>
          <w:kern w:val="0"/>
          <w:sz w:val="22"/>
        </w:rPr>
        <w:t>７</w:t>
      </w:r>
      <w:r w:rsidRPr="000D5C5C">
        <w:rPr>
          <w:rFonts w:ascii="ＭＳ Ｐ明朝" w:eastAsia="ＭＳ Ｐ明朝" w:hAnsi="ＭＳ Ｐ明朝" w:cs="ＭＳ明朝"/>
          <w:kern w:val="0"/>
          <w:sz w:val="22"/>
        </w:rPr>
        <w:t xml:space="preserve">  グループ主体</w:t>
      </w:r>
    </w:p>
    <w:p w14:paraId="7BBC6928"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グループ加盟者を代表する主体であり，</w:t>
      </w:r>
      <w:r w:rsidRPr="000D5C5C">
        <w:rPr>
          <w:rFonts w:ascii="ＭＳ Ｐ明朝" w:eastAsia="ＭＳ Ｐ明朝" w:hAnsi="ＭＳ Ｐ明朝" w:cs="ＭＳ明朝"/>
          <w:kern w:val="0"/>
          <w:sz w:val="22"/>
        </w:rPr>
        <w:t>認証区域内の森林管理</w:t>
      </w:r>
      <w:r w:rsidRPr="000D5C5C">
        <w:rPr>
          <w:rFonts w:ascii="ＭＳ Ｐ明朝" w:eastAsia="ＭＳ Ｐ明朝" w:hAnsi="ＭＳ Ｐ明朝" w:cs="ＭＳ明朝" w:hint="eastAsia"/>
          <w:kern w:val="0"/>
          <w:sz w:val="22"/>
        </w:rPr>
        <w:t>に</w:t>
      </w:r>
      <w:r w:rsidRPr="000D5C5C">
        <w:rPr>
          <w:rFonts w:ascii="ＭＳ Ｐ明朝" w:eastAsia="ＭＳ Ｐ明朝" w:hAnsi="ＭＳ Ｐ明朝" w:cs="ＭＳ明朝"/>
          <w:kern w:val="0"/>
          <w:sz w:val="22"/>
        </w:rPr>
        <w:t>関連する認証規格やその他の要求事項の確実な適合について，全体的責任を負う者。この目的を実現するためにグループ主体は，本規格で定めるグループ管理システムを</w:t>
      </w:r>
      <w:r w:rsidRPr="000D5C5C">
        <w:rPr>
          <w:rFonts w:ascii="ＭＳ Ｐ明朝" w:eastAsia="ＭＳ Ｐ明朝" w:hAnsi="ＭＳ Ｐ明朝" w:cs="ＭＳ明朝" w:hint="eastAsia"/>
          <w:kern w:val="0"/>
          <w:sz w:val="22"/>
        </w:rPr>
        <w:t>遵守</w:t>
      </w:r>
      <w:r w:rsidRPr="000D5C5C">
        <w:rPr>
          <w:rFonts w:ascii="ＭＳ Ｐ明朝" w:eastAsia="ＭＳ Ｐ明朝" w:hAnsi="ＭＳ Ｐ明朝" w:cs="ＭＳ明朝"/>
          <w:kern w:val="0"/>
          <w:sz w:val="22"/>
        </w:rPr>
        <w:t>して</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認証区域内の森林管理を推進する</w:t>
      </w:r>
      <w:r w:rsidRPr="000D5C5C">
        <w:rPr>
          <w:rFonts w:ascii="ＭＳ Ｐ明朝" w:eastAsia="ＭＳ Ｐ明朝" w:hAnsi="ＭＳ Ｐ明朝" w:cs="ＭＳ明朝" w:hint="eastAsia"/>
          <w:kern w:val="0"/>
          <w:sz w:val="22"/>
        </w:rPr>
        <w:t>。</w:t>
      </w:r>
    </w:p>
    <w:p w14:paraId="061B155A"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注意書：</w:t>
      </w:r>
      <w:r w:rsidRPr="000D5C5C">
        <w:rPr>
          <w:rFonts w:ascii="ＭＳ Ｐ明朝" w:eastAsia="ＭＳ Ｐ明朝" w:hAnsi="ＭＳ Ｐ明朝" w:cs="ＭＳ明朝"/>
          <w:kern w:val="0"/>
          <w:sz w:val="22"/>
        </w:rPr>
        <w:t>グループ主体の</w:t>
      </w:r>
      <w:r w:rsidRPr="000D5C5C">
        <w:rPr>
          <w:rFonts w:ascii="ＭＳ Ｐ明朝" w:eastAsia="ＭＳ Ｐ明朝" w:hAnsi="ＭＳ Ｐ明朝" w:cs="ＭＳ明朝" w:hint="eastAsia"/>
          <w:kern w:val="0"/>
          <w:sz w:val="22"/>
        </w:rPr>
        <w:t>要件</w:t>
      </w:r>
      <w:r w:rsidRPr="000D5C5C">
        <w:rPr>
          <w:rFonts w:ascii="ＭＳ Ｐ明朝" w:eastAsia="ＭＳ Ｐ明朝" w:hAnsi="ＭＳ Ｐ明朝" w:cs="ＭＳ明朝"/>
          <w:kern w:val="0"/>
          <w:sz w:val="22"/>
        </w:rPr>
        <w:t>は、施業の</w:t>
      </w:r>
      <w:r w:rsidRPr="000D5C5C">
        <w:rPr>
          <w:rFonts w:ascii="ＭＳ Ｐ明朝" w:eastAsia="ＭＳ Ｐ明朝" w:hAnsi="ＭＳ Ｐ明朝" w:cs="ＭＳ明朝" w:hint="eastAsia"/>
          <w:kern w:val="0"/>
          <w:sz w:val="22"/>
        </w:rPr>
        <w:t>管理</w:t>
      </w:r>
      <w:r w:rsidRPr="000D5C5C">
        <w:rPr>
          <w:rFonts w:ascii="ＭＳ Ｐ明朝" w:eastAsia="ＭＳ Ｐ明朝" w:hAnsi="ＭＳ Ｐ明朝" w:cs="ＭＳ明朝"/>
          <w:kern w:val="0"/>
          <w:sz w:val="22"/>
        </w:rPr>
        <w:t>、加盟者</w:t>
      </w:r>
      <w:r w:rsidRPr="000D5C5C">
        <w:rPr>
          <w:rFonts w:ascii="ＭＳ Ｐ明朝" w:eastAsia="ＭＳ Ｐ明朝" w:hAnsi="ＭＳ Ｐ明朝" w:cs="ＭＳ明朝" w:hint="eastAsia"/>
          <w:kern w:val="0"/>
          <w:sz w:val="22"/>
        </w:rPr>
        <w:t>数及び</w:t>
      </w:r>
      <w:r w:rsidRPr="000D5C5C">
        <w:rPr>
          <w:rFonts w:ascii="ＭＳ Ｐ明朝" w:eastAsia="ＭＳ Ｐ明朝" w:hAnsi="ＭＳ Ｐ明朝" w:cs="ＭＳ明朝"/>
          <w:kern w:val="0"/>
          <w:sz w:val="22"/>
        </w:rPr>
        <w:t>その他のグループ</w:t>
      </w:r>
      <w:r w:rsidRPr="000D5C5C">
        <w:rPr>
          <w:rFonts w:ascii="ＭＳ Ｐ明朝" w:eastAsia="ＭＳ Ｐ明朝" w:hAnsi="ＭＳ Ｐ明朝" w:cs="ＭＳ明朝" w:hint="eastAsia"/>
          <w:kern w:val="0"/>
          <w:sz w:val="22"/>
        </w:rPr>
        <w:t>森林管理</w:t>
      </w:r>
      <w:r w:rsidRPr="000D5C5C">
        <w:rPr>
          <w:rFonts w:ascii="ＭＳ Ｐ明朝" w:eastAsia="ＭＳ Ｐ明朝" w:hAnsi="ＭＳ Ｐ明朝" w:cs="ＭＳ明朝"/>
          <w:kern w:val="0"/>
          <w:sz w:val="22"/>
        </w:rPr>
        <w:t>認証に関する基礎的な条件に則って</w:t>
      </w:r>
      <w:r w:rsidRPr="000D5C5C">
        <w:rPr>
          <w:rFonts w:ascii="ＭＳ Ｐ明朝" w:eastAsia="ＭＳ Ｐ明朝" w:hAnsi="ＭＳ Ｐ明朝" w:cs="ＭＳ明朝" w:hint="eastAsia"/>
          <w:kern w:val="0"/>
          <w:sz w:val="22"/>
        </w:rPr>
        <w:t>グループ森林管理を行うことである。</w:t>
      </w:r>
      <w:r w:rsidRPr="000D5C5C">
        <w:rPr>
          <w:rFonts w:ascii="ＭＳ Ｐ明朝" w:eastAsia="ＭＳ Ｐ明朝" w:hAnsi="ＭＳ Ｐ明朝" w:cs="ＭＳ明朝"/>
          <w:kern w:val="0"/>
          <w:sz w:val="22"/>
        </w:rPr>
        <w:t>グループ主体は、</w:t>
      </w:r>
      <w:r w:rsidRPr="000D5C5C">
        <w:rPr>
          <w:rFonts w:ascii="ＭＳ Ｐ明朝" w:eastAsia="ＭＳ Ｐ明朝" w:hAnsi="ＭＳ Ｐ明朝" w:cs="ＭＳ明朝" w:hint="eastAsia"/>
          <w:kern w:val="0"/>
          <w:sz w:val="22"/>
        </w:rPr>
        <w:t>一</w:t>
      </w:r>
      <w:r w:rsidRPr="000D5C5C">
        <w:rPr>
          <w:rFonts w:ascii="ＭＳ Ｐ明朝" w:eastAsia="ＭＳ Ｐ明朝" w:hAnsi="ＭＳ Ｐ明朝" w:cs="ＭＳ明朝"/>
          <w:kern w:val="0"/>
          <w:sz w:val="22"/>
        </w:rPr>
        <w:t>個人によって代表され</w:t>
      </w:r>
      <w:r w:rsidRPr="000D5C5C">
        <w:rPr>
          <w:rFonts w:ascii="ＭＳ Ｐ明朝" w:eastAsia="ＭＳ Ｐ明朝" w:hAnsi="ＭＳ Ｐ明朝" w:cs="ＭＳ明朝" w:hint="eastAsia"/>
          <w:kern w:val="0"/>
          <w:sz w:val="22"/>
        </w:rPr>
        <w:t>ること</w:t>
      </w:r>
      <w:r w:rsidRPr="000D5C5C">
        <w:rPr>
          <w:rFonts w:ascii="ＭＳ Ｐ明朝" w:eastAsia="ＭＳ Ｐ明朝" w:hAnsi="ＭＳ Ｐ明朝" w:cs="ＭＳ明朝"/>
          <w:kern w:val="0"/>
          <w:sz w:val="22"/>
        </w:rPr>
        <w:t>も</w:t>
      </w:r>
      <w:r w:rsidRPr="000D5C5C">
        <w:rPr>
          <w:rFonts w:ascii="ＭＳ Ｐ明朝" w:eastAsia="ＭＳ Ｐ明朝" w:hAnsi="ＭＳ Ｐ明朝" w:cs="ＭＳ明朝" w:hint="eastAsia"/>
          <w:kern w:val="0"/>
          <w:sz w:val="22"/>
        </w:rPr>
        <w:t>可とする。</w:t>
      </w:r>
    </w:p>
    <w:p w14:paraId="580ECDE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4AFCDC59"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3.8 </w:t>
      </w:r>
      <w:r w:rsidRPr="000D5C5C">
        <w:rPr>
          <w:rFonts w:ascii="ＭＳ Ｐ明朝" w:eastAsia="ＭＳ Ｐ明朝" w:hAnsi="ＭＳ Ｐ明朝" w:cs="ＭＳ明朝"/>
          <w:kern w:val="0"/>
          <w:sz w:val="22"/>
        </w:rPr>
        <w:t xml:space="preserve"> グループ森林認証書</w:t>
      </w:r>
    </w:p>
    <w:p w14:paraId="619E113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グループ組織が関係する森林認証制度の持続可能な森林管理</w:t>
      </w:r>
      <w:r w:rsidRPr="000D5C5C">
        <w:rPr>
          <w:rFonts w:ascii="ＭＳ Ｐ明朝" w:eastAsia="ＭＳ Ｐ明朝" w:hAnsi="ＭＳ Ｐ明朝" w:cs="ＭＳ明朝" w:hint="eastAsia"/>
          <w:kern w:val="0"/>
          <w:sz w:val="22"/>
        </w:rPr>
        <w:t>認証</w:t>
      </w:r>
      <w:r w:rsidRPr="000D5C5C">
        <w:rPr>
          <w:rFonts w:ascii="ＭＳ Ｐ明朝" w:eastAsia="ＭＳ Ｐ明朝" w:hAnsi="ＭＳ Ｐ明朝" w:cs="ＭＳ明朝"/>
          <w:kern w:val="0"/>
          <w:sz w:val="22"/>
        </w:rPr>
        <w:t>規格やその他の関連要求事項を</w:t>
      </w:r>
      <w:r w:rsidRPr="000D5C5C">
        <w:rPr>
          <w:rFonts w:ascii="ＭＳ Ｐ明朝" w:eastAsia="ＭＳ Ｐ明朝" w:hAnsi="ＭＳ Ｐ明朝" w:cs="ＭＳ明朝" w:hint="eastAsia"/>
          <w:kern w:val="0"/>
          <w:sz w:val="22"/>
        </w:rPr>
        <w:t>遵守</w:t>
      </w:r>
      <w:r w:rsidRPr="000D5C5C">
        <w:rPr>
          <w:rFonts w:ascii="ＭＳ Ｐ明朝" w:eastAsia="ＭＳ Ｐ明朝" w:hAnsi="ＭＳ Ｐ明朝" w:cs="ＭＳ明朝"/>
          <w:kern w:val="0"/>
          <w:sz w:val="22"/>
        </w:rPr>
        <w:t>していることを確認する文書。</w:t>
      </w:r>
    </w:p>
    <w:p w14:paraId="0807E88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3270C363"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3.9</w:t>
      </w:r>
      <w:r w:rsidRPr="000D5C5C">
        <w:rPr>
          <w:rFonts w:ascii="ＭＳ Ｐ明朝" w:eastAsia="ＭＳ Ｐ明朝" w:hAnsi="ＭＳ Ｐ明朝" w:cs="ＭＳ明朝"/>
          <w:kern w:val="0"/>
          <w:sz w:val="22"/>
        </w:rPr>
        <w:t xml:space="preserve">  グループ森林認証</w:t>
      </w:r>
    </w:p>
    <w:p w14:paraId="2B046AD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単一の森林認証書</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の</w:t>
      </w:r>
      <w:r w:rsidRPr="000D5C5C">
        <w:rPr>
          <w:rFonts w:ascii="ＭＳ Ｐ明朝" w:eastAsia="ＭＳ Ｐ明朝" w:hAnsi="ＭＳ Ｐ明朝" w:cs="ＭＳ明朝" w:hint="eastAsia"/>
          <w:kern w:val="0"/>
          <w:sz w:val="22"/>
        </w:rPr>
        <w:t>もとで</w:t>
      </w:r>
      <w:r w:rsidRPr="000D5C5C">
        <w:rPr>
          <w:rFonts w:ascii="ＭＳ Ｐ明朝" w:eastAsia="ＭＳ Ｐ明朝" w:hAnsi="ＭＳ Ｐ明朝" w:cs="ＭＳ明朝"/>
          <w:kern w:val="0"/>
          <w:sz w:val="22"/>
        </w:rPr>
        <w:t>のグループ組織の</w:t>
      </w:r>
      <w:r w:rsidRPr="000D5C5C">
        <w:rPr>
          <w:rFonts w:ascii="ＭＳ Ｐ明朝" w:eastAsia="ＭＳ Ｐ明朝" w:hAnsi="ＭＳ Ｐ明朝" w:cs="ＭＳ明朝" w:hint="eastAsia"/>
          <w:kern w:val="0"/>
          <w:sz w:val="22"/>
        </w:rPr>
        <w:t>森林管理</w:t>
      </w:r>
      <w:r w:rsidRPr="000D5C5C">
        <w:rPr>
          <w:rFonts w:ascii="ＭＳ Ｐ明朝" w:eastAsia="ＭＳ Ｐ明朝" w:hAnsi="ＭＳ Ｐ明朝" w:cs="ＭＳ明朝"/>
          <w:kern w:val="0"/>
          <w:sz w:val="22"/>
        </w:rPr>
        <w:t>認証。</w:t>
      </w:r>
    </w:p>
    <w:p w14:paraId="63842EBF"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1023166"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3.10</w:t>
      </w:r>
      <w:r w:rsidRPr="000D5C5C">
        <w:rPr>
          <w:rFonts w:ascii="ＭＳ Ｐ明朝" w:eastAsia="ＭＳ Ｐ明朝" w:hAnsi="ＭＳ Ｐ明朝" w:cs="ＭＳ明朝"/>
          <w:kern w:val="0"/>
          <w:sz w:val="22"/>
        </w:rPr>
        <w:t xml:space="preserve">  グループ</w:t>
      </w:r>
      <w:r w:rsidRPr="000D5C5C">
        <w:rPr>
          <w:rFonts w:ascii="ＭＳ Ｐ明朝" w:eastAsia="ＭＳ Ｐ明朝" w:hAnsi="ＭＳ Ｐ明朝" w:cs="ＭＳ明朝" w:hint="eastAsia"/>
          <w:kern w:val="0"/>
          <w:sz w:val="22"/>
        </w:rPr>
        <w:t>森林</w:t>
      </w:r>
      <w:r w:rsidRPr="000D5C5C">
        <w:rPr>
          <w:rFonts w:ascii="ＭＳ Ｐ明朝" w:eastAsia="ＭＳ Ｐ明朝" w:hAnsi="ＭＳ Ｐ明朝" w:cs="ＭＳ明朝"/>
          <w:kern w:val="0"/>
          <w:sz w:val="22"/>
        </w:rPr>
        <w:t>管理計画</w:t>
      </w:r>
    </w:p>
    <w:p w14:paraId="2C2DF1FE"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グループ認証区域内の森林管理の</w:t>
      </w:r>
      <w:r w:rsidRPr="000D5C5C">
        <w:rPr>
          <w:rFonts w:ascii="ＭＳ Ｐ明朝" w:eastAsia="ＭＳ Ｐ明朝" w:hAnsi="ＭＳ Ｐ明朝" w:cs="ＭＳ明朝"/>
          <w:kern w:val="0"/>
          <w:sz w:val="22"/>
        </w:rPr>
        <w:t>目的、</w:t>
      </w:r>
      <w:r w:rsidRPr="000D5C5C">
        <w:rPr>
          <w:rFonts w:ascii="ＭＳ Ｐ明朝" w:eastAsia="ＭＳ Ｐ明朝" w:hAnsi="ＭＳ Ｐ明朝" w:cs="ＭＳ明朝" w:hint="eastAsia"/>
          <w:kern w:val="0"/>
          <w:sz w:val="22"/>
        </w:rPr>
        <w:t>活動及び管理方法を</w:t>
      </w:r>
      <w:r w:rsidRPr="000D5C5C">
        <w:rPr>
          <w:rFonts w:ascii="ＭＳ Ｐ明朝" w:eastAsia="ＭＳ Ｐ明朝" w:hAnsi="ＭＳ Ｐ明朝" w:cs="ＭＳ明朝"/>
          <w:kern w:val="0"/>
          <w:sz w:val="22"/>
        </w:rPr>
        <w:t>特定する文書情報。グループレベル</w:t>
      </w:r>
      <w:r w:rsidRPr="000D5C5C">
        <w:rPr>
          <w:rFonts w:ascii="ＭＳ Ｐ明朝" w:eastAsia="ＭＳ Ｐ明朝" w:hAnsi="ＭＳ Ｐ明朝" w:cs="ＭＳ明朝" w:hint="eastAsia"/>
          <w:kern w:val="0"/>
          <w:sz w:val="22"/>
        </w:rPr>
        <w:t>で対象になる</w:t>
      </w:r>
      <w:r w:rsidRPr="000D5C5C">
        <w:rPr>
          <w:rFonts w:ascii="ＭＳ Ｐ明朝" w:eastAsia="ＭＳ Ｐ明朝" w:hAnsi="ＭＳ Ｐ明朝" w:cs="ＭＳ明朝"/>
          <w:kern w:val="0"/>
          <w:sz w:val="22"/>
        </w:rPr>
        <w:t>グループ管理システム</w:t>
      </w:r>
      <w:r w:rsidRPr="000D5C5C">
        <w:rPr>
          <w:rFonts w:ascii="ＭＳ Ｐ明朝" w:eastAsia="ＭＳ Ｐ明朝" w:hAnsi="ＭＳ Ｐ明朝" w:cs="ＭＳ明朝" w:hint="eastAsia"/>
          <w:kern w:val="0"/>
          <w:sz w:val="22"/>
        </w:rPr>
        <w:t>及び</w:t>
      </w:r>
      <w:r w:rsidRPr="000D5C5C">
        <w:rPr>
          <w:rFonts w:ascii="ＭＳ Ｐ明朝" w:eastAsia="ＭＳ Ｐ明朝" w:hAnsi="ＭＳ Ｐ明朝" w:cs="ＭＳ明朝"/>
          <w:kern w:val="0"/>
          <w:sz w:val="22"/>
        </w:rPr>
        <w:t>持続可能な森林管理に関する要求事項</w:t>
      </w:r>
      <w:r w:rsidRPr="000D5C5C">
        <w:rPr>
          <w:rFonts w:ascii="ＭＳ Ｐ明朝" w:eastAsia="ＭＳ Ｐ明朝" w:hAnsi="ＭＳ Ｐ明朝" w:cs="ＭＳ明朝" w:hint="eastAsia"/>
          <w:kern w:val="0"/>
          <w:sz w:val="22"/>
        </w:rPr>
        <w:t>に関する現状と計画及び森林管理単位に関する管理方法</w:t>
      </w:r>
      <w:r w:rsidRPr="000D5C5C">
        <w:rPr>
          <w:rFonts w:ascii="ＭＳ Ｐ明朝" w:eastAsia="ＭＳ Ｐ明朝" w:hAnsi="ＭＳ Ｐ明朝" w:cs="ＭＳ明朝"/>
          <w:kern w:val="0"/>
          <w:sz w:val="22"/>
        </w:rPr>
        <w:t>が含まれる。</w:t>
      </w:r>
    </w:p>
    <w:p w14:paraId="79A9723D"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p>
    <w:p w14:paraId="74908D9C"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3.11</w:t>
      </w:r>
      <w:r w:rsidRPr="000D5C5C">
        <w:rPr>
          <w:rFonts w:ascii="ＭＳ Ｐ明朝" w:eastAsia="ＭＳ Ｐ明朝" w:hAnsi="ＭＳ Ｐ明朝" w:cs="ＭＳ明朝"/>
          <w:kern w:val="0"/>
          <w:sz w:val="22"/>
        </w:rPr>
        <w:t xml:space="preserve">  グループ</w:t>
      </w:r>
      <w:r w:rsidRPr="000D5C5C">
        <w:rPr>
          <w:rFonts w:ascii="ＭＳ Ｐ明朝" w:eastAsia="ＭＳ Ｐ明朝" w:hAnsi="ＭＳ Ｐ明朝" w:cs="ＭＳ明朝" w:hint="eastAsia"/>
          <w:kern w:val="0"/>
          <w:sz w:val="22"/>
        </w:rPr>
        <w:t>管理</w:t>
      </w:r>
      <w:r w:rsidRPr="000D5C5C">
        <w:rPr>
          <w:rFonts w:ascii="ＭＳ Ｐ明朝" w:eastAsia="ＭＳ Ｐ明朝" w:hAnsi="ＭＳ Ｐ明朝" w:cs="ＭＳ明朝"/>
          <w:kern w:val="0"/>
          <w:sz w:val="22"/>
        </w:rPr>
        <w:t>システム</w:t>
      </w:r>
    </w:p>
    <w:p w14:paraId="689598D3"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組織が持続可能な森林管理規格の目的</w:t>
      </w:r>
      <w:r w:rsidRPr="000D5C5C">
        <w:rPr>
          <w:rFonts w:ascii="ＭＳ Ｐ明朝" w:eastAsia="ＭＳ Ｐ明朝" w:hAnsi="ＭＳ Ｐ明朝" w:cs="ＭＳ明朝" w:hint="eastAsia"/>
          <w:kern w:val="0"/>
          <w:sz w:val="22"/>
        </w:rPr>
        <w:t>及びその</w:t>
      </w:r>
      <w:r w:rsidRPr="000D5C5C">
        <w:rPr>
          <w:rFonts w:ascii="ＭＳ Ｐ明朝" w:eastAsia="ＭＳ Ｐ明朝" w:hAnsi="ＭＳ Ｐ明朝" w:cs="ＭＳ明朝"/>
          <w:kern w:val="0"/>
          <w:sz w:val="22"/>
        </w:rPr>
        <w:t>成果を達成するための相互に関連</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作用する一連の</w:t>
      </w:r>
      <w:r w:rsidRPr="000D5C5C">
        <w:rPr>
          <w:rFonts w:ascii="ＭＳ Ｐ明朝" w:eastAsia="ＭＳ Ｐ明朝" w:hAnsi="ＭＳ Ｐ明朝" w:cs="ＭＳ明朝" w:hint="eastAsia"/>
          <w:kern w:val="0"/>
          <w:sz w:val="22"/>
        </w:rPr>
        <w:t>システム</w:t>
      </w:r>
      <w:r w:rsidRPr="000D5C5C">
        <w:rPr>
          <w:rFonts w:ascii="ＭＳ Ｐ明朝" w:eastAsia="ＭＳ Ｐ明朝" w:hAnsi="ＭＳ Ｐ明朝" w:cs="ＭＳ明朝"/>
          <w:kern w:val="0"/>
          <w:sz w:val="22"/>
        </w:rPr>
        <w:t>。</w:t>
      </w:r>
    </w:p>
    <w:p w14:paraId="4E14B9EF"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0C2DD327"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3.12</w:t>
      </w:r>
      <w:r w:rsidRPr="000D5C5C">
        <w:rPr>
          <w:rFonts w:ascii="ＭＳ Ｐ明朝" w:eastAsia="ＭＳ Ｐ明朝" w:hAnsi="ＭＳ Ｐ明朝" w:cs="ＭＳ明朝"/>
          <w:kern w:val="0"/>
          <w:sz w:val="22"/>
        </w:rPr>
        <w:t xml:space="preserve"> グループ組織</w:t>
      </w:r>
    </w:p>
    <w:p w14:paraId="550A4407"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持続可能な森林管理規格の実行</w:t>
      </w:r>
      <w:r w:rsidRPr="000D5C5C">
        <w:rPr>
          <w:rFonts w:ascii="ＭＳ Ｐ明朝" w:eastAsia="ＭＳ Ｐ明朝" w:hAnsi="ＭＳ Ｐ明朝" w:cs="ＭＳ明朝" w:hint="eastAsia"/>
          <w:kern w:val="0"/>
          <w:sz w:val="22"/>
        </w:rPr>
        <w:t>と</w:t>
      </w:r>
      <w:r w:rsidRPr="000D5C5C">
        <w:rPr>
          <w:rFonts w:ascii="ＭＳ Ｐ明朝" w:eastAsia="ＭＳ Ｐ明朝" w:hAnsi="ＭＳ Ｐ明朝" w:cs="ＭＳ明朝"/>
          <w:kern w:val="0"/>
          <w:sz w:val="22"/>
        </w:rPr>
        <w:t>認証を目的とし</w:t>
      </w:r>
      <w:r w:rsidRPr="000D5C5C">
        <w:rPr>
          <w:rFonts w:ascii="ＭＳ Ｐ明朝" w:eastAsia="ＭＳ Ｐ明朝" w:hAnsi="ＭＳ Ｐ明朝" w:cs="ＭＳ明朝" w:hint="eastAsia"/>
          <w:kern w:val="0"/>
          <w:sz w:val="22"/>
        </w:rPr>
        <w:t>た</w:t>
      </w:r>
      <w:r w:rsidRPr="000D5C5C">
        <w:rPr>
          <w:rFonts w:ascii="ＭＳ Ｐ明朝" w:eastAsia="ＭＳ Ｐ明朝" w:hAnsi="ＭＳ Ｐ明朝" w:cs="ＭＳ明朝"/>
          <w:kern w:val="0"/>
          <w:sz w:val="22"/>
        </w:rPr>
        <w:t>グループ主体によって代表される加盟者のグループ。グループ主体と加盟者の間には、拘束力を有する書面による合意</w:t>
      </w:r>
      <w:r w:rsidRPr="000D5C5C">
        <w:rPr>
          <w:rFonts w:ascii="ＭＳ Ｐ明朝" w:eastAsia="ＭＳ Ｐ明朝" w:hAnsi="ＭＳ Ｐ明朝" w:cs="ＭＳ明朝" w:hint="eastAsia"/>
          <w:kern w:val="0"/>
          <w:sz w:val="22"/>
        </w:rPr>
        <w:t>を必要とする。</w:t>
      </w:r>
    </w:p>
    <w:p w14:paraId="05E0979D"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注意書：「グループ組織」の用語は、</w:t>
      </w:r>
      <w:r w:rsidRPr="000D5C5C">
        <w:rPr>
          <w:rFonts w:ascii="ＭＳ Ｐ明朝" w:eastAsia="ＭＳ Ｐ明朝" w:hAnsi="ＭＳ Ｐ明朝" w:cs="ＭＳ明朝" w:hint="eastAsia"/>
          <w:kern w:val="0"/>
          <w:sz w:val="22"/>
        </w:rPr>
        <w:t>当該</w:t>
      </w:r>
      <w:r w:rsidRPr="000D5C5C">
        <w:rPr>
          <w:rFonts w:ascii="ＭＳ Ｐ明朝" w:eastAsia="ＭＳ Ｐ明朝" w:hAnsi="ＭＳ Ｐ明朝" w:cs="ＭＳ明朝"/>
          <w:kern w:val="0"/>
          <w:sz w:val="22"/>
        </w:rPr>
        <w:t>グループが地域的境界によって定められている場合</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「地域</w:t>
      </w:r>
      <w:r w:rsidRPr="000D5C5C">
        <w:rPr>
          <w:rFonts w:ascii="ＭＳ Ｐ明朝" w:eastAsia="ＭＳ Ｐ明朝" w:hAnsi="ＭＳ Ｐ明朝" w:cs="ＭＳ明朝" w:hint="eastAsia"/>
          <w:kern w:val="0"/>
          <w:sz w:val="22"/>
        </w:rPr>
        <w:t>組織（</w:t>
      </w:r>
      <w:r w:rsidRPr="000D5C5C">
        <w:rPr>
          <w:rFonts w:ascii="ＭＳ Ｐ明朝" w:eastAsia="ＭＳ Ｐ明朝" w:hAnsi="ＭＳ Ｐ明朝" w:cs="ＭＳ明朝"/>
          <w:kern w:val="0"/>
          <w:sz w:val="22"/>
        </w:rPr>
        <w:t>regional organization</w:t>
      </w:r>
      <w:r w:rsidRPr="000D5C5C">
        <w:rPr>
          <w:rFonts w:ascii="ＭＳ Ｐ明朝" w:eastAsia="ＭＳ Ｐ明朝" w:hAnsi="ＭＳ Ｐ明朝" w:cs="ＭＳ明朝" w:hint="eastAsia"/>
          <w:kern w:val="0"/>
          <w:sz w:val="22"/>
        </w:rPr>
        <w:t>）」と同義である。</w:t>
      </w:r>
    </w:p>
    <w:p w14:paraId="1425181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E18CFDD"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3.13</w:t>
      </w:r>
      <w:r w:rsidRPr="000D5C5C">
        <w:rPr>
          <w:rFonts w:ascii="ＭＳ Ｐ明朝" w:eastAsia="ＭＳ Ｐ明朝" w:hAnsi="ＭＳ Ｐ明朝" w:cs="ＭＳ明朝"/>
          <w:kern w:val="0"/>
          <w:sz w:val="22"/>
        </w:rPr>
        <w:t xml:space="preserve"> 内部監査 </w:t>
      </w:r>
    </w:p>
    <w:p w14:paraId="48EB3803"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記録、事実の記述</w:t>
      </w:r>
      <w:r w:rsidRPr="000D5C5C">
        <w:rPr>
          <w:rFonts w:ascii="ＭＳ Ｐ明朝" w:eastAsia="ＭＳ Ｐ明朝" w:hAnsi="ＭＳ Ｐ明朝" w:cs="ＭＳ明朝" w:hint="eastAsia"/>
          <w:kern w:val="0"/>
          <w:sz w:val="22"/>
        </w:rPr>
        <w:t>と</w:t>
      </w:r>
      <w:r w:rsidRPr="000D5C5C">
        <w:rPr>
          <w:rFonts w:ascii="ＭＳ Ｐ明朝" w:eastAsia="ＭＳ Ｐ明朝" w:hAnsi="ＭＳ Ｐ明朝" w:cs="ＭＳ明朝"/>
          <w:kern w:val="0"/>
          <w:sz w:val="22"/>
        </w:rPr>
        <w:t>その他の関連情報を取得し、それらを特定の要求事項がどの程度</w:t>
      </w:r>
      <w:r w:rsidRPr="000D5C5C">
        <w:rPr>
          <w:rFonts w:ascii="ＭＳ Ｐ明朝" w:eastAsia="ＭＳ Ｐ明朝" w:hAnsi="ＭＳ Ｐ明朝" w:cs="ＭＳ明朝" w:hint="eastAsia"/>
          <w:kern w:val="0"/>
          <w:sz w:val="22"/>
        </w:rPr>
        <w:t>遵守</w:t>
      </w:r>
      <w:r w:rsidRPr="000D5C5C">
        <w:rPr>
          <w:rFonts w:ascii="ＭＳ Ｐ明朝" w:eastAsia="ＭＳ Ｐ明朝" w:hAnsi="ＭＳ Ｐ明朝" w:cs="ＭＳ明朝"/>
          <w:kern w:val="0"/>
          <w:sz w:val="22"/>
        </w:rPr>
        <w:t>されているかを客観的に決定するため</w:t>
      </w:r>
      <w:r w:rsidRPr="000D5C5C">
        <w:rPr>
          <w:rFonts w:ascii="ＭＳ Ｐ明朝" w:eastAsia="ＭＳ Ｐ明朝" w:hAnsi="ＭＳ Ｐ明朝" w:cs="ＭＳ明朝" w:hint="eastAsia"/>
          <w:kern w:val="0"/>
          <w:sz w:val="22"/>
        </w:rPr>
        <w:t>の</w:t>
      </w:r>
      <w:r w:rsidRPr="000D5C5C">
        <w:rPr>
          <w:rFonts w:ascii="ＭＳ Ｐ明朝" w:eastAsia="ＭＳ Ｐ明朝" w:hAnsi="ＭＳ Ｐ明朝" w:cs="ＭＳ明朝"/>
          <w:kern w:val="0"/>
          <w:sz w:val="22"/>
        </w:rPr>
        <w:t>評価を目的とする</w:t>
      </w:r>
      <w:r w:rsidRPr="000D5C5C">
        <w:rPr>
          <w:rFonts w:ascii="ＭＳ Ｐ明朝" w:eastAsia="ＭＳ Ｐ明朝" w:hAnsi="ＭＳ Ｐ明朝" w:cs="ＭＳ明朝" w:hint="eastAsia"/>
          <w:kern w:val="0"/>
          <w:sz w:val="22"/>
        </w:rPr>
        <w:t>体系的</w:t>
      </w:r>
      <w:r w:rsidRPr="000D5C5C">
        <w:rPr>
          <w:rFonts w:ascii="ＭＳ Ｐ明朝" w:eastAsia="ＭＳ Ｐ明朝" w:hAnsi="ＭＳ Ｐ明朝" w:cs="ＭＳ明朝"/>
          <w:kern w:val="0"/>
          <w:sz w:val="22"/>
        </w:rPr>
        <w:t>で独立</w:t>
      </w:r>
      <w:r w:rsidRPr="000D5C5C">
        <w:rPr>
          <w:rFonts w:ascii="ＭＳ Ｐ明朝" w:eastAsia="ＭＳ Ｐ明朝" w:hAnsi="ＭＳ Ｐ明朝" w:cs="ＭＳ明朝" w:hint="eastAsia"/>
          <w:kern w:val="0"/>
          <w:sz w:val="22"/>
        </w:rPr>
        <w:t>し</w:t>
      </w:r>
      <w:r w:rsidRPr="000D5C5C">
        <w:rPr>
          <w:rFonts w:ascii="ＭＳ Ｐ明朝" w:eastAsia="ＭＳ Ｐ明朝" w:hAnsi="ＭＳ Ｐ明朝" w:cs="ＭＳ明朝"/>
          <w:kern w:val="0"/>
          <w:sz w:val="22"/>
        </w:rPr>
        <w:t>、文書化されたプロセスで</w:t>
      </w:r>
      <w:r w:rsidRPr="000D5C5C">
        <w:rPr>
          <w:rFonts w:ascii="ＭＳ Ｐ明朝" w:eastAsia="ＭＳ Ｐ明朝" w:hAnsi="ＭＳ Ｐ明朝" w:cs="ＭＳ明朝" w:hint="eastAsia"/>
          <w:kern w:val="0"/>
          <w:sz w:val="22"/>
        </w:rPr>
        <w:t>、</w:t>
      </w:r>
      <w:r w:rsidRPr="000D5C5C">
        <w:rPr>
          <w:rFonts w:ascii="ＭＳ Ｐ明朝" w:eastAsia="ＭＳ Ｐ明朝" w:hAnsi="ＭＳ Ｐ明朝" w:cs="ＭＳ明朝"/>
          <w:kern w:val="0"/>
          <w:sz w:val="22"/>
        </w:rPr>
        <w:t>グループ組織自身が行うもの（第</w:t>
      </w:r>
      <w:r w:rsidRPr="000D5C5C">
        <w:rPr>
          <w:rFonts w:ascii="ＭＳ Ｐ明朝" w:eastAsia="ＭＳ Ｐ明朝" w:hAnsi="ＭＳ Ｐ明朝" w:cs="ＭＳ明朝" w:hint="eastAsia"/>
          <w:kern w:val="0"/>
          <w:sz w:val="22"/>
        </w:rPr>
        <w:t>一</w:t>
      </w:r>
      <w:r w:rsidRPr="000D5C5C">
        <w:rPr>
          <w:rFonts w:ascii="ＭＳ Ｐ明朝" w:eastAsia="ＭＳ Ｐ明朝" w:hAnsi="ＭＳ Ｐ明朝" w:cs="ＭＳ明朝"/>
          <w:kern w:val="0"/>
          <w:sz w:val="22"/>
        </w:rPr>
        <w:t>者</w:t>
      </w:r>
      <w:r w:rsidRPr="000D5C5C">
        <w:rPr>
          <w:rFonts w:ascii="ＭＳ Ｐ明朝" w:eastAsia="ＭＳ Ｐ明朝" w:hAnsi="ＭＳ Ｐ明朝" w:cs="ＭＳ明朝" w:hint="eastAsia"/>
          <w:kern w:val="0"/>
          <w:sz w:val="22"/>
        </w:rPr>
        <w:t>監査</w:t>
      </w:r>
      <w:r w:rsidRPr="000D5C5C">
        <w:rPr>
          <w:rFonts w:ascii="ＭＳ Ｐ明朝" w:eastAsia="ＭＳ Ｐ明朝" w:hAnsi="ＭＳ Ｐ明朝" w:cs="ＭＳ明朝"/>
          <w:kern w:val="0"/>
          <w:sz w:val="22"/>
        </w:rPr>
        <w:t>）</w:t>
      </w:r>
      <w:r w:rsidRPr="000D5C5C">
        <w:rPr>
          <w:rFonts w:ascii="ＭＳ Ｐ明朝" w:eastAsia="ＭＳ Ｐ明朝" w:hAnsi="ＭＳ Ｐ明朝" w:cs="ＭＳ明朝" w:hint="eastAsia"/>
          <w:kern w:val="0"/>
          <w:sz w:val="22"/>
        </w:rPr>
        <w:t>。</w:t>
      </w:r>
    </w:p>
    <w:p w14:paraId="02D0A622"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19820E11"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lastRenderedPageBreak/>
        <w:t xml:space="preserve">3.14 </w:t>
      </w:r>
      <w:r w:rsidRPr="000D5C5C">
        <w:rPr>
          <w:rFonts w:ascii="ＭＳ Ｐ明朝" w:eastAsia="ＭＳ Ｐ明朝" w:hAnsi="ＭＳ Ｐ明朝" w:cs="ＭＳ明朝"/>
          <w:kern w:val="0"/>
          <w:sz w:val="22"/>
        </w:rPr>
        <w:t xml:space="preserve">モニタリング </w:t>
      </w:r>
    </w:p>
    <w:p w14:paraId="2D625FFF"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システム，プロセス又は行為の状態を測定・判定すること。</w:t>
      </w:r>
    </w:p>
    <w:p w14:paraId="3146A534"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3.15 </w:t>
      </w:r>
      <w:r w:rsidRPr="000D5C5C">
        <w:rPr>
          <w:rFonts w:ascii="ＭＳ Ｐ明朝" w:eastAsia="ＭＳ Ｐ明朝" w:hAnsi="ＭＳ Ｐ明朝" w:cs="ＭＳ明朝" w:hint="eastAsia"/>
          <w:kern w:val="0"/>
          <w:sz w:val="22"/>
        </w:rPr>
        <w:t>組織</w:t>
      </w:r>
      <w:r w:rsidRPr="000D5C5C">
        <w:rPr>
          <w:rFonts w:ascii="ＭＳ Ｐ明朝" w:eastAsia="ＭＳ Ｐ明朝" w:hAnsi="ＭＳ Ｐ明朝" w:cs="ＭＳ明朝"/>
          <w:kern w:val="0"/>
          <w:sz w:val="22"/>
        </w:rPr>
        <w:t xml:space="preserve"> </w:t>
      </w:r>
    </w:p>
    <w:p w14:paraId="7E3C9846"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責任，権限と関係をもって自らの目標を達成するための機能を有する個人又はグループ。</w:t>
      </w:r>
    </w:p>
    <w:p w14:paraId="75AAB435"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30D03BFB"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3.16</w:t>
      </w:r>
      <w:r w:rsidRPr="000D5C5C">
        <w:rPr>
          <w:rFonts w:ascii="ＭＳ Ｐ明朝" w:eastAsia="ＭＳ Ｐ明朝" w:hAnsi="ＭＳ Ｐ明朝" w:cs="ＭＳ明朝" w:hint="eastAsia"/>
          <w:kern w:val="0"/>
          <w:sz w:val="22"/>
        </w:rPr>
        <w:t xml:space="preserve">　加盟者</w:t>
      </w:r>
      <w:r w:rsidRPr="000D5C5C">
        <w:rPr>
          <w:rFonts w:ascii="ＭＳ Ｐ明朝" w:eastAsia="ＭＳ Ｐ明朝" w:hAnsi="ＭＳ Ｐ明朝" w:cs="ＭＳ明朝"/>
          <w:kern w:val="0"/>
          <w:sz w:val="22"/>
        </w:rPr>
        <w:t xml:space="preserve"> </w:t>
      </w:r>
    </w:p>
    <w:p w14:paraId="3F99E739"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認証区域内において持続可能な森林管理の要求事項を実行する力量を有し，該当グループ森林認証の対象範囲に含まれる森林所有者</w:t>
      </w:r>
      <w:r w:rsidRPr="000D5C5C">
        <w:rPr>
          <w:rFonts w:ascii="ＭＳ Ｐ明朝" w:eastAsia="ＭＳ Ｐ明朝" w:hAnsi="ＭＳ Ｐ明朝" w:cs="ＭＳ明朝"/>
          <w:kern w:val="0"/>
          <w:sz w:val="22"/>
        </w:rPr>
        <w:t>/管理者。</w:t>
      </w:r>
    </w:p>
    <w:p w14:paraId="0E4843C9"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0"/>
          <w:szCs w:val="20"/>
        </w:rPr>
      </w:pPr>
      <w:r w:rsidRPr="000D5C5C">
        <w:rPr>
          <w:rFonts w:ascii="ＭＳ Ｐ明朝" w:eastAsia="ＭＳ Ｐ明朝" w:hAnsi="ＭＳ Ｐ明朝" w:cs="ＭＳ明朝" w:hint="eastAsia"/>
          <w:kern w:val="0"/>
          <w:sz w:val="20"/>
          <w:szCs w:val="20"/>
        </w:rPr>
        <w:t>注意書：「持続可能な森林管理規格の要求事項を実行する力量」の用語は，当該主体が当該森林を管理する長期的な法的権利又は伝統的・慣習的保有権を有することを求める。　本認証制度においては、長期的な管理権を有さない委託・請負事業者にグループ森林管理認証への加盟を許容することはない。</w:t>
      </w:r>
    </w:p>
    <w:p w14:paraId="055D33D7"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39A6CF6"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3.17 </w:t>
      </w:r>
      <w:r w:rsidRPr="000D5C5C">
        <w:rPr>
          <w:rFonts w:ascii="ＭＳ Ｐ明朝" w:eastAsia="ＭＳ Ｐ明朝" w:hAnsi="ＭＳ Ｐ明朝" w:cs="ＭＳ明朝" w:hint="eastAsia"/>
          <w:kern w:val="0"/>
          <w:sz w:val="22"/>
        </w:rPr>
        <w:t>方針</w:t>
      </w:r>
      <w:r w:rsidRPr="000D5C5C">
        <w:rPr>
          <w:rFonts w:ascii="ＭＳ Ｐ明朝" w:eastAsia="ＭＳ Ｐ明朝" w:hAnsi="ＭＳ Ｐ明朝" w:cs="ＭＳ明朝"/>
          <w:kern w:val="0"/>
          <w:sz w:val="22"/>
        </w:rPr>
        <w:t xml:space="preserve"> </w:t>
      </w:r>
    </w:p>
    <w:p w14:paraId="3652F98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組織の管理者・所有者又はグループ主体によって正式に示された当該組織の意図及び方向性。</w:t>
      </w:r>
    </w:p>
    <w:p w14:paraId="283A7F1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729614D"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 xml:space="preserve">3.18 </w:t>
      </w:r>
      <w:r w:rsidRPr="000D5C5C">
        <w:rPr>
          <w:rFonts w:ascii="ＭＳ Ｐ明朝" w:eastAsia="ＭＳ Ｐ明朝" w:hAnsi="ＭＳ Ｐ明朝" w:cs="ＭＳ明朝" w:hint="eastAsia"/>
          <w:kern w:val="0"/>
          <w:sz w:val="22"/>
        </w:rPr>
        <w:t>ステークホルダー</w:t>
      </w:r>
    </w:p>
    <w:p w14:paraId="3986B4AB"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規格の主旨に対する関心を有し，それを表示する個人，グループ，地域社会又は組織。</w:t>
      </w:r>
    </w:p>
    <w:p w14:paraId="7FCDDAF6"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p>
    <w:p w14:paraId="1755FD37" w14:textId="77777777" w:rsidR="001902DA" w:rsidRPr="000D5C5C" w:rsidRDefault="001902DA" w:rsidP="005C28A0">
      <w:pPr>
        <w:pStyle w:val="TDNormaltext"/>
        <w:numPr>
          <w:ilvl w:val="0"/>
          <w:numId w:val="13"/>
        </w:numPr>
        <w:rPr>
          <w:rFonts w:ascii="ＭＳ Ｐ明朝" w:eastAsia="ＭＳ Ｐ明朝" w:hAnsi="ＭＳ Ｐ明朝"/>
          <w:b/>
          <w:bCs/>
          <w:sz w:val="22"/>
          <w:lang w:eastAsia="ja-JP"/>
        </w:rPr>
      </w:pPr>
      <w:bookmarkStart w:id="7" w:name="_Hlk37660728"/>
      <w:r w:rsidRPr="000D5C5C">
        <w:rPr>
          <w:rFonts w:ascii="ＭＳ Ｐ明朝" w:eastAsia="ＭＳ Ｐ明朝" w:hAnsi="ＭＳ Ｐ明朝"/>
          <w:b/>
          <w:bCs/>
          <w:sz w:val="22"/>
          <w:lang w:eastAsia="ja-JP"/>
        </w:rPr>
        <w:t>グループ組織</w:t>
      </w:r>
    </w:p>
    <w:p w14:paraId="58DFE58B"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b/>
          <w:bCs/>
          <w:sz w:val="22"/>
        </w:rPr>
        <w:t>4.1</w:t>
      </w:r>
      <w:r w:rsidRPr="000D5C5C">
        <w:rPr>
          <w:rFonts w:ascii="ＭＳ Ｐ明朝" w:eastAsia="ＭＳ Ｐ明朝" w:hAnsi="ＭＳ Ｐ明朝" w:cs="ＭＳ明朝"/>
          <w:kern w:val="0"/>
          <w:sz w:val="22"/>
        </w:rPr>
        <w:t xml:space="preserve"> グループ組織</w:t>
      </w:r>
      <w:r w:rsidRPr="000D5C5C">
        <w:rPr>
          <w:rFonts w:ascii="ＭＳ Ｐ明朝" w:eastAsia="ＭＳ Ｐ明朝" w:hAnsi="ＭＳ Ｐ明朝" w:cs="ＭＳ明朝" w:hint="eastAsia"/>
          <w:kern w:val="0"/>
          <w:sz w:val="22"/>
        </w:rPr>
        <w:t>の組成</w:t>
      </w:r>
    </w:p>
    <w:p w14:paraId="2075F90A" w14:textId="77777777" w:rsidR="001902DA" w:rsidRPr="00C21BFD" w:rsidRDefault="001902DA" w:rsidP="001902DA">
      <w:pPr>
        <w:rPr>
          <w:rFonts w:ascii="ＭＳ Ｐ明朝" w:eastAsia="ＭＳ Ｐ明朝" w:hAnsi="ＭＳ Ｐ明朝"/>
          <w:sz w:val="22"/>
        </w:rPr>
      </w:pPr>
      <w:r w:rsidRPr="00C21BFD">
        <w:rPr>
          <w:rFonts w:ascii="ＭＳ Ｐ明朝" w:eastAsia="ＭＳ Ｐ明朝" w:hAnsi="ＭＳ Ｐ明朝" w:hint="eastAsia"/>
          <w:sz w:val="22"/>
        </w:rPr>
        <w:t>持続可能な森林管理と認証の実行を目的とした森林所有者・管理者またはグループ森林管理認証の対象範囲に含まれるその他の主体からなるグループ組織であり、定め</w:t>
      </w:r>
      <w:r w:rsidRPr="00D9738B">
        <w:rPr>
          <w:rFonts w:ascii="ＭＳ Ｐ明朝" w:eastAsia="ＭＳ Ｐ明朝" w:hAnsi="ＭＳ Ｐ明朝" w:hint="eastAsia"/>
          <w:sz w:val="22"/>
        </w:rPr>
        <w:t>られた森林の管理に関する法的権利を有し、その区域の持続可能な森林管理に関する要求事項を実行する能力を有するものでなければならない。</w:t>
      </w:r>
    </w:p>
    <w:p w14:paraId="68DFAB8E"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7C545E5"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4.2</w:t>
      </w:r>
      <w:r w:rsidRPr="000D5C5C">
        <w:rPr>
          <w:rFonts w:ascii="ＭＳ Ｐ明朝" w:eastAsia="ＭＳ Ｐ明朝" w:hAnsi="ＭＳ Ｐ明朝" w:cs="ＭＳ明朝"/>
          <w:kern w:val="0"/>
          <w:sz w:val="22"/>
        </w:rPr>
        <w:t xml:space="preserve">  </w:t>
      </w:r>
      <w:r w:rsidRPr="000D5C5C">
        <w:rPr>
          <w:rFonts w:ascii="ＭＳ Ｐ明朝" w:eastAsia="ＭＳ Ｐ明朝" w:hAnsi="ＭＳ Ｐ明朝" w:cs="ＭＳ明朝" w:hint="eastAsia"/>
          <w:kern w:val="0"/>
          <w:sz w:val="22"/>
        </w:rPr>
        <w:t>影響を受けるステークホルダーのニーズと期待の確認</w:t>
      </w:r>
    </w:p>
    <w:p w14:paraId="16173DD5"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4.2.1</w:t>
      </w:r>
      <w:r w:rsidRPr="000D5C5C">
        <w:rPr>
          <w:rFonts w:ascii="ＭＳ Ｐ明朝" w:eastAsia="ＭＳ Ｐ明朝" w:hAnsi="ＭＳ Ｐ明朝" w:cs="ＭＳ明朝"/>
          <w:kern w:val="0"/>
          <w:sz w:val="22"/>
        </w:rPr>
        <w:t xml:space="preserve"> グループ組織</w:t>
      </w:r>
      <w:r w:rsidRPr="000D5C5C">
        <w:rPr>
          <w:rFonts w:ascii="ＭＳ Ｐ明朝" w:eastAsia="ＭＳ Ｐ明朝" w:hAnsi="ＭＳ Ｐ明朝" w:cs="ＭＳ明朝" w:hint="eastAsia"/>
          <w:kern w:val="0"/>
          <w:sz w:val="22"/>
        </w:rPr>
        <w:t>は</w:t>
      </w:r>
      <w:r w:rsidRPr="000D5C5C">
        <w:rPr>
          <w:rFonts w:ascii="ＭＳ Ｐ明朝" w:eastAsia="ＭＳ Ｐ明朝" w:hAnsi="ＭＳ Ｐ明朝" w:cs="ＭＳ明朝"/>
          <w:kern w:val="0"/>
          <w:sz w:val="22"/>
        </w:rPr>
        <w:t>下記を</w:t>
      </w:r>
      <w:r w:rsidRPr="000D5C5C">
        <w:rPr>
          <w:rFonts w:ascii="ＭＳ Ｐ明朝" w:eastAsia="ＭＳ Ｐ明朝" w:hAnsi="ＭＳ Ｐ明朝" w:cs="ＭＳ明朝" w:hint="eastAsia"/>
          <w:kern w:val="0"/>
          <w:sz w:val="22"/>
        </w:rPr>
        <w:t>特定</w:t>
      </w:r>
      <w:r w:rsidRPr="000D5C5C">
        <w:rPr>
          <w:rFonts w:ascii="ＭＳ Ｐ明朝" w:eastAsia="ＭＳ Ｐ明朝" w:hAnsi="ＭＳ Ｐ明朝" w:cs="ＭＳ明朝"/>
          <w:kern w:val="0"/>
          <w:sz w:val="22"/>
        </w:rPr>
        <w:t>しなければならない。</w:t>
      </w:r>
    </w:p>
    <w:p w14:paraId="14ABCD7A"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 xml:space="preserve">a) </w:t>
      </w:r>
      <w:r w:rsidRPr="000D5C5C">
        <w:rPr>
          <w:rFonts w:ascii="ＭＳ Ｐ明朝" w:eastAsia="ＭＳ Ｐ明朝" w:hAnsi="ＭＳ Ｐ明朝" w:cs="ＭＳ明朝" w:hint="eastAsia"/>
          <w:kern w:val="0"/>
          <w:sz w:val="22"/>
        </w:rPr>
        <w:t>当該</w:t>
      </w:r>
      <w:r w:rsidRPr="000D5C5C">
        <w:rPr>
          <w:rFonts w:ascii="ＭＳ Ｐ明朝" w:eastAsia="ＭＳ Ｐ明朝" w:hAnsi="ＭＳ Ｐ明朝" w:cs="ＭＳ明朝"/>
          <w:kern w:val="0"/>
          <w:sz w:val="22"/>
        </w:rPr>
        <w:t>グループ管理システムに</w:t>
      </w:r>
      <w:r w:rsidRPr="00C21BFD">
        <w:rPr>
          <w:rFonts w:ascii="ＭＳ Ｐ明朝" w:eastAsia="ＭＳ Ｐ明朝" w:hAnsi="ＭＳ Ｐ明朝" w:cs="ＭＳ明朝" w:hint="eastAsia"/>
          <w:kern w:val="0"/>
          <w:sz w:val="22"/>
        </w:rPr>
        <w:t>影響を受ける</w:t>
      </w:r>
      <w:r w:rsidRPr="000D5C5C">
        <w:rPr>
          <w:rFonts w:ascii="ＭＳ Ｐ明朝" w:eastAsia="ＭＳ Ｐ明朝" w:hAnsi="ＭＳ Ｐ明朝" w:cs="ＭＳ明朝"/>
          <w:kern w:val="0"/>
          <w:sz w:val="22"/>
        </w:rPr>
        <w:t>ステークホルダー</w:t>
      </w:r>
      <w:r w:rsidRPr="000D5C5C">
        <w:rPr>
          <w:rFonts w:ascii="ＭＳ Ｐ明朝" w:eastAsia="ＭＳ Ｐ明朝" w:hAnsi="ＭＳ Ｐ明朝" w:cs="ＭＳ明朝" w:hint="eastAsia"/>
          <w:kern w:val="0"/>
          <w:sz w:val="22"/>
        </w:rPr>
        <w:t>、及び</w:t>
      </w:r>
    </w:p>
    <w:p w14:paraId="1DF68489"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cs="ＭＳ明朝"/>
          <w:kern w:val="0"/>
          <w:sz w:val="22"/>
        </w:rPr>
        <w:t xml:space="preserve">b) </w:t>
      </w:r>
      <w:r w:rsidRPr="000D5C5C">
        <w:rPr>
          <w:rFonts w:ascii="ＭＳ Ｐ明朝" w:eastAsia="ＭＳ Ｐ明朝" w:hAnsi="ＭＳ Ｐ明朝" w:cs="ＭＳ明朝" w:hint="eastAsia"/>
          <w:kern w:val="0"/>
          <w:sz w:val="22"/>
        </w:rPr>
        <w:t>これらの影響を受けるステークホルダーのニーズと</w:t>
      </w:r>
      <w:r w:rsidRPr="000D5C5C">
        <w:rPr>
          <w:rFonts w:ascii="ＭＳ Ｐ明朝" w:eastAsia="ＭＳ Ｐ明朝" w:hAnsi="ＭＳ Ｐ明朝" w:cs="ＭＳ明朝"/>
          <w:kern w:val="0"/>
          <w:sz w:val="22"/>
        </w:rPr>
        <w:t>期待</w:t>
      </w:r>
      <w:r w:rsidRPr="000D5C5C">
        <w:rPr>
          <w:rFonts w:ascii="ＭＳ Ｐ明朝" w:eastAsia="ＭＳ Ｐ明朝" w:hAnsi="ＭＳ Ｐ明朝" w:cs="ＭＳ明朝" w:hint="eastAsia"/>
          <w:kern w:val="0"/>
          <w:sz w:val="22"/>
        </w:rPr>
        <w:t>。</w:t>
      </w:r>
    </w:p>
    <w:p w14:paraId="15472CA0" w14:textId="77777777" w:rsidR="001902DA" w:rsidRPr="000D5C5C" w:rsidRDefault="001902DA" w:rsidP="001902DA">
      <w:pPr>
        <w:autoSpaceDE w:val="0"/>
        <w:autoSpaceDN w:val="0"/>
        <w:adjustRightInd w:val="0"/>
        <w:ind w:firstLineChars="100" w:firstLine="213"/>
        <w:jc w:val="left"/>
        <w:rPr>
          <w:rFonts w:ascii="ＭＳ Ｐ明朝" w:eastAsia="ＭＳ Ｐ明朝" w:hAnsi="ＭＳ Ｐ明朝" w:cs="ＭＳ明朝"/>
          <w:kern w:val="0"/>
          <w:sz w:val="22"/>
        </w:rPr>
      </w:pPr>
    </w:p>
    <w:p w14:paraId="6687BA15" w14:textId="77777777" w:rsidR="001902DA" w:rsidRPr="000D5C5C" w:rsidRDefault="001902DA" w:rsidP="001902DA">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cs="ＭＳ明朝"/>
          <w:b/>
          <w:bCs/>
          <w:kern w:val="0"/>
          <w:sz w:val="22"/>
        </w:rPr>
        <w:t>4.3</w:t>
      </w:r>
      <w:r w:rsidRPr="000D5C5C">
        <w:rPr>
          <w:rFonts w:ascii="ＭＳ Ｐ明朝" w:eastAsia="ＭＳ Ｐ明朝" w:hAnsi="ＭＳ Ｐ明朝" w:cs="ＭＳ明朝"/>
          <w:kern w:val="0"/>
          <w:sz w:val="22"/>
        </w:rPr>
        <w:t xml:space="preserve"> グループ管理システムの対象範囲の決定</w:t>
      </w:r>
    </w:p>
    <w:p w14:paraId="7FFAAE29" w14:textId="77777777" w:rsidR="001902DA" w:rsidRPr="000D5C5C" w:rsidRDefault="001902DA" w:rsidP="001902DA">
      <w:pPr>
        <w:autoSpaceDE w:val="0"/>
        <w:autoSpaceDN w:val="0"/>
        <w:adjustRightInd w:val="0"/>
        <w:jc w:val="left"/>
        <w:rPr>
          <w:rFonts w:ascii="ＭＳ Ｐ明朝" w:eastAsia="ＭＳ Ｐ明朝" w:hAnsi="ＭＳ Ｐ明朝"/>
          <w:sz w:val="22"/>
          <w:highlight w:val="yellow"/>
          <w:lang w:val="en"/>
        </w:rPr>
      </w:pPr>
      <w:r w:rsidRPr="000D5C5C">
        <w:rPr>
          <w:rFonts w:ascii="ＭＳ Ｐ明朝" w:eastAsia="ＭＳ Ｐ明朝" w:hAnsi="ＭＳ Ｐ明朝" w:cs="ＭＳ明朝"/>
          <w:b/>
          <w:bCs/>
          <w:kern w:val="0"/>
          <w:sz w:val="22"/>
        </w:rPr>
        <w:t>4.3.1</w:t>
      </w:r>
      <w:r w:rsidRPr="000D5C5C">
        <w:rPr>
          <w:rFonts w:ascii="ＭＳ Ｐ明朝" w:eastAsia="ＭＳ Ｐ明朝" w:hAnsi="ＭＳ Ｐ明朝" w:cs="ＭＳ明朝"/>
          <w:kern w:val="0"/>
          <w:sz w:val="22"/>
        </w:rPr>
        <w:t xml:space="preserve"> </w:t>
      </w:r>
      <w:r w:rsidRPr="000D5C5C">
        <w:rPr>
          <w:rFonts w:ascii="ＭＳ Ｐ明朝" w:eastAsia="ＭＳ Ｐ明朝" w:hAnsi="ＭＳ Ｐ明朝" w:cs="ＭＳ明朝" w:hint="eastAsia"/>
          <w:kern w:val="0"/>
          <w:sz w:val="22"/>
        </w:rPr>
        <w:t>グループ管理システムに関する定義は下記のとおりとする。</w:t>
      </w:r>
    </w:p>
    <w:p w14:paraId="4EF868BC" w14:textId="77777777" w:rsidR="001902DA" w:rsidRPr="000D5C5C" w:rsidRDefault="001902DA" w:rsidP="001902DA">
      <w:pPr>
        <w:shd w:val="clear" w:color="auto" w:fill="FFFFFF"/>
        <w:ind w:firstLine="1"/>
        <w:rPr>
          <w:rFonts w:ascii="ＭＳ Ｐ明朝" w:eastAsia="ＭＳ Ｐ明朝" w:hAnsi="ＭＳ Ｐ明朝"/>
          <w:sz w:val="22"/>
          <w:lang w:val="en"/>
        </w:rPr>
      </w:pPr>
      <w:r w:rsidRPr="000D5C5C">
        <w:rPr>
          <w:rFonts w:ascii="ＭＳ Ｐ明朝" w:eastAsia="ＭＳ Ｐ明朝" w:hAnsi="ＭＳ Ｐ明朝"/>
          <w:sz w:val="22"/>
          <w:lang w:val="en"/>
        </w:rPr>
        <w:t>a) グループ組織の類型</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そのグループ組織の</w:t>
      </w:r>
      <w:r w:rsidRPr="000D5C5C">
        <w:rPr>
          <w:rFonts w:ascii="ＭＳ Ｐ明朝" w:eastAsia="ＭＳ Ｐ明朝" w:hAnsi="ＭＳ Ｐ明朝" w:hint="eastAsia"/>
          <w:sz w:val="22"/>
          <w:lang w:val="en"/>
        </w:rPr>
        <w:t>構成</w:t>
      </w:r>
      <w:r w:rsidRPr="000D5C5C">
        <w:rPr>
          <w:rFonts w:ascii="ＭＳ Ｐ明朝" w:eastAsia="ＭＳ Ｐ明朝" w:hAnsi="ＭＳ Ｐ明朝"/>
          <w:sz w:val="22"/>
          <w:lang w:val="en"/>
        </w:rPr>
        <w:t>（グループ主体と加盟者）</w:t>
      </w:r>
    </w:p>
    <w:p w14:paraId="2AD6C84B"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①森林組合型</w:t>
      </w:r>
    </w:p>
    <w:p w14:paraId="0CCEB07A" w14:textId="77777777" w:rsidR="001902DA" w:rsidRPr="00D9738B" w:rsidRDefault="001902DA" w:rsidP="001902DA">
      <w:pPr>
        <w:shd w:val="clear" w:color="auto" w:fill="FFFFFF"/>
        <w:ind w:firstLineChars="100" w:firstLine="213"/>
        <w:rPr>
          <w:rFonts w:ascii="ＭＳ Ｐ明朝" w:eastAsia="ＭＳ Ｐ明朝" w:hAnsi="ＭＳ Ｐ明朝"/>
          <w:sz w:val="22"/>
          <w:lang w:val="en"/>
        </w:rPr>
      </w:pPr>
      <w:r w:rsidRPr="00D9738B">
        <w:rPr>
          <w:rFonts w:ascii="ＭＳ Ｐ明朝" w:eastAsia="ＭＳ Ｐ明朝" w:hAnsi="ＭＳ Ｐ明朝" w:hint="eastAsia"/>
          <w:sz w:val="22"/>
          <w:lang w:val="en"/>
        </w:rPr>
        <w:lastRenderedPageBreak/>
        <w:t>森林組合を中心となっている組織</w:t>
      </w:r>
    </w:p>
    <w:p w14:paraId="7054F9E1"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・グループ主体：中心となる地域の指導的な森林組合</w:t>
      </w:r>
    </w:p>
    <w:p w14:paraId="07032A79"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・加盟者：　地域の森林組合</w:t>
      </w:r>
    </w:p>
    <w:p w14:paraId="1F810FA4" w14:textId="77777777" w:rsidR="001902DA" w:rsidRPr="00C21BFD" w:rsidRDefault="001902DA" w:rsidP="001902DA">
      <w:pPr>
        <w:shd w:val="clear" w:color="auto" w:fill="FFFFFF"/>
        <w:rPr>
          <w:rFonts w:ascii="ＭＳ Ｐ明朝" w:eastAsia="ＭＳ Ｐ明朝" w:hAnsi="ＭＳ Ｐ明朝"/>
          <w:sz w:val="22"/>
          <w:lang w:val="en"/>
        </w:rPr>
      </w:pPr>
      <w:r w:rsidRPr="00C21BFD">
        <w:rPr>
          <w:rFonts w:ascii="ＭＳ Ｐ明朝" w:eastAsia="ＭＳ Ｐ明朝" w:hAnsi="ＭＳ Ｐ明朝" w:hint="eastAsia"/>
          <w:sz w:val="22"/>
          <w:lang w:val="en"/>
        </w:rPr>
        <w:t>②地域協議会型</w:t>
      </w:r>
    </w:p>
    <w:p w14:paraId="3541DC72" w14:textId="77777777" w:rsidR="001902DA" w:rsidRPr="00C21BFD" w:rsidRDefault="001902DA" w:rsidP="001902DA">
      <w:pPr>
        <w:shd w:val="clear" w:color="auto" w:fill="FFFFFF"/>
        <w:rPr>
          <w:rFonts w:ascii="ＭＳ Ｐ明朝" w:eastAsia="ＭＳ Ｐ明朝" w:hAnsi="ＭＳ Ｐ明朝"/>
          <w:sz w:val="22"/>
          <w:lang w:val="en"/>
        </w:rPr>
      </w:pPr>
      <w:r w:rsidRPr="00C21BFD">
        <w:rPr>
          <w:rFonts w:ascii="ＭＳ Ｐ明朝" w:eastAsia="ＭＳ Ｐ明朝" w:hAnsi="ＭＳ Ｐ明朝" w:hint="eastAsia"/>
          <w:sz w:val="22"/>
          <w:lang w:val="en"/>
        </w:rPr>
        <w:t>地域の森林組合、公有林</w:t>
      </w:r>
      <w:r w:rsidRPr="00C21BFD">
        <w:rPr>
          <w:rFonts w:ascii="ＭＳ Ｐ明朝" w:eastAsia="ＭＳ Ｐ明朝" w:hAnsi="ＭＳ Ｐ明朝"/>
          <w:sz w:val="22"/>
          <w:lang w:val="en"/>
        </w:rPr>
        <w:t>(市町村有林等)、その他森林所有者が協議会を結成し地域森林の所有者・管理者を組織化</w:t>
      </w:r>
    </w:p>
    <w:p w14:paraId="3AB2E166" w14:textId="77777777" w:rsidR="001902DA" w:rsidRPr="00C21BFD" w:rsidRDefault="001902DA" w:rsidP="001902DA">
      <w:pPr>
        <w:shd w:val="clear" w:color="auto" w:fill="FFFFFF"/>
        <w:ind w:left="425" w:hangingChars="200" w:hanging="425"/>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・グループ主体：地域協議会</w:t>
      </w:r>
    </w:p>
    <w:p w14:paraId="7B7DD3AD" w14:textId="77777777" w:rsidR="001902DA" w:rsidRPr="00C21BFD" w:rsidRDefault="001902DA" w:rsidP="001902DA">
      <w:pPr>
        <w:shd w:val="clear" w:color="auto" w:fill="FFFFFF"/>
        <w:ind w:left="425" w:hangingChars="200" w:hanging="425"/>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・加盟者：　地域の森林組合、市町村、森林所有者等</w:t>
      </w:r>
    </w:p>
    <w:p w14:paraId="252E9AF2" w14:textId="77777777" w:rsidR="001902DA" w:rsidRPr="00C21BFD" w:rsidRDefault="001902DA" w:rsidP="001902DA">
      <w:pPr>
        <w:shd w:val="clear" w:color="auto" w:fill="FFFFFF"/>
        <w:ind w:left="425" w:hangingChars="200" w:hanging="425"/>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③　その他</w:t>
      </w:r>
    </w:p>
    <w:p w14:paraId="07FAFC93" w14:textId="77777777" w:rsidR="001902DA" w:rsidRPr="00C21BFD" w:rsidRDefault="001902DA" w:rsidP="001902DA">
      <w:pPr>
        <w:shd w:val="clear" w:color="auto" w:fill="FFFFFF"/>
        <w:ind w:left="213" w:hangingChars="100" w:hanging="213"/>
        <w:rPr>
          <w:rFonts w:ascii="ＭＳ Ｐ明朝" w:eastAsia="ＭＳ Ｐ明朝" w:hAnsi="ＭＳ Ｐ明朝"/>
          <w:sz w:val="22"/>
        </w:rPr>
      </w:pPr>
      <w:r w:rsidRPr="00C21BFD">
        <w:rPr>
          <w:rFonts w:ascii="ＭＳ Ｐ明朝" w:eastAsia="ＭＳ Ｐ明朝" w:hAnsi="ＭＳ Ｐ明朝" w:hint="eastAsia"/>
          <w:sz w:val="22"/>
          <w:lang w:val="en"/>
        </w:rPr>
        <w:t>森林管理に関する法的権利を有する組織で、</w:t>
      </w:r>
      <w:r w:rsidRPr="00C21BFD">
        <w:rPr>
          <w:rFonts w:ascii="ＭＳ Ｐ明朝" w:eastAsia="ＭＳ Ｐ明朝" w:hAnsi="ＭＳ Ｐ明朝" w:hint="eastAsia"/>
          <w:sz w:val="22"/>
        </w:rPr>
        <w:t>本規格で規定するグループ組織の要件を備える組織</w:t>
      </w:r>
    </w:p>
    <w:p w14:paraId="42B851E5" w14:textId="77777777" w:rsidR="001902DA" w:rsidRPr="00C21BFD" w:rsidRDefault="001902DA" w:rsidP="001902DA">
      <w:pPr>
        <w:shd w:val="clear" w:color="auto" w:fill="FFFFFF"/>
        <w:ind w:left="425" w:hangingChars="200" w:hanging="425"/>
        <w:rPr>
          <w:rFonts w:ascii="ＭＳ Ｐ明朝" w:eastAsia="ＭＳ Ｐ明朝" w:hAnsi="ＭＳ Ｐ明朝"/>
          <w:sz w:val="22"/>
        </w:rPr>
      </w:pPr>
      <w:r w:rsidRPr="00C21BFD">
        <w:rPr>
          <w:rFonts w:ascii="ＭＳ Ｐ明朝" w:eastAsia="ＭＳ Ｐ明朝" w:hAnsi="ＭＳ Ｐ明朝" w:hint="eastAsia"/>
          <w:sz w:val="22"/>
        </w:rPr>
        <w:t xml:space="preserve">　　・グループ主体：グループ森林の管理を行う者</w:t>
      </w:r>
    </w:p>
    <w:p w14:paraId="342A8466" w14:textId="77777777" w:rsidR="001902DA" w:rsidRPr="00C21BFD" w:rsidRDefault="001902DA" w:rsidP="001902DA">
      <w:pPr>
        <w:shd w:val="clear" w:color="auto" w:fill="FFFFFF"/>
        <w:ind w:left="425" w:hangingChars="200" w:hanging="425"/>
        <w:rPr>
          <w:rFonts w:ascii="ＭＳ Ｐ明朝" w:eastAsia="ＭＳ Ｐ明朝" w:hAnsi="ＭＳ Ｐ明朝"/>
          <w:sz w:val="22"/>
          <w:lang w:val="en"/>
        </w:rPr>
      </w:pPr>
      <w:r w:rsidRPr="00C21BFD">
        <w:rPr>
          <w:rFonts w:ascii="ＭＳ Ｐ明朝" w:eastAsia="ＭＳ Ｐ明朝" w:hAnsi="ＭＳ Ｐ明朝" w:hint="eastAsia"/>
          <w:sz w:val="22"/>
        </w:rPr>
        <w:t xml:space="preserve">　　・加盟者：個々の森林管理単位を管理する者。</w:t>
      </w:r>
    </w:p>
    <w:p w14:paraId="5E261E76" w14:textId="77777777" w:rsidR="001902DA" w:rsidRPr="000D5C5C" w:rsidRDefault="001902DA" w:rsidP="001902DA">
      <w:pPr>
        <w:autoSpaceDE w:val="0"/>
        <w:autoSpaceDN w:val="0"/>
        <w:adjustRightInd w:val="0"/>
        <w:rPr>
          <w:rFonts w:ascii="ＭＳ Ｐ明朝" w:eastAsia="ＭＳ Ｐ明朝" w:hAnsi="ＭＳ Ｐ明朝" w:cs="ＭＳ明朝"/>
          <w:kern w:val="0"/>
          <w:sz w:val="20"/>
          <w:szCs w:val="20"/>
        </w:rPr>
      </w:pPr>
      <w:r w:rsidRPr="00C21BFD">
        <w:rPr>
          <w:rFonts w:ascii="ＭＳ Ｐ明朝" w:eastAsia="ＭＳ Ｐ明朝" w:hAnsi="ＭＳ Ｐ明朝" w:hint="eastAsia"/>
          <w:sz w:val="20"/>
          <w:szCs w:val="20"/>
          <w:lang w:val="en"/>
        </w:rPr>
        <w:t>注意書：「その他」の</w:t>
      </w:r>
      <w:r w:rsidRPr="00C21BFD">
        <w:rPr>
          <w:rFonts w:ascii="ＭＳ Ｐ明朝" w:eastAsia="ＭＳ Ｐ明朝" w:hAnsi="ＭＳ Ｐ明朝" w:hint="eastAsia"/>
          <w:sz w:val="20"/>
          <w:szCs w:val="20"/>
        </w:rPr>
        <w:t>森林の管理に関する法的権利を有する者には、その管理組織に支部組織等を有し、本規格で規定するグループ組織（「</w:t>
      </w:r>
      <w:r w:rsidRPr="00C21BFD">
        <w:rPr>
          <w:rFonts w:ascii="ＭＳ Ｐ明朝" w:eastAsia="ＭＳ Ｐ明朝" w:hAnsi="ＭＳ Ｐ明朝" w:cs="ＭＳ明朝"/>
          <w:kern w:val="0"/>
          <w:sz w:val="20"/>
          <w:szCs w:val="20"/>
        </w:rPr>
        <w:t>3.12 グループ組織</w:t>
      </w:r>
      <w:r w:rsidRPr="00C21BFD">
        <w:rPr>
          <w:rFonts w:ascii="ＭＳ Ｐ明朝" w:eastAsia="ＭＳ Ｐ明朝" w:hAnsi="ＭＳ Ｐ明朝" w:cs="ＭＳ明朝" w:hint="eastAsia"/>
          <w:kern w:val="0"/>
          <w:sz w:val="20"/>
          <w:szCs w:val="20"/>
        </w:rPr>
        <w:t>」参照）</w:t>
      </w:r>
      <w:r w:rsidRPr="00C21BFD">
        <w:rPr>
          <w:rFonts w:ascii="ＭＳ Ｐ明朝" w:eastAsia="ＭＳ Ｐ明朝" w:hAnsi="ＭＳ Ｐ明朝" w:hint="eastAsia"/>
          <w:sz w:val="20"/>
          <w:szCs w:val="20"/>
        </w:rPr>
        <w:t>に準ずる要件を備える法人等（会社、国有林、公有林等）を含む。</w:t>
      </w:r>
    </w:p>
    <w:p w14:paraId="776B73CC" w14:textId="77777777" w:rsidR="001902DA" w:rsidRPr="000D5C5C" w:rsidRDefault="001902DA" w:rsidP="001902DA">
      <w:pPr>
        <w:shd w:val="clear" w:color="auto" w:fill="FFFFFF"/>
        <w:ind w:firstLine="1"/>
        <w:rPr>
          <w:rFonts w:ascii="ＭＳ Ｐ明朝" w:eastAsia="ＭＳ Ｐ明朝" w:hAnsi="ＭＳ Ｐ明朝"/>
          <w:sz w:val="22"/>
          <w:lang w:val="en"/>
        </w:rPr>
      </w:pPr>
      <w:r w:rsidRPr="000D5C5C">
        <w:rPr>
          <w:rFonts w:ascii="ＭＳ Ｐ明朝" w:eastAsia="ＭＳ Ｐ明朝" w:hAnsi="ＭＳ Ｐ明朝"/>
          <w:sz w:val="22"/>
          <w:lang w:val="en"/>
        </w:rPr>
        <w:t>b) 認証区域</w:t>
      </w:r>
    </w:p>
    <w:p w14:paraId="70465EA1"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グループ組織の加盟者が管理する森林区域とする。</w:t>
      </w:r>
    </w:p>
    <w:p w14:paraId="56A93AB3" w14:textId="77777777" w:rsidR="001902DA" w:rsidRPr="000D5C5C" w:rsidRDefault="001902DA" w:rsidP="001902DA">
      <w:pPr>
        <w:shd w:val="clear" w:color="auto" w:fill="FFFFFF"/>
        <w:ind w:firstLine="1"/>
        <w:rPr>
          <w:rFonts w:ascii="ＭＳ Ｐ明朝" w:eastAsia="ＭＳ Ｐ明朝" w:hAnsi="ＭＳ Ｐ明朝"/>
          <w:sz w:val="22"/>
          <w:lang w:val="en"/>
        </w:rPr>
      </w:pPr>
      <w:r w:rsidRPr="000D5C5C">
        <w:rPr>
          <w:rFonts w:ascii="ＭＳ Ｐ明朝" w:eastAsia="ＭＳ Ｐ明朝" w:hAnsi="ＭＳ Ｐ明朝"/>
          <w:sz w:val="22"/>
          <w:lang w:val="en"/>
        </w:rPr>
        <w:t>c) グループ</w:t>
      </w:r>
      <w:r w:rsidRPr="000D5C5C">
        <w:rPr>
          <w:rFonts w:ascii="ＭＳ Ｐ明朝" w:eastAsia="ＭＳ Ｐ明朝" w:hAnsi="ＭＳ Ｐ明朝" w:hint="eastAsia"/>
          <w:sz w:val="22"/>
          <w:lang w:val="en"/>
        </w:rPr>
        <w:t>森林</w:t>
      </w:r>
      <w:r w:rsidRPr="000D5C5C">
        <w:rPr>
          <w:rFonts w:ascii="ＭＳ Ｐ明朝" w:eastAsia="ＭＳ Ｐ明朝" w:hAnsi="ＭＳ Ｐ明朝"/>
          <w:sz w:val="22"/>
          <w:lang w:val="en"/>
        </w:rPr>
        <w:t>認証書</w:t>
      </w:r>
    </w:p>
    <w:p w14:paraId="353DDABE"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グループ組織の管理主体にグループ森林認証書を交付する。</w:t>
      </w:r>
    </w:p>
    <w:p w14:paraId="20FD6C37" w14:textId="77777777" w:rsidR="001902DA" w:rsidRPr="000D5C5C" w:rsidRDefault="001902DA" w:rsidP="001902DA">
      <w:pPr>
        <w:shd w:val="clear" w:color="auto" w:fill="FFFFFF"/>
        <w:ind w:firstLine="1"/>
        <w:rPr>
          <w:rFonts w:ascii="ＭＳ Ｐ明朝" w:eastAsia="ＭＳ Ｐ明朝" w:hAnsi="ＭＳ Ｐ明朝"/>
          <w:sz w:val="22"/>
          <w:lang w:val="en"/>
        </w:rPr>
      </w:pPr>
      <w:r w:rsidRPr="000D5C5C">
        <w:rPr>
          <w:rFonts w:ascii="ＭＳ Ｐ明朝" w:eastAsia="ＭＳ Ｐ明朝" w:hAnsi="ＭＳ Ｐ明朝"/>
          <w:sz w:val="22"/>
          <w:lang w:val="en"/>
        </w:rPr>
        <w:t>d) グループ認証加盟確認書</w:t>
      </w:r>
    </w:p>
    <w:p w14:paraId="352D2E82" w14:textId="77777777" w:rsidR="001902DA" w:rsidRPr="00C21BFD" w:rsidRDefault="001902DA" w:rsidP="001902DA">
      <w:pPr>
        <w:shd w:val="clear" w:color="auto" w:fill="FFFFFF"/>
        <w:ind w:firstLine="1"/>
        <w:rPr>
          <w:rFonts w:ascii="ＭＳ Ｐ明朝" w:eastAsia="ＭＳ Ｐ明朝" w:hAnsi="ＭＳ Ｐ明朝"/>
          <w:sz w:val="22"/>
          <w:lang w:val="en"/>
        </w:rPr>
      </w:pPr>
      <w:r w:rsidRPr="00C21BFD">
        <w:rPr>
          <w:rFonts w:ascii="ＭＳ Ｐ明朝" w:eastAsia="ＭＳ Ｐ明朝" w:hAnsi="ＭＳ Ｐ明朝" w:hint="eastAsia"/>
          <w:sz w:val="22"/>
          <w:lang w:val="en"/>
        </w:rPr>
        <w:t xml:space="preserve">　グループ組織の管理主体にグループ森林認証書の付属書類に</w:t>
      </w:r>
      <w:r w:rsidRPr="00D9738B">
        <w:rPr>
          <w:rFonts w:ascii="ＭＳ Ｐ明朝" w:eastAsia="ＭＳ Ｐ明朝" w:hAnsi="ＭＳ Ｐ明朝" w:hint="eastAsia"/>
          <w:sz w:val="22"/>
          <w:lang w:val="en"/>
        </w:rPr>
        <w:t>同グループ認証の加盟者を添付し、各加盟者グループ認証</w:t>
      </w:r>
      <w:r w:rsidRPr="00C21BFD">
        <w:rPr>
          <w:rFonts w:ascii="ＭＳ Ｐ明朝" w:eastAsia="ＭＳ Ｐ明朝" w:hAnsi="ＭＳ Ｐ明朝" w:hint="eastAsia"/>
          <w:sz w:val="22"/>
          <w:lang w:val="en"/>
        </w:rPr>
        <w:t>加盟確認書とする。</w:t>
      </w:r>
    </w:p>
    <w:p w14:paraId="215DF15E" w14:textId="77777777" w:rsidR="001902DA" w:rsidRPr="000D5C5C" w:rsidRDefault="001902DA" w:rsidP="001902DA">
      <w:pPr>
        <w:shd w:val="clear" w:color="auto" w:fill="FFFFFF"/>
        <w:rPr>
          <w:rFonts w:ascii="ＭＳ Ｐ明朝" w:eastAsia="ＭＳ Ｐ明朝" w:hAnsi="ＭＳ Ｐ明朝"/>
          <w:sz w:val="22"/>
          <w:lang w:val="en"/>
        </w:rPr>
      </w:pPr>
    </w:p>
    <w:p w14:paraId="2C016935" w14:textId="77777777" w:rsidR="001902DA" w:rsidRPr="00C21BFD" w:rsidRDefault="001902DA" w:rsidP="001902DA">
      <w:pPr>
        <w:pStyle w:val="a9"/>
        <w:shd w:val="clear" w:color="auto" w:fill="FFFFFF"/>
        <w:ind w:leftChars="0" w:left="0"/>
        <w:jc w:val="left"/>
        <w:rPr>
          <w:rFonts w:ascii="ＭＳ Ｐ明朝" w:eastAsia="ＭＳ Ｐ明朝" w:hAnsi="ＭＳ Ｐ明朝"/>
          <w:lang w:val="en"/>
        </w:rPr>
      </w:pPr>
      <w:r w:rsidRPr="00C21BFD">
        <w:rPr>
          <w:rFonts w:ascii="ＭＳ Ｐ明朝" w:eastAsia="ＭＳ Ｐ明朝" w:hAnsi="ＭＳ Ｐ明朝"/>
          <w:b/>
          <w:bCs/>
          <w:lang w:val="en"/>
        </w:rPr>
        <w:t>4.3.2</w:t>
      </w:r>
      <w:r w:rsidRPr="00C21BFD">
        <w:rPr>
          <w:rFonts w:ascii="ＭＳ Ｐ明朝" w:eastAsia="ＭＳ Ｐ明朝" w:hAnsi="ＭＳ Ｐ明朝"/>
          <w:lang w:val="en"/>
        </w:rPr>
        <w:t xml:space="preserve">  </w:t>
      </w:r>
      <w:r w:rsidRPr="00D9738B">
        <w:rPr>
          <w:rFonts w:ascii="ＭＳ Ｐ明朝" w:eastAsia="ＭＳ Ｐ明朝" w:hAnsi="ＭＳ Ｐ明朝" w:hint="eastAsia"/>
          <w:lang w:val="en"/>
        </w:rPr>
        <w:t>グループ管理システムの対象範囲は、当該所有若しくは管理する森林を</w:t>
      </w:r>
      <w:r w:rsidRPr="00D9738B">
        <w:rPr>
          <w:rFonts w:ascii="ＭＳ Ｐ明朝" w:eastAsia="ＭＳ Ｐ明朝" w:hAnsi="ＭＳ Ｐ明朝"/>
          <w:lang w:val="en"/>
        </w:rPr>
        <w:t>SGEC規格及び関係法令に基づき管理する能力を有する者が加盟者となっ</w:t>
      </w:r>
      <w:r w:rsidRPr="00C21BFD">
        <w:rPr>
          <w:rFonts w:ascii="ＭＳ Ｐ明朝" w:eastAsia="ＭＳ Ｐ明朝" w:hAnsi="ＭＳ Ｐ明朝" w:hint="eastAsia"/>
          <w:lang w:val="en"/>
        </w:rPr>
        <w:t>て参画する森林区域をグループ森林管理区域（境界）とし、当該対象範囲に同システムを適用することができる。</w:t>
      </w:r>
    </w:p>
    <w:p w14:paraId="4D2DE9B9" w14:textId="77777777" w:rsidR="001902DA" w:rsidRPr="000D5C5C" w:rsidRDefault="001902DA" w:rsidP="001902DA">
      <w:pPr>
        <w:shd w:val="clear" w:color="auto" w:fill="FFFFFF"/>
        <w:rPr>
          <w:rFonts w:ascii="ＭＳ Ｐ明朝" w:eastAsia="ＭＳ Ｐ明朝" w:hAnsi="ＭＳ Ｐ明朝"/>
          <w:lang w:val="en"/>
        </w:rPr>
      </w:pPr>
    </w:p>
    <w:p w14:paraId="756C4561" w14:textId="77777777" w:rsidR="001902DA" w:rsidRPr="00D9738B"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4.3.3</w:t>
      </w:r>
      <w:r w:rsidRPr="00C21BFD">
        <w:rPr>
          <w:rFonts w:ascii="ＭＳ Ｐ明朝" w:eastAsia="ＭＳ Ｐ明朝" w:hAnsi="ＭＳ Ｐ明朝" w:hint="eastAsia"/>
          <w:sz w:val="22"/>
          <w:lang w:val="en"/>
        </w:rPr>
        <w:t>グループ組織が管理する実態に応じて、適用される「持続可能な森林管理</w:t>
      </w:r>
      <w:r w:rsidRPr="00C21BFD">
        <w:rPr>
          <w:rFonts w:ascii="ＭＳ Ｐ明朝" w:eastAsia="ＭＳ Ｐ明朝" w:hAnsi="ＭＳ Ｐ明朝"/>
          <w:sz w:val="22"/>
          <w:lang w:val="en"/>
        </w:rPr>
        <w:t>認証規格の要求事項</w:t>
      </w:r>
      <w:r w:rsidRPr="00D9738B">
        <w:rPr>
          <w:rFonts w:ascii="ＭＳ Ｐ明朝" w:eastAsia="ＭＳ Ｐ明朝" w:hAnsi="ＭＳ Ｐ明朝" w:hint="eastAsia"/>
          <w:sz w:val="22"/>
          <w:lang w:val="en"/>
        </w:rPr>
        <w:t>」を決定し、当該</w:t>
      </w:r>
      <w:r w:rsidRPr="00D9738B">
        <w:rPr>
          <w:rFonts w:ascii="ＭＳ Ｐ明朝" w:eastAsia="ＭＳ Ｐ明朝" w:hAnsi="ＭＳ Ｐ明朝"/>
          <w:sz w:val="22"/>
          <w:lang w:val="en"/>
        </w:rPr>
        <w:t>グループ</w:t>
      </w:r>
      <w:r w:rsidRPr="00D9738B">
        <w:rPr>
          <w:rFonts w:ascii="ＭＳ Ｐ明朝" w:eastAsia="ＭＳ Ｐ明朝" w:hAnsi="ＭＳ Ｐ明朝" w:hint="eastAsia"/>
          <w:sz w:val="22"/>
          <w:lang w:val="en"/>
        </w:rPr>
        <w:t>の森林管理を適切に管理しなければならない。</w:t>
      </w:r>
    </w:p>
    <w:p w14:paraId="55AE9F03" w14:textId="77777777" w:rsidR="001902DA" w:rsidRPr="000D5C5C" w:rsidRDefault="001902DA" w:rsidP="001902DA">
      <w:pPr>
        <w:shd w:val="clear" w:color="auto" w:fill="FFFFFF"/>
        <w:rPr>
          <w:rFonts w:ascii="ＭＳ Ｐ明朝" w:eastAsia="ＭＳ Ｐ明朝" w:hAnsi="ＭＳ Ｐ明朝"/>
          <w:sz w:val="22"/>
          <w:lang w:val="en"/>
        </w:rPr>
      </w:pPr>
    </w:p>
    <w:p w14:paraId="27170AD6"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4.3.4</w:t>
      </w:r>
      <w:r w:rsidRPr="000D5C5C">
        <w:rPr>
          <w:rFonts w:ascii="ＭＳ Ｐ明朝" w:eastAsia="ＭＳ Ｐ明朝" w:hAnsi="ＭＳ Ｐ明朝" w:hint="eastAsia"/>
          <w:sz w:val="22"/>
          <w:lang w:val="en"/>
        </w:rPr>
        <w:t>当該</w:t>
      </w:r>
      <w:r w:rsidRPr="000D5C5C">
        <w:rPr>
          <w:rFonts w:ascii="ＭＳ Ｐ明朝" w:eastAsia="ＭＳ Ｐ明朝" w:hAnsi="ＭＳ Ｐ明朝"/>
          <w:sz w:val="22"/>
          <w:lang w:val="en"/>
        </w:rPr>
        <w:t>対象範囲</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文書情報として一般に入手可能</w:t>
      </w:r>
      <w:r w:rsidRPr="000D5C5C">
        <w:rPr>
          <w:rFonts w:ascii="ＭＳ Ｐ明朝" w:eastAsia="ＭＳ Ｐ明朝" w:hAnsi="ＭＳ Ｐ明朝" w:hint="eastAsia"/>
          <w:sz w:val="22"/>
          <w:lang w:val="en"/>
        </w:rPr>
        <w:t>で</w:t>
      </w:r>
      <w:r w:rsidRPr="000D5C5C">
        <w:rPr>
          <w:rFonts w:ascii="ＭＳ Ｐ明朝" w:eastAsia="ＭＳ Ｐ明朝" w:hAnsi="ＭＳ Ｐ明朝"/>
          <w:sz w:val="22"/>
          <w:lang w:val="en"/>
        </w:rPr>
        <w:t>なければならない。</w:t>
      </w:r>
    </w:p>
    <w:p w14:paraId="3A0777ED" w14:textId="77777777" w:rsidR="001902DA" w:rsidRPr="000D5C5C" w:rsidRDefault="001902DA" w:rsidP="001902DA">
      <w:pPr>
        <w:shd w:val="clear" w:color="auto" w:fill="FFFFFF"/>
        <w:rPr>
          <w:rFonts w:ascii="ＭＳ Ｐ明朝" w:eastAsia="ＭＳ Ｐ明朝" w:hAnsi="ＭＳ Ｐ明朝"/>
          <w:sz w:val="22"/>
          <w:lang w:val="en"/>
        </w:rPr>
      </w:pPr>
    </w:p>
    <w:p w14:paraId="4B90A42D"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4.4</w:t>
      </w:r>
      <w:r w:rsidRPr="000D5C5C">
        <w:rPr>
          <w:rFonts w:ascii="ＭＳ Ｐ明朝" w:eastAsia="ＭＳ Ｐ明朝" w:hAnsi="ＭＳ Ｐ明朝"/>
          <w:sz w:val="22"/>
          <w:lang w:val="en"/>
        </w:rPr>
        <w:t xml:space="preserve"> グループ管理システム</w:t>
      </w:r>
    </w:p>
    <w:p w14:paraId="06F72D77"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4.4.1</w:t>
      </w:r>
      <w:r w:rsidRPr="000D5C5C">
        <w:rPr>
          <w:rFonts w:ascii="ＭＳ Ｐ明朝" w:eastAsia="ＭＳ Ｐ明朝" w:hAnsi="ＭＳ Ｐ明朝"/>
          <w:sz w:val="22"/>
          <w:lang w:val="en"/>
        </w:rPr>
        <w:t>すべての加盟者</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内部モニタリングと内部監査のプログラムの対象とされなければならない。</w:t>
      </w:r>
    </w:p>
    <w:p w14:paraId="5397DCE9" w14:textId="77777777" w:rsidR="001902DA" w:rsidRPr="000D5C5C" w:rsidRDefault="001902DA" w:rsidP="001902DA">
      <w:pPr>
        <w:shd w:val="clear" w:color="auto" w:fill="FFFFFF"/>
        <w:rPr>
          <w:rFonts w:ascii="ＭＳ Ｐ明朝" w:eastAsia="ＭＳ Ｐ明朝" w:hAnsi="ＭＳ Ｐ明朝"/>
          <w:sz w:val="22"/>
          <w:lang w:val="en"/>
        </w:rPr>
      </w:pPr>
      <w:bookmarkStart w:id="8" w:name="_Hlk41464143"/>
      <w:r w:rsidRPr="000D5C5C">
        <w:rPr>
          <w:rFonts w:ascii="ＭＳ Ｐ明朝" w:eastAsia="ＭＳ Ｐ明朝" w:hAnsi="ＭＳ Ｐ明朝"/>
          <w:b/>
          <w:bCs/>
          <w:sz w:val="22"/>
          <w:lang w:val="en"/>
        </w:rPr>
        <w:lastRenderedPageBreak/>
        <w:t>4.4.2</w:t>
      </w:r>
      <w:bookmarkEnd w:id="8"/>
      <w:r w:rsidRPr="000D5C5C">
        <w:rPr>
          <w:rFonts w:ascii="ＭＳ Ｐ明朝" w:eastAsia="ＭＳ Ｐ明朝" w:hAnsi="ＭＳ Ｐ明朝"/>
          <w:sz w:val="22"/>
          <w:lang w:val="en"/>
        </w:rPr>
        <w:t>グループ主体</w:t>
      </w:r>
      <w:r w:rsidRPr="000D5C5C">
        <w:rPr>
          <w:rFonts w:ascii="ＭＳ Ｐ明朝" w:eastAsia="ＭＳ Ｐ明朝" w:hAnsi="ＭＳ Ｐ明朝" w:hint="eastAsia"/>
          <w:sz w:val="22"/>
          <w:lang w:val="en"/>
        </w:rPr>
        <w:t>が、</w:t>
      </w:r>
      <w:r w:rsidRPr="000D5C5C">
        <w:rPr>
          <w:rFonts w:ascii="ＭＳ Ｐ明朝" w:eastAsia="ＭＳ Ｐ明朝" w:hAnsi="ＭＳ Ｐ明朝"/>
          <w:sz w:val="22"/>
          <w:lang w:val="en"/>
        </w:rPr>
        <w:t>グループ認証書の対象外である林産</w:t>
      </w:r>
      <w:r w:rsidRPr="000D5C5C">
        <w:rPr>
          <w:rFonts w:ascii="ＭＳ Ｐ明朝" w:eastAsia="ＭＳ Ｐ明朝" w:hAnsi="ＭＳ Ｐ明朝" w:hint="eastAsia"/>
          <w:sz w:val="22"/>
          <w:lang w:val="en"/>
        </w:rPr>
        <w:t>物</w:t>
      </w:r>
      <w:r w:rsidRPr="000D5C5C">
        <w:rPr>
          <w:rFonts w:ascii="ＭＳ Ｐ明朝" w:eastAsia="ＭＳ Ｐ明朝" w:hAnsi="ＭＳ Ｐ明朝"/>
          <w:sz w:val="22"/>
          <w:lang w:val="en"/>
        </w:rPr>
        <w:t>の</w:t>
      </w:r>
      <w:r w:rsidRPr="000D5C5C">
        <w:rPr>
          <w:rFonts w:ascii="ＭＳ Ｐ明朝" w:eastAsia="ＭＳ Ｐ明朝" w:hAnsi="ＭＳ Ｐ明朝" w:hint="eastAsia"/>
          <w:sz w:val="22"/>
          <w:lang w:val="en"/>
        </w:rPr>
        <w:t>生産・加工・流通</w:t>
      </w:r>
      <w:r w:rsidRPr="000D5C5C">
        <w:rPr>
          <w:rFonts w:ascii="ＭＳ Ｐ明朝" w:eastAsia="ＭＳ Ｐ明朝" w:hAnsi="ＭＳ Ｐ明朝"/>
          <w:sz w:val="22"/>
          <w:lang w:val="en"/>
        </w:rPr>
        <w:t>業者としての</w:t>
      </w:r>
      <w:r w:rsidRPr="000D5C5C">
        <w:rPr>
          <w:rFonts w:ascii="ＭＳ Ｐ明朝" w:eastAsia="ＭＳ Ｐ明朝" w:hAnsi="ＭＳ Ｐ明朝" w:hint="eastAsia"/>
          <w:sz w:val="22"/>
          <w:lang w:val="en"/>
        </w:rPr>
        <w:t>行為</w:t>
      </w:r>
      <w:r w:rsidRPr="000D5C5C">
        <w:rPr>
          <w:rFonts w:ascii="ＭＳ Ｐ明朝" w:eastAsia="ＭＳ Ｐ明朝" w:hAnsi="ＭＳ Ｐ明朝"/>
          <w:sz w:val="22"/>
          <w:lang w:val="en"/>
        </w:rPr>
        <w:t>を行う場合</w:t>
      </w:r>
      <w:r w:rsidRPr="000D5C5C">
        <w:rPr>
          <w:rFonts w:ascii="ＭＳ Ｐ明朝" w:eastAsia="ＭＳ Ｐ明朝" w:hAnsi="ＭＳ Ｐ明朝" w:hint="eastAsia"/>
          <w:sz w:val="22"/>
          <w:lang w:val="en"/>
        </w:rPr>
        <w:t>に</w:t>
      </w:r>
      <w:r w:rsidRPr="000D5C5C">
        <w:rPr>
          <w:rFonts w:ascii="ＭＳ Ｐ明朝" w:eastAsia="ＭＳ Ｐ明朝" w:hAnsi="ＭＳ Ｐ明朝"/>
          <w:sz w:val="22"/>
          <w:lang w:val="en"/>
        </w:rPr>
        <w:t>は、SGEC-COC</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を</w:t>
      </w:r>
      <w:r w:rsidRPr="000D5C5C">
        <w:rPr>
          <w:rFonts w:ascii="ＭＳ Ｐ明朝" w:eastAsia="ＭＳ Ｐ明朝" w:hAnsi="ＭＳ Ｐ明朝" w:hint="eastAsia"/>
          <w:sz w:val="22"/>
          <w:lang w:val="en"/>
        </w:rPr>
        <w:t>取得していなければならない。</w:t>
      </w:r>
    </w:p>
    <w:p w14:paraId="7727EBFB" w14:textId="77777777" w:rsidR="001902DA" w:rsidRPr="000D5C5C" w:rsidRDefault="001902DA" w:rsidP="001902DA">
      <w:pPr>
        <w:shd w:val="clear" w:color="auto" w:fill="FFFFFF"/>
        <w:rPr>
          <w:rFonts w:ascii="ＭＳ Ｐ明朝" w:eastAsia="ＭＳ Ｐ明朝" w:hAnsi="ＭＳ Ｐ明朝"/>
          <w:b/>
          <w:bCs/>
          <w:sz w:val="22"/>
          <w:lang w:val="en"/>
        </w:rPr>
      </w:pPr>
      <w:r w:rsidRPr="000D5C5C">
        <w:rPr>
          <w:rFonts w:ascii="ＭＳ Ｐ明朝" w:eastAsia="ＭＳ Ｐ明朝" w:hAnsi="ＭＳ Ｐ明朝"/>
          <w:b/>
          <w:bCs/>
          <w:sz w:val="22"/>
          <w:lang w:val="en"/>
        </w:rPr>
        <w:t>5.</w:t>
      </w:r>
      <w:r w:rsidRPr="000D5C5C">
        <w:rPr>
          <w:rFonts w:ascii="ＭＳ Ｐ明朝" w:eastAsia="ＭＳ Ｐ明朝" w:hAnsi="ＭＳ Ｐ明朝" w:hint="eastAsia"/>
          <w:b/>
          <w:bCs/>
          <w:sz w:val="22"/>
          <w:lang w:val="en"/>
        </w:rPr>
        <w:t xml:space="preserve">　</w:t>
      </w:r>
      <w:r w:rsidRPr="000D5C5C">
        <w:rPr>
          <w:rFonts w:ascii="ＭＳ Ｐ明朝" w:eastAsia="ＭＳ Ｐ明朝" w:hAnsi="ＭＳ Ｐ明朝"/>
          <w:b/>
          <w:bCs/>
          <w:sz w:val="22"/>
          <w:lang w:val="en"/>
        </w:rPr>
        <w:t>リーダーシップ</w:t>
      </w:r>
    </w:p>
    <w:p w14:paraId="5194FF28" w14:textId="77777777" w:rsidR="001902DA" w:rsidRPr="000D5C5C" w:rsidRDefault="001902DA" w:rsidP="001902DA">
      <w:pPr>
        <w:shd w:val="clear" w:color="auto" w:fill="FFFFFF"/>
        <w:rPr>
          <w:rFonts w:ascii="ＭＳ Ｐ明朝" w:eastAsia="ＭＳ Ｐ明朝" w:hAnsi="ＭＳ Ｐ明朝"/>
          <w:sz w:val="22"/>
          <w:lang w:val="en"/>
        </w:rPr>
      </w:pPr>
    </w:p>
    <w:p w14:paraId="5C0D8EDA"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5.1</w:t>
      </w:r>
      <w:r w:rsidRPr="000D5C5C">
        <w:rPr>
          <w:rFonts w:ascii="ＭＳ Ｐ明朝" w:eastAsia="ＭＳ Ｐ明朝" w:hAnsi="ＭＳ Ｐ明朝"/>
          <w:sz w:val="22"/>
          <w:lang w:val="en"/>
        </w:rPr>
        <w:t xml:space="preserve"> 組織</w:t>
      </w:r>
      <w:r w:rsidRPr="000D5C5C">
        <w:rPr>
          <w:rFonts w:ascii="ＭＳ Ｐ明朝" w:eastAsia="ＭＳ Ｐ明朝" w:hAnsi="ＭＳ Ｐ明朝" w:hint="eastAsia"/>
          <w:sz w:val="22"/>
          <w:lang w:val="en"/>
        </w:rPr>
        <w:t>の</w:t>
      </w:r>
      <w:r w:rsidRPr="000D5C5C">
        <w:rPr>
          <w:rFonts w:ascii="ＭＳ Ｐ明朝" w:eastAsia="ＭＳ Ｐ明朝" w:hAnsi="ＭＳ Ｐ明朝"/>
          <w:sz w:val="22"/>
          <w:lang w:val="en"/>
        </w:rPr>
        <w:t>役割</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責任</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権限</w:t>
      </w:r>
    </w:p>
    <w:p w14:paraId="0F2E1B90"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5.1.1</w:t>
      </w:r>
      <w:r w:rsidRPr="000D5C5C">
        <w:rPr>
          <w:rFonts w:ascii="ＭＳ Ｐ明朝" w:eastAsia="ＭＳ Ｐ明朝" w:hAnsi="ＭＳ Ｐ明朝"/>
          <w:sz w:val="22"/>
          <w:lang w:val="en"/>
        </w:rPr>
        <w:t xml:space="preserve"> グループ主体の機能と責任</w:t>
      </w:r>
    </w:p>
    <w:p w14:paraId="76E41908"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グループ主体</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下記の機能</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責任</w:t>
      </w:r>
      <w:r w:rsidRPr="000D5C5C">
        <w:rPr>
          <w:rFonts w:ascii="ＭＳ Ｐ明朝" w:eastAsia="ＭＳ Ｐ明朝" w:hAnsi="ＭＳ Ｐ明朝" w:hint="eastAsia"/>
          <w:sz w:val="22"/>
          <w:lang w:val="en"/>
        </w:rPr>
        <w:t>を有する</w:t>
      </w:r>
      <w:r w:rsidRPr="000D5C5C">
        <w:rPr>
          <w:rFonts w:ascii="ＭＳ Ｐ明朝" w:eastAsia="ＭＳ Ｐ明朝" w:hAnsi="ＭＳ Ｐ明朝"/>
          <w:sz w:val="22"/>
          <w:lang w:val="en"/>
        </w:rPr>
        <w:t>。</w:t>
      </w:r>
    </w:p>
    <w:p w14:paraId="27A1512D"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(a) グループのすべての加盟者を対象とする効果的</w:t>
      </w:r>
      <w:r w:rsidRPr="000D5C5C">
        <w:rPr>
          <w:rFonts w:ascii="ＭＳ Ｐ明朝" w:eastAsia="ＭＳ Ｐ明朝" w:hAnsi="ＭＳ Ｐ明朝" w:hint="eastAsia"/>
          <w:sz w:val="22"/>
          <w:lang w:val="en"/>
        </w:rPr>
        <w:t>な</w:t>
      </w:r>
      <w:r w:rsidRPr="000D5C5C">
        <w:rPr>
          <w:rFonts w:ascii="ＭＳ Ｐ明朝" w:eastAsia="ＭＳ Ｐ明朝" w:hAnsi="ＭＳ Ｐ明朝"/>
          <w:sz w:val="22"/>
          <w:lang w:val="en"/>
        </w:rPr>
        <w:t>管理システムを実行</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維持する</w:t>
      </w:r>
      <w:r w:rsidRPr="000D5C5C">
        <w:rPr>
          <w:rFonts w:ascii="ＭＳ Ｐ明朝" w:eastAsia="ＭＳ Ｐ明朝" w:hAnsi="ＭＳ Ｐ明朝" w:hint="eastAsia"/>
          <w:sz w:val="22"/>
          <w:lang w:val="en"/>
        </w:rPr>
        <w:t>。</w:t>
      </w:r>
    </w:p>
    <w:p w14:paraId="72B3FC31" w14:textId="77777777" w:rsidR="001902DA" w:rsidRPr="000D5C5C" w:rsidRDefault="001902DA" w:rsidP="001902DA">
      <w:pPr>
        <w:shd w:val="clear" w:color="auto" w:fill="FFFFFF"/>
        <w:ind w:left="213"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(b)認証機関とのコミュニケーション、認証機関に対する認証申請</w:t>
      </w:r>
      <w:r w:rsidRPr="000D5C5C">
        <w:rPr>
          <w:rFonts w:ascii="ＭＳ Ｐ明朝" w:eastAsia="ＭＳ Ｐ明朝" w:hAnsi="ＭＳ Ｐ明朝" w:hint="eastAsia"/>
          <w:sz w:val="22"/>
          <w:lang w:val="en"/>
        </w:rPr>
        <w:t>や</w:t>
      </w:r>
      <w:r w:rsidRPr="000D5C5C">
        <w:rPr>
          <w:rFonts w:ascii="ＭＳ Ｐ明朝" w:eastAsia="ＭＳ Ｐ明朝" w:hAnsi="ＭＳ Ｐ明朝"/>
          <w:sz w:val="22"/>
          <w:lang w:val="en"/>
        </w:rPr>
        <w:t>認証機関との契約関係を含む認証のプロセスにおいてグループ組織を代表する</w:t>
      </w:r>
      <w:r w:rsidRPr="000D5C5C">
        <w:rPr>
          <w:rFonts w:ascii="ＭＳ Ｐ明朝" w:eastAsia="ＭＳ Ｐ明朝" w:hAnsi="ＭＳ Ｐ明朝" w:hint="eastAsia"/>
          <w:sz w:val="22"/>
          <w:lang w:val="en"/>
        </w:rPr>
        <w:t>。</w:t>
      </w:r>
    </w:p>
    <w:p w14:paraId="7DDEE3A0"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(c) グループ組織の管理に関する書面による手続きを作成する</w:t>
      </w:r>
      <w:r w:rsidRPr="000D5C5C">
        <w:rPr>
          <w:rFonts w:ascii="ＭＳ Ｐ明朝" w:eastAsia="ＭＳ Ｐ明朝" w:hAnsi="ＭＳ Ｐ明朝" w:hint="eastAsia"/>
          <w:sz w:val="22"/>
          <w:lang w:val="en"/>
        </w:rPr>
        <w:t>。</w:t>
      </w:r>
    </w:p>
    <w:p w14:paraId="6ACF6CD4" w14:textId="77777777" w:rsidR="001902DA" w:rsidRPr="000D5C5C" w:rsidRDefault="001902DA" w:rsidP="001902DA">
      <w:pPr>
        <w:shd w:val="clear" w:color="auto" w:fill="FFFFFF"/>
        <w:ind w:left="213"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(d) グループ組織の新規加盟者の受け入れに関</w:t>
      </w:r>
      <w:r w:rsidRPr="000D5C5C">
        <w:rPr>
          <w:rFonts w:ascii="ＭＳ Ｐ明朝" w:eastAsia="ＭＳ Ｐ明朝" w:hAnsi="ＭＳ Ｐ明朝" w:hint="eastAsia"/>
          <w:sz w:val="22"/>
          <w:lang w:val="en"/>
        </w:rPr>
        <w:t>する</w:t>
      </w:r>
      <w:r w:rsidRPr="000D5C5C">
        <w:rPr>
          <w:rFonts w:ascii="ＭＳ Ｐ明朝" w:eastAsia="ＭＳ Ｐ明朝" w:hAnsi="ＭＳ Ｐ明朝"/>
          <w:sz w:val="22"/>
          <w:lang w:val="en"/>
        </w:rPr>
        <w:t>文書による手続きを作成する。この手続き</w:t>
      </w:r>
      <w:r w:rsidRPr="000D5C5C">
        <w:rPr>
          <w:rFonts w:ascii="ＭＳ Ｐ明朝" w:eastAsia="ＭＳ Ｐ明朝" w:hAnsi="ＭＳ Ｐ明朝" w:hint="eastAsia"/>
          <w:sz w:val="22"/>
          <w:lang w:val="en"/>
        </w:rPr>
        <w:t>（手順）</w:t>
      </w:r>
      <w:r w:rsidRPr="000D5C5C">
        <w:rPr>
          <w:rFonts w:ascii="ＭＳ Ｐ明朝" w:eastAsia="ＭＳ Ｐ明朝" w:hAnsi="ＭＳ Ｐ明朝"/>
          <w:sz w:val="22"/>
          <w:lang w:val="en"/>
        </w:rPr>
        <w:t>は、少なくとも連絡先</w:t>
      </w:r>
      <w:r w:rsidRPr="000D5C5C">
        <w:rPr>
          <w:rFonts w:ascii="ＭＳ Ｐ明朝" w:eastAsia="ＭＳ Ｐ明朝" w:hAnsi="ＭＳ Ｐ明朝" w:hint="eastAsia"/>
          <w:sz w:val="22"/>
          <w:lang w:val="en"/>
        </w:rPr>
        <w:t>や</w:t>
      </w:r>
      <w:r w:rsidRPr="000D5C5C">
        <w:rPr>
          <w:rFonts w:ascii="ＭＳ Ｐ明朝" w:eastAsia="ＭＳ Ｐ明朝" w:hAnsi="ＭＳ Ｐ明朝"/>
          <w:sz w:val="22"/>
          <w:lang w:val="en"/>
        </w:rPr>
        <w:t>森林</w:t>
      </w:r>
      <w:r w:rsidRPr="000D5C5C">
        <w:rPr>
          <w:rFonts w:ascii="ＭＳ Ｐ明朝" w:eastAsia="ＭＳ Ｐ明朝" w:hAnsi="ＭＳ Ｐ明朝" w:hint="eastAsia"/>
          <w:sz w:val="22"/>
          <w:lang w:val="en"/>
        </w:rPr>
        <w:t>資産の内容と規模</w:t>
      </w:r>
      <w:r w:rsidRPr="000D5C5C">
        <w:rPr>
          <w:rFonts w:ascii="ＭＳ Ｐ明朝" w:eastAsia="ＭＳ Ｐ明朝" w:hAnsi="ＭＳ Ｐ明朝"/>
          <w:sz w:val="22"/>
          <w:lang w:val="en"/>
        </w:rPr>
        <w:t>の明確な確認など申請者の情報</w:t>
      </w:r>
      <w:r w:rsidRPr="000D5C5C">
        <w:rPr>
          <w:rFonts w:ascii="ＭＳ Ｐ明朝" w:eastAsia="ＭＳ Ｐ明朝" w:hAnsi="ＭＳ Ｐ明朝" w:hint="eastAsia"/>
          <w:sz w:val="22"/>
          <w:lang w:val="en"/>
        </w:rPr>
        <w:t>について</w:t>
      </w:r>
      <w:r w:rsidRPr="000D5C5C">
        <w:rPr>
          <w:rFonts w:ascii="ＭＳ Ｐ明朝" w:eastAsia="ＭＳ Ｐ明朝" w:hAnsi="ＭＳ Ｐ明朝"/>
          <w:sz w:val="22"/>
          <w:lang w:val="en"/>
        </w:rPr>
        <w:t>の検証を含まなければならない。</w:t>
      </w:r>
    </w:p>
    <w:p w14:paraId="328EFD06" w14:textId="77777777" w:rsidR="001902DA" w:rsidRPr="000D5C5C" w:rsidRDefault="001902DA" w:rsidP="001902DA">
      <w:pPr>
        <w:shd w:val="clear" w:color="auto" w:fill="FFFFFF"/>
        <w:ind w:left="213"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(e) 不適合を是正</w:t>
      </w:r>
      <w:r w:rsidRPr="000D5C5C">
        <w:rPr>
          <w:rFonts w:ascii="ＭＳ Ｐ明朝" w:eastAsia="ＭＳ Ｐ明朝" w:hAnsi="ＭＳ Ｐ明朝" w:hint="eastAsia"/>
          <w:sz w:val="22"/>
          <w:lang w:val="en"/>
        </w:rPr>
        <w:t>若しくは</w:t>
      </w:r>
      <w:r w:rsidRPr="000D5C5C">
        <w:rPr>
          <w:rFonts w:ascii="ＭＳ Ｐ明朝" w:eastAsia="ＭＳ Ｐ明朝" w:hAnsi="ＭＳ Ｐ明朝"/>
          <w:sz w:val="22"/>
          <w:lang w:val="en"/>
        </w:rPr>
        <w:t>解決し</w:t>
      </w:r>
      <w:r w:rsidRPr="000D5C5C">
        <w:rPr>
          <w:rFonts w:ascii="ＭＳ Ｐ明朝" w:eastAsia="ＭＳ Ｐ明朝" w:hAnsi="ＭＳ Ｐ明朝" w:hint="eastAsia"/>
          <w:sz w:val="22"/>
          <w:lang w:val="en"/>
        </w:rPr>
        <w:t>てい</w:t>
      </w:r>
      <w:r w:rsidRPr="000D5C5C">
        <w:rPr>
          <w:rFonts w:ascii="ＭＳ Ｐ明朝" w:eastAsia="ＭＳ Ｐ明朝" w:hAnsi="ＭＳ Ｐ明朝"/>
          <w:sz w:val="22"/>
          <w:lang w:val="en"/>
        </w:rPr>
        <w:t>ない</w:t>
      </w:r>
      <w:r w:rsidRPr="000D5C5C">
        <w:rPr>
          <w:rFonts w:ascii="ＭＳ Ｐ明朝" w:eastAsia="ＭＳ Ｐ明朝" w:hAnsi="ＭＳ Ｐ明朝" w:hint="eastAsia"/>
          <w:sz w:val="22"/>
          <w:lang w:val="en"/>
        </w:rPr>
        <w:t>加盟者の</w:t>
      </w:r>
      <w:r w:rsidRPr="000D5C5C">
        <w:rPr>
          <w:rFonts w:ascii="ＭＳ Ｐ明朝" w:eastAsia="ＭＳ Ｐ明朝" w:hAnsi="ＭＳ Ｐ明朝"/>
          <w:sz w:val="22"/>
          <w:lang w:val="en"/>
        </w:rPr>
        <w:t>一時停止に関</w:t>
      </w:r>
      <w:r w:rsidRPr="000D5C5C">
        <w:rPr>
          <w:rFonts w:ascii="ＭＳ Ｐ明朝" w:eastAsia="ＭＳ Ｐ明朝" w:hAnsi="ＭＳ Ｐ明朝" w:hint="eastAsia"/>
          <w:sz w:val="22"/>
          <w:lang w:val="en"/>
        </w:rPr>
        <w:t>する書面</w:t>
      </w:r>
      <w:r w:rsidRPr="000D5C5C">
        <w:rPr>
          <w:rFonts w:ascii="ＭＳ Ｐ明朝" w:eastAsia="ＭＳ Ｐ明朝" w:hAnsi="ＭＳ Ｐ明朝"/>
          <w:sz w:val="22"/>
          <w:lang w:val="en"/>
        </w:rPr>
        <w:t>による</w:t>
      </w:r>
      <w:r w:rsidRPr="000D5C5C">
        <w:rPr>
          <w:rFonts w:ascii="ＭＳ Ｐ明朝" w:eastAsia="ＭＳ Ｐ明朝" w:hAnsi="ＭＳ Ｐ明朝" w:hint="eastAsia"/>
          <w:sz w:val="22"/>
          <w:lang w:val="en"/>
        </w:rPr>
        <w:t>手順</w:t>
      </w:r>
      <w:r w:rsidRPr="000D5C5C">
        <w:rPr>
          <w:rFonts w:ascii="ＭＳ Ｐ明朝" w:eastAsia="ＭＳ Ｐ明朝" w:hAnsi="ＭＳ Ｐ明朝"/>
          <w:sz w:val="22"/>
          <w:lang w:val="en"/>
        </w:rPr>
        <w:t>を作成する</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以前に除外されたグループ加盟者は</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その除外から</w:t>
      </w:r>
      <w:r w:rsidRPr="000D5C5C">
        <w:rPr>
          <w:rFonts w:ascii="ＭＳ Ｐ明朝" w:eastAsia="ＭＳ Ｐ明朝" w:hAnsi="ＭＳ Ｐ明朝" w:hint="eastAsia"/>
          <w:sz w:val="22"/>
          <w:lang w:val="en"/>
        </w:rPr>
        <w:t>経過期間が</w:t>
      </w:r>
      <w:r w:rsidRPr="000D5C5C">
        <w:rPr>
          <w:rFonts w:ascii="ＭＳ Ｐ明朝" w:eastAsia="ＭＳ Ｐ明朝" w:hAnsi="ＭＳ Ｐ明朝"/>
          <w:sz w:val="22"/>
          <w:lang w:val="en"/>
        </w:rPr>
        <w:t>12</w:t>
      </w:r>
      <w:r w:rsidRPr="000D5C5C">
        <w:rPr>
          <w:rFonts w:ascii="ＭＳ Ｐ明朝" w:eastAsia="ＭＳ Ｐ明朝" w:hAnsi="ＭＳ Ｐ明朝" w:hint="eastAsia"/>
          <w:sz w:val="22"/>
          <w:lang w:val="en"/>
        </w:rPr>
        <w:t>カ</w:t>
      </w:r>
      <w:r w:rsidRPr="000D5C5C">
        <w:rPr>
          <w:rFonts w:ascii="ＭＳ Ｐ明朝" w:eastAsia="ＭＳ Ｐ明朝" w:hAnsi="ＭＳ Ｐ明朝"/>
          <w:sz w:val="22"/>
          <w:lang w:val="en"/>
        </w:rPr>
        <w:t>月</w:t>
      </w:r>
      <w:r w:rsidRPr="000D5C5C">
        <w:rPr>
          <w:rFonts w:ascii="ＭＳ Ｐ明朝" w:eastAsia="ＭＳ Ｐ明朝" w:hAnsi="ＭＳ Ｐ明朝" w:hint="eastAsia"/>
          <w:sz w:val="22"/>
          <w:lang w:val="en"/>
        </w:rPr>
        <w:t>以前には加盟</w:t>
      </w:r>
      <w:r w:rsidRPr="000D5C5C">
        <w:rPr>
          <w:rFonts w:ascii="ＭＳ Ｐ明朝" w:eastAsia="ＭＳ Ｐ明朝" w:hAnsi="ＭＳ Ｐ明朝"/>
          <w:sz w:val="22"/>
          <w:lang w:val="en"/>
        </w:rPr>
        <w:t>申請ができない。</w:t>
      </w:r>
    </w:p>
    <w:p w14:paraId="328D9A55"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(f) 下記</w:t>
      </w:r>
      <w:r w:rsidRPr="000D5C5C">
        <w:rPr>
          <w:rFonts w:ascii="ＭＳ Ｐ明朝" w:eastAsia="ＭＳ Ｐ明朝" w:hAnsi="ＭＳ Ｐ明朝" w:hint="eastAsia"/>
          <w:sz w:val="22"/>
          <w:lang w:val="en"/>
        </w:rPr>
        <w:t>について書面による</w:t>
      </w:r>
      <w:r w:rsidRPr="000D5C5C">
        <w:rPr>
          <w:rFonts w:ascii="ＭＳ Ｐ明朝" w:eastAsia="ＭＳ Ｐ明朝" w:hAnsi="ＭＳ Ｐ明朝"/>
          <w:sz w:val="22"/>
          <w:lang w:val="en"/>
        </w:rPr>
        <w:t>情報</w:t>
      </w:r>
      <w:r w:rsidRPr="000D5C5C">
        <w:rPr>
          <w:rFonts w:ascii="ＭＳ Ｐ明朝" w:eastAsia="ＭＳ Ｐ明朝" w:hAnsi="ＭＳ Ｐ明朝" w:hint="eastAsia"/>
          <w:sz w:val="22"/>
          <w:lang w:val="en"/>
        </w:rPr>
        <w:t>を</w:t>
      </w:r>
      <w:r w:rsidRPr="000D5C5C">
        <w:rPr>
          <w:rFonts w:ascii="ＭＳ Ｐ明朝" w:eastAsia="ＭＳ Ｐ明朝" w:hAnsi="ＭＳ Ｐ明朝"/>
          <w:sz w:val="22"/>
          <w:lang w:val="en"/>
        </w:rPr>
        <w:t>保持</w:t>
      </w:r>
      <w:r w:rsidRPr="000D5C5C">
        <w:rPr>
          <w:rFonts w:ascii="ＭＳ Ｐ明朝" w:eastAsia="ＭＳ Ｐ明朝" w:hAnsi="ＭＳ Ｐ明朝" w:hint="eastAsia"/>
          <w:sz w:val="22"/>
          <w:lang w:val="en"/>
        </w:rPr>
        <w:t>する。</w:t>
      </w:r>
    </w:p>
    <w:p w14:paraId="7D668FD5" w14:textId="77777777" w:rsidR="001902DA" w:rsidRPr="000D5C5C" w:rsidRDefault="001902DA" w:rsidP="001902DA">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hint="eastAsia"/>
          <w:sz w:val="22"/>
          <w:lang w:val="en"/>
        </w:rPr>
        <w:t>ⅰ</w:t>
      </w:r>
      <w:r w:rsidRPr="000D5C5C">
        <w:rPr>
          <w:rFonts w:ascii="ＭＳ Ｐ明朝" w:eastAsia="ＭＳ Ｐ明朝" w:hAnsi="ＭＳ Ｐ明朝"/>
          <w:sz w:val="22"/>
          <w:lang w:val="en"/>
        </w:rPr>
        <w:t>. グループ主体</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加盟者</w:t>
      </w:r>
      <w:r w:rsidRPr="000D5C5C">
        <w:rPr>
          <w:rFonts w:ascii="ＭＳ Ｐ明朝" w:eastAsia="ＭＳ Ｐ明朝" w:hAnsi="ＭＳ Ｐ明朝" w:hint="eastAsia"/>
          <w:sz w:val="22"/>
          <w:lang w:val="en"/>
        </w:rPr>
        <w:t>による</w:t>
      </w:r>
      <w:r w:rsidRPr="000D5C5C">
        <w:rPr>
          <w:rFonts w:ascii="ＭＳ Ｐ明朝" w:eastAsia="ＭＳ Ｐ明朝" w:hAnsi="ＭＳ Ｐ明朝"/>
          <w:sz w:val="22"/>
          <w:lang w:val="en"/>
        </w:rPr>
        <w:t>持続可能な森林管理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規格の要求事項</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その他の関連要求事項への適合</w:t>
      </w:r>
      <w:r w:rsidRPr="000D5C5C">
        <w:rPr>
          <w:rFonts w:ascii="ＭＳ Ｐ明朝" w:eastAsia="ＭＳ Ｐ明朝" w:hAnsi="ＭＳ Ｐ明朝" w:hint="eastAsia"/>
          <w:sz w:val="22"/>
          <w:lang w:val="en"/>
        </w:rPr>
        <w:t>、</w:t>
      </w:r>
    </w:p>
    <w:p w14:paraId="62A8E03A" w14:textId="77777777" w:rsidR="001902DA" w:rsidRPr="000D5C5C" w:rsidRDefault="001902DA" w:rsidP="001902DA">
      <w:pPr>
        <w:shd w:val="clear" w:color="auto" w:fill="FFFFFF"/>
        <w:ind w:leftChars="100" w:left="416" w:hangingChars="100" w:hanging="213"/>
        <w:rPr>
          <w:rFonts w:ascii="ＭＳ Ｐ明朝" w:eastAsia="ＭＳ Ｐ明朝" w:hAnsi="ＭＳ Ｐ明朝"/>
          <w:sz w:val="22"/>
          <w:lang w:val="en"/>
        </w:rPr>
      </w:pPr>
      <w:r w:rsidRPr="000D5C5C">
        <w:rPr>
          <w:rFonts w:ascii="ＭＳ Ｐ明朝" w:eastAsia="ＭＳ Ｐ明朝" w:hAnsi="ＭＳ Ｐ明朝" w:hint="eastAsia"/>
          <w:sz w:val="22"/>
          <w:lang w:val="en"/>
        </w:rPr>
        <w:t>ⅱ</w:t>
      </w:r>
      <w:r w:rsidRPr="000D5C5C">
        <w:rPr>
          <w:rFonts w:ascii="ＭＳ Ｐ明朝" w:eastAsia="ＭＳ Ｐ明朝" w:hAnsi="ＭＳ Ｐ明朝"/>
          <w:sz w:val="22"/>
          <w:lang w:val="en"/>
        </w:rPr>
        <w:t>. すべての加盟者の連絡先</w:t>
      </w:r>
      <w:r w:rsidRPr="000D5C5C">
        <w:rPr>
          <w:rFonts w:ascii="ＭＳ Ｐ明朝" w:eastAsia="ＭＳ Ｐ明朝" w:hAnsi="ＭＳ Ｐ明朝" w:hint="eastAsia"/>
          <w:sz w:val="22"/>
          <w:lang w:val="en"/>
        </w:rPr>
        <w:t>及びその</w:t>
      </w:r>
      <w:r w:rsidRPr="000D5C5C">
        <w:rPr>
          <w:rFonts w:ascii="ＭＳ Ｐ明朝" w:eastAsia="ＭＳ Ｐ明朝" w:hAnsi="ＭＳ Ｐ明朝"/>
          <w:sz w:val="22"/>
          <w:lang w:val="en"/>
        </w:rPr>
        <w:t>森林</w:t>
      </w:r>
      <w:r w:rsidRPr="000D5C5C">
        <w:rPr>
          <w:rFonts w:ascii="ＭＳ Ｐ明朝" w:eastAsia="ＭＳ Ｐ明朝" w:hAnsi="ＭＳ Ｐ明朝" w:hint="eastAsia"/>
          <w:sz w:val="22"/>
          <w:lang w:val="en"/>
        </w:rPr>
        <w:t>資産の内容と規模</w:t>
      </w:r>
      <w:r w:rsidRPr="000D5C5C">
        <w:rPr>
          <w:rFonts w:ascii="ＭＳ Ｐ明朝" w:eastAsia="ＭＳ Ｐ明朝" w:hAnsi="ＭＳ Ｐ明朝"/>
          <w:sz w:val="22"/>
          <w:lang w:val="en"/>
        </w:rPr>
        <w:t>の確認を含む情報</w:t>
      </w:r>
      <w:r w:rsidRPr="000D5C5C">
        <w:rPr>
          <w:rFonts w:ascii="ＭＳ Ｐ明朝" w:eastAsia="ＭＳ Ｐ明朝" w:hAnsi="ＭＳ Ｐ明朝" w:hint="eastAsia"/>
          <w:sz w:val="22"/>
          <w:lang w:val="en"/>
        </w:rPr>
        <w:t>、</w:t>
      </w:r>
    </w:p>
    <w:p w14:paraId="03AF0909" w14:textId="77777777" w:rsidR="001902DA" w:rsidRPr="000D5C5C" w:rsidRDefault="001902DA" w:rsidP="001902DA">
      <w:pPr>
        <w:shd w:val="clear" w:color="auto" w:fill="FFFFFF"/>
        <w:ind w:firstLineChars="100" w:firstLine="213"/>
        <w:rPr>
          <w:rFonts w:ascii="ＭＳ Ｐ明朝" w:eastAsia="ＭＳ Ｐ明朝" w:hAnsi="ＭＳ Ｐ明朝"/>
          <w:sz w:val="22"/>
          <w:lang w:val="en"/>
        </w:rPr>
      </w:pPr>
      <w:r w:rsidRPr="000D5C5C">
        <w:rPr>
          <w:rFonts w:ascii="ＭＳ Ｐ明朝" w:eastAsia="ＭＳ Ｐ明朝" w:hAnsi="ＭＳ Ｐ明朝" w:hint="eastAsia"/>
          <w:sz w:val="22"/>
          <w:lang w:val="en"/>
        </w:rPr>
        <w:t>ⅲ</w:t>
      </w:r>
      <w:r w:rsidRPr="000D5C5C">
        <w:rPr>
          <w:rFonts w:ascii="ＭＳ Ｐ明朝" w:eastAsia="ＭＳ Ｐ明朝" w:hAnsi="ＭＳ Ｐ明朝"/>
          <w:sz w:val="22"/>
          <w:lang w:val="en"/>
        </w:rPr>
        <w:t xml:space="preserve">. </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区域</w:t>
      </w:r>
      <w:r w:rsidRPr="000D5C5C">
        <w:rPr>
          <w:rFonts w:ascii="ＭＳ Ｐ明朝" w:eastAsia="ＭＳ Ｐ明朝" w:hAnsi="ＭＳ Ｐ明朝" w:hint="eastAsia"/>
          <w:sz w:val="22"/>
          <w:lang w:val="en"/>
        </w:rPr>
        <w:t>、</w:t>
      </w:r>
    </w:p>
    <w:p w14:paraId="6CFA4A53" w14:textId="77777777" w:rsidR="001902DA" w:rsidRPr="00C21BFD" w:rsidRDefault="001902DA" w:rsidP="001902DA">
      <w:pPr>
        <w:shd w:val="clear" w:color="auto" w:fill="FFFFFF"/>
        <w:ind w:firstLineChars="100" w:firstLine="213"/>
        <w:rPr>
          <w:rFonts w:ascii="ＭＳ Ｐ明朝" w:eastAsia="ＭＳ Ｐ明朝" w:hAnsi="ＭＳ Ｐ明朝"/>
          <w:sz w:val="22"/>
          <w:lang w:val="en"/>
        </w:rPr>
      </w:pPr>
      <w:r w:rsidRPr="000D5C5C">
        <w:rPr>
          <w:rFonts w:ascii="ＭＳ Ｐ明朝" w:eastAsia="ＭＳ Ｐ明朝" w:hAnsi="ＭＳ Ｐ明朝" w:hint="eastAsia"/>
          <w:sz w:val="22"/>
          <w:lang w:val="en"/>
        </w:rPr>
        <w:t>ⅳ</w:t>
      </w:r>
      <w:r w:rsidRPr="000D5C5C">
        <w:rPr>
          <w:rFonts w:ascii="ＭＳ Ｐ明朝" w:eastAsia="ＭＳ Ｐ明朝" w:hAnsi="ＭＳ Ｐ明朝"/>
          <w:sz w:val="22"/>
          <w:lang w:val="en"/>
        </w:rPr>
        <w:t>. 内部モニタリング・プログラムの実行</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レビュー</w:t>
      </w:r>
      <w:r w:rsidRPr="000D5C5C">
        <w:rPr>
          <w:rFonts w:ascii="ＭＳ Ｐ明朝" w:eastAsia="ＭＳ Ｐ明朝" w:hAnsi="ＭＳ Ｐ明朝" w:hint="eastAsia"/>
          <w:sz w:val="22"/>
          <w:lang w:val="en"/>
        </w:rPr>
        <w:t>と予防及び是正措置。</w:t>
      </w:r>
    </w:p>
    <w:p w14:paraId="59024ADC" w14:textId="77777777" w:rsidR="001902DA" w:rsidRPr="000D5C5C" w:rsidRDefault="001902DA" w:rsidP="001902DA">
      <w:pPr>
        <w:shd w:val="clear" w:color="auto" w:fill="FFFFFF"/>
        <w:ind w:left="213"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(g) すべての加盟者</w:t>
      </w:r>
      <w:r w:rsidRPr="000D5C5C">
        <w:rPr>
          <w:rFonts w:ascii="ＭＳ Ｐ明朝" w:eastAsia="ＭＳ Ｐ明朝" w:hAnsi="ＭＳ Ｐ明朝" w:hint="eastAsia"/>
          <w:sz w:val="22"/>
          <w:lang w:val="en"/>
        </w:rPr>
        <w:t>との</w:t>
      </w:r>
      <w:r w:rsidRPr="000D5C5C">
        <w:rPr>
          <w:rFonts w:ascii="ＭＳ Ｐ明朝" w:eastAsia="ＭＳ Ｐ明朝" w:hAnsi="ＭＳ Ｐ明朝"/>
          <w:sz w:val="22"/>
          <w:lang w:val="en"/>
        </w:rPr>
        <w:t>間</w:t>
      </w:r>
      <w:r w:rsidRPr="000D5C5C">
        <w:rPr>
          <w:rFonts w:ascii="ＭＳ Ｐ明朝" w:eastAsia="ＭＳ Ｐ明朝" w:hAnsi="ＭＳ Ｐ明朝" w:hint="eastAsia"/>
          <w:sz w:val="22"/>
          <w:lang w:val="en"/>
        </w:rPr>
        <w:t>に</w:t>
      </w:r>
      <w:r w:rsidRPr="000D5C5C">
        <w:rPr>
          <w:rFonts w:ascii="ＭＳ Ｐ明朝" w:eastAsia="ＭＳ Ｐ明朝" w:hAnsi="ＭＳ Ｐ明朝"/>
          <w:sz w:val="22"/>
          <w:lang w:val="en"/>
        </w:rPr>
        <w:t>持続可能な森林管理規格への適合に関する加盟者のコミットメントを含む拘束力を有する文書による合意に基づ</w:t>
      </w:r>
      <w:r w:rsidRPr="000D5C5C">
        <w:rPr>
          <w:rFonts w:ascii="ＭＳ Ｐ明朝" w:eastAsia="ＭＳ Ｐ明朝" w:hAnsi="ＭＳ Ｐ明朝" w:hint="eastAsia"/>
          <w:sz w:val="22"/>
          <w:lang w:val="en"/>
        </w:rPr>
        <w:t>く</w:t>
      </w:r>
      <w:r w:rsidRPr="000D5C5C">
        <w:rPr>
          <w:rFonts w:ascii="ＭＳ Ｐ明朝" w:eastAsia="ＭＳ Ｐ明朝" w:hAnsi="ＭＳ Ｐ明朝"/>
          <w:sz w:val="22"/>
          <w:lang w:val="en"/>
        </w:rPr>
        <w:t>連結を構築する。グループ主体は、すべての加盟者に</w:t>
      </w:r>
      <w:r w:rsidRPr="000D5C5C">
        <w:rPr>
          <w:rFonts w:ascii="ＭＳ Ｐ明朝" w:eastAsia="ＭＳ Ｐ明朝" w:hAnsi="ＭＳ Ｐ明朝" w:hint="eastAsia"/>
          <w:sz w:val="22"/>
          <w:lang w:val="en"/>
        </w:rPr>
        <w:t>対し</w:t>
      </w:r>
      <w:r w:rsidRPr="000D5C5C">
        <w:rPr>
          <w:rFonts w:ascii="ＭＳ Ｐ明朝" w:eastAsia="ＭＳ Ｐ明朝" w:hAnsi="ＭＳ Ｐ明朝"/>
          <w:sz w:val="22"/>
          <w:lang w:val="en"/>
        </w:rPr>
        <w:t>、</w:t>
      </w:r>
      <w:r w:rsidRPr="000D5C5C">
        <w:rPr>
          <w:rFonts w:ascii="ＭＳ Ｐ明朝" w:eastAsia="ＭＳ Ｐ明朝" w:hAnsi="ＭＳ Ｐ明朝" w:hint="eastAsia"/>
          <w:sz w:val="22"/>
          <w:lang w:val="en"/>
        </w:rPr>
        <w:t>必要な場合には</w:t>
      </w:r>
      <w:r w:rsidRPr="000D5C5C">
        <w:rPr>
          <w:rFonts w:ascii="ＭＳ Ｐ明朝" w:eastAsia="ＭＳ Ｐ明朝" w:hAnsi="ＭＳ Ｐ明朝"/>
          <w:sz w:val="22"/>
          <w:lang w:val="en"/>
        </w:rPr>
        <w:t>是正措置や予防措置を実行</w:t>
      </w:r>
      <w:r w:rsidRPr="000D5C5C">
        <w:rPr>
          <w:rFonts w:ascii="ＭＳ Ｐ明朝" w:eastAsia="ＭＳ Ｐ明朝" w:hAnsi="ＭＳ Ｐ明朝" w:hint="eastAsia"/>
          <w:sz w:val="22"/>
          <w:lang w:val="en"/>
        </w:rPr>
        <w:t>し</w:t>
      </w:r>
      <w:r w:rsidRPr="000D5C5C">
        <w:rPr>
          <w:rFonts w:ascii="ＭＳ Ｐ明朝" w:eastAsia="ＭＳ Ｐ明朝" w:hAnsi="ＭＳ Ｐ明朝"/>
          <w:sz w:val="22"/>
          <w:lang w:val="en"/>
        </w:rPr>
        <w:t>、</w:t>
      </w:r>
      <w:r w:rsidRPr="000D5C5C">
        <w:rPr>
          <w:rFonts w:ascii="ＭＳ Ｐ明朝" w:eastAsia="ＭＳ Ｐ明朝" w:hAnsi="ＭＳ Ｐ明朝" w:hint="eastAsia"/>
          <w:sz w:val="22"/>
          <w:lang w:val="en"/>
        </w:rPr>
        <w:t>若しくは</w:t>
      </w:r>
      <w:r w:rsidRPr="000D5C5C">
        <w:rPr>
          <w:rFonts w:ascii="ＭＳ Ｐ明朝" w:eastAsia="ＭＳ Ｐ明朝" w:hAnsi="ＭＳ Ｐ明朝"/>
          <w:sz w:val="22"/>
          <w:lang w:val="en"/>
        </w:rPr>
        <w:t>強制</w:t>
      </w:r>
      <w:r w:rsidRPr="000D5C5C">
        <w:rPr>
          <w:rFonts w:ascii="ＭＳ Ｐ明朝" w:eastAsia="ＭＳ Ｐ明朝" w:hAnsi="ＭＳ Ｐ明朝" w:hint="eastAsia"/>
          <w:sz w:val="22"/>
          <w:lang w:val="en"/>
        </w:rPr>
        <w:t>し</w:t>
      </w:r>
      <w:r w:rsidRPr="000D5C5C">
        <w:rPr>
          <w:rFonts w:ascii="ＭＳ Ｐ明朝" w:eastAsia="ＭＳ Ｐ明朝" w:hAnsi="ＭＳ Ｐ明朝"/>
          <w:sz w:val="22"/>
          <w:lang w:val="en"/>
        </w:rPr>
        <w:t>、</w:t>
      </w:r>
      <w:r w:rsidRPr="000D5C5C">
        <w:rPr>
          <w:rFonts w:ascii="ＭＳ Ｐ明朝" w:eastAsia="ＭＳ Ｐ明朝" w:hAnsi="ＭＳ Ｐ明朝" w:hint="eastAsia"/>
          <w:sz w:val="22"/>
          <w:lang w:val="en"/>
        </w:rPr>
        <w:t>また</w:t>
      </w:r>
      <w:r w:rsidRPr="000D5C5C">
        <w:rPr>
          <w:rFonts w:ascii="ＭＳ Ｐ明朝" w:eastAsia="ＭＳ Ｐ明朝" w:hAnsi="ＭＳ Ｐ明朝"/>
          <w:sz w:val="22"/>
          <w:lang w:val="en"/>
        </w:rPr>
        <w:t>持続可能な森林管理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規格との不適合がある場合</w:t>
      </w:r>
      <w:r w:rsidRPr="000D5C5C">
        <w:rPr>
          <w:rFonts w:ascii="ＭＳ Ｐ明朝" w:eastAsia="ＭＳ Ｐ明朝" w:hAnsi="ＭＳ Ｐ明朝" w:hint="eastAsia"/>
          <w:sz w:val="22"/>
          <w:lang w:val="en"/>
        </w:rPr>
        <w:t>に</w:t>
      </w:r>
      <w:r w:rsidRPr="000D5C5C">
        <w:rPr>
          <w:rFonts w:ascii="ＭＳ Ｐ明朝" w:eastAsia="ＭＳ Ｐ明朝" w:hAnsi="ＭＳ Ｐ明朝"/>
          <w:sz w:val="22"/>
          <w:lang w:val="en"/>
        </w:rPr>
        <w:t>は</w:t>
      </w:r>
      <w:r w:rsidRPr="000D5C5C">
        <w:rPr>
          <w:rFonts w:ascii="ＭＳ Ｐ明朝" w:eastAsia="ＭＳ Ｐ明朝" w:hAnsi="ＭＳ Ｐ明朝" w:hint="eastAsia"/>
          <w:sz w:val="22"/>
          <w:lang w:val="en"/>
        </w:rPr>
        <w:t>、当該</w:t>
      </w:r>
      <w:r w:rsidRPr="000D5C5C">
        <w:rPr>
          <w:rFonts w:ascii="ＭＳ Ｐ明朝" w:eastAsia="ＭＳ Ｐ明朝" w:hAnsi="ＭＳ Ｐ明朝"/>
          <w:sz w:val="22"/>
          <w:lang w:val="en"/>
        </w:rPr>
        <w:t>加盟者を認証の対象範囲から除外する措置をとる権利を</w:t>
      </w:r>
      <w:r w:rsidRPr="000D5C5C">
        <w:rPr>
          <w:rFonts w:ascii="ＭＳ Ｐ明朝" w:eastAsia="ＭＳ Ｐ明朝" w:hAnsi="ＭＳ Ｐ明朝" w:hint="eastAsia"/>
          <w:sz w:val="22"/>
          <w:lang w:val="en"/>
        </w:rPr>
        <w:t>含む</w:t>
      </w:r>
      <w:r w:rsidRPr="000D5C5C">
        <w:rPr>
          <w:rFonts w:ascii="ＭＳ Ｐ明朝" w:eastAsia="ＭＳ Ｐ明朝" w:hAnsi="ＭＳ Ｐ明朝"/>
          <w:sz w:val="22"/>
          <w:lang w:val="en"/>
        </w:rPr>
        <w:t>契約書</w:t>
      </w:r>
      <w:r w:rsidRPr="000D5C5C">
        <w:rPr>
          <w:rFonts w:ascii="ＭＳ Ｐ明朝" w:eastAsia="ＭＳ Ｐ明朝" w:hAnsi="ＭＳ Ｐ明朝" w:hint="eastAsia"/>
          <w:sz w:val="22"/>
          <w:lang w:val="en"/>
        </w:rPr>
        <w:t>又は</w:t>
      </w:r>
      <w:r w:rsidRPr="000D5C5C">
        <w:rPr>
          <w:rFonts w:ascii="ＭＳ Ｐ明朝" w:eastAsia="ＭＳ Ｐ明朝" w:hAnsi="ＭＳ Ｐ明朝"/>
          <w:sz w:val="22"/>
          <w:lang w:val="en"/>
        </w:rPr>
        <w:t>その他の形式の合意書を結ばなければならない。</w:t>
      </w:r>
    </w:p>
    <w:p w14:paraId="47FECBBD" w14:textId="77777777" w:rsidR="001902DA" w:rsidRPr="000D5C5C" w:rsidRDefault="001902DA" w:rsidP="001902DA">
      <w:pPr>
        <w:shd w:val="clear" w:color="auto" w:fill="FFFFFF"/>
        <w:rPr>
          <w:rFonts w:ascii="ＭＳ Ｐ明朝" w:eastAsia="ＭＳ Ｐ明朝" w:hAnsi="ＭＳ Ｐ明朝"/>
          <w:sz w:val="20"/>
          <w:szCs w:val="20"/>
          <w:lang w:val="en"/>
        </w:rPr>
      </w:pPr>
      <w:r w:rsidRPr="000D5C5C">
        <w:rPr>
          <w:rFonts w:ascii="ＭＳ Ｐ明朝" w:eastAsia="ＭＳ Ｐ明朝" w:hAnsi="ＭＳ Ｐ明朝" w:hint="eastAsia"/>
          <w:sz w:val="20"/>
          <w:szCs w:val="20"/>
          <w:lang w:val="en"/>
        </w:rPr>
        <w:t>注意書：</w:t>
      </w:r>
      <w:r w:rsidRPr="000D5C5C">
        <w:rPr>
          <w:rFonts w:ascii="ＭＳ Ｐ明朝" w:eastAsia="ＭＳ Ｐ明朝" w:hAnsi="ＭＳ Ｐ明朝"/>
          <w:sz w:val="20"/>
          <w:szCs w:val="20"/>
          <w:lang w:val="en"/>
        </w:rPr>
        <w:t>「加盟者のコミットメントを含む拘束力を有する文書」</w:t>
      </w:r>
      <w:r w:rsidRPr="000D5C5C">
        <w:rPr>
          <w:rFonts w:ascii="ＭＳ Ｐ明朝" w:eastAsia="ＭＳ Ｐ明朝" w:hAnsi="ＭＳ Ｐ明朝" w:hint="eastAsia"/>
          <w:sz w:val="20"/>
          <w:szCs w:val="20"/>
          <w:lang w:val="en"/>
        </w:rPr>
        <w:t>及び</w:t>
      </w:r>
      <w:r w:rsidRPr="000D5C5C">
        <w:rPr>
          <w:rFonts w:ascii="ＭＳ Ｐ明朝" w:eastAsia="ＭＳ Ｐ明朝" w:hAnsi="ＭＳ Ｐ明朝"/>
          <w:sz w:val="20"/>
          <w:szCs w:val="20"/>
          <w:lang w:val="en"/>
        </w:rPr>
        <w:t>「すべての加盟者との契約書</w:t>
      </w:r>
      <w:r w:rsidRPr="000D5C5C">
        <w:rPr>
          <w:rFonts w:ascii="ＭＳ Ｐ明朝" w:eastAsia="ＭＳ Ｐ明朝" w:hAnsi="ＭＳ Ｐ明朝" w:hint="eastAsia"/>
          <w:sz w:val="20"/>
          <w:szCs w:val="20"/>
          <w:lang w:val="en"/>
        </w:rPr>
        <w:t>又は</w:t>
      </w:r>
      <w:r w:rsidRPr="000D5C5C">
        <w:rPr>
          <w:rFonts w:ascii="ＭＳ Ｐ明朝" w:eastAsia="ＭＳ Ｐ明朝" w:hAnsi="ＭＳ Ｐ明朝"/>
          <w:sz w:val="20"/>
          <w:szCs w:val="20"/>
          <w:lang w:val="en"/>
        </w:rPr>
        <w:t>その他の形式の合意書」に関する要求事項</w:t>
      </w:r>
      <w:r w:rsidRPr="000D5C5C">
        <w:rPr>
          <w:rFonts w:ascii="ＭＳ Ｐ明朝" w:eastAsia="ＭＳ Ｐ明朝" w:hAnsi="ＭＳ Ｐ明朝" w:hint="eastAsia"/>
          <w:sz w:val="20"/>
          <w:szCs w:val="20"/>
          <w:lang w:val="en"/>
        </w:rPr>
        <w:t>については</w:t>
      </w:r>
      <w:r w:rsidRPr="000D5C5C">
        <w:rPr>
          <w:rFonts w:ascii="ＭＳ Ｐ明朝" w:eastAsia="ＭＳ Ｐ明朝" w:hAnsi="ＭＳ Ｐ明朝"/>
          <w:sz w:val="20"/>
          <w:szCs w:val="20"/>
          <w:lang w:val="en"/>
        </w:rPr>
        <w:t>、関係加盟者を代表する</w:t>
      </w:r>
      <w:r w:rsidRPr="000D5C5C">
        <w:rPr>
          <w:rFonts w:ascii="ＭＳ Ｐ明朝" w:eastAsia="ＭＳ Ｐ明朝" w:hAnsi="ＭＳ Ｐ明朝" w:hint="eastAsia"/>
          <w:sz w:val="20"/>
          <w:szCs w:val="20"/>
          <w:lang w:val="en"/>
        </w:rPr>
        <w:t>者が</w:t>
      </w:r>
      <w:r w:rsidRPr="000D5C5C">
        <w:rPr>
          <w:rFonts w:ascii="ＭＳ Ｐ明朝" w:eastAsia="ＭＳ Ｐ明朝" w:hAnsi="ＭＳ Ｐ明朝"/>
          <w:sz w:val="20"/>
          <w:szCs w:val="20"/>
          <w:lang w:val="en"/>
        </w:rPr>
        <w:t>法律上の権限を有し、そのコミットメントと契約書類が強制力を有することが示される場合</w:t>
      </w:r>
      <w:r w:rsidRPr="000D5C5C">
        <w:rPr>
          <w:rFonts w:ascii="ＭＳ Ｐ明朝" w:eastAsia="ＭＳ Ｐ明朝" w:hAnsi="ＭＳ Ｐ明朝" w:hint="eastAsia"/>
          <w:sz w:val="20"/>
          <w:szCs w:val="20"/>
          <w:lang w:val="en"/>
        </w:rPr>
        <w:t>に</w:t>
      </w:r>
      <w:r w:rsidRPr="000D5C5C">
        <w:rPr>
          <w:rFonts w:ascii="ＭＳ Ｐ明朝" w:eastAsia="ＭＳ Ｐ明朝" w:hAnsi="ＭＳ Ｐ明朝"/>
          <w:sz w:val="20"/>
          <w:szCs w:val="20"/>
          <w:lang w:val="en"/>
        </w:rPr>
        <w:t>は、</w:t>
      </w:r>
      <w:r w:rsidRPr="000D5C5C">
        <w:rPr>
          <w:rFonts w:ascii="ＭＳ Ｐ明朝" w:eastAsia="ＭＳ Ｐ明朝" w:hAnsi="ＭＳ Ｐ明朝" w:hint="eastAsia"/>
          <w:sz w:val="20"/>
          <w:szCs w:val="20"/>
          <w:lang w:val="en"/>
        </w:rPr>
        <w:t>森林</w:t>
      </w:r>
      <w:r w:rsidRPr="000D5C5C">
        <w:rPr>
          <w:rFonts w:ascii="ＭＳ Ｐ明朝" w:eastAsia="ＭＳ Ｐ明朝" w:hAnsi="ＭＳ Ｐ明朝" w:hint="eastAsia"/>
          <w:sz w:val="20"/>
          <w:szCs w:val="20"/>
          <w:lang w:val="en-GB"/>
        </w:rPr>
        <w:t>林所有者・管理（者）組合，持続可能な森林管理グループ，税申告グループなど既存の組織や団体等のコミットメントや契約書面であっても、本項に規定する</w:t>
      </w:r>
      <w:r w:rsidRPr="000D5C5C">
        <w:rPr>
          <w:rFonts w:ascii="ＭＳ Ｐ明朝" w:eastAsia="ＭＳ Ｐ明朝" w:hAnsi="ＭＳ Ｐ明朝"/>
          <w:sz w:val="20"/>
          <w:szCs w:val="20"/>
          <w:lang w:val="en"/>
        </w:rPr>
        <w:t>コミットメント</w:t>
      </w:r>
      <w:r w:rsidRPr="000D5C5C">
        <w:rPr>
          <w:rFonts w:ascii="ＭＳ Ｐ明朝" w:eastAsia="ＭＳ Ｐ明朝" w:hAnsi="ＭＳ Ｐ明朝" w:hint="eastAsia"/>
          <w:sz w:val="20"/>
          <w:szCs w:val="20"/>
          <w:lang w:val="en"/>
        </w:rPr>
        <w:t>等としてその要件を</w:t>
      </w:r>
      <w:r w:rsidRPr="000D5C5C">
        <w:rPr>
          <w:rFonts w:ascii="ＭＳ Ｐ明朝" w:eastAsia="ＭＳ Ｐ明朝" w:hAnsi="ＭＳ Ｐ明朝"/>
          <w:sz w:val="20"/>
          <w:szCs w:val="20"/>
          <w:lang w:val="en"/>
        </w:rPr>
        <w:t>満たすことができる。</w:t>
      </w:r>
    </w:p>
    <w:p w14:paraId="14DAE821" w14:textId="77777777" w:rsidR="001902DA" w:rsidRPr="000D5C5C" w:rsidRDefault="001902DA" w:rsidP="001902DA">
      <w:pPr>
        <w:shd w:val="clear" w:color="auto" w:fill="FFFFFF"/>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 xml:space="preserve">(h) すべての加盟者に対しグループ森林認証への加盟を確認する文書を提供する。 </w:t>
      </w:r>
    </w:p>
    <w:p w14:paraId="2D0804FE" w14:textId="77777777" w:rsidR="001902DA" w:rsidRPr="000D5C5C" w:rsidRDefault="001902DA" w:rsidP="001902DA">
      <w:pPr>
        <w:shd w:val="clear" w:color="auto" w:fill="FFFFFF"/>
        <w:ind w:left="193" w:hangingChars="100" w:hanging="19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w:t>
      </w:r>
      <w:proofErr w:type="spellStart"/>
      <w:r w:rsidRPr="000D5C5C">
        <w:rPr>
          <w:rFonts w:ascii="ＭＳ Ｐ明朝" w:eastAsia="ＭＳ Ｐ明朝" w:hAnsi="ＭＳ Ｐ明朝"/>
          <w:sz w:val="20"/>
          <w:szCs w:val="20"/>
          <w:lang w:val="en"/>
        </w:rPr>
        <w:t>i</w:t>
      </w:r>
      <w:proofErr w:type="spellEnd"/>
      <w:r w:rsidRPr="000D5C5C">
        <w:rPr>
          <w:rFonts w:ascii="ＭＳ Ｐ明朝" w:eastAsia="ＭＳ Ｐ明朝" w:hAnsi="ＭＳ Ｐ明朝"/>
          <w:sz w:val="20"/>
          <w:szCs w:val="20"/>
          <w:lang w:val="en"/>
        </w:rPr>
        <w:t>) すべての加盟者に持続可能な森林管理</w:t>
      </w:r>
      <w:r w:rsidRPr="000D5C5C">
        <w:rPr>
          <w:rFonts w:ascii="ＭＳ Ｐ明朝" w:eastAsia="ＭＳ Ｐ明朝" w:hAnsi="ＭＳ Ｐ明朝" w:hint="eastAsia"/>
          <w:sz w:val="20"/>
          <w:szCs w:val="20"/>
          <w:lang w:val="en"/>
        </w:rPr>
        <w:t>認証</w:t>
      </w:r>
      <w:r w:rsidRPr="000D5C5C">
        <w:rPr>
          <w:rFonts w:ascii="ＭＳ Ｐ明朝" w:eastAsia="ＭＳ Ｐ明朝" w:hAnsi="ＭＳ Ｐ明朝"/>
          <w:sz w:val="20"/>
          <w:szCs w:val="20"/>
          <w:lang w:val="en"/>
        </w:rPr>
        <w:t>規格</w:t>
      </w:r>
      <w:r w:rsidRPr="000D5C5C">
        <w:rPr>
          <w:rFonts w:ascii="ＭＳ Ｐ明朝" w:eastAsia="ＭＳ Ｐ明朝" w:hAnsi="ＭＳ Ｐ明朝" w:hint="eastAsia"/>
          <w:sz w:val="20"/>
          <w:szCs w:val="20"/>
          <w:lang w:val="en"/>
        </w:rPr>
        <w:t>と</w:t>
      </w:r>
      <w:r w:rsidRPr="000D5C5C">
        <w:rPr>
          <w:rFonts w:ascii="ＭＳ Ｐ明朝" w:eastAsia="ＭＳ Ｐ明朝" w:hAnsi="ＭＳ Ｐ明朝"/>
          <w:sz w:val="20"/>
          <w:szCs w:val="20"/>
          <w:lang w:val="en"/>
        </w:rPr>
        <w:t>関連するその他の要求事項を効果的に実行するために求められる情報と指針を提供する。</w:t>
      </w:r>
    </w:p>
    <w:p w14:paraId="27B4574C" w14:textId="77777777" w:rsidR="001902DA" w:rsidRPr="000D5C5C" w:rsidRDefault="001902DA" w:rsidP="001902DA">
      <w:pPr>
        <w:shd w:val="clear" w:color="auto" w:fill="FFFFFF"/>
        <w:ind w:left="193" w:hangingChars="100" w:hanging="19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lastRenderedPageBreak/>
        <w:t xml:space="preserve">(j) </w:t>
      </w:r>
      <w:r w:rsidRPr="000D5C5C">
        <w:rPr>
          <w:rFonts w:ascii="ＭＳ Ｐ明朝" w:eastAsia="ＭＳ Ｐ明朝" w:hAnsi="ＭＳ Ｐ明朝" w:hint="eastAsia"/>
          <w:sz w:val="20"/>
          <w:szCs w:val="20"/>
          <w:lang w:val="en"/>
        </w:rPr>
        <w:t>当該</w:t>
      </w:r>
      <w:r w:rsidRPr="000D5C5C">
        <w:rPr>
          <w:rFonts w:ascii="ＭＳ Ｐ明朝" w:eastAsia="ＭＳ Ｐ明朝" w:hAnsi="ＭＳ Ｐ明朝"/>
          <w:sz w:val="20"/>
          <w:szCs w:val="20"/>
          <w:lang w:val="en"/>
        </w:rPr>
        <w:t>グループ</w:t>
      </w:r>
      <w:r w:rsidRPr="000D5C5C">
        <w:rPr>
          <w:rFonts w:ascii="ＭＳ Ｐ明朝" w:eastAsia="ＭＳ Ｐ明朝" w:hAnsi="ＭＳ Ｐ明朝" w:hint="eastAsia"/>
          <w:sz w:val="20"/>
          <w:szCs w:val="20"/>
          <w:lang w:val="en"/>
        </w:rPr>
        <w:t>認証</w:t>
      </w:r>
      <w:r w:rsidRPr="000D5C5C">
        <w:rPr>
          <w:rFonts w:ascii="ＭＳ Ｐ明朝" w:eastAsia="ＭＳ Ｐ明朝" w:hAnsi="ＭＳ Ｐ明朝"/>
          <w:sz w:val="20"/>
          <w:szCs w:val="20"/>
          <w:lang w:val="en"/>
        </w:rPr>
        <w:t>以外の</w:t>
      </w:r>
      <w:r w:rsidRPr="000D5C5C">
        <w:rPr>
          <w:rFonts w:ascii="ＭＳ Ｐ明朝" w:eastAsia="ＭＳ Ｐ明朝" w:hAnsi="ＭＳ Ｐ明朝" w:hint="eastAsia"/>
          <w:sz w:val="20"/>
          <w:szCs w:val="20"/>
          <w:lang w:val="en"/>
        </w:rPr>
        <w:t>認証において加盟者から</w:t>
      </w:r>
      <w:r w:rsidRPr="000D5C5C">
        <w:rPr>
          <w:rFonts w:ascii="ＭＳ Ｐ明朝" w:eastAsia="ＭＳ Ｐ明朝" w:hAnsi="ＭＳ Ｐ明朝"/>
          <w:sz w:val="20"/>
          <w:szCs w:val="20"/>
          <w:lang w:val="en"/>
        </w:rPr>
        <w:t>SGEC認証</w:t>
      </w:r>
      <w:r w:rsidRPr="000D5C5C">
        <w:rPr>
          <w:rFonts w:ascii="ＭＳ Ｐ明朝" w:eastAsia="ＭＳ Ｐ明朝" w:hAnsi="ＭＳ Ｐ明朝" w:hint="eastAsia"/>
          <w:sz w:val="20"/>
          <w:szCs w:val="20"/>
          <w:lang w:val="en"/>
        </w:rPr>
        <w:t>に係る</w:t>
      </w:r>
      <w:r w:rsidRPr="000D5C5C">
        <w:rPr>
          <w:rFonts w:ascii="ＭＳ Ｐ明朝" w:eastAsia="ＭＳ Ｐ明朝" w:hAnsi="ＭＳ Ｐ明朝"/>
          <w:sz w:val="20"/>
          <w:szCs w:val="20"/>
          <w:lang w:val="en"/>
        </w:rPr>
        <w:t>不適合</w:t>
      </w:r>
      <w:r w:rsidRPr="000D5C5C">
        <w:rPr>
          <w:rFonts w:ascii="ＭＳ Ｐ明朝" w:eastAsia="ＭＳ Ｐ明朝" w:hAnsi="ＭＳ Ｐ明朝" w:hint="eastAsia"/>
          <w:sz w:val="20"/>
          <w:szCs w:val="20"/>
          <w:lang w:val="en"/>
        </w:rPr>
        <w:t>の報告があった場合には、</w:t>
      </w:r>
      <w:r w:rsidRPr="000D5C5C">
        <w:rPr>
          <w:rFonts w:ascii="ＭＳ Ｐ明朝" w:eastAsia="ＭＳ Ｐ明朝" w:hAnsi="ＭＳ Ｐ明朝"/>
          <w:sz w:val="20"/>
          <w:szCs w:val="20"/>
          <w:lang w:val="en"/>
        </w:rPr>
        <w:t>すべての</w:t>
      </w:r>
      <w:r w:rsidRPr="000D5C5C">
        <w:rPr>
          <w:rFonts w:ascii="ＭＳ Ｐ明朝" w:eastAsia="ＭＳ Ｐ明朝" w:hAnsi="ＭＳ Ｐ明朝" w:hint="eastAsia"/>
          <w:sz w:val="20"/>
          <w:szCs w:val="20"/>
          <w:lang w:val="en"/>
        </w:rPr>
        <w:t>加盟者に対しその不適合に対する是正措置の</w:t>
      </w:r>
      <w:r w:rsidRPr="000D5C5C">
        <w:rPr>
          <w:rFonts w:ascii="ＭＳ Ｐ明朝" w:eastAsia="ＭＳ Ｐ明朝" w:hAnsi="ＭＳ Ｐ明朝"/>
          <w:sz w:val="20"/>
          <w:szCs w:val="20"/>
          <w:lang w:val="en"/>
        </w:rPr>
        <w:t>実行を</w:t>
      </w:r>
      <w:r w:rsidRPr="000D5C5C">
        <w:rPr>
          <w:rFonts w:ascii="ＭＳ Ｐ明朝" w:eastAsia="ＭＳ Ｐ明朝" w:hAnsi="ＭＳ Ｐ明朝" w:hint="eastAsia"/>
          <w:sz w:val="20"/>
          <w:szCs w:val="20"/>
          <w:lang w:val="en"/>
        </w:rPr>
        <w:t>確実にする。</w:t>
      </w:r>
    </w:p>
    <w:p w14:paraId="4C85BBFA" w14:textId="77777777" w:rsidR="001902DA" w:rsidRPr="000D5C5C" w:rsidRDefault="001902DA" w:rsidP="001902DA">
      <w:pPr>
        <w:shd w:val="clear" w:color="auto" w:fill="FFFFFF"/>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(k) 加盟者の認証要求事項への適合</w:t>
      </w:r>
      <w:r w:rsidRPr="000D5C5C">
        <w:rPr>
          <w:rFonts w:ascii="ＭＳ Ｐ明朝" w:eastAsia="ＭＳ Ｐ明朝" w:hAnsi="ＭＳ Ｐ明朝" w:hint="eastAsia"/>
          <w:sz w:val="20"/>
          <w:szCs w:val="20"/>
          <w:lang w:val="en"/>
        </w:rPr>
        <w:t>を</w:t>
      </w:r>
      <w:r w:rsidRPr="000D5C5C">
        <w:rPr>
          <w:rFonts w:ascii="ＭＳ Ｐ明朝" w:eastAsia="ＭＳ Ｐ明朝" w:hAnsi="ＭＳ Ｐ明朝"/>
          <w:sz w:val="20"/>
          <w:szCs w:val="20"/>
          <w:lang w:val="en"/>
        </w:rPr>
        <w:t>評価するための内部モニタリング・プログラムを実行する</w:t>
      </w:r>
      <w:r w:rsidRPr="000D5C5C">
        <w:rPr>
          <w:rFonts w:ascii="ＭＳ Ｐ明朝" w:eastAsia="ＭＳ Ｐ明朝" w:hAnsi="ＭＳ Ｐ明朝" w:hint="eastAsia"/>
          <w:sz w:val="20"/>
          <w:szCs w:val="20"/>
          <w:lang w:val="en"/>
        </w:rPr>
        <w:t>。</w:t>
      </w:r>
    </w:p>
    <w:p w14:paraId="41893698" w14:textId="77777777" w:rsidR="001902DA" w:rsidRPr="000D5C5C" w:rsidRDefault="001902DA" w:rsidP="001902DA">
      <w:pPr>
        <w:shd w:val="clear" w:color="auto" w:fill="FFFFFF"/>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 xml:space="preserve">(l) </w:t>
      </w:r>
      <w:r w:rsidRPr="000D5C5C">
        <w:rPr>
          <w:rFonts w:ascii="ＭＳ Ｐ明朝" w:eastAsia="ＭＳ Ｐ明朝" w:hAnsi="ＭＳ Ｐ明朝" w:hint="eastAsia"/>
          <w:sz w:val="20"/>
          <w:szCs w:val="20"/>
          <w:lang w:val="en"/>
        </w:rPr>
        <w:t>グループ加盟者と</w:t>
      </w:r>
      <w:r w:rsidRPr="000D5C5C">
        <w:rPr>
          <w:rFonts w:ascii="ＭＳ Ｐ明朝" w:eastAsia="ＭＳ Ｐ明朝" w:hAnsi="ＭＳ Ｐ明朝"/>
          <w:sz w:val="20"/>
          <w:szCs w:val="20"/>
          <w:lang w:val="en"/>
        </w:rPr>
        <w:t>グループ主体を対象とする年次内部監査を実行する</w:t>
      </w:r>
      <w:r w:rsidRPr="000D5C5C">
        <w:rPr>
          <w:rFonts w:ascii="ＭＳ Ｐ明朝" w:eastAsia="ＭＳ Ｐ明朝" w:hAnsi="ＭＳ Ｐ明朝" w:hint="eastAsia"/>
          <w:sz w:val="20"/>
          <w:szCs w:val="20"/>
          <w:lang w:val="en"/>
        </w:rPr>
        <w:t>。</w:t>
      </w:r>
    </w:p>
    <w:p w14:paraId="480037B7" w14:textId="77777777" w:rsidR="001902DA" w:rsidRPr="000D5C5C" w:rsidRDefault="001902DA" w:rsidP="001902DA">
      <w:pPr>
        <w:shd w:val="clear" w:color="auto" w:fill="FFFFFF"/>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(m) グループ森林</w:t>
      </w:r>
      <w:r w:rsidRPr="000D5C5C">
        <w:rPr>
          <w:rFonts w:ascii="ＭＳ Ｐ明朝" w:eastAsia="ＭＳ Ｐ明朝" w:hAnsi="ＭＳ Ｐ明朝" w:hint="eastAsia"/>
          <w:sz w:val="20"/>
          <w:szCs w:val="20"/>
          <w:lang w:val="en"/>
        </w:rPr>
        <w:t>管理</w:t>
      </w:r>
      <w:r w:rsidRPr="000D5C5C">
        <w:rPr>
          <w:rFonts w:ascii="ＭＳ Ｐ明朝" w:eastAsia="ＭＳ Ｐ明朝" w:hAnsi="ＭＳ Ｐ明朝"/>
          <w:sz w:val="20"/>
          <w:szCs w:val="20"/>
          <w:lang w:val="en"/>
        </w:rPr>
        <w:t>のレビューを実行し、そのレビューの結果に対応する</w:t>
      </w:r>
      <w:r w:rsidRPr="000D5C5C">
        <w:rPr>
          <w:rFonts w:ascii="ＭＳ Ｐ明朝" w:eastAsia="ＭＳ Ｐ明朝" w:hAnsi="ＭＳ Ｐ明朝" w:hint="eastAsia"/>
          <w:sz w:val="20"/>
          <w:szCs w:val="20"/>
          <w:lang w:val="en"/>
        </w:rPr>
        <w:t>。</w:t>
      </w:r>
    </w:p>
    <w:p w14:paraId="4B6640CB" w14:textId="77777777" w:rsidR="001902DA" w:rsidRPr="000D5C5C" w:rsidRDefault="001902DA" w:rsidP="001902DA">
      <w:pPr>
        <w:shd w:val="clear" w:color="auto" w:fill="FFFFFF"/>
        <w:ind w:left="193" w:hangingChars="100" w:hanging="193"/>
        <w:rPr>
          <w:rFonts w:ascii="ＭＳ Ｐ明朝" w:eastAsia="ＭＳ Ｐ明朝" w:hAnsi="ＭＳ Ｐ明朝"/>
          <w:sz w:val="20"/>
          <w:szCs w:val="20"/>
          <w:lang w:val="en"/>
        </w:rPr>
      </w:pPr>
      <w:r w:rsidRPr="000D5C5C">
        <w:rPr>
          <w:rFonts w:ascii="ＭＳ Ｐ明朝" w:eastAsia="ＭＳ Ｐ明朝" w:hAnsi="ＭＳ Ｐ明朝"/>
          <w:sz w:val="20"/>
          <w:szCs w:val="20"/>
          <w:lang w:val="en"/>
        </w:rPr>
        <w:t>(n) 関連データ、文書</w:t>
      </w:r>
      <w:r w:rsidRPr="000D5C5C">
        <w:rPr>
          <w:rFonts w:ascii="ＭＳ Ｐ明朝" w:eastAsia="ＭＳ Ｐ明朝" w:hAnsi="ＭＳ Ｐ明朝" w:hint="eastAsia"/>
          <w:sz w:val="20"/>
          <w:szCs w:val="20"/>
          <w:lang w:val="en"/>
        </w:rPr>
        <w:t>又は</w:t>
      </w:r>
      <w:r w:rsidRPr="000D5C5C">
        <w:rPr>
          <w:rFonts w:ascii="ＭＳ Ｐ明朝" w:eastAsia="ＭＳ Ｐ明朝" w:hAnsi="ＭＳ Ｐ明朝"/>
          <w:sz w:val="20"/>
          <w:szCs w:val="20"/>
          <w:lang w:val="en"/>
        </w:rPr>
        <w:t>その他の情報に関する 認証機関、認定機関</w:t>
      </w:r>
      <w:r w:rsidRPr="000D5C5C">
        <w:rPr>
          <w:rFonts w:ascii="ＭＳ Ｐ明朝" w:eastAsia="ＭＳ Ｐ明朝" w:hAnsi="ＭＳ Ｐ明朝" w:hint="eastAsia"/>
          <w:sz w:val="20"/>
          <w:szCs w:val="20"/>
          <w:lang w:val="en"/>
        </w:rPr>
        <w:t>及び</w:t>
      </w:r>
      <w:r w:rsidRPr="000D5C5C">
        <w:rPr>
          <w:rFonts w:ascii="ＭＳ Ｐ明朝" w:eastAsia="ＭＳ Ｐ明朝" w:hAnsi="ＭＳ Ｐ明朝"/>
          <w:sz w:val="20"/>
          <w:szCs w:val="20"/>
          <w:lang w:val="en"/>
        </w:rPr>
        <w:t>SGEC/PEFC</w:t>
      </w:r>
      <w:r w:rsidRPr="000D5C5C">
        <w:rPr>
          <w:rFonts w:ascii="ＭＳ Ｐ明朝" w:eastAsia="ＭＳ Ｐ明朝" w:hAnsi="ＭＳ Ｐ明朝" w:hint="eastAsia"/>
          <w:sz w:val="20"/>
          <w:szCs w:val="20"/>
          <w:lang w:val="en"/>
        </w:rPr>
        <w:t>ジャパン</w:t>
      </w:r>
      <w:r w:rsidRPr="000D5C5C">
        <w:rPr>
          <w:rFonts w:ascii="ＭＳ Ｐ明朝" w:eastAsia="ＭＳ Ｐ明朝" w:hAnsi="ＭＳ Ｐ明朝"/>
          <w:sz w:val="20"/>
          <w:szCs w:val="20"/>
          <w:lang w:val="en"/>
        </w:rPr>
        <w:t>からのすべての要求に対して効果的に応対し、最大限の協力</w:t>
      </w:r>
      <w:r w:rsidRPr="000D5C5C">
        <w:rPr>
          <w:rFonts w:ascii="ＭＳ Ｐ明朝" w:eastAsia="ＭＳ Ｐ明朝" w:hAnsi="ＭＳ Ｐ明朝" w:hint="eastAsia"/>
          <w:sz w:val="20"/>
          <w:szCs w:val="20"/>
          <w:lang w:val="en"/>
        </w:rPr>
        <w:t>と</w:t>
      </w:r>
      <w:r w:rsidRPr="000D5C5C">
        <w:rPr>
          <w:rFonts w:ascii="ＭＳ Ｐ明朝" w:eastAsia="ＭＳ Ｐ明朝" w:hAnsi="ＭＳ Ｐ明朝"/>
          <w:sz w:val="20"/>
          <w:szCs w:val="20"/>
          <w:lang w:val="en"/>
        </w:rPr>
        <w:t>支援を提供する。正式な審査、レビュー</w:t>
      </w:r>
      <w:r w:rsidRPr="000D5C5C">
        <w:rPr>
          <w:rFonts w:ascii="ＭＳ Ｐ明朝" w:eastAsia="ＭＳ Ｐ明朝" w:hAnsi="ＭＳ Ｐ明朝" w:hint="eastAsia"/>
          <w:sz w:val="20"/>
          <w:szCs w:val="20"/>
          <w:lang w:val="en"/>
        </w:rPr>
        <w:t>と管理</w:t>
      </w:r>
      <w:r w:rsidRPr="000D5C5C">
        <w:rPr>
          <w:rFonts w:ascii="ＭＳ Ｐ明朝" w:eastAsia="ＭＳ Ｐ明朝" w:hAnsi="ＭＳ Ｐ明朝"/>
          <w:sz w:val="20"/>
          <w:szCs w:val="20"/>
          <w:lang w:val="en"/>
        </w:rPr>
        <w:t>システムの</w:t>
      </w:r>
      <w:r w:rsidRPr="000D5C5C">
        <w:rPr>
          <w:rFonts w:ascii="ＭＳ Ｐ明朝" w:eastAsia="ＭＳ Ｐ明朝" w:hAnsi="ＭＳ Ｐ明朝" w:hint="eastAsia"/>
          <w:sz w:val="20"/>
          <w:szCs w:val="20"/>
          <w:lang w:val="en"/>
        </w:rPr>
        <w:t>関係で、</w:t>
      </w:r>
      <w:r w:rsidRPr="000D5C5C">
        <w:rPr>
          <w:rFonts w:ascii="ＭＳ Ｐ明朝" w:eastAsia="ＭＳ Ｐ明朝" w:hAnsi="ＭＳ Ｐ明朝"/>
          <w:sz w:val="20"/>
          <w:szCs w:val="20"/>
          <w:lang w:val="en"/>
        </w:rPr>
        <w:t>グループ組織の対象範囲にある森林</w:t>
      </w:r>
      <w:r w:rsidRPr="000D5C5C">
        <w:rPr>
          <w:rFonts w:ascii="ＭＳ Ｐ明朝" w:eastAsia="ＭＳ Ｐ明朝" w:hAnsi="ＭＳ Ｐ明朝" w:hint="eastAsia"/>
          <w:sz w:val="20"/>
          <w:szCs w:val="20"/>
          <w:lang w:val="en"/>
        </w:rPr>
        <w:t>区域と</w:t>
      </w:r>
      <w:r w:rsidRPr="000D5C5C">
        <w:rPr>
          <w:rFonts w:ascii="ＭＳ Ｐ明朝" w:eastAsia="ＭＳ Ｐ明朝" w:hAnsi="ＭＳ Ｐ明朝"/>
          <w:sz w:val="20"/>
          <w:szCs w:val="20"/>
          <w:lang w:val="en"/>
        </w:rPr>
        <w:t>その他の施設への立ち入りを容認する。</w:t>
      </w:r>
    </w:p>
    <w:p w14:paraId="2CD0995E" w14:textId="77777777" w:rsidR="001902DA" w:rsidRPr="000D5C5C" w:rsidRDefault="001902DA" w:rsidP="001902DA">
      <w:pPr>
        <w:shd w:val="clear" w:color="auto" w:fill="FFFFFF"/>
        <w:rPr>
          <w:rFonts w:ascii="ＭＳ Ｐ明朝" w:eastAsia="ＭＳ Ｐ明朝" w:hAnsi="ＭＳ Ｐ明朝"/>
          <w:sz w:val="22"/>
          <w:lang w:val="en"/>
        </w:rPr>
      </w:pPr>
    </w:p>
    <w:p w14:paraId="59987B05"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5.1.2</w:t>
      </w:r>
      <w:r w:rsidRPr="000D5C5C">
        <w:rPr>
          <w:rFonts w:ascii="ＭＳ Ｐ明朝" w:eastAsia="ＭＳ Ｐ明朝" w:hAnsi="ＭＳ Ｐ明朝"/>
          <w:sz w:val="22"/>
          <w:lang w:val="en"/>
        </w:rPr>
        <w:t>加盟者の機能と責任</w:t>
      </w:r>
      <w:r w:rsidRPr="000D5C5C">
        <w:rPr>
          <w:rFonts w:ascii="ＭＳ Ｐ明朝" w:eastAsia="ＭＳ Ｐ明朝" w:hAnsi="ＭＳ Ｐ明朝" w:hint="eastAsia"/>
          <w:sz w:val="22"/>
          <w:lang w:val="en"/>
        </w:rPr>
        <w:t xml:space="preserve">　</w:t>
      </w:r>
    </w:p>
    <w:p w14:paraId="49B460C8" w14:textId="77777777" w:rsidR="001902DA" w:rsidRPr="000D5C5C" w:rsidRDefault="001902DA" w:rsidP="001902DA">
      <w:pPr>
        <w:shd w:val="clear" w:color="auto" w:fill="FFFFFF"/>
        <w:ind w:firstLineChars="100" w:firstLine="213"/>
        <w:rPr>
          <w:rFonts w:ascii="ＭＳ Ｐ明朝" w:eastAsia="ＭＳ Ｐ明朝" w:hAnsi="ＭＳ Ｐ明朝"/>
          <w:sz w:val="22"/>
          <w:lang w:val="en"/>
        </w:rPr>
      </w:pPr>
      <w:r w:rsidRPr="000D5C5C">
        <w:rPr>
          <w:rFonts w:ascii="ＭＳ Ｐ明朝" w:eastAsia="ＭＳ Ｐ明朝" w:hAnsi="ＭＳ Ｐ明朝"/>
          <w:sz w:val="22"/>
          <w:lang w:val="en"/>
        </w:rPr>
        <w:t>加盟者</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下記の機能</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責任</w:t>
      </w:r>
      <w:r w:rsidRPr="000D5C5C">
        <w:rPr>
          <w:rFonts w:ascii="ＭＳ Ｐ明朝" w:eastAsia="ＭＳ Ｐ明朝" w:hAnsi="ＭＳ Ｐ明朝" w:hint="eastAsia"/>
          <w:sz w:val="22"/>
          <w:lang w:val="en"/>
        </w:rPr>
        <w:t>を有する</w:t>
      </w:r>
      <w:r w:rsidRPr="000D5C5C">
        <w:rPr>
          <w:rFonts w:ascii="ＭＳ Ｐ明朝" w:eastAsia="ＭＳ Ｐ明朝" w:hAnsi="ＭＳ Ｐ明朝"/>
          <w:sz w:val="22"/>
          <w:lang w:val="en"/>
        </w:rPr>
        <w:t>。</w:t>
      </w:r>
    </w:p>
    <w:p w14:paraId="27F1BD10" w14:textId="77777777" w:rsidR="001902DA" w:rsidRPr="000D5C5C" w:rsidRDefault="001902DA" w:rsidP="005C28A0">
      <w:pPr>
        <w:numPr>
          <w:ilvl w:val="0"/>
          <w:numId w:val="12"/>
        </w:numPr>
        <w:rPr>
          <w:rFonts w:ascii="ＭＳ Ｐ明朝" w:eastAsia="ＭＳ Ｐ明朝" w:hAnsi="ＭＳ Ｐ明朝"/>
          <w:sz w:val="22"/>
          <w:lang w:val="en-GB"/>
        </w:rPr>
      </w:pPr>
      <w:r w:rsidRPr="000D5C5C">
        <w:rPr>
          <w:rFonts w:ascii="ＭＳ Ｐ明朝" w:eastAsia="ＭＳ Ｐ明朝" w:hAnsi="ＭＳ Ｐ明朝" w:hint="eastAsia"/>
          <w:sz w:val="22"/>
          <w:lang w:val="en-GB"/>
        </w:rPr>
        <w:t>グループ主体に対し，持続可能な森林管理認証規格とその他の要求事項の遵守のコミットメントを含む拘束力のある合意文書を提供する。いかなる認証グループもそこから除外されたグループ加盟者は，その除外から</w:t>
      </w:r>
      <w:r w:rsidRPr="000D5C5C">
        <w:rPr>
          <w:rFonts w:ascii="ＭＳ Ｐ明朝" w:eastAsia="ＭＳ Ｐ明朝" w:hAnsi="ＭＳ Ｐ明朝"/>
          <w:sz w:val="22"/>
          <w:lang w:val="en-GB"/>
        </w:rPr>
        <w:t>12ヵ月以内はグループ認証への加盟の申請ができない。</w:t>
      </w:r>
    </w:p>
    <w:p w14:paraId="7FEED192" w14:textId="77777777" w:rsidR="001902DA" w:rsidRPr="00C21BFD" w:rsidRDefault="001902DA" w:rsidP="001902DA">
      <w:pPr>
        <w:shd w:val="clear" w:color="auto" w:fill="FFFFFF"/>
        <w:spacing w:line="20" w:lineRule="atLeast"/>
        <w:jc w:val="left"/>
        <w:rPr>
          <w:rFonts w:ascii="ＭＳ Ｐ明朝" w:eastAsia="ＭＳ Ｐ明朝" w:hAnsi="ＭＳ Ｐ明朝"/>
          <w:sz w:val="22"/>
          <w:lang w:val="en-GB"/>
        </w:rPr>
      </w:pPr>
      <w:r w:rsidRPr="000D5C5C">
        <w:rPr>
          <w:rFonts w:ascii="ＭＳ Ｐ明朝" w:eastAsia="ＭＳ Ｐ明朝" w:hAnsi="ＭＳ Ｐ明朝" w:hint="eastAsia"/>
          <w:sz w:val="20"/>
          <w:szCs w:val="20"/>
          <w:lang w:val="en-GB"/>
        </w:rPr>
        <w:t>注意書：加盟者の「コミットメントを含む合意文書」の要求は，既存の組織，団体，加盟者集団，税申告グループ等によるコミットメントと合意文書でも満たされる。但し，その組織が加盟者を代表する法的な権限を有し，合意文書やコミットメントの条件が拘束力を有することが明示可能な場合に限る。</w:t>
      </w:r>
    </w:p>
    <w:p w14:paraId="07EAC82D"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ｂ</w:t>
      </w:r>
      <w:r w:rsidRPr="000D5C5C">
        <w:rPr>
          <w:rFonts w:ascii="ＭＳ Ｐ明朝" w:eastAsia="ＭＳ Ｐ明朝" w:hAnsi="ＭＳ Ｐ明朝"/>
          <w:sz w:val="22"/>
          <w:lang w:eastAsia="ja-JP"/>
        </w:rPr>
        <w:t>)</w:t>
      </w:r>
      <w:r w:rsidRPr="000D5C5C">
        <w:rPr>
          <w:rFonts w:ascii="ＭＳ Ｐ明朝" w:eastAsia="ＭＳ Ｐ明朝" w:hAnsi="ＭＳ Ｐ明朝" w:hint="eastAsia"/>
          <w:sz w:val="22"/>
          <w:lang w:eastAsia="ja-JP"/>
        </w:rPr>
        <w:t xml:space="preserve">　グループ主体に、前回のグループ認証に関する情報を提供する。</w:t>
      </w:r>
    </w:p>
    <w:p w14:paraId="550E1CD2" w14:textId="77777777" w:rsidR="001902DA" w:rsidRPr="000D5C5C" w:rsidRDefault="001902DA" w:rsidP="001902DA">
      <w:pPr>
        <w:shd w:val="clear" w:color="auto" w:fill="FFFFFF"/>
        <w:ind w:left="106" w:hangingChars="50" w:hanging="106"/>
        <w:rPr>
          <w:rFonts w:ascii="ＭＳ Ｐ明朝" w:eastAsia="ＭＳ Ｐ明朝" w:hAnsi="ＭＳ Ｐ明朝"/>
          <w:sz w:val="22"/>
          <w:lang w:val="en"/>
        </w:rPr>
      </w:pPr>
      <w:r w:rsidRPr="000D5C5C">
        <w:rPr>
          <w:rFonts w:ascii="ＭＳ Ｐ明朝" w:eastAsia="ＭＳ Ｐ明朝" w:hAnsi="ＭＳ Ｐ明朝" w:hint="eastAsia"/>
          <w:sz w:val="22"/>
          <w:lang w:val="en-GB"/>
        </w:rPr>
        <w:t>ｃ）</w:t>
      </w:r>
      <w:r w:rsidRPr="000D5C5C">
        <w:rPr>
          <w:rFonts w:ascii="ＭＳ Ｐ明朝" w:eastAsia="ＭＳ Ｐ明朝" w:hAnsi="ＭＳ Ｐ明朝"/>
          <w:sz w:val="22"/>
          <w:lang w:val="en"/>
        </w:rPr>
        <w:t xml:space="preserve"> 持続可能な森林管理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関連するその他の要求事項</w:t>
      </w:r>
      <w:r w:rsidRPr="000D5C5C">
        <w:rPr>
          <w:rFonts w:ascii="ＭＳ Ｐ明朝" w:eastAsia="ＭＳ Ｐ明朝" w:hAnsi="ＭＳ Ｐ明朝" w:hint="eastAsia"/>
          <w:sz w:val="22"/>
          <w:lang w:val="en"/>
        </w:rPr>
        <w:t>並びに管理システムに関する要求事項を遵守</w:t>
      </w:r>
      <w:r w:rsidRPr="000D5C5C">
        <w:rPr>
          <w:rFonts w:ascii="ＭＳ Ｐ明朝" w:eastAsia="ＭＳ Ｐ明朝" w:hAnsi="ＭＳ Ｐ明朝"/>
          <w:sz w:val="22"/>
          <w:lang w:val="en"/>
        </w:rPr>
        <w:t xml:space="preserve">する。　</w:t>
      </w:r>
    </w:p>
    <w:p w14:paraId="19748027" w14:textId="77777777" w:rsidR="001902DA" w:rsidRPr="000D5C5C" w:rsidRDefault="001902DA" w:rsidP="001902DA">
      <w:pPr>
        <w:shd w:val="clear" w:color="auto" w:fill="FFFFFF"/>
        <w:ind w:left="213"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 xml:space="preserve">d) </w:t>
      </w:r>
      <w:r w:rsidRPr="000D5C5C">
        <w:rPr>
          <w:rFonts w:ascii="ＭＳ Ｐ明朝" w:eastAsia="ＭＳ Ｐ明朝" w:hAnsi="ＭＳ Ｐ明朝" w:hint="eastAsia"/>
          <w:sz w:val="22"/>
        </w:rPr>
        <w:t>グループ主体又は認証機関から要求される</w:t>
      </w:r>
      <w:r w:rsidRPr="000D5C5C">
        <w:rPr>
          <w:rFonts w:ascii="ＭＳ Ｐ明朝" w:eastAsia="ＭＳ Ｐ明朝" w:hAnsi="ＭＳ Ｐ明朝"/>
          <w:sz w:val="22"/>
          <w:lang w:val="en"/>
        </w:rPr>
        <w:t>関連データ</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文書</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その他の情報</w:t>
      </w:r>
      <w:r w:rsidRPr="000D5C5C">
        <w:rPr>
          <w:rFonts w:ascii="ＭＳ Ｐ明朝" w:eastAsia="ＭＳ Ｐ明朝" w:hAnsi="ＭＳ Ｐ明朝" w:hint="eastAsia"/>
          <w:sz w:val="22"/>
          <w:lang w:val="en"/>
        </w:rPr>
        <w:t>の提供に</w:t>
      </w:r>
      <w:r w:rsidRPr="000D5C5C">
        <w:rPr>
          <w:rFonts w:ascii="ＭＳ Ｐ明朝" w:eastAsia="ＭＳ Ｐ明朝" w:hAnsi="ＭＳ Ｐ明朝"/>
          <w:sz w:val="22"/>
          <w:lang w:val="en"/>
        </w:rPr>
        <w:t>効果的に応対し、最大限の協力</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支援を提供する</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正式な審査、レビュー</w:t>
      </w:r>
      <w:r w:rsidRPr="000D5C5C">
        <w:rPr>
          <w:rFonts w:ascii="ＭＳ Ｐ明朝" w:eastAsia="ＭＳ Ｐ明朝" w:hAnsi="ＭＳ Ｐ明朝" w:hint="eastAsia"/>
          <w:sz w:val="22"/>
          <w:lang w:val="en"/>
        </w:rPr>
        <w:t>又は</w:t>
      </w:r>
      <w:r w:rsidRPr="000D5C5C">
        <w:rPr>
          <w:rFonts w:ascii="ＭＳ Ｐ明朝" w:eastAsia="ＭＳ Ｐ明朝" w:hAnsi="ＭＳ Ｐ明朝"/>
          <w:sz w:val="22"/>
          <w:lang w:val="en"/>
        </w:rPr>
        <w:t>管理システムの</w:t>
      </w:r>
      <w:r w:rsidRPr="000D5C5C">
        <w:rPr>
          <w:rFonts w:ascii="ＭＳ Ｐ明朝" w:eastAsia="ＭＳ Ｐ明朝" w:hAnsi="ＭＳ Ｐ明朝" w:hint="eastAsia"/>
          <w:sz w:val="22"/>
          <w:lang w:val="en"/>
        </w:rPr>
        <w:t>関係</w:t>
      </w:r>
      <w:r w:rsidRPr="000D5C5C">
        <w:rPr>
          <w:rFonts w:ascii="ＭＳ Ｐ明朝" w:eastAsia="ＭＳ Ｐ明朝" w:hAnsi="ＭＳ Ｐ明朝"/>
          <w:sz w:val="22"/>
          <w:lang w:val="en"/>
        </w:rPr>
        <w:t>でグループ組織の対象範囲にある森林</w:t>
      </w:r>
      <w:r w:rsidRPr="000D5C5C">
        <w:rPr>
          <w:rFonts w:ascii="ＭＳ Ｐ明朝" w:eastAsia="ＭＳ Ｐ明朝" w:hAnsi="ＭＳ Ｐ明朝" w:hint="eastAsia"/>
          <w:sz w:val="22"/>
          <w:lang w:val="en"/>
        </w:rPr>
        <w:t>区域と</w:t>
      </w:r>
      <w:r w:rsidRPr="000D5C5C">
        <w:rPr>
          <w:rFonts w:ascii="ＭＳ Ｐ明朝" w:eastAsia="ＭＳ Ｐ明朝" w:hAnsi="ＭＳ Ｐ明朝"/>
          <w:sz w:val="22"/>
          <w:lang w:val="en"/>
        </w:rPr>
        <w:t>その他施設への立ち入りを容認する。</w:t>
      </w:r>
    </w:p>
    <w:p w14:paraId="2565262C" w14:textId="77777777" w:rsidR="001902DA" w:rsidRPr="000D5C5C" w:rsidRDefault="001902DA" w:rsidP="001902DA">
      <w:pPr>
        <w:shd w:val="clear" w:color="auto" w:fill="FFFFFF"/>
        <w:ind w:left="213" w:hangingChars="100" w:hanging="213"/>
        <w:rPr>
          <w:rFonts w:ascii="ＭＳ Ｐ明朝" w:eastAsia="ＭＳ Ｐ明朝" w:hAnsi="ＭＳ Ｐ明朝"/>
          <w:sz w:val="22"/>
          <w:lang w:val="en"/>
        </w:rPr>
      </w:pPr>
      <w:r w:rsidRPr="000D5C5C">
        <w:rPr>
          <w:rFonts w:ascii="ＭＳ Ｐ明朝" w:eastAsia="ＭＳ Ｐ明朝" w:hAnsi="ＭＳ Ｐ明朝"/>
          <w:sz w:val="22"/>
          <w:lang w:val="en"/>
        </w:rPr>
        <w:t>e) グループ主体に対して</w:t>
      </w:r>
      <w:r w:rsidRPr="000D5C5C">
        <w:rPr>
          <w:rFonts w:ascii="ＭＳ Ｐ明朝" w:eastAsia="ＭＳ Ｐ明朝" w:hAnsi="ＭＳ Ｐ明朝" w:hint="eastAsia"/>
          <w:sz w:val="22"/>
          <w:lang w:val="en"/>
        </w:rPr>
        <w:t>、当該</w:t>
      </w:r>
      <w:r w:rsidRPr="000D5C5C">
        <w:rPr>
          <w:rFonts w:ascii="ＭＳ Ｐ明朝" w:eastAsia="ＭＳ Ｐ明朝" w:hAnsi="ＭＳ Ｐ明朝"/>
          <w:sz w:val="22"/>
          <w:lang w:val="en"/>
        </w:rPr>
        <w:t>グループ認証以外のSGEC認証の</w:t>
      </w:r>
      <w:r w:rsidRPr="000D5C5C">
        <w:rPr>
          <w:rFonts w:ascii="ＭＳ Ｐ明朝" w:eastAsia="ＭＳ Ｐ明朝" w:hAnsi="ＭＳ Ｐ明朝" w:hint="eastAsia"/>
          <w:sz w:val="22"/>
          <w:lang w:val="en"/>
        </w:rPr>
        <w:t>もとで</w:t>
      </w:r>
      <w:r w:rsidRPr="000D5C5C">
        <w:rPr>
          <w:rFonts w:ascii="ＭＳ Ｐ明朝" w:eastAsia="ＭＳ Ｐ明朝" w:hAnsi="ＭＳ Ｐ明朝"/>
          <w:sz w:val="22"/>
          <w:lang w:val="en"/>
        </w:rPr>
        <w:t>確認された不適合に関</w:t>
      </w:r>
      <w:r w:rsidRPr="000D5C5C">
        <w:rPr>
          <w:rFonts w:ascii="ＭＳ Ｐ明朝" w:eastAsia="ＭＳ Ｐ明朝" w:hAnsi="ＭＳ Ｐ明朝" w:hint="eastAsia"/>
          <w:sz w:val="22"/>
          <w:lang w:val="en"/>
        </w:rPr>
        <w:t>する</w:t>
      </w:r>
      <w:r w:rsidRPr="000D5C5C">
        <w:rPr>
          <w:rFonts w:ascii="ＭＳ Ｐ明朝" w:eastAsia="ＭＳ Ｐ明朝" w:hAnsi="ＭＳ Ｐ明朝"/>
          <w:sz w:val="22"/>
          <w:lang w:val="en"/>
        </w:rPr>
        <w:t>情報を</w:t>
      </w:r>
      <w:r w:rsidRPr="000D5C5C">
        <w:rPr>
          <w:rFonts w:ascii="ＭＳ Ｐ明朝" w:eastAsia="ＭＳ Ｐ明朝" w:hAnsi="ＭＳ Ｐ明朝" w:hint="eastAsia"/>
          <w:sz w:val="22"/>
          <w:lang w:val="en"/>
        </w:rPr>
        <w:t>伝達す</w:t>
      </w:r>
      <w:r w:rsidRPr="000D5C5C">
        <w:rPr>
          <w:rFonts w:ascii="ＭＳ Ｐ明朝" w:eastAsia="ＭＳ Ｐ明朝" w:hAnsi="ＭＳ Ｐ明朝"/>
          <w:sz w:val="22"/>
          <w:lang w:val="en"/>
        </w:rPr>
        <w:t>る。</w:t>
      </w:r>
    </w:p>
    <w:p w14:paraId="34761CD5"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f) グループ主体によって確認された関連是正措置</w:t>
      </w:r>
      <w:r w:rsidRPr="000D5C5C">
        <w:rPr>
          <w:rFonts w:ascii="ＭＳ Ｐ明朝" w:eastAsia="ＭＳ Ｐ明朝" w:hAnsi="ＭＳ Ｐ明朝" w:hint="eastAsia"/>
          <w:sz w:val="22"/>
          <w:lang w:val="en"/>
        </w:rPr>
        <w:t>と</w:t>
      </w:r>
      <w:r w:rsidRPr="000D5C5C">
        <w:rPr>
          <w:rFonts w:ascii="ＭＳ Ｐ明朝" w:eastAsia="ＭＳ Ｐ明朝" w:hAnsi="ＭＳ Ｐ明朝"/>
          <w:sz w:val="22"/>
          <w:lang w:val="en"/>
        </w:rPr>
        <w:t>予防措置を実行する。</w:t>
      </w:r>
    </w:p>
    <w:p w14:paraId="323CEFB8" w14:textId="77777777" w:rsidR="001902DA" w:rsidRPr="000D5C5C" w:rsidRDefault="001902DA" w:rsidP="001902DA">
      <w:pPr>
        <w:shd w:val="clear" w:color="auto" w:fill="FFFFFF"/>
        <w:rPr>
          <w:rFonts w:ascii="ＭＳ Ｐ明朝" w:eastAsia="ＭＳ Ｐ明朝" w:hAnsi="ＭＳ Ｐ明朝"/>
          <w:sz w:val="22"/>
          <w:lang w:val="en"/>
        </w:rPr>
      </w:pPr>
    </w:p>
    <w:p w14:paraId="66C5459A"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5.2</w:t>
      </w:r>
      <w:r w:rsidRPr="000D5C5C">
        <w:rPr>
          <w:rFonts w:ascii="ＭＳ Ｐ明朝" w:eastAsia="ＭＳ Ｐ明朝" w:hAnsi="ＭＳ Ｐ明朝"/>
          <w:sz w:val="22"/>
          <w:lang w:val="en"/>
        </w:rPr>
        <w:t xml:space="preserve"> コミットメントと方針</w:t>
      </w:r>
    </w:p>
    <w:p w14:paraId="390C0408"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5.2.1</w:t>
      </w:r>
      <w:r w:rsidRPr="000D5C5C">
        <w:rPr>
          <w:rFonts w:ascii="ＭＳ Ｐ明朝" w:eastAsia="ＭＳ Ｐ明朝" w:hAnsi="ＭＳ Ｐ明朝"/>
          <w:sz w:val="22"/>
          <w:lang w:val="en"/>
        </w:rPr>
        <w:t>グループ主体</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下記に関するコミットメントを提供しなければならない。</w:t>
      </w:r>
    </w:p>
    <w:p w14:paraId="1D036DA4"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 xml:space="preserve">a) </w:t>
      </w:r>
      <w:r w:rsidRPr="000D5C5C">
        <w:rPr>
          <w:rFonts w:ascii="ＭＳ Ｐ明朝" w:eastAsia="ＭＳ Ｐ明朝" w:hAnsi="ＭＳ Ｐ明朝"/>
          <w:sz w:val="22"/>
        </w:rPr>
        <w:t>持続可能な</w:t>
      </w:r>
      <w:r w:rsidRPr="000D5C5C">
        <w:rPr>
          <w:rFonts w:ascii="ＭＳ Ｐ明朝" w:eastAsia="ＭＳ Ｐ明朝" w:hAnsi="ＭＳ Ｐ明朝"/>
          <w:sz w:val="22"/>
          <w:lang w:val="en"/>
        </w:rPr>
        <w:t>森林管理</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規格</w:t>
      </w:r>
      <w:r w:rsidRPr="000D5C5C">
        <w:rPr>
          <w:rFonts w:ascii="ＭＳ Ｐ明朝" w:eastAsia="ＭＳ Ｐ明朝" w:hAnsi="ＭＳ Ｐ明朝" w:hint="eastAsia"/>
          <w:sz w:val="22"/>
          <w:lang w:val="en"/>
        </w:rPr>
        <w:t>及び</w:t>
      </w:r>
      <w:r w:rsidRPr="000D5C5C">
        <w:rPr>
          <w:rFonts w:ascii="ＭＳ Ｐ明朝" w:eastAsia="ＭＳ Ｐ明朝" w:hAnsi="ＭＳ Ｐ明朝"/>
          <w:sz w:val="22"/>
          <w:lang w:val="en"/>
        </w:rPr>
        <w:t>関連するその他の要求事項を</w:t>
      </w:r>
      <w:r w:rsidRPr="000D5C5C">
        <w:rPr>
          <w:rFonts w:ascii="ＭＳ Ｐ明朝" w:eastAsia="ＭＳ Ｐ明朝" w:hAnsi="ＭＳ Ｐ明朝" w:hint="eastAsia"/>
          <w:sz w:val="22"/>
          <w:lang w:val="en"/>
        </w:rPr>
        <w:t>遵守</w:t>
      </w:r>
      <w:r w:rsidRPr="000D5C5C">
        <w:rPr>
          <w:rFonts w:ascii="ＭＳ Ｐ明朝" w:eastAsia="ＭＳ Ｐ明朝" w:hAnsi="ＭＳ Ｐ明朝"/>
          <w:sz w:val="22"/>
          <w:lang w:val="en"/>
        </w:rPr>
        <w:t>する。</w:t>
      </w:r>
    </w:p>
    <w:p w14:paraId="2791F20A"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b) グループ認証の要求事項</w:t>
      </w:r>
      <w:r w:rsidRPr="000D5C5C">
        <w:rPr>
          <w:rFonts w:ascii="ＭＳ Ｐ明朝" w:eastAsia="ＭＳ Ｐ明朝" w:hAnsi="ＭＳ Ｐ明朝" w:hint="eastAsia"/>
          <w:sz w:val="22"/>
          <w:lang w:val="en"/>
        </w:rPr>
        <w:t>を</w:t>
      </w:r>
      <w:r w:rsidRPr="000D5C5C">
        <w:rPr>
          <w:rFonts w:ascii="ＭＳ Ｐ明朝" w:eastAsia="ＭＳ Ｐ明朝" w:hAnsi="ＭＳ Ｐ明朝"/>
          <w:sz w:val="22"/>
          <w:lang w:val="en"/>
        </w:rPr>
        <w:t>グループ管理システム</w:t>
      </w:r>
      <w:r w:rsidRPr="000D5C5C">
        <w:rPr>
          <w:rFonts w:ascii="ＭＳ Ｐ明朝" w:eastAsia="ＭＳ Ｐ明朝" w:hAnsi="ＭＳ Ｐ明朝" w:hint="eastAsia"/>
          <w:sz w:val="22"/>
          <w:lang w:val="en"/>
        </w:rPr>
        <w:t>に統合する</w:t>
      </w:r>
      <w:r w:rsidRPr="000D5C5C">
        <w:rPr>
          <w:rFonts w:ascii="ＭＳ Ｐ明朝" w:eastAsia="ＭＳ Ｐ明朝" w:hAnsi="ＭＳ Ｐ明朝"/>
          <w:sz w:val="22"/>
          <w:lang w:val="en"/>
        </w:rPr>
        <w:t>。</w:t>
      </w:r>
    </w:p>
    <w:p w14:paraId="24FF2BB9"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c) グループ管理システムを継続的に改善</w:t>
      </w:r>
      <w:r w:rsidRPr="000D5C5C">
        <w:rPr>
          <w:rFonts w:ascii="ＭＳ Ｐ明朝" w:eastAsia="ＭＳ Ｐ明朝" w:hAnsi="ＭＳ Ｐ明朝" w:hint="eastAsia"/>
          <w:sz w:val="22"/>
          <w:lang w:val="en"/>
        </w:rPr>
        <w:t>する</w:t>
      </w:r>
      <w:r w:rsidRPr="000D5C5C">
        <w:rPr>
          <w:rFonts w:ascii="ＭＳ Ｐ明朝" w:eastAsia="ＭＳ Ｐ明朝" w:hAnsi="ＭＳ Ｐ明朝"/>
          <w:sz w:val="22"/>
          <w:lang w:val="en"/>
        </w:rPr>
        <w:t>。</w:t>
      </w:r>
    </w:p>
    <w:p w14:paraId="6C3D139F"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d) 加盟者による森林の持続可能な管理</w:t>
      </w:r>
      <w:r w:rsidRPr="000D5C5C">
        <w:rPr>
          <w:rFonts w:ascii="ＭＳ Ｐ明朝" w:eastAsia="ＭＳ Ｐ明朝" w:hAnsi="ＭＳ Ｐ明朝" w:hint="eastAsia"/>
          <w:sz w:val="22"/>
          <w:lang w:val="en"/>
        </w:rPr>
        <w:t>とそ</w:t>
      </w:r>
      <w:r w:rsidRPr="000D5C5C">
        <w:rPr>
          <w:rFonts w:ascii="ＭＳ Ｐ明朝" w:eastAsia="ＭＳ Ｐ明朝" w:hAnsi="ＭＳ Ｐ明朝"/>
          <w:sz w:val="22"/>
          <w:lang w:val="en"/>
        </w:rPr>
        <w:t>の改善に対して継続的に</w:t>
      </w:r>
      <w:r w:rsidRPr="000D5C5C">
        <w:rPr>
          <w:rFonts w:ascii="ＭＳ Ｐ明朝" w:eastAsia="ＭＳ Ｐ明朝" w:hAnsi="ＭＳ Ｐ明朝" w:hint="eastAsia"/>
          <w:sz w:val="22"/>
          <w:lang w:val="en"/>
        </w:rPr>
        <w:t>サポートする</w:t>
      </w:r>
      <w:r w:rsidRPr="000D5C5C">
        <w:rPr>
          <w:rFonts w:ascii="ＭＳ Ｐ明朝" w:eastAsia="ＭＳ Ｐ明朝" w:hAnsi="ＭＳ Ｐ明朝"/>
          <w:sz w:val="22"/>
          <w:lang w:val="en"/>
        </w:rPr>
        <w:t>。</w:t>
      </w:r>
    </w:p>
    <w:p w14:paraId="7E26BC89"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t>5.2.2</w:t>
      </w:r>
      <w:r w:rsidRPr="000D5C5C">
        <w:rPr>
          <w:rFonts w:ascii="ＭＳ Ｐ明朝" w:eastAsia="ＭＳ Ｐ明朝" w:hAnsi="ＭＳ Ｐ明朝"/>
          <w:sz w:val="22"/>
          <w:lang w:val="en"/>
        </w:rPr>
        <w:t>グループ主体によるコミットメントは、グループ管理方針の一部</w:t>
      </w:r>
      <w:r w:rsidRPr="000D5C5C">
        <w:rPr>
          <w:rFonts w:ascii="ＭＳ Ｐ明朝" w:eastAsia="ＭＳ Ｐ明朝" w:hAnsi="ＭＳ Ｐ明朝" w:hint="eastAsia"/>
          <w:sz w:val="22"/>
          <w:lang w:val="en"/>
        </w:rPr>
        <w:t>であることを可とし</w:t>
      </w:r>
      <w:r w:rsidRPr="000D5C5C">
        <w:rPr>
          <w:rFonts w:ascii="ＭＳ Ｐ明朝" w:eastAsia="ＭＳ Ｐ明朝" w:hAnsi="ＭＳ Ｐ明朝"/>
          <w:sz w:val="22"/>
          <w:lang w:val="en"/>
        </w:rPr>
        <w:t>、要求があれば文書情報として</w:t>
      </w:r>
      <w:r w:rsidRPr="000D5C5C">
        <w:rPr>
          <w:rFonts w:ascii="ＭＳ Ｐ明朝" w:eastAsia="ＭＳ Ｐ明朝" w:hAnsi="ＭＳ Ｐ明朝" w:hint="eastAsia"/>
          <w:sz w:val="22"/>
          <w:lang w:val="en"/>
        </w:rPr>
        <w:t>、</w:t>
      </w:r>
      <w:r w:rsidRPr="000D5C5C">
        <w:rPr>
          <w:rFonts w:ascii="ＭＳ Ｐ明朝" w:eastAsia="ＭＳ Ｐ明朝" w:hAnsi="ＭＳ Ｐ明朝"/>
          <w:sz w:val="22"/>
          <w:lang w:val="en"/>
        </w:rPr>
        <w:t>公開しなければならない。</w:t>
      </w:r>
    </w:p>
    <w:p w14:paraId="2F1BC4B0"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b/>
          <w:bCs/>
          <w:sz w:val="22"/>
          <w:lang w:val="en"/>
        </w:rPr>
        <w:lastRenderedPageBreak/>
        <w:t>5.2.3</w:t>
      </w:r>
      <w:r w:rsidRPr="000D5C5C">
        <w:rPr>
          <w:rFonts w:ascii="ＭＳ Ｐ明朝" w:eastAsia="ＭＳ Ｐ明朝" w:hAnsi="ＭＳ Ｐ明朝"/>
          <w:sz w:val="22"/>
          <w:lang w:val="en"/>
        </w:rPr>
        <w:t>加盟者</w:t>
      </w:r>
      <w:r w:rsidRPr="000D5C5C">
        <w:rPr>
          <w:rFonts w:ascii="ＭＳ Ｐ明朝" w:eastAsia="ＭＳ Ｐ明朝" w:hAnsi="ＭＳ Ｐ明朝" w:hint="eastAsia"/>
          <w:sz w:val="22"/>
          <w:lang w:val="en"/>
        </w:rPr>
        <w:t>は、</w:t>
      </w:r>
      <w:r w:rsidRPr="000D5C5C">
        <w:rPr>
          <w:rFonts w:ascii="ＭＳ Ｐ明朝" w:eastAsia="ＭＳ Ｐ明朝" w:hAnsi="ＭＳ Ｐ明朝"/>
          <w:sz w:val="22"/>
          <w:lang w:val="en"/>
        </w:rPr>
        <w:t>下記のコミットメントを提供しなければならない。</w:t>
      </w:r>
    </w:p>
    <w:p w14:paraId="57556396"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 xml:space="preserve">a) </w:t>
      </w:r>
      <w:r w:rsidRPr="000D5C5C">
        <w:rPr>
          <w:rFonts w:ascii="ＭＳ Ｐ明朝" w:eastAsia="ＭＳ Ｐ明朝" w:hAnsi="ＭＳ Ｐ明朝" w:hint="eastAsia"/>
          <w:sz w:val="22"/>
          <w:lang w:val="en"/>
        </w:rPr>
        <w:t>グループ</w:t>
      </w:r>
      <w:r w:rsidRPr="000D5C5C">
        <w:rPr>
          <w:rFonts w:ascii="ＭＳ Ｐ明朝" w:eastAsia="ＭＳ Ｐ明朝" w:hAnsi="ＭＳ Ｐ明朝"/>
          <w:sz w:val="22"/>
          <w:lang w:val="en"/>
        </w:rPr>
        <w:t>管理システム</w:t>
      </w:r>
      <w:r w:rsidRPr="000D5C5C">
        <w:rPr>
          <w:rFonts w:ascii="ＭＳ Ｐ明朝" w:eastAsia="ＭＳ Ｐ明朝" w:hAnsi="ＭＳ Ｐ明朝" w:hint="eastAsia"/>
          <w:sz w:val="22"/>
          <w:lang w:val="en"/>
        </w:rPr>
        <w:t>に関する認証規格</w:t>
      </w:r>
      <w:r w:rsidRPr="000D5C5C">
        <w:rPr>
          <w:rFonts w:ascii="ＭＳ Ｐ明朝" w:eastAsia="ＭＳ Ｐ明朝" w:hAnsi="ＭＳ Ｐ明朝"/>
          <w:sz w:val="22"/>
          <w:lang w:val="en"/>
        </w:rPr>
        <w:t>に従う。</w:t>
      </w:r>
    </w:p>
    <w:p w14:paraId="01DA4E8F" w14:textId="77777777" w:rsidR="001902DA" w:rsidRPr="000D5C5C" w:rsidRDefault="001902DA" w:rsidP="001902DA">
      <w:pPr>
        <w:shd w:val="clear" w:color="auto" w:fill="FFFFFF"/>
        <w:rPr>
          <w:rFonts w:ascii="ＭＳ Ｐ明朝" w:eastAsia="ＭＳ Ｐ明朝" w:hAnsi="ＭＳ Ｐ明朝"/>
          <w:sz w:val="22"/>
          <w:lang w:val="en"/>
        </w:rPr>
      </w:pPr>
      <w:r w:rsidRPr="000D5C5C">
        <w:rPr>
          <w:rFonts w:ascii="ＭＳ Ｐ明朝" w:eastAsia="ＭＳ Ｐ明朝" w:hAnsi="ＭＳ Ｐ明朝"/>
          <w:sz w:val="22"/>
          <w:lang w:val="en"/>
        </w:rPr>
        <w:t xml:space="preserve">b) </w:t>
      </w:r>
      <w:r w:rsidRPr="000D5C5C">
        <w:rPr>
          <w:rFonts w:ascii="ＭＳ Ｐ明朝" w:eastAsia="ＭＳ Ｐ明朝" w:hAnsi="ＭＳ Ｐ明朝"/>
          <w:sz w:val="22"/>
        </w:rPr>
        <w:t>持続可能な</w:t>
      </w:r>
      <w:r w:rsidRPr="000D5C5C">
        <w:rPr>
          <w:rFonts w:ascii="ＭＳ Ｐ明朝" w:eastAsia="ＭＳ Ｐ明朝" w:hAnsi="ＭＳ Ｐ明朝" w:hint="eastAsia"/>
          <w:sz w:val="22"/>
          <w:lang w:val="en"/>
        </w:rPr>
        <w:t>森林管理認証</w:t>
      </w:r>
      <w:r w:rsidRPr="000D5C5C">
        <w:rPr>
          <w:rFonts w:ascii="ＭＳ Ｐ明朝" w:eastAsia="ＭＳ Ｐ明朝" w:hAnsi="ＭＳ Ｐ明朝"/>
          <w:sz w:val="22"/>
          <w:lang w:val="en"/>
        </w:rPr>
        <w:t>規格の要求事項</w:t>
      </w:r>
      <w:r w:rsidRPr="000D5C5C">
        <w:rPr>
          <w:rFonts w:ascii="ＭＳ Ｐ明朝" w:eastAsia="ＭＳ Ｐ明朝" w:hAnsi="ＭＳ Ｐ明朝" w:hint="eastAsia"/>
          <w:sz w:val="22"/>
          <w:lang w:val="en"/>
        </w:rPr>
        <w:t>に基づき</w:t>
      </w:r>
      <w:r w:rsidRPr="000D5C5C">
        <w:rPr>
          <w:rFonts w:ascii="ＭＳ Ｐ明朝" w:eastAsia="ＭＳ Ｐ明朝" w:hAnsi="ＭＳ Ｐ明朝"/>
          <w:sz w:val="22"/>
          <w:lang w:val="en"/>
        </w:rPr>
        <w:t>自らの</w:t>
      </w:r>
      <w:r w:rsidRPr="000D5C5C">
        <w:rPr>
          <w:rFonts w:ascii="ＭＳ Ｐ明朝" w:eastAsia="ＭＳ Ｐ明朝" w:hAnsi="ＭＳ Ｐ明朝" w:hint="eastAsia"/>
          <w:sz w:val="22"/>
          <w:lang w:val="en"/>
        </w:rPr>
        <w:t>認証</w:t>
      </w:r>
      <w:r w:rsidRPr="000D5C5C">
        <w:rPr>
          <w:rFonts w:ascii="ＭＳ Ｐ明朝" w:eastAsia="ＭＳ Ｐ明朝" w:hAnsi="ＭＳ Ｐ明朝"/>
          <w:sz w:val="22"/>
          <w:lang w:val="en"/>
        </w:rPr>
        <w:t>区域</w:t>
      </w:r>
      <w:r w:rsidRPr="000D5C5C">
        <w:rPr>
          <w:rFonts w:ascii="ＭＳ Ｐ明朝" w:eastAsia="ＭＳ Ｐ明朝" w:hAnsi="ＭＳ Ｐ明朝" w:hint="eastAsia"/>
          <w:sz w:val="22"/>
          <w:lang w:val="en"/>
        </w:rPr>
        <w:t>の森林管理を</w:t>
      </w:r>
      <w:r w:rsidRPr="000D5C5C">
        <w:rPr>
          <w:rFonts w:ascii="ＭＳ Ｐ明朝" w:eastAsia="ＭＳ Ｐ明朝" w:hAnsi="ＭＳ Ｐ明朝"/>
          <w:sz w:val="22"/>
          <w:lang w:val="en"/>
        </w:rPr>
        <w:t>実行する。</w:t>
      </w:r>
    </w:p>
    <w:p w14:paraId="2F0467FE" w14:textId="77777777" w:rsidR="001902DA" w:rsidRPr="000D5C5C" w:rsidRDefault="001902DA" w:rsidP="001902DA">
      <w:pPr>
        <w:shd w:val="clear" w:color="auto" w:fill="FFFFFF"/>
        <w:spacing w:line="240" w:lineRule="atLeast"/>
        <w:rPr>
          <w:rFonts w:ascii="ＭＳ Ｐ明朝" w:eastAsia="ＭＳ Ｐ明朝" w:hAnsi="ＭＳ Ｐ明朝"/>
          <w:sz w:val="22"/>
        </w:rPr>
      </w:pPr>
    </w:p>
    <w:bookmarkEnd w:id="7"/>
    <w:p w14:paraId="57163CE9" w14:textId="77777777" w:rsidR="001902DA" w:rsidRPr="000D5C5C" w:rsidRDefault="001902DA" w:rsidP="001902DA">
      <w:pPr>
        <w:rPr>
          <w:rFonts w:ascii="ＭＳ Ｐ明朝" w:eastAsia="ＭＳ Ｐ明朝" w:hAnsi="ＭＳ Ｐ明朝"/>
          <w:b/>
          <w:bCs/>
          <w:sz w:val="22"/>
          <w:lang w:val="en-GB"/>
        </w:rPr>
      </w:pPr>
      <w:r w:rsidRPr="000D5C5C">
        <w:rPr>
          <w:rFonts w:ascii="ＭＳ Ｐ明朝" w:eastAsia="ＭＳ Ｐ明朝" w:hAnsi="ＭＳ Ｐ明朝"/>
          <w:b/>
          <w:bCs/>
          <w:sz w:val="22"/>
        </w:rPr>
        <w:t>6.</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b/>
          <w:bCs/>
          <w:sz w:val="22"/>
          <w:lang w:val="en-GB"/>
        </w:rPr>
        <w:t>計画</w:t>
      </w:r>
    </w:p>
    <w:p w14:paraId="0B2BABFC" w14:textId="77777777" w:rsidR="001902DA" w:rsidRPr="000D5C5C" w:rsidRDefault="001902DA" w:rsidP="001902DA">
      <w:pPr>
        <w:rPr>
          <w:rFonts w:ascii="ＭＳ Ｐ明朝" w:eastAsia="ＭＳ Ｐ明朝" w:hAnsi="ＭＳ Ｐ明朝"/>
          <w:sz w:val="22"/>
          <w:lang w:val="en-GB"/>
        </w:rPr>
      </w:pPr>
    </w:p>
    <w:p w14:paraId="2571A742"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sz w:val="22"/>
        </w:rPr>
        <w:t xml:space="preserve"> グループ組織がグループ管理システムの変更を計画する場合</w:t>
      </w:r>
      <w:r w:rsidRPr="000D5C5C">
        <w:rPr>
          <w:rFonts w:ascii="ＭＳ Ｐ明朝" w:eastAsia="ＭＳ Ｐ明朝" w:hAnsi="ＭＳ Ｐ明朝" w:hint="eastAsia"/>
          <w:sz w:val="22"/>
        </w:rPr>
        <w:t>に</w:t>
      </w:r>
      <w:r w:rsidRPr="000D5C5C">
        <w:rPr>
          <w:rFonts w:ascii="ＭＳ Ｐ明朝" w:eastAsia="ＭＳ Ｐ明朝" w:hAnsi="ＭＳ Ｐ明朝"/>
          <w:sz w:val="22"/>
        </w:rPr>
        <w:t>は、それらの変更</w:t>
      </w:r>
      <w:r w:rsidRPr="000D5C5C">
        <w:rPr>
          <w:rFonts w:ascii="ＭＳ Ｐ明朝" w:eastAsia="ＭＳ Ｐ明朝" w:hAnsi="ＭＳ Ｐ明朝" w:hint="eastAsia"/>
          <w:sz w:val="22"/>
        </w:rPr>
        <w:t>を</w:t>
      </w:r>
      <w:r w:rsidRPr="000D5C5C">
        <w:rPr>
          <w:rFonts w:ascii="ＭＳ Ｐ明朝" w:eastAsia="ＭＳ Ｐ明朝" w:hAnsi="ＭＳ Ｐ明朝"/>
          <w:sz w:val="22"/>
        </w:rPr>
        <w:t>グループの</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管理計画に含</w:t>
      </w:r>
      <w:r w:rsidRPr="000D5C5C">
        <w:rPr>
          <w:rFonts w:ascii="ＭＳ Ｐ明朝" w:eastAsia="ＭＳ Ｐ明朝" w:hAnsi="ＭＳ Ｐ明朝" w:hint="eastAsia"/>
          <w:sz w:val="22"/>
        </w:rPr>
        <w:t>め</w:t>
      </w:r>
      <w:r w:rsidRPr="000D5C5C">
        <w:rPr>
          <w:rFonts w:ascii="ＭＳ Ｐ明朝" w:eastAsia="ＭＳ Ｐ明朝" w:hAnsi="ＭＳ Ｐ明朝"/>
          <w:sz w:val="22"/>
        </w:rPr>
        <w:t>なければならない。</w:t>
      </w:r>
    </w:p>
    <w:p w14:paraId="142A581C"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3782E870"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6.2</w:t>
      </w:r>
      <w:r w:rsidRPr="000D5C5C">
        <w:rPr>
          <w:rFonts w:ascii="ＭＳ Ｐ明朝" w:eastAsia="ＭＳ Ｐ明朝" w:hAnsi="ＭＳ Ｐ明朝"/>
          <w:sz w:val="22"/>
        </w:rPr>
        <w:t>  グループ組織</w:t>
      </w:r>
      <w:r w:rsidRPr="000D5C5C">
        <w:rPr>
          <w:rFonts w:ascii="ＭＳ Ｐ明朝" w:eastAsia="ＭＳ Ｐ明朝" w:hAnsi="ＭＳ Ｐ明朝" w:hint="eastAsia"/>
          <w:sz w:val="22"/>
        </w:rPr>
        <w:t>が</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規格の要求事項をグループのレベルで</w:t>
      </w:r>
      <w:r w:rsidRPr="000D5C5C">
        <w:rPr>
          <w:rFonts w:ascii="ＭＳ Ｐ明朝" w:eastAsia="ＭＳ Ｐ明朝" w:hAnsi="ＭＳ Ｐ明朝" w:hint="eastAsia"/>
          <w:sz w:val="22"/>
        </w:rPr>
        <w:t>の森林管理の</w:t>
      </w:r>
      <w:r w:rsidRPr="000D5C5C">
        <w:rPr>
          <w:rFonts w:ascii="ＭＳ Ｐ明朝" w:eastAsia="ＭＳ Ｐ明朝" w:hAnsi="ＭＳ Ｐ明朝"/>
          <w:sz w:val="22"/>
        </w:rPr>
        <w:t>対象に含む</w:t>
      </w:r>
      <w:r w:rsidRPr="000D5C5C">
        <w:rPr>
          <w:rFonts w:ascii="ＭＳ Ｐ明朝" w:eastAsia="ＭＳ Ｐ明朝" w:hAnsi="ＭＳ Ｐ明朝" w:hint="eastAsia"/>
          <w:sz w:val="22"/>
        </w:rPr>
        <w:t>ことを</w:t>
      </w:r>
      <w:r w:rsidRPr="000D5C5C">
        <w:rPr>
          <w:rFonts w:ascii="ＭＳ Ｐ明朝" w:eastAsia="ＭＳ Ｐ明朝" w:hAnsi="ＭＳ Ｐ明朝"/>
          <w:sz w:val="22"/>
        </w:rPr>
        <w:t>決</w:t>
      </w:r>
      <w:r w:rsidRPr="000D5C5C">
        <w:rPr>
          <w:rFonts w:ascii="ＭＳ Ｐ明朝" w:eastAsia="ＭＳ Ｐ明朝" w:hAnsi="ＭＳ Ｐ明朝" w:hint="eastAsia"/>
          <w:sz w:val="22"/>
        </w:rPr>
        <w:t>定した</w:t>
      </w:r>
      <w:r w:rsidRPr="000D5C5C">
        <w:rPr>
          <w:rFonts w:ascii="ＭＳ Ｐ明朝" w:eastAsia="ＭＳ Ｐ明朝" w:hAnsi="ＭＳ Ｐ明朝"/>
          <w:sz w:val="22"/>
        </w:rPr>
        <w:t>場合</w:t>
      </w:r>
      <w:r w:rsidRPr="000D5C5C">
        <w:rPr>
          <w:rFonts w:ascii="ＭＳ Ｐ明朝" w:eastAsia="ＭＳ Ｐ明朝" w:hAnsi="ＭＳ Ｐ明朝" w:hint="eastAsia"/>
          <w:sz w:val="22"/>
        </w:rPr>
        <w:t>には</w:t>
      </w:r>
      <w:r w:rsidRPr="000D5C5C">
        <w:rPr>
          <w:rFonts w:ascii="ＭＳ Ｐ明朝" w:eastAsia="ＭＳ Ｐ明朝" w:hAnsi="ＭＳ Ｐ明朝"/>
          <w:sz w:val="22"/>
        </w:rPr>
        <w:t>、それらの要求事項</w:t>
      </w:r>
      <w:r w:rsidRPr="000D5C5C">
        <w:rPr>
          <w:rFonts w:ascii="ＭＳ Ｐ明朝" w:eastAsia="ＭＳ Ｐ明朝" w:hAnsi="ＭＳ Ｐ明朝" w:hint="eastAsia"/>
          <w:sz w:val="22"/>
        </w:rPr>
        <w:t>を</w:t>
      </w:r>
      <w:r w:rsidRPr="000D5C5C">
        <w:rPr>
          <w:rFonts w:ascii="ＭＳ Ｐ明朝" w:eastAsia="ＭＳ Ｐ明朝" w:hAnsi="ＭＳ Ｐ明朝"/>
          <w:sz w:val="22"/>
        </w:rPr>
        <w:t>グループ管理計画においても考慮されなければならない。</w:t>
      </w:r>
    </w:p>
    <w:p w14:paraId="341BE85B"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7BA45D0A" w14:textId="6634B8AA" w:rsidR="001902DA" w:rsidRPr="000D5C5C" w:rsidRDefault="001902DA" w:rsidP="001902DA">
      <w:pPr>
        <w:pStyle w:val="TDNormaltext"/>
        <w:rPr>
          <w:rFonts w:ascii="ＭＳ Ｐ明朝" w:eastAsia="ＭＳ Ｐ明朝" w:hAnsi="ＭＳ Ｐ明朝"/>
          <w:sz w:val="22"/>
          <w:lang w:eastAsia="ja-JP"/>
        </w:rPr>
      </w:pPr>
      <w:bookmarkStart w:id="9" w:name="_Hlk37663593"/>
      <w:r w:rsidRPr="000D5C5C">
        <w:rPr>
          <w:rFonts w:ascii="ＭＳ Ｐ明朝" w:eastAsia="ＭＳ Ｐ明朝" w:hAnsi="ＭＳ Ｐ明朝"/>
          <w:b/>
          <w:bCs/>
          <w:sz w:val="22"/>
          <w:lang w:eastAsia="ja-JP"/>
        </w:rPr>
        <w:t>7.　支援</w:t>
      </w:r>
    </w:p>
    <w:p w14:paraId="6B92325B"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7.1</w:t>
      </w:r>
      <w:r w:rsidRPr="000D5C5C">
        <w:rPr>
          <w:rFonts w:ascii="ＭＳ Ｐ明朝" w:eastAsia="ＭＳ Ｐ明朝" w:hAnsi="ＭＳ Ｐ明朝"/>
          <w:sz w:val="22"/>
        </w:rPr>
        <w:t xml:space="preserve"> グループ管理システム</w:t>
      </w:r>
      <w:r w:rsidRPr="000D5C5C">
        <w:rPr>
          <w:rFonts w:ascii="ＭＳ Ｐ明朝" w:eastAsia="ＭＳ Ｐ明朝" w:hAnsi="ＭＳ Ｐ明朝" w:hint="eastAsia"/>
          <w:sz w:val="22"/>
        </w:rPr>
        <w:t>を</w:t>
      </w:r>
      <w:r w:rsidRPr="000D5C5C">
        <w:rPr>
          <w:rFonts w:ascii="ＭＳ Ｐ明朝" w:eastAsia="ＭＳ Ｐ明朝" w:hAnsi="ＭＳ Ｐ明朝"/>
          <w:sz w:val="22"/>
        </w:rPr>
        <w:t>構築</w:t>
      </w:r>
      <w:r w:rsidRPr="000D5C5C">
        <w:rPr>
          <w:rFonts w:ascii="ＭＳ Ｐ明朝" w:eastAsia="ＭＳ Ｐ明朝" w:hAnsi="ＭＳ Ｐ明朝" w:hint="eastAsia"/>
          <w:sz w:val="22"/>
        </w:rPr>
        <w:t>し</w:t>
      </w:r>
      <w:r w:rsidRPr="000D5C5C">
        <w:rPr>
          <w:rFonts w:ascii="ＭＳ Ｐ明朝" w:eastAsia="ＭＳ Ｐ明朝" w:hAnsi="ＭＳ Ｐ明朝"/>
          <w:sz w:val="22"/>
        </w:rPr>
        <w:t>、</w:t>
      </w:r>
      <w:r w:rsidRPr="000D5C5C">
        <w:rPr>
          <w:rFonts w:ascii="ＭＳ Ｐ明朝" w:eastAsia="ＭＳ Ｐ明朝" w:hAnsi="ＭＳ Ｐ明朝" w:hint="eastAsia"/>
          <w:sz w:val="22"/>
        </w:rPr>
        <w:t>その</w:t>
      </w:r>
      <w:r w:rsidRPr="000D5C5C">
        <w:rPr>
          <w:rFonts w:ascii="ＭＳ Ｐ明朝" w:eastAsia="ＭＳ Ｐ明朝" w:hAnsi="ＭＳ Ｐ明朝"/>
          <w:sz w:val="22"/>
        </w:rPr>
        <w:t>実行</w:t>
      </w:r>
      <w:r w:rsidRPr="000D5C5C">
        <w:rPr>
          <w:rFonts w:ascii="ＭＳ Ｐ明朝" w:eastAsia="ＭＳ Ｐ明朝" w:hAnsi="ＭＳ Ｐ明朝" w:hint="eastAsia"/>
          <w:sz w:val="22"/>
        </w:rPr>
        <w:t>と</w:t>
      </w:r>
      <w:r w:rsidRPr="000D5C5C">
        <w:rPr>
          <w:rFonts w:ascii="ＭＳ Ｐ明朝" w:eastAsia="ＭＳ Ｐ明朝" w:hAnsi="ＭＳ Ｐ明朝"/>
          <w:sz w:val="22"/>
        </w:rPr>
        <w:t>維持</w:t>
      </w:r>
      <w:r w:rsidRPr="000D5C5C">
        <w:rPr>
          <w:rFonts w:ascii="ＭＳ Ｐ明朝" w:eastAsia="ＭＳ Ｐ明朝" w:hAnsi="ＭＳ Ｐ明朝" w:hint="eastAsia"/>
          <w:sz w:val="22"/>
        </w:rPr>
        <w:t>及び</w:t>
      </w:r>
      <w:r w:rsidRPr="000D5C5C">
        <w:rPr>
          <w:rFonts w:ascii="ＭＳ Ｐ明朝" w:eastAsia="ＭＳ Ｐ明朝" w:hAnsi="ＭＳ Ｐ明朝"/>
          <w:sz w:val="22"/>
        </w:rPr>
        <w:t>継続的改善</w:t>
      </w:r>
      <w:r w:rsidRPr="000D5C5C">
        <w:rPr>
          <w:rFonts w:ascii="ＭＳ Ｐ明朝" w:eastAsia="ＭＳ Ｐ明朝" w:hAnsi="ＭＳ Ｐ明朝" w:hint="eastAsia"/>
          <w:sz w:val="22"/>
        </w:rPr>
        <w:t>を図る</w:t>
      </w:r>
      <w:r w:rsidRPr="000D5C5C">
        <w:rPr>
          <w:rFonts w:ascii="ＭＳ Ｐ明朝" w:eastAsia="ＭＳ Ｐ明朝" w:hAnsi="ＭＳ Ｐ明朝"/>
          <w:sz w:val="22"/>
        </w:rPr>
        <w:t>ために必要な資源</w:t>
      </w:r>
      <w:r w:rsidRPr="000D5C5C">
        <w:rPr>
          <w:rFonts w:ascii="ＭＳ Ｐ明朝" w:eastAsia="ＭＳ Ｐ明朝" w:hAnsi="ＭＳ Ｐ明朝" w:hint="eastAsia"/>
          <w:sz w:val="22"/>
        </w:rPr>
        <w:t>（要員等）が定められ、</w:t>
      </w:r>
      <w:r w:rsidRPr="000D5C5C">
        <w:rPr>
          <w:rFonts w:ascii="ＭＳ Ｐ明朝" w:eastAsia="ＭＳ Ｐ明朝" w:hAnsi="ＭＳ Ｐ明朝"/>
          <w:sz w:val="22"/>
        </w:rPr>
        <w:t>提供されなければならない。</w:t>
      </w:r>
    </w:p>
    <w:p w14:paraId="62A2B249"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69E83A6"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7.2</w:t>
      </w:r>
      <w:r w:rsidRPr="000D5C5C">
        <w:rPr>
          <w:rFonts w:ascii="ＭＳ Ｐ明朝" w:eastAsia="ＭＳ Ｐ明朝" w:hAnsi="ＭＳ Ｐ明朝"/>
          <w:sz w:val="22"/>
        </w:rPr>
        <w:t>  グループ管理システムにおいて業務を遂行する</w:t>
      </w:r>
      <w:r w:rsidRPr="000D5C5C">
        <w:rPr>
          <w:rFonts w:ascii="ＭＳ Ｐ明朝" w:eastAsia="ＭＳ Ｐ明朝" w:hAnsi="ＭＳ Ｐ明朝" w:hint="eastAsia"/>
          <w:sz w:val="22"/>
        </w:rPr>
        <w:t>要員は</w:t>
      </w:r>
      <w:r w:rsidRPr="000D5C5C">
        <w:rPr>
          <w:rFonts w:ascii="ＭＳ Ｐ明朝" w:eastAsia="ＭＳ Ｐ明朝" w:hAnsi="ＭＳ Ｐ明朝"/>
          <w:sz w:val="22"/>
        </w:rPr>
        <w:t>SGEC規準文書３の「7支援」で規定する知識、技量、力量を備えていなければならない。</w:t>
      </w:r>
    </w:p>
    <w:p w14:paraId="5A2D24B6"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0E636CF"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7.3</w:t>
      </w:r>
      <w:r w:rsidRPr="000D5C5C">
        <w:rPr>
          <w:rFonts w:ascii="ＭＳ Ｐ明朝" w:eastAsia="ＭＳ Ｐ明朝" w:hAnsi="ＭＳ Ｐ明朝"/>
          <w:sz w:val="22"/>
        </w:rPr>
        <w:t xml:space="preserve"> 加盟者の自覚を</w:t>
      </w:r>
      <w:r w:rsidRPr="000D5C5C">
        <w:rPr>
          <w:rFonts w:ascii="ＭＳ Ｐ明朝" w:eastAsia="ＭＳ Ｐ明朝" w:hAnsi="ＭＳ Ｐ明朝" w:hint="eastAsia"/>
          <w:sz w:val="22"/>
        </w:rPr>
        <w:t>高める</w:t>
      </w:r>
      <w:r w:rsidRPr="000D5C5C">
        <w:rPr>
          <w:rFonts w:ascii="ＭＳ Ｐ明朝" w:eastAsia="ＭＳ Ｐ明朝" w:hAnsi="ＭＳ Ｐ明朝"/>
          <w:sz w:val="22"/>
        </w:rPr>
        <w:t>ため</w:t>
      </w:r>
      <w:r w:rsidRPr="000D5C5C">
        <w:rPr>
          <w:rFonts w:ascii="ＭＳ Ｐ明朝" w:eastAsia="ＭＳ Ｐ明朝" w:hAnsi="ＭＳ Ｐ明朝" w:hint="eastAsia"/>
          <w:sz w:val="22"/>
        </w:rPr>
        <w:t>に、</w:t>
      </w:r>
      <w:r w:rsidRPr="000D5C5C">
        <w:rPr>
          <w:rFonts w:ascii="ＭＳ Ｐ明朝" w:eastAsia="ＭＳ Ｐ明朝" w:hAnsi="ＭＳ Ｐ明朝"/>
          <w:sz w:val="22"/>
        </w:rPr>
        <w:t>下記に関するコミュニケーションシステムが構築され</w:t>
      </w:r>
      <w:r w:rsidRPr="000D5C5C">
        <w:rPr>
          <w:rFonts w:ascii="ＭＳ Ｐ明朝" w:eastAsia="ＭＳ Ｐ明朝" w:hAnsi="ＭＳ Ｐ明朝" w:hint="eastAsia"/>
          <w:sz w:val="22"/>
        </w:rPr>
        <w:t>なければならない。</w:t>
      </w:r>
    </w:p>
    <w:p w14:paraId="6AD14AC2"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a) グループ管理方針</w:t>
      </w:r>
    </w:p>
    <w:p w14:paraId="7A2DF114"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 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規格の要求事項</w:t>
      </w:r>
    </w:p>
    <w:p w14:paraId="4F868F2A" w14:textId="77777777" w:rsidR="001902DA" w:rsidRPr="000D5C5C" w:rsidRDefault="001902DA" w:rsidP="001902DA">
      <w:pPr>
        <w:shd w:val="clear" w:color="auto" w:fill="FFFFFF"/>
        <w:spacing w:line="240" w:lineRule="atLeast"/>
        <w:ind w:leftChars="147" w:left="511" w:hangingChars="100" w:hanging="213"/>
        <w:rPr>
          <w:rFonts w:ascii="ＭＳ Ｐ明朝" w:eastAsia="ＭＳ Ｐ明朝" w:hAnsi="ＭＳ Ｐ明朝"/>
          <w:sz w:val="22"/>
        </w:rPr>
      </w:pPr>
      <w:r w:rsidRPr="000D5C5C">
        <w:rPr>
          <w:rFonts w:ascii="ＭＳ Ｐ明朝" w:eastAsia="ＭＳ Ｐ明朝" w:hAnsi="ＭＳ Ｐ明朝"/>
          <w:sz w:val="22"/>
        </w:rPr>
        <w:t xml:space="preserve">c) </w:t>
      </w:r>
      <w:r w:rsidRPr="000D5C5C">
        <w:rPr>
          <w:rFonts w:ascii="ＭＳ Ｐ明朝" w:eastAsia="ＭＳ Ｐ明朝" w:hAnsi="ＭＳ Ｐ明朝" w:hint="eastAsia"/>
          <w:sz w:val="22"/>
        </w:rPr>
        <w:t>グループ実績の改善による利点を含むグループ管理システム及び持続可能な森林管理の効果の向上への貢献</w:t>
      </w:r>
    </w:p>
    <w:p w14:paraId="782F24AF"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d) グループ管理システムの要求事項</w:t>
      </w:r>
      <w:r w:rsidRPr="000D5C5C">
        <w:rPr>
          <w:rFonts w:ascii="ＭＳ Ｐ明朝" w:eastAsia="ＭＳ Ｐ明朝" w:hAnsi="ＭＳ Ｐ明朝" w:hint="eastAsia"/>
          <w:sz w:val="22"/>
        </w:rPr>
        <w:t>に対する森林管理の</w:t>
      </w:r>
      <w:r w:rsidRPr="000D5C5C">
        <w:rPr>
          <w:rFonts w:ascii="ＭＳ Ｐ明朝" w:eastAsia="ＭＳ Ｐ明朝" w:hAnsi="ＭＳ Ｐ明朝"/>
          <w:sz w:val="22"/>
        </w:rPr>
        <w:t>適合</w:t>
      </w:r>
      <w:r w:rsidRPr="000D5C5C">
        <w:rPr>
          <w:rFonts w:ascii="ＭＳ Ｐ明朝" w:eastAsia="ＭＳ Ｐ明朝" w:hAnsi="ＭＳ Ｐ明朝" w:hint="eastAsia"/>
          <w:sz w:val="22"/>
        </w:rPr>
        <w:t>性についての検証</w:t>
      </w:r>
    </w:p>
    <w:p w14:paraId="439F3307"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p>
    <w:p w14:paraId="4D756B49" w14:textId="77777777" w:rsidR="001902DA" w:rsidRPr="000D5C5C" w:rsidRDefault="001902DA" w:rsidP="001902DA">
      <w:pPr>
        <w:rPr>
          <w:rFonts w:ascii="ＭＳ Ｐ明朝" w:eastAsia="ＭＳ Ｐ明朝" w:hAnsi="ＭＳ Ｐ明朝"/>
          <w:sz w:val="22"/>
          <w:lang w:val="en-GB"/>
        </w:rPr>
      </w:pPr>
      <w:r w:rsidRPr="000D5C5C">
        <w:rPr>
          <w:rFonts w:ascii="ＭＳ Ｐ明朝" w:eastAsia="ＭＳ Ｐ明朝" w:hAnsi="ＭＳ Ｐ明朝"/>
          <w:b/>
          <w:bCs/>
          <w:sz w:val="22"/>
        </w:rPr>
        <w:t>7.4</w:t>
      </w:r>
      <w:r w:rsidRPr="000D5C5C">
        <w:rPr>
          <w:rFonts w:ascii="ＭＳ Ｐ明朝" w:eastAsia="ＭＳ Ｐ明朝" w:hAnsi="ＭＳ Ｐ明朝"/>
          <w:sz w:val="22"/>
        </w:rPr>
        <w:t>グループ管理システムに関連する</w:t>
      </w:r>
      <w:r w:rsidRPr="000D5C5C">
        <w:rPr>
          <w:rFonts w:ascii="ＭＳ Ｐ明朝" w:eastAsia="ＭＳ Ｐ明朝" w:hAnsi="ＭＳ Ｐ明朝" w:hint="eastAsia"/>
          <w:sz w:val="22"/>
        </w:rPr>
        <w:t>組織</w:t>
      </w:r>
      <w:r w:rsidRPr="000D5C5C">
        <w:rPr>
          <w:rFonts w:ascii="ＭＳ Ｐ明朝" w:eastAsia="ＭＳ Ｐ明朝" w:hAnsi="ＭＳ Ｐ明朝"/>
          <w:sz w:val="22"/>
        </w:rPr>
        <w:t>内部</w:t>
      </w:r>
      <w:r w:rsidRPr="000D5C5C">
        <w:rPr>
          <w:rFonts w:ascii="ＭＳ Ｐ明朝" w:eastAsia="ＭＳ Ｐ明朝" w:hAnsi="ＭＳ Ｐ明朝" w:hint="eastAsia"/>
          <w:sz w:val="22"/>
        </w:rPr>
        <w:t>と</w:t>
      </w:r>
      <w:r w:rsidRPr="000D5C5C">
        <w:rPr>
          <w:rFonts w:ascii="ＭＳ Ｐ明朝" w:eastAsia="ＭＳ Ｐ明朝" w:hAnsi="ＭＳ Ｐ明朝"/>
          <w:sz w:val="22"/>
        </w:rPr>
        <w:t>外部</w:t>
      </w:r>
      <w:r w:rsidRPr="000D5C5C">
        <w:rPr>
          <w:rFonts w:ascii="ＭＳ Ｐ明朝" w:eastAsia="ＭＳ Ｐ明朝" w:hAnsi="ＭＳ Ｐ明朝" w:hint="eastAsia"/>
          <w:sz w:val="22"/>
        </w:rPr>
        <w:t>と</w:t>
      </w:r>
      <w:r w:rsidRPr="000D5C5C">
        <w:rPr>
          <w:rFonts w:ascii="ＭＳ Ｐ明朝" w:eastAsia="ＭＳ Ｐ明朝" w:hAnsi="ＭＳ Ｐ明朝"/>
          <w:sz w:val="22"/>
        </w:rPr>
        <w:t>のコミュニケーション</w:t>
      </w:r>
      <w:r w:rsidRPr="000D5C5C">
        <w:rPr>
          <w:rFonts w:ascii="ＭＳ Ｐ明朝" w:eastAsia="ＭＳ Ｐ明朝" w:hAnsi="ＭＳ Ｐ明朝" w:hint="eastAsia"/>
          <w:sz w:val="22"/>
        </w:rPr>
        <w:t>を</w:t>
      </w:r>
      <w:r w:rsidRPr="000D5C5C">
        <w:rPr>
          <w:rFonts w:ascii="ＭＳ Ｐ明朝" w:eastAsia="ＭＳ Ｐ明朝" w:hAnsi="ＭＳ Ｐ明朝"/>
          <w:sz w:val="22"/>
        </w:rPr>
        <w:t>定められなければならない。</w:t>
      </w:r>
      <w:r w:rsidRPr="000D5C5C">
        <w:rPr>
          <w:rFonts w:ascii="ＭＳ Ｐ明朝" w:eastAsia="ＭＳ Ｐ明朝" w:hAnsi="ＭＳ Ｐ明朝" w:hint="eastAsia"/>
          <w:sz w:val="22"/>
          <w:lang w:val="en-GB"/>
        </w:rPr>
        <w:t>これには，下記が含まれる。</w:t>
      </w:r>
    </w:p>
    <w:p w14:paraId="2CA19DE5"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a) 伝える内容</w:t>
      </w:r>
      <w:r w:rsidRPr="000D5C5C">
        <w:rPr>
          <w:rFonts w:ascii="ＭＳ Ｐ明朝" w:eastAsia="ＭＳ Ｐ明朝" w:hAnsi="ＭＳ Ｐ明朝" w:hint="eastAsia"/>
          <w:sz w:val="22"/>
        </w:rPr>
        <w:t>、</w:t>
      </w:r>
    </w:p>
    <w:p w14:paraId="4F3333E1"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 伝える時期</w:t>
      </w:r>
      <w:r w:rsidRPr="000D5C5C">
        <w:rPr>
          <w:rFonts w:ascii="ＭＳ Ｐ明朝" w:eastAsia="ＭＳ Ｐ明朝" w:hAnsi="ＭＳ Ｐ明朝" w:hint="eastAsia"/>
          <w:sz w:val="22"/>
        </w:rPr>
        <w:t>、</w:t>
      </w:r>
    </w:p>
    <w:p w14:paraId="7A5A28D5"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 伝える相手</w:t>
      </w:r>
      <w:r w:rsidRPr="000D5C5C">
        <w:rPr>
          <w:rFonts w:ascii="ＭＳ Ｐ明朝" w:eastAsia="ＭＳ Ｐ明朝" w:hAnsi="ＭＳ Ｐ明朝" w:hint="eastAsia"/>
          <w:sz w:val="22"/>
        </w:rPr>
        <w:t>、</w:t>
      </w:r>
    </w:p>
    <w:p w14:paraId="6FDD7B5F"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d) 伝える方法</w:t>
      </w:r>
      <w:r w:rsidRPr="000D5C5C">
        <w:rPr>
          <w:rFonts w:ascii="ＭＳ Ｐ明朝" w:eastAsia="ＭＳ Ｐ明朝" w:hAnsi="ＭＳ Ｐ明朝" w:hint="eastAsia"/>
          <w:sz w:val="22"/>
        </w:rPr>
        <w:t>。</w:t>
      </w:r>
    </w:p>
    <w:p w14:paraId="1AD23270"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b/>
          <w:bCs/>
          <w:sz w:val="22"/>
          <w:lang w:eastAsia="ja-JP"/>
        </w:rPr>
        <w:lastRenderedPageBreak/>
        <w:t>7.5</w:t>
      </w:r>
      <w:r w:rsidRPr="000D5C5C">
        <w:rPr>
          <w:rFonts w:ascii="ＭＳ Ｐ明朝" w:eastAsia="ＭＳ Ｐ明朝" w:hAnsi="ＭＳ Ｐ明朝"/>
          <w:sz w:val="22"/>
          <w:lang w:eastAsia="ja-JP"/>
        </w:rPr>
        <w:t>グループ管理</w:t>
      </w:r>
      <w:r w:rsidRPr="000D5C5C">
        <w:rPr>
          <w:rFonts w:ascii="ＭＳ Ｐ明朝" w:eastAsia="ＭＳ Ｐ明朝" w:hAnsi="ＭＳ Ｐ明朝" w:hint="eastAsia"/>
          <w:sz w:val="22"/>
          <w:lang w:eastAsia="ja-JP"/>
        </w:rPr>
        <w:t>及び</w:t>
      </w:r>
      <w:r w:rsidRPr="000D5C5C">
        <w:rPr>
          <w:rFonts w:ascii="ＭＳ Ｐ明朝" w:eastAsia="ＭＳ Ｐ明朝" w:hAnsi="ＭＳ Ｐ明朝"/>
          <w:sz w:val="22"/>
          <w:lang w:eastAsia="ja-JP"/>
        </w:rPr>
        <w:t>持続可能な森林</w:t>
      </w:r>
      <w:r w:rsidRPr="000D5C5C">
        <w:rPr>
          <w:rFonts w:ascii="ＭＳ Ｐ明朝" w:eastAsia="ＭＳ Ｐ明朝" w:hAnsi="ＭＳ Ｐ明朝" w:hint="eastAsia"/>
          <w:sz w:val="22"/>
          <w:lang w:eastAsia="ja-JP"/>
        </w:rPr>
        <w:t>管理に関する</w:t>
      </w:r>
      <w:r w:rsidRPr="000D5C5C">
        <w:rPr>
          <w:rFonts w:ascii="ＭＳ Ｐ明朝" w:eastAsia="ＭＳ Ｐ明朝" w:hAnsi="ＭＳ Ｐ明朝"/>
          <w:sz w:val="22"/>
          <w:lang w:eastAsia="ja-JP"/>
        </w:rPr>
        <w:t>苦情や紛争を解決するための適切なメカニズムが構築されていなければならない。</w:t>
      </w:r>
    </w:p>
    <w:p w14:paraId="0CE5C45D" w14:textId="77777777" w:rsidR="001902DA" w:rsidRPr="000D5C5C" w:rsidRDefault="001902DA" w:rsidP="001902DA">
      <w:pPr>
        <w:pStyle w:val="TDNormaltext"/>
        <w:rPr>
          <w:rFonts w:ascii="ＭＳ Ｐ明朝" w:eastAsia="ＭＳ Ｐ明朝" w:hAnsi="ＭＳ Ｐ明朝"/>
          <w:sz w:val="22"/>
          <w:lang w:eastAsia="ja-JP"/>
        </w:rPr>
      </w:pPr>
    </w:p>
    <w:p w14:paraId="65AAD6CF"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7.6</w:t>
      </w: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と</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規格の要求事項の</w:t>
      </w:r>
      <w:r w:rsidRPr="000D5C5C">
        <w:rPr>
          <w:rFonts w:ascii="ＭＳ Ｐ明朝" w:eastAsia="ＭＳ Ｐ明朝" w:hAnsi="ＭＳ Ｐ明朝" w:hint="eastAsia"/>
          <w:sz w:val="22"/>
        </w:rPr>
        <w:t>遵守</w:t>
      </w:r>
      <w:r w:rsidRPr="000D5C5C">
        <w:rPr>
          <w:rFonts w:ascii="ＭＳ Ｐ明朝" w:eastAsia="ＭＳ Ｐ明朝" w:hAnsi="ＭＳ Ｐ明朝"/>
          <w:sz w:val="22"/>
        </w:rPr>
        <w:t>に関する文書情報</w:t>
      </w:r>
      <w:r w:rsidRPr="000D5C5C">
        <w:rPr>
          <w:rFonts w:ascii="ＭＳ Ｐ明朝" w:eastAsia="ＭＳ Ｐ明朝" w:hAnsi="ＭＳ Ｐ明朝" w:hint="eastAsia"/>
          <w:sz w:val="22"/>
        </w:rPr>
        <w:t>は、</w:t>
      </w:r>
      <w:r w:rsidRPr="000D5C5C">
        <w:rPr>
          <w:rFonts w:ascii="ＭＳ Ｐ明朝" w:eastAsia="ＭＳ Ｐ明朝" w:hAnsi="ＭＳ Ｐ明朝"/>
          <w:sz w:val="22"/>
        </w:rPr>
        <w:t>下記</w:t>
      </w:r>
      <w:r w:rsidRPr="000D5C5C">
        <w:rPr>
          <w:rFonts w:ascii="ＭＳ Ｐ明朝" w:eastAsia="ＭＳ Ｐ明朝" w:hAnsi="ＭＳ Ｐ明朝" w:hint="eastAsia"/>
          <w:sz w:val="22"/>
        </w:rPr>
        <w:t>を満たしていなければならない。</w:t>
      </w:r>
    </w:p>
    <w:p w14:paraId="65FFB7C9"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最新状態であ</w:t>
      </w:r>
      <w:r w:rsidRPr="000D5C5C">
        <w:rPr>
          <w:rFonts w:ascii="ＭＳ Ｐ明朝" w:eastAsia="ＭＳ Ｐ明朝" w:hAnsi="ＭＳ Ｐ明朝" w:hint="eastAsia"/>
          <w:sz w:val="22"/>
        </w:rPr>
        <w:t>ること。</w:t>
      </w:r>
    </w:p>
    <w:p w14:paraId="1E3A8C23"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　いつどこで求められても使用が可能</w:t>
      </w:r>
      <w:r w:rsidRPr="000D5C5C">
        <w:rPr>
          <w:rFonts w:ascii="ＭＳ Ｐ明朝" w:eastAsia="ＭＳ Ｐ明朝" w:hAnsi="ＭＳ Ｐ明朝" w:hint="eastAsia"/>
          <w:sz w:val="22"/>
        </w:rPr>
        <w:t>であり、</w:t>
      </w:r>
      <w:r w:rsidRPr="000D5C5C">
        <w:rPr>
          <w:rFonts w:ascii="ＭＳ Ｐ明朝" w:eastAsia="ＭＳ Ｐ明朝" w:hAnsi="ＭＳ Ｐ明朝"/>
          <w:sz w:val="22"/>
        </w:rPr>
        <w:t>かつ使用に適し</w:t>
      </w:r>
      <w:r w:rsidRPr="000D5C5C">
        <w:rPr>
          <w:rFonts w:ascii="ＭＳ Ｐ明朝" w:eastAsia="ＭＳ Ｐ明朝" w:hAnsi="ＭＳ Ｐ明朝" w:hint="eastAsia"/>
          <w:sz w:val="22"/>
        </w:rPr>
        <w:t>ていること。</w:t>
      </w:r>
    </w:p>
    <w:p w14:paraId="471EE6B1" w14:textId="77777777" w:rsidR="001902DA" w:rsidRPr="000D5C5C" w:rsidRDefault="001902DA" w:rsidP="001902DA">
      <w:pPr>
        <w:pStyle w:val="TDNormaltext"/>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c)　信頼の失墜、不正使用、</w:t>
      </w:r>
      <w:r w:rsidRPr="000D5C5C">
        <w:rPr>
          <w:rFonts w:ascii="ＭＳ Ｐ明朝" w:eastAsia="ＭＳ Ｐ明朝" w:hAnsi="ＭＳ Ｐ明朝" w:hint="eastAsia"/>
          <w:sz w:val="22"/>
          <w:lang w:eastAsia="ja-JP"/>
        </w:rPr>
        <w:t>又は</w:t>
      </w:r>
      <w:r w:rsidRPr="000D5C5C">
        <w:rPr>
          <w:rFonts w:ascii="ＭＳ Ｐ明朝" w:eastAsia="ＭＳ Ｐ明朝" w:hAnsi="ＭＳ Ｐ明朝"/>
          <w:sz w:val="22"/>
          <w:lang w:eastAsia="ja-JP"/>
        </w:rPr>
        <w:t>整合性の</w:t>
      </w:r>
      <w:r w:rsidRPr="000D5C5C">
        <w:rPr>
          <w:rFonts w:ascii="ＭＳ Ｐ明朝" w:eastAsia="ＭＳ Ｐ明朝" w:hAnsi="ＭＳ Ｐ明朝" w:hint="eastAsia"/>
          <w:sz w:val="22"/>
          <w:lang w:eastAsia="ja-JP"/>
        </w:rPr>
        <w:t>喪失に陥らないよう措置されていること。</w:t>
      </w:r>
    </w:p>
    <w:p w14:paraId="0784F530"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2BEE099" w14:textId="77777777" w:rsidR="001902DA" w:rsidRPr="000D5C5C" w:rsidRDefault="001902DA" w:rsidP="001902DA">
      <w:pPr>
        <w:shd w:val="clear" w:color="auto" w:fill="FFFFFF"/>
        <w:spacing w:line="240" w:lineRule="atLeast"/>
        <w:rPr>
          <w:rFonts w:ascii="ＭＳ Ｐ明朝" w:eastAsia="ＭＳ Ｐ明朝" w:hAnsi="ＭＳ Ｐ明朝"/>
          <w:b/>
          <w:bCs/>
          <w:sz w:val="22"/>
        </w:rPr>
      </w:pPr>
      <w:r w:rsidRPr="000D5C5C">
        <w:rPr>
          <w:rFonts w:ascii="ＭＳ Ｐ明朝" w:eastAsia="ＭＳ Ｐ明朝" w:hAnsi="ＭＳ Ｐ明朝"/>
          <w:b/>
          <w:bCs/>
          <w:sz w:val="22"/>
        </w:rPr>
        <w:t xml:space="preserve">8. </w:t>
      </w:r>
      <w:r w:rsidRPr="000D5C5C">
        <w:rPr>
          <w:rFonts w:ascii="ＭＳ Ｐ明朝" w:eastAsia="ＭＳ Ｐ明朝" w:hAnsi="ＭＳ Ｐ明朝" w:hint="eastAsia"/>
          <w:b/>
          <w:bCs/>
          <w:sz w:val="22"/>
        </w:rPr>
        <w:t>運用</w:t>
      </w:r>
    </w:p>
    <w:p w14:paraId="3FBAFCDD" w14:textId="77777777" w:rsidR="001902DA" w:rsidRPr="000D5C5C" w:rsidRDefault="001902DA" w:rsidP="001902DA">
      <w:pPr>
        <w:shd w:val="clear" w:color="auto" w:fill="FFFFFF"/>
        <w:spacing w:line="240" w:lineRule="atLeast"/>
        <w:rPr>
          <w:rFonts w:ascii="ＭＳ Ｐ明朝" w:eastAsia="ＭＳ Ｐ明朝" w:hAnsi="ＭＳ Ｐ明朝"/>
          <w:sz w:val="22"/>
          <w:highlight w:val="yellow"/>
        </w:rPr>
      </w:pPr>
    </w:p>
    <w:p w14:paraId="0383755E"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8.1</w:t>
      </w:r>
      <w:r w:rsidRPr="000D5C5C">
        <w:rPr>
          <w:rFonts w:ascii="ＭＳ Ｐ明朝" w:eastAsia="ＭＳ Ｐ明朝" w:hAnsi="ＭＳ Ｐ明朝"/>
          <w:sz w:val="22"/>
        </w:rPr>
        <w:t xml:space="preserve"> グループ組織</w:t>
      </w:r>
      <w:r w:rsidRPr="000D5C5C">
        <w:rPr>
          <w:rFonts w:ascii="ＭＳ Ｐ明朝" w:eastAsia="ＭＳ Ｐ明朝" w:hAnsi="ＭＳ Ｐ明朝" w:hint="eastAsia"/>
          <w:sz w:val="22"/>
        </w:rPr>
        <w:t>は、下記を満たすために必要とされるプロセスの</w:t>
      </w:r>
      <w:r w:rsidRPr="000D5C5C">
        <w:rPr>
          <w:rFonts w:ascii="ＭＳ Ｐ明朝" w:eastAsia="ＭＳ Ｐ明朝" w:hAnsi="ＭＳ Ｐ明朝"/>
          <w:sz w:val="22"/>
        </w:rPr>
        <w:t>計画</w:t>
      </w:r>
      <w:r w:rsidRPr="000D5C5C">
        <w:rPr>
          <w:rFonts w:ascii="ＭＳ Ｐ明朝" w:eastAsia="ＭＳ Ｐ明朝" w:hAnsi="ＭＳ Ｐ明朝" w:hint="eastAsia"/>
          <w:sz w:val="22"/>
        </w:rPr>
        <w:t>・</w:t>
      </w:r>
      <w:r w:rsidRPr="000D5C5C">
        <w:rPr>
          <w:rFonts w:ascii="ＭＳ Ｐ明朝" w:eastAsia="ＭＳ Ｐ明朝" w:hAnsi="ＭＳ Ｐ明朝"/>
          <w:sz w:val="22"/>
        </w:rPr>
        <w:t>実行</w:t>
      </w:r>
      <w:r w:rsidRPr="000D5C5C">
        <w:rPr>
          <w:rFonts w:ascii="ＭＳ Ｐ明朝" w:eastAsia="ＭＳ Ｐ明朝" w:hAnsi="ＭＳ Ｐ明朝" w:hint="eastAsia"/>
          <w:sz w:val="22"/>
        </w:rPr>
        <w:t>・統制を</w:t>
      </w:r>
      <w:r w:rsidRPr="000D5C5C">
        <w:rPr>
          <w:rFonts w:ascii="ＭＳ Ｐ明朝" w:eastAsia="ＭＳ Ｐ明朝" w:hAnsi="ＭＳ Ｐ明朝"/>
          <w:sz w:val="22"/>
        </w:rPr>
        <w:t>しなければならない</w:t>
      </w:r>
      <w:r w:rsidRPr="000D5C5C">
        <w:rPr>
          <w:rFonts w:ascii="ＭＳ Ｐ明朝" w:eastAsia="ＭＳ Ｐ明朝" w:hAnsi="ＭＳ Ｐ明朝" w:hint="eastAsia"/>
          <w:sz w:val="22"/>
        </w:rPr>
        <w:t>。</w:t>
      </w:r>
    </w:p>
    <w:p w14:paraId="653A4AC6"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a)　グループ認証規格の要求事項</w:t>
      </w:r>
      <w:r w:rsidRPr="000D5C5C">
        <w:rPr>
          <w:rFonts w:ascii="ＭＳ Ｐ明朝" w:eastAsia="ＭＳ Ｐ明朝" w:hAnsi="ＭＳ Ｐ明朝" w:hint="eastAsia"/>
          <w:sz w:val="22"/>
        </w:rPr>
        <w:t>（本規格）と</w:t>
      </w:r>
      <w:r w:rsidRPr="000D5C5C">
        <w:rPr>
          <w:rFonts w:ascii="ＭＳ Ｐ明朝" w:eastAsia="ＭＳ Ｐ明朝" w:hAnsi="ＭＳ Ｐ明朝"/>
          <w:sz w:val="22"/>
        </w:rPr>
        <w:t>持続可能</w:t>
      </w:r>
      <w:r w:rsidRPr="000D5C5C">
        <w:rPr>
          <w:rFonts w:ascii="ＭＳ Ｐ明朝" w:eastAsia="ＭＳ Ｐ明朝" w:hAnsi="ＭＳ Ｐ明朝" w:hint="eastAsia"/>
          <w:sz w:val="22"/>
        </w:rPr>
        <w:t>な</w:t>
      </w:r>
      <w:r w:rsidRPr="000D5C5C">
        <w:rPr>
          <w:rFonts w:ascii="ＭＳ Ｐ明朝" w:eastAsia="ＭＳ Ｐ明朝" w:hAnsi="ＭＳ Ｐ明朝"/>
          <w:sz w:val="22"/>
        </w:rPr>
        <w:t>森林管理</w:t>
      </w:r>
      <w:r w:rsidRPr="000D5C5C">
        <w:rPr>
          <w:rFonts w:ascii="ＭＳ Ｐ明朝" w:eastAsia="ＭＳ Ｐ明朝" w:hAnsi="ＭＳ Ｐ明朝" w:hint="eastAsia"/>
          <w:sz w:val="22"/>
        </w:rPr>
        <w:t>認証規格の要求事項（</w:t>
      </w:r>
      <w:r w:rsidRPr="000D5C5C">
        <w:rPr>
          <w:rFonts w:ascii="ＭＳ Ｐ明朝" w:eastAsia="ＭＳ Ｐ明朝" w:hAnsi="ＭＳ Ｐ明朝"/>
          <w:sz w:val="22"/>
        </w:rPr>
        <w:t>SGEC規準</w:t>
      </w:r>
      <w:r w:rsidRPr="000D5C5C">
        <w:rPr>
          <w:rFonts w:ascii="ＭＳ Ｐ明朝" w:eastAsia="ＭＳ Ｐ明朝" w:hAnsi="ＭＳ Ｐ明朝" w:hint="eastAsia"/>
          <w:sz w:val="22"/>
        </w:rPr>
        <w:t>文書</w:t>
      </w:r>
      <w:r w:rsidRPr="000D5C5C">
        <w:rPr>
          <w:rFonts w:ascii="ＭＳ Ｐ明朝" w:eastAsia="ＭＳ Ｐ明朝" w:hAnsi="ＭＳ Ｐ明朝"/>
          <w:sz w:val="22"/>
        </w:rPr>
        <w:t>3「SGEC持続可能な森林管理―要求事項」）を</w:t>
      </w:r>
      <w:r w:rsidRPr="000D5C5C">
        <w:rPr>
          <w:rFonts w:ascii="ＭＳ Ｐ明朝" w:eastAsia="ＭＳ Ｐ明朝" w:hAnsi="ＭＳ Ｐ明朝" w:hint="eastAsia"/>
          <w:sz w:val="22"/>
        </w:rPr>
        <w:t>遵守すること。</w:t>
      </w:r>
    </w:p>
    <w:p w14:paraId="08536D8B"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 xml:space="preserve">b)　 「6. </w:t>
      </w:r>
      <w:r w:rsidRPr="000D5C5C">
        <w:rPr>
          <w:rFonts w:ascii="ＭＳ Ｐ明朝" w:eastAsia="ＭＳ Ｐ明朝" w:hAnsi="ＭＳ Ｐ明朝" w:hint="eastAsia"/>
          <w:sz w:val="22"/>
        </w:rPr>
        <w:t>計画」</w:t>
      </w:r>
      <w:r w:rsidRPr="000D5C5C">
        <w:rPr>
          <w:rFonts w:ascii="ＭＳ Ｐ明朝" w:eastAsia="ＭＳ Ｐ明朝" w:hAnsi="ＭＳ Ｐ明朝"/>
          <w:sz w:val="22"/>
        </w:rPr>
        <w:t>で</w:t>
      </w:r>
      <w:r w:rsidRPr="000D5C5C">
        <w:rPr>
          <w:rFonts w:ascii="ＭＳ Ｐ明朝" w:eastAsia="ＭＳ Ｐ明朝" w:hAnsi="ＭＳ Ｐ明朝" w:hint="eastAsia"/>
          <w:sz w:val="22"/>
        </w:rPr>
        <w:t>規定された行動</w:t>
      </w:r>
      <w:r w:rsidRPr="000D5C5C">
        <w:rPr>
          <w:rFonts w:ascii="ＭＳ Ｐ明朝" w:eastAsia="ＭＳ Ｐ明朝" w:hAnsi="ＭＳ Ｐ明朝"/>
          <w:sz w:val="22"/>
        </w:rPr>
        <w:t>を実行</w:t>
      </w:r>
      <w:r w:rsidRPr="000D5C5C">
        <w:rPr>
          <w:rFonts w:ascii="ＭＳ Ｐ明朝" w:eastAsia="ＭＳ Ｐ明朝" w:hAnsi="ＭＳ Ｐ明朝" w:hint="eastAsia"/>
          <w:sz w:val="22"/>
        </w:rPr>
        <w:t>すること</w:t>
      </w:r>
      <w:r w:rsidRPr="000D5C5C">
        <w:rPr>
          <w:rFonts w:ascii="ＭＳ Ｐ明朝" w:eastAsia="ＭＳ Ｐ明朝" w:hAnsi="ＭＳ Ｐ明朝"/>
          <w:sz w:val="22"/>
        </w:rPr>
        <w:t>。</w:t>
      </w:r>
    </w:p>
    <w:p w14:paraId="039E1849"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p>
    <w:p w14:paraId="63165121"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8.2</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前項のプロセスも</w:t>
      </w:r>
      <w:r w:rsidRPr="000D5C5C">
        <w:rPr>
          <w:rFonts w:ascii="ＭＳ Ｐ明朝" w:eastAsia="ＭＳ Ｐ明朝" w:hAnsi="ＭＳ Ｐ明朝"/>
          <w:sz w:val="22"/>
        </w:rPr>
        <w:t>計画</w:t>
      </w:r>
      <w:r w:rsidRPr="000D5C5C">
        <w:rPr>
          <w:rFonts w:ascii="ＭＳ Ｐ明朝" w:eastAsia="ＭＳ Ｐ明朝" w:hAnsi="ＭＳ Ｐ明朝" w:hint="eastAsia"/>
          <w:sz w:val="22"/>
        </w:rPr>
        <w:t>、</w:t>
      </w:r>
      <w:r w:rsidRPr="000D5C5C">
        <w:rPr>
          <w:rFonts w:ascii="ＭＳ Ｐ明朝" w:eastAsia="ＭＳ Ｐ明朝" w:hAnsi="ＭＳ Ｐ明朝"/>
          <w:sz w:val="22"/>
        </w:rPr>
        <w:t>実行</w:t>
      </w:r>
      <w:r w:rsidRPr="000D5C5C">
        <w:rPr>
          <w:rFonts w:ascii="ＭＳ Ｐ明朝" w:eastAsia="ＭＳ Ｐ明朝" w:hAnsi="ＭＳ Ｐ明朝" w:hint="eastAsia"/>
          <w:sz w:val="22"/>
        </w:rPr>
        <w:t>、統制は</w:t>
      </w:r>
      <w:r w:rsidRPr="000D5C5C">
        <w:rPr>
          <w:rFonts w:ascii="ＭＳ Ｐ明朝" w:eastAsia="ＭＳ Ｐ明朝" w:hAnsi="ＭＳ Ｐ明朝"/>
          <w:sz w:val="22"/>
        </w:rPr>
        <w:t>下記によって行われなければならない。</w:t>
      </w:r>
    </w:p>
    <w:p w14:paraId="6A334A0F"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必要なプロセスの決定</w:t>
      </w:r>
      <w:r w:rsidRPr="000D5C5C">
        <w:rPr>
          <w:rFonts w:ascii="ＭＳ Ｐ明朝" w:eastAsia="ＭＳ Ｐ明朝" w:hAnsi="ＭＳ Ｐ明朝" w:hint="eastAsia"/>
          <w:sz w:val="22"/>
        </w:rPr>
        <w:t>と</w:t>
      </w:r>
      <w:r w:rsidRPr="000D5C5C">
        <w:rPr>
          <w:rFonts w:ascii="ＭＳ Ｐ明朝" w:eastAsia="ＭＳ Ｐ明朝" w:hAnsi="ＭＳ Ｐ明朝"/>
          <w:sz w:val="22"/>
        </w:rPr>
        <w:t>それらの基準</w:t>
      </w:r>
      <w:r w:rsidRPr="000D5C5C">
        <w:rPr>
          <w:rFonts w:ascii="ＭＳ Ｐ明朝" w:eastAsia="ＭＳ Ｐ明朝" w:hAnsi="ＭＳ Ｐ明朝" w:hint="eastAsia"/>
          <w:sz w:val="22"/>
        </w:rPr>
        <w:t>の</w:t>
      </w:r>
      <w:r w:rsidRPr="000D5C5C">
        <w:rPr>
          <w:rFonts w:ascii="ＭＳ Ｐ明朝" w:eastAsia="ＭＳ Ｐ明朝" w:hAnsi="ＭＳ Ｐ明朝"/>
          <w:sz w:val="22"/>
        </w:rPr>
        <w:t>確立</w:t>
      </w:r>
      <w:r w:rsidRPr="000D5C5C">
        <w:rPr>
          <w:rFonts w:ascii="ＭＳ Ｐ明朝" w:eastAsia="ＭＳ Ｐ明朝" w:hAnsi="ＭＳ Ｐ明朝" w:hint="eastAsia"/>
          <w:sz w:val="22"/>
        </w:rPr>
        <w:t>。</w:t>
      </w:r>
    </w:p>
    <w:p w14:paraId="4CAD10F1"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　基準に則ったプロセスの管理</w:t>
      </w:r>
      <w:r w:rsidRPr="000D5C5C">
        <w:rPr>
          <w:rFonts w:ascii="ＭＳ Ｐ明朝" w:eastAsia="ＭＳ Ｐ明朝" w:hAnsi="ＭＳ Ｐ明朝" w:hint="eastAsia"/>
          <w:sz w:val="22"/>
        </w:rPr>
        <w:t>の実行。</w:t>
      </w:r>
    </w:p>
    <w:p w14:paraId="266FD22E"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c)　プロセスが計画通りに実行</w:t>
      </w:r>
      <w:r w:rsidRPr="000D5C5C">
        <w:rPr>
          <w:rFonts w:ascii="ＭＳ Ｐ明朝" w:eastAsia="ＭＳ Ｐ明朝" w:hAnsi="ＭＳ Ｐ明朝" w:hint="eastAsia"/>
          <w:sz w:val="22"/>
        </w:rPr>
        <w:t>された</w:t>
      </w:r>
      <w:r w:rsidRPr="000D5C5C">
        <w:rPr>
          <w:rFonts w:ascii="ＭＳ Ｐ明朝" w:eastAsia="ＭＳ Ｐ明朝" w:hAnsi="ＭＳ Ｐ明朝"/>
          <w:sz w:val="22"/>
        </w:rPr>
        <w:t>ことの信頼性</w:t>
      </w:r>
      <w:r w:rsidRPr="000D5C5C">
        <w:rPr>
          <w:rFonts w:ascii="ＭＳ Ｐ明朝" w:eastAsia="ＭＳ Ｐ明朝" w:hAnsi="ＭＳ Ｐ明朝" w:hint="eastAsia"/>
          <w:sz w:val="22"/>
        </w:rPr>
        <w:t>の確保</w:t>
      </w:r>
      <w:r w:rsidRPr="000D5C5C">
        <w:rPr>
          <w:rFonts w:ascii="ＭＳ Ｐ明朝" w:eastAsia="ＭＳ Ｐ明朝" w:hAnsi="ＭＳ Ｐ明朝"/>
          <w:sz w:val="22"/>
        </w:rPr>
        <w:t>に必要な文書化情報の保管。</w:t>
      </w:r>
    </w:p>
    <w:p w14:paraId="2ADF0661"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b/>
          <w:bCs/>
          <w:sz w:val="22"/>
        </w:rPr>
      </w:pPr>
    </w:p>
    <w:p w14:paraId="49047EA5" w14:textId="77777777" w:rsidR="001902DA" w:rsidRPr="000D5C5C" w:rsidRDefault="001902DA" w:rsidP="001902DA">
      <w:pPr>
        <w:shd w:val="clear" w:color="auto" w:fill="FFFFFF"/>
        <w:spacing w:line="240" w:lineRule="atLeast"/>
        <w:rPr>
          <w:rFonts w:ascii="ＭＳ Ｐ明朝" w:eastAsia="ＭＳ Ｐ明朝" w:hAnsi="ＭＳ Ｐ明朝"/>
          <w:b/>
          <w:bCs/>
          <w:sz w:val="22"/>
        </w:rPr>
      </w:pPr>
      <w:bookmarkStart w:id="10" w:name="_Hlk37664734"/>
      <w:bookmarkEnd w:id="9"/>
      <w:r w:rsidRPr="000D5C5C">
        <w:rPr>
          <w:rFonts w:ascii="ＭＳ Ｐ明朝" w:eastAsia="ＭＳ Ｐ明朝" w:hAnsi="ＭＳ Ｐ明朝"/>
          <w:b/>
          <w:bCs/>
          <w:sz w:val="22"/>
        </w:rPr>
        <w:t>9.</w:t>
      </w:r>
      <w:r w:rsidRPr="000D5C5C">
        <w:rPr>
          <w:rFonts w:ascii="ＭＳ Ｐ明朝" w:eastAsia="ＭＳ Ｐ明朝" w:hAnsi="ＭＳ Ｐ明朝" w:hint="eastAsia"/>
          <w:b/>
          <w:bCs/>
          <w:sz w:val="22"/>
        </w:rPr>
        <w:t xml:space="preserve">　パフォーマンス評価</w:t>
      </w:r>
    </w:p>
    <w:p w14:paraId="4C7B5DC0"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33C8787A"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 xml:space="preserve">9.1　</w:t>
      </w:r>
      <w:bookmarkStart w:id="11" w:name="_Hlk37659601"/>
      <w:r w:rsidRPr="000D5C5C">
        <w:rPr>
          <w:rFonts w:ascii="ＭＳ Ｐ明朝" w:eastAsia="ＭＳ Ｐ明朝" w:hAnsi="ＭＳ Ｐ明朝"/>
          <w:sz w:val="22"/>
        </w:rPr>
        <w:t>モニタリング</w:t>
      </w:r>
      <w:r w:rsidRPr="000D5C5C">
        <w:rPr>
          <w:rFonts w:ascii="ＭＳ Ｐ明朝" w:eastAsia="ＭＳ Ｐ明朝" w:hAnsi="ＭＳ Ｐ明朝" w:hint="eastAsia"/>
          <w:sz w:val="22"/>
        </w:rPr>
        <w:t>、</w:t>
      </w:r>
      <w:r w:rsidRPr="000D5C5C">
        <w:rPr>
          <w:rFonts w:ascii="ＭＳ Ｐ明朝" w:eastAsia="ＭＳ Ｐ明朝" w:hAnsi="ＭＳ Ｐ明朝"/>
          <w:sz w:val="22"/>
        </w:rPr>
        <w:t>計測</w:t>
      </w:r>
      <w:r w:rsidRPr="000D5C5C">
        <w:rPr>
          <w:rFonts w:ascii="ＭＳ Ｐ明朝" w:eastAsia="ＭＳ Ｐ明朝" w:hAnsi="ＭＳ Ｐ明朝" w:hint="eastAsia"/>
          <w:sz w:val="22"/>
        </w:rPr>
        <w:t>、</w:t>
      </w:r>
      <w:r w:rsidRPr="000D5C5C">
        <w:rPr>
          <w:rFonts w:ascii="ＭＳ Ｐ明朝" w:eastAsia="ＭＳ Ｐ明朝" w:hAnsi="ＭＳ Ｐ明朝"/>
          <w:sz w:val="22"/>
        </w:rPr>
        <w:t>分析</w:t>
      </w:r>
      <w:r w:rsidRPr="000D5C5C">
        <w:rPr>
          <w:rFonts w:ascii="ＭＳ Ｐ明朝" w:eastAsia="ＭＳ Ｐ明朝" w:hAnsi="ＭＳ Ｐ明朝" w:hint="eastAsia"/>
          <w:sz w:val="22"/>
        </w:rPr>
        <w:t>及び</w:t>
      </w:r>
      <w:r w:rsidRPr="000D5C5C">
        <w:rPr>
          <w:rFonts w:ascii="ＭＳ Ｐ明朝" w:eastAsia="ＭＳ Ｐ明朝" w:hAnsi="ＭＳ Ｐ明朝"/>
          <w:sz w:val="22"/>
        </w:rPr>
        <w:t>評価</w:t>
      </w:r>
      <w:bookmarkEnd w:id="11"/>
    </w:p>
    <w:p w14:paraId="2CC29F1D"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9.1.1</w:t>
      </w:r>
      <w:r w:rsidRPr="000D5C5C">
        <w:rPr>
          <w:rFonts w:ascii="ＭＳ Ｐ明朝" w:eastAsia="ＭＳ Ｐ明朝" w:hAnsi="ＭＳ Ｐ明朝"/>
          <w:sz w:val="22"/>
        </w:rPr>
        <w:t xml:space="preserve">  継続的内部モニタリング・プログラム</w:t>
      </w:r>
      <w:r w:rsidRPr="000D5C5C">
        <w:rPr>
          <w:rFonts w:ascii="ＭＳ Ｐ明朝" w:eastAsia="ＭＳ Ｐ明朝" w:hAnsi="ＭＳ Ｐ明朝" w:hint="eastAsia"/>
          <w:sz w:val="22"/>
        </w:rPr>
        <w:t>は、</w:t>
      </w:r>
      <w:r w:rsidRPr="000D5C5C">
        <w:rPr>
          <w:rFonts w:ascii="ＭＳ Ｐ明朝" w:eastAsia="ＭＳ Ｐ明朝" w:hAnsi="ＭＳ Ｐ明朝"/>
          <w:sz w:val="22"/>
        </w:rPr>
        <w:t>グループ組織</w:t>
      </w:r>
      <w:r w:rsidRPr="000D5C5C">
        <w:rPr>
          <w:rFonts w:ascii="ＭＳ Ｐ明朝" w:eastAsia="ＭＳ Ｐ明朝" w:hAnsi="ＭＳ Ｐ明朝" w:hint="eastAsia"/>
          <w:sz w:val="22"/>
        </w:rPr>
        <w:t>と</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認証規格の要求事項</w:t>
      </w:r>
      <w:r w:rsidRPr="000D5C5C">
        <w:rPr>
          <w:rFonts w:ascii="ＭＳ Ｐ明朝" w:eastAsia="ＭＳ Ｐ明朝" w:hAnsi="ＭＳ Ｐ明朝"/>
          <w:sz w:val="22"/>
        </w:rPr>
        <w:t>との適合に信頼性を与えるもので</w:t>
      </w:r>
      <w:r w:rsidRPr="000D5C5C">
        <w:rPr>
          <w:rFonts w:ascii="ＭＳ Ｐ明朝" w:eastAsia="ＭＳ Ｐ明朝" w:hAnsi="ＭＳ Ｐ明朝" w:hint="eastAsia"/>
          <w:sz w:val="22"/>
        </w:rPr>
        <w:t>なければならない。</w:t>
      </w:r>
      <w:r w:rsidRPr="000D5C5C">
        <w:rPr>
          <w:rFonts w:ascii="ＭＳ Ｐ明朝" w:eastAsia="ＭＳ Ｐ明朝" w:hAnsi="ＭＳ Ｐ明朝"/>
          <w:sz w:val="22"/>
        </w:rPr>
        <w:t>特に下記が定められなければならない。</w:t>
      </w:r>
    </w:p>
    <w:p w14:paraId="415ED741"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モニタリング</w:t>
      </w:r>
      <w:r w:rsidRPr="000D5C5C">
        <w:rPr>
          <w:rFonts w:ascii="ＭＳ Ｐ明朝" w:eastAsia="ＭＳ Ｐ明朝" w:hAnsi="ＭＳ Ｐ明朝" w:hint="eastAsia"/>
          <w:sz w:val="22"/>
        </w:rPr>
        <w:t>と</w:t>
      </w:r>
      <w:r w:rsidRPr="000D5C5C">
        <w:rPr>
          <w:rFonts w:ascii="ＭＳ Ｐ明朝" w:eastAsia="ＭＳ Ｐ明朝" w:hAnsi="ＭＳ Ｐ明朝"/>
          <w:sz w:val="22"/>
        </w:rPr>
        <w:t>計測対象</w:t>
      </w:r>
    </w:p>
    <w:p w14:paraId="6E74A989"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　 適用可能であり、有効な結果を確実にするためのモニタリング</w:t>
      </w:r>
      <w:r w:rsidRPr="000D5C5C">
        <w:rPr>
          <w:rFonts w:ascii="ＭＳ Ｐ明朝" w:eastAsia="ＭＳ Ｐ明朝" w:hAnsi="ＭＳ Ｐ明朝" w:hint="eastAsia"/>
          <w:sz w:val="22"/>
        </w:rPr>
        <w:t>、その</w:t>
      </w:r>
      <w:r w:rsidRPr="000D5C5C">
        <w:rPr>
          <w:rFonts w:ascii="ＭＳ Ｐ明朝" w:eastAsia="ＭＳ Ｐ明朝" w:hAnsi="ＭＳ Ｐ明朝"/>
          <w:sz w:val="22"/>
        </w:rPr>
        <w:t>計測</w:t>
      </w:r>
      <w:r w:rsidRPr="000D5C5C">
        <w:rPr>
          <w:rFonts w:ascii="ＭＳ Ｐ明朝" w:eastAsia="ＭＳ Ｐ明朝" w:hAnsi="ＭＳ Ｐ明朝" w:hint="eastAsia"/>
          <w:sz w:val="22"/>
        </w:rPr>
        <w:t>、</w:t>
      </w:r>
      <w:r w:rsidRPr="000D5C5C">
        <w:rPr>
          <w:rFonts w:ascii="ＭＳ Ｐ明朝" w:eastAsia="ＭＳ Ｐ明朝" w:hAnsi="ＭＳ Ｐ明朝"/>
          <w:sz w:val="22"/>
        </w:rPr>
        <w:t>分析</w:t>
      </w:r>
      <w:r w:rsidRPr="000D5C5C">
        <w:rPr>
          <w:rFonts w:ascii="ＭＳ Ｐ明朝" w:eastAsia="ＭＳ Ｐ明朝" w:hAnsi="ＭＳ Ｐ明朝" w:hint="eastAsia"/>
          <w:sz w:val="22"/>
        </w:rPr>
        <w:t>及び</w:t>
      </w:r>
      <w:r w:rsidRPr="000D5C5C">
        <w:rPr>
          <w:rFonts w:ascii="ＭＳ Ｐ明朝" w:eastAsia="ＭＳ Ｐ明朝" w:hAnsi="ＭＳ Ｐ明朝"/>
          <w:sz w:val="22"/>
        </w:rPr>
        <w:t>評価方法</w:t>
      </w:r>
    </w:p>
    <w:p w14:paraId="0C98CD35"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c)　モニタリング</w:t>
      </w:r>
      <w:r w:rsidRPr="000D5C5C">
        <w:rPr>
          <w:rFonts w:ascii="ＭＳ Ｐ明朝" w:eastAsia="ＭＳ Ｐ明朝" w:hAnsi="ＭＳ Ｐ明朝" w:hint="eastAsia"/>
          <w:sz w:val="22"/>
        </w:rPr>
        <w:t>、及びその</w:t>
      </w:r>
      <w:r w:rsidRPr="000D5C5C">
        <w:rPr>
          <w:rFonts w:ascii="ＭＳ Ｐ明朝" w:eastAsia="ＭＳ Ｐ明朝" w:hAnsi="ＭＳ Ｐ明朝"/>
          <w:sz w:val="22"/>
        </w:rPr>
        <w:t>計測時期</w:t>
      </w:r>
    </w:p>
    <w:p w14:paraId="5D051509"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d)　モニタリング</w:t>
      </w:r>
      <w:r w:rsidRPr="000D5C5C">
        <w:rPr>
          <w:rFonts w:ascii="ＭＳ Ｐ明朝" w:eastAsia="ＭＳ Ｐ明朝" w:hAnsi="ＭＳ Ｐ明朝" w:hint="eastAsia"/>
          <w:sz w:val="22"/>
        </w:rPr>
        <w:t>及びその</w:t>
      </w:r>
      <w:r w:rsidRPr="000D5C5C">
        <w:rPr>
          <w:rFonts w:ascii="ＭＳ Ｐ明朝" w:eastAsia="ＭＳ Ｐ明朝" w:hAnsi="ＭＳ Ｐ明朝"/>
          <w:sz w:val="22"/>
        </w:rPr>
        <w:t>計測結果</w:t>
      </w:r>
      <w:r w:rsidRPr="000D5C5C">
        <w:rPr>
          <w:rFonts w:ascii="ＭＳ Ｐ明朝" w:eastAsia="ＭＳ Ｐ明朝" w:hAnsi="ＭＳ Ｐ明朝" w:hint="eastAsia"/>
          <w:sz w:val="22"/>
        </w:rPr>
        <w:t>の</w:t>
      </w:r>
      <w:r w:rsidRPr="000D5C5C">
        <w:rPr>
          <w:rFonts w:ascii="ＭＳ Ｐ明朝" w:eastAsia="ＭＳ Ｐ明朝" w:hAnsi="ＭＳ Ｐ明朝"/>
          <w:sz w:val="22"/>
        </w:rPr>
        <w:t>分析</w:t>
      </w:r>
      <w:r w:rsidRPr="000D5C5C">
        <w:rPr>
          <w:rFonts w:ascii="ＭＳ Ｐ明朝" w:eastAsia="ＭＳ Ｐ明朝" w:hAnsi="ＭＳ Ｐ明朝" w:hint="eastAsia"/>
          <w:sz w:val="22"/>
        </w:rPr>
        <w:t>及び</w:t>
      </w:r>
      <w:r w:rsidRPr="000D5C5C">
        <w:rPr>
          <w:rFonts w:ascii="ＭＳ Ｐ明朝" w:eastAsia="ＭＳ Ｐ明朝" w:hAnsi="ＭＳ Ｐ明朝"/>
          <w:sz w:val="22"/>
        </w:rPr>
        <w:t>評価時期</w:t>
      </w:r>
    </w:p>
    <w:p w14:paraId="2704EF9C"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e)　モニタリング</w:t>
      </w:r>
      <w:r w:rsidRPr="000D5C5C">
        <w:rPr>
          <w:rFonts w:ascii="ＭＳ Ｐ明朝" w:eastAsia="ＭＳ Ｐ明朝" w:hAnsi="ＭＳ Ｐ明朝" w:hint="eastAsia"/>
          <w:sz w:val="22"/>
        </w:rPr>
        <w:t>結果の証明として入手可能な</w:t>
      </w:r>
      <w:r w:rsidRPr="000D5C5C">
        <w:rPr>
          <w:rFonts w:ascii="ＭＳ Ｐ明朝" w:eastAsia="ＭＳ Ｐ明朝" w:hAnsi="ＭＳ Ｐ明朝"/>
          <w:sz w:val="22"/>
        </w:rPr>
        <w:t>文書化情報</w:t>
      </w:r>
    </w:p>
    <w:p w14:paraId="0368F863"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9.1.2</w:t>
      </w:r>
      <w:r w:rsidRPr="000D5C5C">
        <w:rPr>
          <w:rFonts w:ascii="ＭＳ Ｐ明朝" w:eastAsia="ＭＳ Ｐ明朝" w:hAnsi="ＭＳ Ｐ明朝"/>
          <w:sz w:val="22"/>
        </w:rPr>
        <w:t xml:space="preserve"> グループ主体</w:t>
      </w:r>
      <w:r w:rsidRPr="000D5C5C">
        <w:rPr>
          <w:rFonts w:ascii="ＭＳ Ｐ明朝" w:eastAsia="ＭＳ Ｐ明朝" w:hAnsi="ＭＳ Ｐ明朝" w:hint="eastAsia"/>
          <w:sz w:val="22"/>
        </w:rPr>
        <w:t>は、</w:t>
      </w:r>
      <w:r w:rsidRPr="000D5C5C">
        <w:rPr>
          <w:rFonts w:ascii="ＭＳ Ｐ明朝" w:eastAsia="ＭＳ Ｐ明朝" w:hAnsi="ＭＳ Ｐ明朝"/>
          <w:sz w:val="22"/>
        </w:rPr>
        <w:t>持続可能な森林管理</w:t>
      </w:r>
      <w:r w:rsidRPr="000D5C5C">
        <w:rPr>
          <w:rFonts w:ascii="ＭＳ Ｐ明朝" w:eastAsia="ＭＳ Ｐ明朝" w:hAnsi="ＭＳ Ｐ明朝" w:hint="eastAsia"/>
          <w:sz w:val="22"/>
        </w:rPr>
        <w:t>認証</w:t>
      </w:r>
      <w:r w:rsidRPr="000D5C5C">
        <w:rPr>
          <w:rFonts w:ascii="ＭＳ Ｐ明朝" w:eastAsia="ＭＳ Ｐ明朝" w:hAnsi="ＭＳ Ｐ明朝"/>
          <w:sz w:val="22"/>
        </w:rPr>
        <w:t>の実行に関して、グループ管理の実績</w:t>
      </w:r>
      <w:r w:rsidRPr="000D5C5C">
        <w:rPr>
          <w:rFonts w:ascii="ＭＳ Ｐ明朝" w:eastAsia="ＭＳ Ｐ明朝" w:hAnsi="ＭＳ Ｐ明朝" w:hint="eastAsia"/>
          <w:sz w:val="22"/>
        </w:rPr>
        <w:t>とグル</w:t>
      </w:r>
      <w:r w:rsidRPr="000D5C5C">
        <w:rPr>
          <w:rFonts w:ascii="ＭＳ Ｐ明朝" w:eastAsia="ＭＳ Ｐ明朝" w:hAnsi="ＭＳ Ｐ明朝" w:hint="eastAsia"/>
          <w:sz w:val="22"/>
        </w:rPr>
        <w:lastRenderedPageBreak/>
        <w:t>ープ管理</w:t>
      </w:r>
      <w:r w:rsidRPr="000D5C5C">
        <w:rPr>
          <w:rFonts w:ascii="ＭＳ Ｐ明朝" w:eastAsia="ＭＳ Ｐ明朝" w:hAnsi="ＭＳ Ｐ明朝"/>
          <w:sz w:val="22"/>
        </w:rPr>
        <w:t>システムの効果</w:t>
      </w:r>
      <w:r w:rsidRPr="000D5C5C">
        <w:rPr>
          <w:rFonts w:ascii="ＭＳ Ｐ明朝" w:eastAsia="ＭＳ Ｐ明朝" w:hAnsi="ＭＳ Ｐ明朝" w:hint="eastAsia"/>
          <w:sz w:val="22"/>
        </w:rPr>
        <w:t>について</w:t>
      </w:r>
      <w:r w:rsidRPr="000D5C5C">
        <w:rPr>
          <w:rFonts w:ascii="ＭＳ Ｐ明朝" w:eastAsia="ＭＳ Ｐ明朝" w:hAnsi="ＭＳ Ｐ明朝"/>
          <w:sz w:val="22"/>
        </w:rPr>
        <w:t>評価しなければならない</w:t>
      </w:r>
      <w:r w:rsidRPr="000D5C5C">
        <w:rPr>
          <w:rFonts w:ascii="ＭＳ Ｐ明朝" w:eastAsia="ＭＳ Ｐ明朝" w:hAnsi="ＭＳ Ｐ明朝" w:hint="eastAsia"/>
          <w:sz w:val="22"/>
        </w:rPr>
        <w:t>。</w:t>
      </w:r>
    </w:p>
    <w:p w14:paraId="6D0D90BB"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3C763A90"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内部監査</w:t>
      </w:r>
    </w:p>
    <w:p w14:paraId="1EB17E0E"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9.2.1</w:t>
      </w:r>
      <w:r w:rsidRPr="000D5C5C">
        <w:rPr>
          <w:rFonts w:ascii="ＭＳ Ｐ明朝" w:eastAsia="ＭＳ Ｐ明朝" w:hAnsi="ＭＳ Ｐ明朝"/>
          <w:sz w:val="22"/>
        </w:rPr>
        <w:t xml:space="preserve">　目標</w:t>
      </w:r>
    </w:p>
    <w:p w14:paraId="1A3DAD77"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9.2.1.1</w:t>
      </w:r>
      <w:r w:rsidRPr="000D5C5C">
        <w:rPr>
          <w:rFonts w:ascii="ＭＳ Ｐ明朝" w:eastAsia="ＭＳ Ｐ明朝" w:hAnsi="ＭＳ Ｐ明朝"/>
          <w:sz w:val="22"/>
        </w:rPr>
        <w:t xml:space="preserve"> 年次内部監査プログラム</w:t>
      </w:r>
      <w:r w:rsidRPr="000D5C5C">
        <w:rPr>
          <w:rFonts w:ascii="ＭＳ Ｐ明朝" w:eastAsia="ＭＳ Ｐ明朝" w:hAnsi="ＭＳ Ｐ明朝" w:hint="eastAsia"/>
          <w:sz w:val="22"/>
        </w:rPr>
        <w:t>は、</w:t>
      </w: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が下記を満たす</w:t>
      </w:r>
      <w:r w:rsidRPr="000D5C5C">
        <w:rPr>
          <w:rFonts w:ascii="ＭＳ Ｐ明朝" w:eastAsia="ＭＳ Ｐ明朝" w:hAnsi="ＭＳ Ｐ明朝"/>
          <w:sz w:val="22"/>
        </w:rPr>
        <w:t>情報を提供しなければならない。</w:t>
      </w:r>
    </w:p>
    <w:p w14:paraId="4B34618E"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 下記への適合</w:t>
      </w:r>
    </w:p>
    <w:p w14:paraId="338F6EAF" w14:textId="77777777" w:rsidR="001902DA" w:rsidRPr="000D5C5C" w:rsidRDefault="001902DA" w:rsidP="001902DA">
      <w:pPr>
        <w:shd w:val="clear" w:color="auto" w:fill="FFFFFF"/>
        <w:spacing w:line="240" w:lineRule="atLeast"/>
        <w:ind w:leftChars="193" w:left="391"/>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グループ管理システムに関するグループ組織自身の要求事項</w:t>
      </w:r>
    </w:p>
    <w:p w14:paraId="20961135" w14:textId="77777777" w:rsidR="001902DA" w:rsidRPr="000D5C5C" w:rsidRDefault="001902DA" w:rsidP="001902DA">
      <w:pPr>
        <w:shd w:val="clear" w:color="auto" w:fill="FFFFFF"/>
        <w:spacing w:line="240" w:lineRule="atLeast"/>
        <w:ind w:leftChars="193" w:left="391"/>
        <w:rPr>
          <w:rFonts w:ascii="ＭＳ Ｐ明朝" w:eastAsia="ＭＳ Ｐ明朝" w:hAnsi="ＭＳ Ｐ明朝"/>
          <w:sz w:val="22"/>
        </w:rPr>
      </w:pPr>
      <w:r w:rsidRPr="000D5C5C">
        <w:rPr>
          <w:rFonts w:ascii="ＭＳ Ｐ明朝" w:eastAsia="ＭＳ Ｐ明朝" w:hAnsi="ＭＳ Ｐ明朝"/>
          <w:sz w:val="22"/>
        </w:rPr>
        <w:t xml:space="preserve">ii. </w:t>
      </w:r>
      <w:r w:rsidRPr="000D5C5C">
        <w:rPr>
          <w:rFonts w:ascii="ＭＳ Ｐ明朝" w:eastAsia="ＭＳ Ｐ明朝" w:hAnsi="ＭＳ Ｐ明朝" w:hint="eastAsia"/>
          <w:sz w:val="22"/>
        </w:rPr>
        <w:t>本</w:t>
      </w:r>
      <w:r w:rsidRPr="000D5C5C">
        <w:rPr>
          <w:rFonts w:ascii="ＭＳ Ｐ明朝" w:eastAsia="ＭＳ Ｐ明朝" w:hAnsi="ＭＳ Ｐ明朝"/>
          <w:sz w:val="22"/>
        </w:rPr>
        <w:t>グループ認証規格の要求事項</w:t>
      </w:r>
    </w:p>
    <w:p w14:paraId="381EEBBB"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　加盟者レベルにおける持続可能な森林管理の確実な実行</w:t>
      </w:r>
    </w:p>
    <w:p w14:paraId="154637BB"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　グループ管理システムの効果的実行</w:t>
      </w:r>
      <w:r w:rsidRPr="000D5C5C">
        <w:rPr>
          <w:rFonts w:ascii="ＭＳ Ｐ明朝" w:eastAsia="ＭＳ Ｐ明朝" w:hAnsi="ＭＳ Ｐ明朝" w:hint="eastAsia"/>
          <w:sz w:val="22"/>
        </w:rPr>
        <w:t>と</w:t>
      </w:r>
      <w:r w:rsidRPr="000D5C5C">
        <w:rPr>
          <w:rFonts w:ascii="ＭＳ Ｐ明朝" w:eastAsia="ＭＳ Ｐ明朝" w:hAnsi="ＭＳ Ｐ明朝"/>
          <w:sz w:val="22"/>
        </w:rPr>
        <w:t>維持</w:t>
      </w:r>
    </w:p>
    <w:p w14:paraId="41D4CFC2"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9.2.1.2</w:t>
      </w:r>
      <w:r w:rsidRPr="000D5C5C">
        <w:rPr>
          <w:rFonts w:ascii="ＭＳ Ｐ明朝" w:eastAsia="ＭＳ Ｐ明朝" w:hAnsi="ＭＳ Ｐ明朝"/>
          <w:sz w:val="22"/>
        </w:rPr>
        <w:t xml:space="preserve"> 内部監査プログラム</w:t>
      </w:r>
      <w:r w:rsidRPr="000D5C5C">
        <w:rPr>
          <w:rFonts w:ascii="ＭＳ Ｐ明朝" w:eastAsia="ＭＳ Ｐ明朝" w:hAnsi="ＭＳ Ｐ明朝" w:hint="eastAsia"/>
          <w:sz w:val="22"/>
        </w:rPr>
        <w:t>は、</w:t>
      </w:r>
      <w:r w:rsidRPr="000D5C5C">
        <w:rPr>
          <w:rFonts w:ascii="ＭＳ Ｐ明朝" w:eastAsia="ＭＳ Ｐ明朝" w:hAnsi="ＭＳ Ｐ明朝"/>
          <w:sz w:val="22"/>
        </w:rPr>
        <w:t>グループ主体</w:t>
      </w:r>
      <w:r w:rsidRPr="000D5C5C">
        <w:rPr>
          <w:rFonts w:ascii="ＭＳ Ｐ明朝" w:eastAsia="ＭＳ Ｐ明朝" w:hAnsi="ＭＳ Ｐ明朝" w:hint="eastAsia"/>
          <w:sz w:val="22"/>
        </w:rPr>
        <w:t>と</w:t>
      </w:r>
      <w:r w:rsidRPr="000D5C5C">
        <w:rPr>
          <w:rFonts w:ascii="ＭＳ Ｐ明朝" w:eastAsia="ＭＳ Ｐ明朝" w:hAnsi="ＭＳ Ｐ明朝"/>
          <w:sz w:val="22"/>
        </w:rPr>
        <w:t>すべてのグループ加盟者を対象範囲に含まなければならない。グループ主体</w:t>
      </w:r>
      <w:r w:rsidRPr="000D5C5C">
        <w:rPr>
          <w:rFonts w:ascii="ＭＳ Ｐ明朝" w:eastAsia="ＭＳ Ｐ明朝" w:hAnsi="ＭＳ Ｐ明朝" w:hint="eastAsia"/>
          <w:sz w:val="22"/>
        </w:rPr>
        <w:t>及び加盟者は</w:t>
      </w:r>
      <w:r w:rsidRPr="000D5C5C">
        <w:rPr>
          <w:rFonts w:ascii="ＭＳ Ｐ明朝" w:eastAsia="ＭＳ Ｐ明朝" w:hAnsi="ＭＳ Ｐ明朝"/>
          <w:sz w:val="22"/>
        </w:rPr>
        <w:t>年次監査を受けなければならない。</w:t>
      </w:r>
      <w:r w:rsidRPr="000D5C5C">
        <w:rPr>
          <w:rFonts w:ascii="ＭＳ Ｐ明朝" w:eastAsia="ＭＳ Ｐ明朝" w:hAnsi="ＭＳ Ｐ明朝" w:hint="eastAsia"/>
          <w:sz w:val="22"/>
        </w:rPr>
        <w:t>なお、</w:t>
      </w:r>
      <w:r w:rsidRPr="000D5C5C">
        <w:rPr>
          <w:rFonts w:ascii="ＭＳ Ｐ明朝" w:eastAsia="ＭＳ Ｐ明朝" w:hAnsi="ＭＳ Ｐ明朝"/>
          <w:sz w:val="22"/>
        </w:rPr>
        <w:t>加盟者</w:t>
      </w:r>
      <w:r w:rsidRPr="000D5C5C">
        <w:rPr>
          <w:rFonts w:ascii="ＭＳ Ｐ明朝" w:eastAsia="ＭＳ Ｐ明朝" w:hAnsi="ＭＳ Ｐ明朝" w:hint="eastAsia"/>
          <w:sz w:val="22"/>
        </w:rPr>
        <w:t>の</w:t>
      </w:r>
      <w:r w:rsidRPr="000D5C5C">
        <w:rPr>
          <w:rFonts w:ascii="ＭＳ Ｐ明朝" w:eastAsia="ＭＳ Ｐ明朝" w:hAnsi="ＭＳ Ｐ明朝"/>
          <w:sz w:val="22"/>
        </w:rPr>
        <w:t>年次監査はサンプリング</w:t>
      </w:r>
      <w:r w:rsidRPr="000D5C5C">
        <w:rPr>
          <w:rFonts w:ascii="ＭＳ Ｐ明朝" w:eastAsia="ＭＳ Ｐ明朝" w:hAnsi="ＭＳ Ｐ明朝" w:hint="eastAsia"/>
          <w:sz w:val="22"/>
        </w:rPr>
        <w:t>をベースにして選択することができる。</w:t>
      </w:r>
    </w:p>
    <w:p w14:paraId="1C33229D"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 xml:space="preserve">9.2.1.3 </w:t>
      </w:r>
      <w:r w:rsidRPr="000D5C5C">
        <w:rPr>
          <w:rFonts w:ascii="ＭＳ Ｐ明朝" w:eastAsia="ＭＳ Ｐ明朝" w:hAnsi="ＭＳ Ｐ明朝"/>
          <w:sz w:val="22"/>
        </w:rPr>
        <w:t>内部監査プログラムにおける追加要求事項は，別途，付属書</w:t>
      </w:r>
      <w:r w:rsidRPr="000D5C5C">
        <w:rPr>
          <w:rFonts w:ascii="ＭＳ Ｐ明朝" w:eastAsia="ＭＳ Ｐ明朝" w:hAnsi="ＭＳ Ｐ明朝" w:hint="eastAsia"/>
          <w:sz w:val="22"/>
        </w:rPr>
        <w:t>に</w:t>
      </w:r>
      <w:r w:rsidRPr="000D5C5C">
        <w:rPr>
          <w:rFonts w:ascii="ＭＳ Ｐ明朝" w:eastAsia="ＭＳ Ｐ明朝" w:hAnsi="ＭＳ Ｐ明朝"/>
          <w:sz w:val="22"/>
        </w:rPr>
        <w:t>定める。</w:t>
      </w:r>
    </w:p>
    <w:p w14:paraId="70C3B268" w14:textId="77777777" w:rsidR="001902DA" w:rsidRPr="000D5C5C" w:rsidRDefault="001902DA" w:rsidP="001902DA">
      <w:pPr>
        <w:shd w:val="clear" w:color="auto" w:fill="FFFFFF"/>
        <w:spacing w:line="240" w:lineRule="atLeast"/>
        <w:rPr>
          <w:rFonts w:ascii="ＭＳ Ｐ明朝" w:eastAsia="ＭＳ Ｐ明朝" w:hAnsi="ＭＳ Ｐ明朝"/>
          <w:sz w:val="22"/>
        </w:rPr>
      </w:pPr>
    </w:p>
    <w:p w14:paraId="1EA023AA"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9.2.2</w:t>
      </w:r>
      <w:r w:rsidRPr="000D5C5C">
        <w:rPr>
          <w:rFonts w:ascii="ＭＳ Ｐ明朝" w:eastAsia="ＭＳ Ｐ明朝" w:hAnsi="ＭＳ Ｐ明朝"/>
          <w:sz w:val="22"/>
        </w:rPr>
        <w:t xml:space="preserve">　組織</w:t>
      </w:r>
    </w:p>
    <w:p w14:paraId="0084E92F"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組織は、</w:t>
      </w:r>
      <w:r w:rsidRPr="000D5C5C">
        <w:rPr>
          <w:rFonts w:ascii="ＭＳ Ｐ明朝" w:eastAsia="ＭＳ Ｐ明朝" w:hAnsi="ＭＳ Ｐ明朝"/>
          <w:sz w:val="22"/>
        </w:rPr>
        <w:t>少なくとも下記</w:t>
      </w:r>
      <w:r w:rsidRPr="000D5C5C">
        <w:rPr>
          <w:rFonts w:ascii="ＭＳ Ｐ明朝" w:eastAsia="ＭＳ Ｐ明朝" w:hAnsi="ＭＳ Ｐ明朝" w:hint="eastAsia"/>
          <w:sz w:val="22"/>
        </w:rPr>
        <w:t>の事項を含む</w:t>
      </w:r>
      <w:r w:rsidRPr="000D5C5C">
        <w:rPr>
          <w:rFonts w:ascii="ＭＳ Ｐ明朝" w:eastAsia="ＭＳ Ｐ明朝" w:hAnsi="ＭＳ Ｐ明朝"/>
          <w:sz w:val="22"/>
        </w:rPr>
        <w:t>内部監査プログラムを定めなければならない。</w:t>
      </w:r>
    </w:p>
    <w:p w14:paraId="05F25AF0" w14:textId="77777777" w:rsidR="001902DA" w:rsidRPr="000D5C5C" w:rsidRDefault="001902DA" w:rsidP="001902DA">
      <w:pPr>
        <w:shd w:val="clear" w:color="auto" w:fill="FFFFFF"/>
        <w:spacing w:line="240" w:lineRule="atLeast"/>
        <w:ind w:leftChars="129" w:left="474" w:hangingChars="100" w:hanging="213"/>
        <w:rPr>
          <w:rFonts w:ascii="ＭＳ Ｐ明朝" w:eastAsia="ＭＳ Ｐ明朝" w:hAnsi="ＭＳ Ｐ明朝"/>
          <w:sz w:val="22"/>
        </w:rPr>
      </w:pPr>
      <w:r w:rsidRPr="000D5C5C">
        <w:rPr>
          <w:rFonts w:ascii="ＭＳ Ｐ明朝" w:eastAsia="ＭＳ Ｐ明朝" w:hAnsi="ＭＳ Ｐ明朝"/>
          <w:sz w:val="22"/>
        </w:rPr>
        <w:t>a)　関連プロセス</w:t>
      </w:r>
      <w:r w:rsidRPr="000D5C5C">
        <w:rPr>
          <w:rFonts w:ascii="ＭＳ Ｐ明朝" w:eastAsia="ＭＳ Ｐ明朝" w:hAnsi="ＭＳ Ｐ明朝" w:hint="eastAsia"/>
          <w:sz w:val="22"/>
        </w:rPr>
        <w:t>と</w:t>
      </w:r>
      <w:r w:rsidRPr="000D5C5C">
        <w:rPr>
          <w:rFonts w:ascii="ＭＳ Ｐ明朝" w:eastAsia="ＭＳ Ｐ明朝" w:hAnsi="ＭＳ Ｐ明朝"/>
          <w:sz w:val="22"/>
        </w:rPr>
        <w:t>前回の監査結果</w:t>
      </w:r>
      <w:r w:rsidRPr="000D5C5C">
        <w:rPr>
          <w:rFonts w:ascii="ＭＳ Ｐ明朝" w:eastAsia="ＭＳ Ｐ明朝" w:hAnsi="ＭＳ Ｐ明朝" w:hint="eastAsia"/>
          <w:sz w:val="22"/>
        </w:rPr>
        <w:t>の重要性</w:t>
      </w:r>
      <w:r w:rsidRPr="000D5C5C">
        <w:rPr>
          <w:rFonts w:ascii="ＭＳ Ｐ明朝" w:eastAsia="ＭＳ Ｐ明朝" w:hAnsi="ＭＳ Ｐ明朝"/>
          <w:sz w:val="22"/>
        </w:rPr>
        <w:t>を考慮した</w:t>
      </w:r>
      <w:r w:rsidRPr="000D5C5C">
        <w:rPr>
          <w:rFonts w:ascii="ＭＳ Ｐ明朝" w:eastAsia="ＭＳ Ｐ明朝" w:hAnsi="ＭＳ Ｐ明朝" w:hint="eastAsia"/>
          <w:sz w:val="22"/>
        </w:rPr>
        <w:t>うえ</w:t>
      </w:r>
      <w:r w:rsidRPr="000D5C5C">
        <w:rPr>
          <w:rFonts w:ascii="ＭＳ Ｐ明朝" w:eastAsia="ＭＳ Ｐ明朝" w:hAnsi="ＭＳ Ｐ明朝"/>
          <w:sz w:val="22"/>
        </w:rPr>
        <w:t>で、頻度、方法、責任体制</w:t>
      </w:r>
      <w:r w:rsidRPr="000D5C5C">
        <w:rPr>
          <w:rFonts w:ascii="ＭＳ Ｐ明朝" w:eastAsia="ＭＳ Ｐ明朝" w:hAnsi="ＭＳ Ｐ明朝" w:hint="eastAsia"/>
          <w:sz w:val="22"/>
        </w:rPr>
        <w:t>、</w:t>
      </w:r>
      <w:r w:rsidRPr="000D5C5C">
        <w:rPr>
          <w:rFonts w:ascii="ＭＳ Ｐ明朝" w:eastAsia="ＭＳ Ｐ明朝" w:hAnsi="ＭＳ Ｐ明朝"/>
          <w:sz w:val="22"/>
        </w:rPr>
        <w:t>計画上の要求事項</w:t>
      </w:r>
      <w:r w:rsidRPr="000D5C5C">
        <w:rPr>
          <w:rFonts w:ascii="ＭＳ Ｐ明朝" w:eastAsia="ＭＳ Ｐ明朝" w:hAnsi="ＭＳ Ｐ明朝" w:hint="eastAsia"/>
          <w:sz w:val="22"/>
        </w:rPr>
        <w:t>とその</w:t>
      </w:r>
      <w:r w:rsidRPr="000D5C5C">
        <w:rPr>
          <w:rFonts w:ascii="ＭＳ Ｐ明朝" w:eastAsia="ＭＳ Ｐ明朝" w:hAnsi="ＭＳ Ｐ明朝"/>
          <w:sz w:val="22"/>
        </w:rPr>
        <w:t>報告を含む監査プログラムの計画</w:t>
      </w:r>
      <w:r w:rsidRPr="000D5C5C">
        <w:rPr>
          <w:rFonts w:ascii="ＭＳ Ｐ明朝" w:eastAsia="ＭＳ Ｐ明朝" w:hAnsi="ＭＳ Ｐ明朝" w:hint="eastAsia"/>
          <w:sz w:val="22"/>
        </w:rPr>
        <w:t>と</w:t>
      </w:r>
      <w:r w:rsidRPr="000D5C5C">
        <w:rPr>
          <w:rFonts w:ascii="ＭＳ Ｐ明朝" w:eastAsia="ＭＳ Ｐ明朝" w:hAnsi="ＭＳ Ｐ明朝"/>
          <w:sz w:val="22"/>
        </w:rPr>
        <w:t>構築</w:t>
      </w:r>
      <w:r w:rsidRPr="000D5C5C">
        <w:rPr>
          <w:rFonts w:ascii="ＭＳ Ｐ明朝" w:eastAsia="ＭＳ Ｐ明朝" w:hAnsi="ＭＳ Ｐ明朝" w:hint="eastAsia"/>
          <w:sz w:val="22"/>
        </w:rPr>
        <w:t>及びその</w:t>
      </w:r>
      <w:r w:rsidRPr="000D5C5C">
        <w:rPr>
          <w:rFonts w:ascii="ＭＳ Ｐ明朝" w:eastAsia="ＭＳ Ｐ明朝" w:hAnsi="ＭＳ Ｐ明朝"/>
          <w:sz w:val="22"/>
        </w:rPr>
        <w:t>実行</w:t>
      </w:r>
      <w:r w:rsidRPr="000D5C5C">
        <w:rPr>
          <w:rFonts w:ascii="ＭＳ Ｐ明朝" w:eastAsia="ＭＳ Ｐ明朝" w:hAnsi="ＭＳ Ｐ明朝" w:hint="eastAsia"/>
          <w:sz w:val="22"/>
        </w:rPr>
        <w:t>と</w:t>
      </w:r>
      <w:r w:rsidRPr="000D5C5C">
        <w:rPr>
          <w:rFonts w:ascii="ＭＳ Ｐ明朝" w:eastAsia="ＭＳ Ｐ明朝" w:hAnsi="ＭＳ Ｐ明朝"/>
          <w:sz w:val="22"/>
        </w:rPr>
        <w:t>維持</w:t>
      </w:r>
    </w:p>
    <w:p w14:paraId="3D9758C5" w14:textId="77777777" w:rsidR="001902DA" w:rsidRPr="000D5C5C" w:rsidRDefault="001902DA" w:rsidP="001902DA">
      <w:pPr>
        <w:shd w:val="clear" w:color="auto" w:fill="FFFFFF"/>
        <w:spacing w:line="240" w:lineRule="atLeast"/>
        <w:ind w:leftChars="129" w:left="474" w:hangingChars="100" w:hanging="213"/>
        <w:rPr>
          <w:rFonts w:ascii="ＭＳ Ｐ明朝" w:eastAsia="ＭＳ Ｐ明朝" w:hAnsi="ＭＳ Ｐ明朝"/>
          <w:sz w:val="22"/>
        </w:rPr>
      </w:pPr>
      <w:r w:rsidRPr="000D5C5C">
        <w:rPr>
          <w:rFonts w:ascii="ＭＳ Ｐ明朝" w:eastAsia="ＭＳ Ｐ明朝" w:hAnsi="ＭＳ Ｐ明朝"/>
          <w:sz w:val="22"/>
        </w:rPr>
        <w:t>b)　監査</w:t>
      </w:r>
      <w:r w:rsidRPr="000D5C5C">
        <w:rPr>
          <w:rFonts w:ascii="ＭＳ Ｐ明朝" w:eastAsia="ＭＳ Ｐ明朝" w:hAnsi="ＭＳ Ｐ明朝" w:hint="eastAsia"/>
          <w:sz w:val="22"/>
        </w:rPr>
        <w:t>毎に</w:t>
      </w:r>
      <w:r w:rsidRPr="000D5C5C">
        <w:rPr>
          <w:rFonts w:ascii="ＭＳ Ｐ明朝" w:eastAsia="ＭＳ Ｐ明朝" w:hAnsi="ＭＳ Ｐ明朝"/>
          <w:sz w:val="22"/>
        </w:rPr>
        <w:t>監査基準と対象範囲の決定</w:t>
      </w:r>
    </w:p>
    <w:p w14:paraId="723549A6"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　内部監査員の</w:t>
      </w:r>
      <w:r w:rsidRPr="000D5C5C">
        <w:rPr>
          <w:rFonts w:ascii="ＭＳ Ｐ明朝" w:eastAsia="ＭＳ Ｐ明朝" w:hAnsi="ＭＳ Ｐ明朝" w:hint="eastAsia"/>
          <w:sz w:val="22"/>
        </w:rPr>
        <w:t>力</w:t>
      </w:r>
      <w:r w:rsidRPr="000D5C5C">
        <w:rPr>
          <w:rFonts w:ascii="ＭＳ Ｐ明朝" w:eastAsia="ＭＳ Ｐ明朝" w:hAnsi="ＭＳ Ｐ明朝"/>
          <w:sz w:val="22"/>
        </w:rPr>
        <w:t>量（森林</w:t>
      </w:r>
      <w:r w:rsidRPr="000D5C5C">
        <w:rPr>
          <w:rFonts w:ascii="ＭＳ Ｐ明朝" w:eastAsia="ＭＳ Ｐ明朝" w:hAnsi="ＭＳ Ｐ明朝" w:hint="eastAsia"/>
          <w:sz w:val="22"/>
        </w:rPr>
        <w:t>、</w:t>
      </w:r>
      <w:r w:rsidRPr="000D5C5C">
        <w:rPr>
          <w:rFonts w:ascii="ＭＳ Ｐ明朝" w:eastAsia="ＭＳ Ｐ明朝" w:hAnsi="ＭＳ Ｐ明朝"/>
          <w:sz w:val="22"/>
        </w:rPr>
        <w:t>規格の知識）</w:t>
      </w:r>
    </w:p>
    <w:p w14:paraId="01575C38"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d)　監査員の選定</w:t>
      </w:r>
      <w:r w:rsidRPr="000D5C5C">
        <w:rPr>
          <w:rFonts w:ascii="ＭＳ Ｐ明朝" w:eastAsia="ＭＳ Ｐ明朝" w:hAnsi="ＭＳ Ｐ明朝" w:hint="eastAsia"/>
          <w:sz w:val="22"/>
        </w:rPr>
        <w:t>と</w:t>
      </w:r>
      <w:r w:rsidRPr="000D5C5C">
        <w:rPr>
          <w:rFonts w:ascii="ＭＳ Ｐ明朝" w:eastAsia="ＭＳ Ｐ明朝" w:hAnsi="ＭＳ Ｐ明朝"/>
          <w:sz w:val="22"/>
        </w:rPr>
        <w:t>監査プロセスの客観性と公平性を確実にするため監査の</w:t>
      </w:r>
      <w:r w:rsidRPr="000D5C5C">
        <w:rPr>
          <w:rFonts w:ascii="ＭＳ Ｐ明朝" w:eastAsia="ＭＳ Ｐ明朝" w:hAnsi="ＭＳ Ｐ明朝" w:hint="eastAsia"/>
          <w:sz w:val="22"/>
        </w:rPr>
        <w:t>実行</w:t>
      </w:r>
    </w:p>
    <w:p w14:paraId="0F798E03"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e)　関連グループ</w:t>
      </w:r>
      <w:r w:rsidRPr="000D5C5C">
        <w:rPr>
          <w:rFonts w:ascii="ＭＳ Ｐ明朝" w:eastAsia="ＭＳ Ｐ明朝" w:hAnsi="ＭＳ Ｐ明朝" w:hint="eastAsia"/>
          <w:sz w:val="22"/>
        </w:rPr>
        <w:t>管理に対する</w:t>
      </w:r>
      <w:r w:rsidRPr="000D5C5C">
        <w:rPr>
          <w:rFonts w:ascii="ＭＳ Ｐ明朝" w:eastAsia="ＭＳ Ｐ明朝" w:hAnsi="ＭＳ Ｐ明朝"/>
          <w:sz w:val="22"/>
        </w:rPr>
        <w:t>確実</w:t>
      </w:r>
      <w:r w:rsidRPr="000D5C5C">
        <w:rPr>
          <w:rFonts w:ascii="ＭＳ Ｐ明朝" w:eastAsia="ＭＳ Ｐ明朝" w:hAnsi="ＭＳ Ｐ明朝" w:hint="eastAsia"/>
          <w:sz w:val="22"/>
        </w:rPr>
        <w:t>な監査結果の</w:t>
      </w:r>
      <w:r w:rsidRPr="000D5C5C">
        <w:rPr>
          <w:rFonts w:ascii="ＭＳ Ｐ明朝" w:eastAsia="ＭＳ Ｐ明朝" w:hAnsi="ＭＳ Ｐ明朝"/>
          <w:sz w:val="22"/>
        </w:rPr>
        <w:t>報告</w:t>
      </w:r>
    </w:p>
    <w:p w14:paraId="4549CF60"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f)　監査の実行</w:t>
      </w:r>
      <w:r w:rsidRPr="000D5C5C">
        <w:rPr>
          <w:rFonts w:ascii="ＭＳ Ｐ明朝" w:eastAsia="ＭＳ Ｐ明朝" w:hAnsi="ＭＳ Ｐ明朝" w:hint="eastAsia"/>
          <w:sz w:val="22"/>
        </w:rPr>
        <w:t>の証拠としての</w:t>
      </w:r>
      <w:r w:rsidRPr="000D5C5C">
        <w:rPr>
          <w:rFonts w:ascii="ＭＳ Ｐ明朝" w:eastAsia="ＭＳ Ｐ明朝" w:hAnsi="ＭＳ Ｐ明朝"/>
          <w:sz w:val="22"/>
        </w:rPr>
        <w:t>文書</w:t>
      </w:r>
      <w:r w:rsidRPr="000D5C5C">
        <w:rPr>
          <w:rFonts w:ascii="ＭＳ Ｐ明朝" w:eastAsia="ＭＳ Ｐ明朝" w:hAnsi="ＭＳ Ｐ明朝" w:hint="eastAsia"/>
          <w:sz w:val="22"/>
        </w:rPr>
        <w:t>情報と</w:t>
      </w:r>
      <w:r w:rsidRPr="000D5C5C">
        <w:rPr>
          <w:rFonts w:ascii="ＭＳ Ｐ明朝" w:eastAsia="ＭＳ Ｐ明朝" w:hAnsi="ＭＳ Ｐ明朝"/>
          <w:sz w:val="22"/>
        </w:rPr>
        <w:t>監査報告の保管</w:t>
      </w:r>
    </w:p>
    <w:p w14:paraId="3BA56364"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p>
    <w:p w14:paraId="52E2B677"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w:t>
      </w:r>
      <w:r w:rsidRPr="000D5C5C">
        <w:rPr>
          <w:rFonts w:ascii="ＭＳ Ｐ明朝" w:eastAsia="ＭＳ Ｐ明朝" w:hAnsi="ＭＳ Ｐ明朝"/>
          <w:sz w:val="22"/>
        </w:rPr>
        <w:t xml:space="preserve">　内部監査プログラムにおける加盟者の選定</w:t>
      </w:r>
    </w:p>
    <w:p w14:paraId="5E7EC37A"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9.3.1</w:t>
      </w:r>
      <w:r w:rsidRPr="000D5C5C">
        <w:rPr>
          <w:rFonts w:ascii="ＭＳ Ｐ明朝" w:eastAsia="ＭＳ Ｐ明朝" w:hAnsi="ＭＳ Ｐ明朝"/>
          <w:sz w:val="22"/>
        </w:rPr>
        <w:t>加盟者の選定に関する要求事項</w:t>
      </w:r>
    </w:p>
    <w:p w14:paraId="401E0DC4"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9.3.1.1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監査における監査の対象となる加盟者の選定に関する要求事項を定めなければならない。これらの要求事項は、下記の</w:t>
      </w:r>
      <w:r w:rsidRPr="000D5C5C">
        <w:rPr>
          <w:rFonts w:ascii="ＭＳ Ｐ明朝" w:eastAsia="ＭＳ Ｐ明朝" w:hAnsi="ＭＳ Ｐ明朝" w:hint="eastAsia"/>
          <w:sz w:val="22"/>
        </w:rPr>
        <w:t>手順</w:t>
      </w:r>
      <w:r w:rsidRPr="000D5C5C">
        <w:rPr>
          <w:rFonts w:ascii="ＭＳ Ｐ明朝" w:eastAsia="ＭＳ Ｐ明朝" w:hAnsi="ＭＳ Ｐ明朝"/>
          <w:sz w:val="22"/>
        </w:rPr>
        <w:t>を含めなければならない。</w:t>
      </w:r>
    </w:p>
    <w:p w14:paraId="5C02E800"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サンプルのサイズの決定</w:t>
      </w:r>
      <w:r w:rsidRPr="000D5C5C">
        <w:rPr>
          <w:rFonts w:ascii="ＭＳ Ｐ明朝" w:eastAsia="ＭＳ Ｐ明朝" w:hAnsi="ＭＳ Ｐ明朝"/>
          <w:sz w:val="22"/>
        </w:rPr>
        <w:t>(9.3.2)</w:t>
      </w:r>
    </w:p>
    <w:p w14:paraId="768B32FF"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サンプルのカテゴリーの決定</w:t>
      </w:r>
      <w:r w:rsidRPr="000D5C5C">
        <w:rPr>
          <w:rFonts w:ascii="ＭＳ Ｐ明朝" w:eastAsia="ＭＳ Ｐ明朝" w:hAnsi="ＭＳ Ｐ明朝"/>
          <w:sz w:val="22"/>
        </w:rPr>
        <w:t xml:space="preserve"> （9.3.3）</w:t>
      </w:r>
    </w:p>
    <w:p w14:paraId="55304929"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サンプルのカテゴリーへの配分（</w:t>
      </w:r>
      <w:r w:rsidRPr="000D5C5C">
        <w:rPr>
          <w:rFonts w:ascii="ＭＳ Ｐ明朝" w:eastAsia="ＭＳ Ｐ明朝" w:hAnsi="ＭＳ Ｐ明朝"/>
          <w:sz w:val="22"/>
        </w:rPr>
        <w:t>9.3.4）</w:t>
      </w:r>
    </w:p>
    <w:p w14:paraId="387392B8" w14:textId="77777777" w:rsidR="001902DA" w:rsidRPr="000D5C5C" w:rsidRDefault="001902DA" w:rsidP="001902DA">
      <w:pPr>
        <w:shd w:val="clear" w:color="auto" w:fill="FFFFFF"/>
        <w:spacing w:line="240" w:lineRule="atLeast"/>
        <w:ind w:firstLineChars="100" w:firstLine="213"/>
        <w:rPr>
          <w:rFonts w:ascii="ＭＳ Ｐ明朝" w:eastAsia="ＭＳ Ｐ明朝" w:hAnsi="ＭＳ Ｐ明朝"/>
          <w:sz w:val="22"/>
        </w:rPr>
      </w:pPr>
      <w:r w:rsidRPr="000D5C5C">
        <w:rPr>
          <w:rFonts w:ascii="ＭＳ Ｐ明朝" w:eastAsia="ＭＳ Ｐ明朝" w:hAnsi="ＭＳ Ｐ明朝"/>
          <w:sz w:val="22"/>
        </w:rPr>
        <w:t>(d)　加盟者の選定（9.3.5）</w:t>
      </w:r>
    </w:p>
    <w:p w14:paraId="44D07B1B" w14:textId="77777777" w:rsidR="001902DA" w:rsidRPr="000D5C5C" w:rsidRDefault="001902DA" w:rsidP="001902DA">
      <w:pPr>
        <w:shd w:val="clear" w:color="auto" w:fill="FFFFFF"/>
        <w:spacing w:line="240" w:lineRule="atLeast"/>
        <w:rPr>
          <w:rFonts w:ascii="ＭＳ Ｐ明朝" w:eastAsia="ＭＳ Ｐ明朝" w:hAnsi="ＭＳ Ｐ明朝"/>
          <w:sz w:val="22"/>
          <w:lang w:val="en-GB"/>
        </w:rPr>
      </w:pPr>
      <w:r w:rsidRPr="000D5C5C">
        <w:rPr>
          <w:rFonts w:ascii="ＭＳ Ｐ明朝" w:eastAsia="ＭＳ Ｐ明朝" w:hAnsi="ＭＳ Ｐ明朝"/>
          <w:b/>
          <w:bCs/>
          <w:sz w:val="22"/>
        </w:rPr>
        <w:t>9.3.1.2</w:t>
      </w:r>
      <w:r w:rsidRPr="000D5C5C">
        <w:rPr>
          <w:rFonts w:ascii="ＭＳ Ｐ明朝" w:eastAsia="ＭＳ Ｐ明朝" w:hAnsi="ＭＳ Ｐ明朝" w:hint="eastAsia"/>
          <w:sz w:val="22"/>
        </w:rPr>
        <w:t xml:space="preserve">　</w:t>
      </w:r>
      <w:r w:rsidRPr="000D5C5C">
        <w:rPr>
          <w:rFonts w:ascii="ＭＳ Ｐ明朝" w:eastAsia="ＭＳ Ｐ明朝" w:hAnsi="ＭＳ Ｐ明朝" w:hint="eastAsia"/>
          <w:sz w:val="22"/>
          <w:lang w:val="en-GB"/>
        </w:rPr>
        <w:t>加盟者が、森林所有者・管理（者）組合，持続可能な森林管理グループなど既存の組織や団体に加盟している場合は，内部監査プログラムを適正に行う観点から、当該組織や団体の</w:t>
      </w:r>
      <w:r w:rsidRPr="000D5C5C">
        <w:rPr>
          <w:rFonts w:ascii="ＭＳ Ｐ明朝" w:eastAsia="ＭＳ Ｐ明朝" w:hAnsi="ＭＳ Ｐ明朝" w:hint="eastAsia"/>
          <w:sz w:val="22"/>
          <w:lang w:val="en-GB"/>
        </w:rPr>
        <w:lastRenderedPageBreak/>
        <w:t>管理・実行体制の実態に即して、その類型化を行い、その特性を十分踏まえ、</w:t>
      </w:r>
      <w:r w:rsidRPr="000D5C5C">
        <w:rPr>
          <w:rFonts w:ascii="ＭＳ Ｐ明朝" w:eastAsia="ＭＳ Ｐ明朝" w:hAnsi="ＭＳ Ｐ明朝"/>
          <w:sz w:val="22"/>
        </w:rPr>
        <w:t>9.3.1.1</w:t>
      </w:r>
      <w:r w:rsidRPr="000D5C5C">
        <w:rPr>
          <w:rFonts w:ascii="ＭＳ Ｐ明朝" w:eastAsia="ＭＳ Ｐ明朝" w:hAnsi="ＭＳ Ｐ明朝" w:hint="eastAsia"/>
          <w:sz w:val="22"/>
          <w:lang w:val="en-GB"/>
        </w:rPr>
        <w:t>で定める要求事項に追加して、これを考慮して要求事項を定めなければならない。</w:t>
      </w:r>
    </w:p>
    <w:p w14:paraId="0D0F819F" w14:textId="77777777" w:rsidR="001902DA" w:rsidRPr="000D5C5C" w:rsidRDefault="001902DA" w:rsidP="001902DA">
      <w:pPr>
        <w:shd w:val="clear" w:color="auto" w:fill="FFFFFF"/>
        <w:spacing w:line="240" w:lineRule="atLeast"/>
        <w:rPr>
          <w:rFonts w:ascii="ＭＳ Ｐ明朝" w:eastAsia="ＭＳ Ｐ明朝" w:hAnsi="ＭＳ Ｐ明朝"/>
          <w:sz w:val="20"/>
          <w:szCs w:val="20"/>
          <w:lang w:val="en-GB"/>
        </w:rPr>
      </w:pPr>
      <w:r w:rsidRPr="000D5C5C">
        <w:rPr>
          <w:rFonts w:ascii="ＭＳ Ｐ明朝" w:eastAsia="ＭＳ Ｐ明朝" w:hAnsi="ＭＳ Ｐ明朝" w:hint="eastAsia"/>
          <w:sz w:val="20"/>
          <w:szCs w:val="20"/>
          <w:lang w:val="en-GB"/>
        </w:rPr>
        <w:t>注意書：森林組合等に所属する加盟者は、森林組合法等の法令に基づき共通の管理・」実行体制を有している。また、特定の持続可能な森林管理グループに属する加盟者は、当該グループが有する共通の森林管理方針を遵守している。一方、加盟者が特定の組織に属していない場合は、一般的な森林に関する法令を遵守しているが共通の管理方針を有していない。</w:t>
      </w:r>
    </w:p>
    <w:p w14:paraId="26EC56D4" w14:textId="77777777" w:rsidR="001902DA" w:rsidRPr="000D5C5C" w:rsidRDefault="001902DA" w:rsidP="001902DA">
      <w:pPr>
        <w:shd w:val="clear" w:color="auto" w:fill="FFFFFF"/>
        <w:spacing w:line="240" w:lineRule="atLeast"/>
        <w:rPr>
          <w:rFonts w:ascii="ＭＳ Ｐ明朝" w:eastAsia="ＭＳ Ｐ明朝" w:hAnsi="ＭＳ Ｐ明朝"/>
          <w:sz w:val="22"/>
          <w:lang w:val="en-GB"/>
        </w:rPr>
      </w:pPr>
    </w:p>
    <w:p w14:paraId="53CBC0FB"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w:t>
      </w:r>
      <w:r w:rsidRPr="000D5C5C">
        <w:rPr>
          <w:rFonts w:ascii="ＭＳ Ｐ明朝" w:eastAsia="ＭＳ Ｐ明朝" w:hAnsi="ＭＳ Ｐ明朝"/>
          <w:sz w:val="22"/>
        </w:rPr>
        <w:t xml:space="preserve">　サンプル</w:t>
      </w:r>
      <w:r w:rsidRPr="000D5C5C">
        <w:rPr>
          <w:rFonts w:ascii="ＭＳ Ｐ明朝" w:eastAsia="ＭＳ Ｐ明朝" w:hAnsi="ＭＳ Ｐ明朝" w:hint="eastAsia"/>
          <w:sz w:val="22"/>
        </w:rPr>
        <w:t>のサイズ</w:t>
      </w:r>
      <w:r w:rsidRPr="000D5C5C">
        <w:rPr>
          <w:rFonts w:ascii="ＭＳ Ｐ明朝" w:eastAsia="ＭＳ Ｐ明朝" w:hAnsi="ＭＳ Ｐ明朝"/>
          <w:sz w:val="22"/>
        </w:rPr>
        <w:t>(数)の決定</w:t>
      </w:r>
    </w:p>
    <w:p w14:paraId="4AB73F57"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9.3.2.1</w:t>
      </w:r>
      <w:r w:rsidRPr="000D5C5C">
        <w:rPr>
          <w:rFonts w:ascii="ＭＳ Ｐ明朝" w:eastAsia="ＭＳ Ｐ明朝" w:hAnsi="ＭＳ Ｐ明朝" w:hint="eastAsia"/>
          <w:sz w:val="22"/>
        </w:rPr>
        <w:t xml:space="preserve">　サンプルのサイズは、グループ組織の加盟者に応じて計算されなければならない。</w:t>
      </w:r>
    </w:p>
    <w:p w14:paraId="7305C47E"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9.3.2.2</w:t>
      </w:r>
      <w:r w:rsidRPr="000D5C5C">
        <w:rPr>
          <w:rFonts w:ascii="ＭＳ Ｐ明朝" w:eastAsia="ＭＳ Ｐ明朝" w:hAnsi="ＭＳ Ｐ明朝" w:hint="eastAsia"/>
          <w:sz w:val="22"/>
        </w:rPr>
        <w:t xml:space="preserve">　サンプルのサイズは、加盟者数の平方根</w:t>
      </w:r>
      <w:r w:rsidRPr="000D5C5C">
        <w:rPr>
          <w:rFonts w:ascii="ＭＳ Ｐ明朝" w:eastAsia="ＭＳ Ｐ明朝" w:hAnsi="ＭＳ Ｐ明朝"/>
          <w:sz w:val="22"/>
        </w:rPr>
        <w:t xml:space="preserve"> （y=</w:t>
      </w:r>
      <w:r w:rsidRPr="000D5C5C">
        <w:rPr>
          <w:rFonts w:ascii="ＭＳ Ｐ明朝" w:eastAsia="ＭＳ Ｐ明朝" w:hAnsi="ＭＳ Ｐ明朝" w:hint="eastAsia"/>
          <w:sz w:val="22"/>
        </w:rPr>
        <w:t>√</w:t>
      </w:r>
      <w:r w:rsidRPr="000D5C5C">
        <w:rPr>
          <w:rFonts w:ascii="ＭＳ Ｐ明朝" w:eastAsia="ＭＳ Ｐ明朝" w:hAnsi="ＭＳ Ｐ明朝"/>
          <w:sz w:val="22"/>
        </w:rPr>
        <w:t>x) を原則とする。小数は切り上げとする。</w:t>
      </w:r>
    </w:p>
    <w:p w14:paraId="3F501873" w14:textId="77777777" w:rsidR="001902DA" w:rsidRPr="000D5C5C" w:rsidRDefault="001902DA" w:rsidP="001902DA">
      <w:pPr>
        <w:shd w:val="clear" w:color="auto" w:fill="FFFFFF"/>
        <w:spacing w:line="240" w:lineRule="atLeast"/>
        <w:rPr>
          <w:rFonts w:ascii="ＭＳ Ｐ明朝" w:eastAsia="ＭＳ Ｐ明朝" w:hAnsi="ＭＳ Ｐ明朝"/>
          <w:sz w:val="22"/>
        </w:rPr>
      </w:pPr>
      <w:r w:rsidRPr="000D5C5C">
        <w:rPr>
          <w:rFonts w:ascii="ＭＳ Ｐ明朝" w:eastAsia="ＭＳ Ｐ明朝" w:hAnsi="ＭＳ Ｐ明朝"/>
          <w:b/>
          <w:bCs/>
          <w:sz w:val="22"/>
        </w:rPr>
        <w:t>9.3.2.3</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サンプルのサイズは、下記を考慮した上で、決定する事ができる。</w:t>
      </w:r>
    </w:p>
    <w:p w14:paraId="7EC6C539" w14:textId="77777777" w:rsidR="001902DA" w:rsidRPr="000D5C5C" w:rsidRDefault="001902DA" w:rsidP="001902DA">
      <w:pPr>
        <w:autoSpaceDE w:val="0"/>
        <w:autoSpaceDN w:val="0"/>
        <w:adjustRightInd w:val="0"/>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リスク評価の結果。</w:t>
      </w:r>
    </w:p>
    <w:p w14:paraId="2A89068E" w14:textId="77777777" w:rsidR="001902DA" w:rsidRPr="000D5C5C" w:rsidRDefault="001902DA" w:rsidP="001902DA">
      <w:pPr>
        <w:autoSpaceDE w:val="0"/>
        <w:autoSpaceDN w:val="0"/>
        <w:adjustRightInd w:val="0"/>
        <w:ind w:leftChars="200" w:left="405"/>
        <w:rPr>
          <w:rFonts w:ascii="ＭＳ Ｐ明朝" w:eastAsia="ＭＳ Ｐ明朝" w:hAnsi="ＭＳ Ｐ明朝"/>
          <w:sz w:val="22"/>
        </w:rPr>
      </w:pPr>
      <w:r w:rsidRPr="000D5C5C">
        <w:rPr>
          <w:rFonts w:ascii="ＭＳ Ｐ明朝" w:eastAsia="ＭＳ Ｐ明朝" w:hAnsi="ＭＳ Ｐ明朝" w:hint="eastAsia"/>
          <w:sz w:val="22"/>
        </w:rPr>
        <w:t>この場合、個別のカテゴリーについて、中程度のリスクの場合のサンプルサイズは</w:t>
      </w:r>
      <w:r w:rsidRPr="000D5C5C">
        <w:rPr>
          <w:rFonts w:ascii="ＭＳ Ｐ明朝" w:eastAsia="ＭＳ Ｐ明朝" w:hAnsi="ＭＳ Ｐ明朝"/>
          <w:sz w:val="22"/>
        </w:rPr>
        <w:t>9.3.2.2の通り</w:t>
      </w:r>
      <w:r w:rsidRPr="000D5C5C">
        <w:rPr>
          <w:rFonts w:ascii="ＭＳ Ｐ明朝" w:eastAsia="ＭＳ Ｐ明朝" w:hAnsi="ＭＳ Ｐ明朝" w:hint="eastAsia"/>
          <w:color w:val="FF0000"/>
          <w:sz w:val="22"/>
        </w:rPr>
        <w:t>、</w:t>
      </w:r>
      <w:r w:rsidRPr="000D5C5C">
        <w:rPr>
          <w:rFonts w:ascii="ＭＳ Ｐ明朝" w:eastAsia="ＭＳ Ｐ明朝" w:hAnsi="ＭＳ Ｐ明朝"/>
          <w:sz w:val="22"/>
        </w:rPr>
        <w:t>加盟者数のy=</w:t>
      </w:r>
      <w:r w:rsidRPr="000D5C5C">
        <w:rPr>
          <w:rFonts w:ascii="ＭＳ Ｐ明朝" w:eastAsia="ＭＳ Ｐ明朝" w:hAnsi="ＭＳ Ｐ明朝" w:hint="eastAsia"/>
          <w:sz w:val="22"/>
        </w:rPr>
        <w:t>√</w:t>
      </w:r>
      <w:r w:rsidRPr="000D5C5C">
        <w:rPr>
          <w:rFonts w:ascii="ＭＳ Ｐ明朝" w:eastAsia="ＭＳ Ｐ明朝" w:hAnsi="ＭＳ Ｐ明朝"/>
          <w:sz w:val="22"/>
        </w:rPr>
        <w:t>x とし、低リスクの場合は y=0.7√x、また、高リスクの場合は y=1.3√x とする。ただし、顕著な高リスクを有する場合は、実態に応じてサンプルサイズを増大するなどの措置を講じる。</w:t>
      </w:r>
    </w:p>
    <w:p w14:paraId="65CD5052"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内部監査又は前回の認証審査の結果。</w:t>
      </w:r>
      <w:r w:rsidRPr="000D5C5C">
        <w:rPr>
          <w:rFonts w:ascii="ＭＳ Ｐ明朝" w:eastAsia="ＭＳ Ｐ明朝" w:hAnsi="ＭＳ Ｐ明朝"/>
          <w:sz w:val="22"/>
        </w:rPr>
        <w:t>(苦情処理の状況を含む。)</w:t>
      </w:r>
    </w:p>
    <w:p w14:paraId="108F58B9"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内部モニタリング・プログラムの質と信頼度のレベル。</w:t>
      </w:r>
    </w:p>
    <w:p w14:paraId="664B5924" w14:textId="77777777" w:rsidR="001902DA" w:rsidRPr="000D5C5C" w:rsidRDefault="001902DA" w:rsidP="001902DA">
      <w:pPr>
        <w:shd w:val="clear" w:color="auto" w:fill="FFFFFF"/>
        <w:ind w:leftChars="129" w:left="261"/>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特定の要求事項に関する情報の収集を可能にする技術の利用。</w:t>
      </w:r>
    </w:p>
    <w:p w14:paraId="73A7B329" w14:textId="77777777" w:rsidR="001902DA" w:rsidRPr="000D5C5C" w:rsidRDefault="001902DA" w:rsidP="001902DA">
      <w:pPr>
        <w:shd w:val="clear" w:color="auto" w:fill="FFFFFF"/>
        <w:rPr>
          <w:rFonts w:ascii="ＭＳ Ｐ明朝" w:eastAsia="ＭＳ Ｐ明朝" w:hAnsi="ＭＳ Ｐ明朝"/>
          <w:sz w:val="20"/>
          <w:szCs w:val="20"/>
        </w:rPr>
      </w:pPr>
      <w:r w:rsidRPr="000D5C5C">
        <w:rPr>
          <w:rFonts w:ascii="ＭＳ Ｐ明朝" w:eastAsia="ＭＳ Ｐ明朝" w:hAnsi="ＭＳ Ｐ明朝" w:hint="eastAsia"/>
          <w:sz w:val="20"/>
          <w:szCs w:val="20"/>
        </w:rPr>
        <w:t>注意書　前記技術は、例えば、衛星データやドローンの利用で、持続可能な森林管理認証規格の特定の要求事項の遵守を示すか、リスク・ベースのサンプリングをサポートするもので可とする。</w:t>
      </w:r>
    </w:p>
    <w:p w14:paraId="03911A1E" w14:textId="77777777" w:rsidR="001902DA" w:rsidRPr="000D5C5C" w:rsidRDefault="001902DA" w:rsidP="001902DA">
      <w:pPr>
        <w:shd w:val="clear" w:color="auto" w:fill="FFFFFF"/>
        <w:spacing w:line="240" w:lineRule="atLeast"/>
        <w:ind w:leftChars="129" w:left="261"/>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現場の活動に関する情報を収集するその他の手段の利用。</w:t>
      </w:r>
    </w:p>
    <w:p w14:paraId="70A3ABDD" w14:textId="77777777" w:rsidR="001902DA" w:rsidRPr="000D5C5C" w:rsidRDefault="001902DA" w:rsidP="001902DA">
      <w:pPr>
        <w:shd w:val="clear" w:color="auto" w:fill="FFFFFF"/>
        <w:ind w:left="193" w:hangingChars="100" w:hanging="193"/>
        <w:rPr>
          <w:rFonts w:ascii="ＭＳ Ｐ明朝" w:eastAsia="ＭＳ Ｐ明朝" w:hAnsi="ＭＳ Ｐ明朝"/>
          <w:sz w:val="20"/>
          <w:szCs w:val="20"/>
        </w:rPr>
      </w:pPr>
      <w:r w:rsidRPr="000D5C5C">
        <w:rPr>
          <w:rFonts w:ascii="ＭＳ Ｐ明朝" w:eastAsia="ＭＳ Ｐ明朝" w:hAnsi="ＭＳ Ｐ明朝" w:hint="eastAsia"/>
          <w:sz w:val="20"/>
          <w:szCs w:val="20"/>
        </w:rPr>
        <w:t>注意書　前記手段の一つの方法としては、加盟者による現場活動の情報提供による調査がある。</w:t>
      </w:r>
    </w:p>
    <w:p w14:paraId="52053B9D" w14:textId="77777777" w:rsidR="001902DA" w:rsidRPr="000D5C5C" w:rsidRDefault="001902DA" w:rsidP="001902DA">
      <w:pPr>
        <w:shd w:val="clear" w:color="auto" w:fill="FFFFFF"/>
        <w:ind w:left="193" w:hangingChars="100" w:hanging="193"/>
        <w:rPr>
          <w:rFonts w:ascii="ＭＳ Ｐ明朝" w:eastAsia="ＭＳ Ｐ明朝" w:hAnsi="ＭＳ Ｐ明朝"/>
          <w:sz w:val="20"/>
          <w:szCs w:val="20"/>
        </w:rPr>
      </w:pPr>
    </w:p>
    <w:p w14:paraId="2DCCD977"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9.3.3</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 xml:space="preserve">サンプルのカテゴリーの決定　</w:t>
      </w:r>
    </w:p>
    <w:p w14:paraId="26BF857F"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9.3.3.1</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サンプルのカテゴリーは、リスク評価の結果に基づいて構築されなければならない。リスク評価に使用される指標は、規格の地理的対象範囲を反映しなければならない。下記の指標は、これがすべてではないが、リスク評価に活用ができる。</w:t>
      </w:r>
    </w:p>
    <w:p w14:paraId="1C7115C2"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(a)　所有形態（例：　国有林、公有林、私有林）</w:t>
      </w:r>
    </w:p>
    <w:p w14:paraId="395C64EE"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管理主体の規模（異なるクラスの規模）</w:t>
      </w:r>
    </w:p>
    <w:p w14:paraId="2898D3CE"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地理的地域（例：低地、低山帯、高山帯）</w:t>
      </w:r>
    </w:p>
    <w:p w14:paraId="0A025B68"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グループ加盟者（加盟予定者を含む。）の森林施業、加工、生産物</w:t>
      </w:r>
    </w:p>
    <w:p w14:paraId="177968E5"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(e)　</w:t>
      </w:r>
      <w:r w:rsidRPr="000D5C5C">
        <w:rPr>
          <w:rFonts w:ascii="ＭＳ Ｐ明朝" w:eastAsia="ＭＳ Ｐ明朝" w:hAnsi="ＭＳ Ｐ明朝" w:hint="eastAsia"/>
          <w:sz w:val="22"/>
        </w:rPr>
        <w:t>森林伐採と跡地造林（</w:t>
      </w:r>
      <w:r w:rsidRPr="00C21BFD">
        <w:rPr>
          <w:rFonts w:ascii="ＭＳ Ｐ明朝" w:eastAsia="ＭＳ Ｐ明朝" w:hAnsi="ＭＳ Ｐ明朝" w:hint="eastAsia"/>
          <w:sz w:val="22"/>
        </w:rPr>
        <w:t>人工林／天然林）及び林地の転用</w:t>
      </w:r>
    </w:p>
    <w:p w14:paraId="27B9D0F1"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(f)</w:t>
      </w:r>
      <w:r w:rsidRPr="000D5C5C">
        <w:rPr>
          <w:rFonts w:ascii="ＭＳ Ｐ明朝" w:eastAsia="ＭＳ Ｐ明朝" w:hAnsi="ＭＳ Ｐ明朝" w:hint="eastAsia"/>
          <w:sz w:val="22"/>
        </w:rPr>
        <w:t xml:space="preserve">　人工林の伐期又は天然林の輪伐期</w:t>
      </w:r>
    </w:p>
    <w:p w14:paraId="1E91666C"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t>(g)　生物多様性の豊かさ</w:t>
      </w:r>
    </w:p>
    <w:p w14:paraId="4B1311E7" w14:textId="77777777" w:rsidR="001902DA" w:rsidRPr="000D5C5C" w:rsidRDefault="001902DA" w:rsidP="001902DA">
      <w:pPr>
        <w:shd w:val="clear" w:color="auto" w:fill="FFFFFF"/>
        <w:spacing w:line="240" w:lineRule="atLeast"/>
        <w:ind w:leftChars="129" w:left="262" w:hanging="1"/>
        <w:rPr>
          <w:rFonts w:ascii="ＭＳ Ｐ明朝" w:eastAsia="ＭＳ Ｐ明朝" w:hAnsi="ＭＳ Ｐ明朝"/>
          <w:sz w:val="22"/>
        </w:rPr>
      </w:pPr>
      <w:r w:rsidRPr="000D5C5C">
        <w:rPr>
          <w:rFonts w:ascii="ＭＳ Ｐ明朝" w:eastAsia="ＭＳ Ｐ明朝" w:hAnsi="ＭＳ Ｐ明朝"/>
          <w:sz w:val="22"/>
        </w:rPr>
        <w:lastRenderedPageBreak/>
        <w:t>(h)</w:t>
      </w:r>
      <w:r w:rsidRPr="000D5C5C">
        <w:rPr>
          <w:rFonts w:ascii="ＭＳ Ｐ明朝" w:eastAsia="ＭＳ Ｐ明朝" w:hAnsi="ＭＳ Ｐ明朝" w:hint="eastAsia"/>
          <w:sz w:val="22"/>
        </w:rPr>
        <w:t xml:space="preserve">　森林のリクリエーションやその他の社会経済的な機能</w:t>
      </w:r>
    </w:p>
    <w:p w14:paraId="35A2AE80"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w:t>
      </w: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地元社会</w:t>
      </w:r>
      <w:r w:rsidRPr="000D5C5C">
        <w:rPr>
          <w:rFonts w:ascii="ＭＳ Ｐ明朝" w:eastAsia="ＭＳ Ｐ明朝" w:hAnsi="ＭＳ Ｐ明朝" w:hint="eastAsia"/>
          <w:sz w:val="22"/>
        </w:rPr>
        <w:t>、及びアイヌの人々若しくはアイヌ民族関係組織との交流</w:t>
      </w:r>
    </w:p>
    <w:p w14:paraId="3D0D2756"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(j)　管理、施業、訓練と研究のための使用可能な資源</w:t>
      </w:r>
    </w:p>
    <w:p w14:paraId="3CAAE8FB"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(k)</w:t>
      </w:r>
      <w:r w:rsidRPr="000D5C5C">
        <w:rPr>
          <w:rFonts w:ascii="ＭＳ Ｐ明朝" w:eastAsia="ＭＳ Ｐ明朝" w:hAnsi="ＭＳ Ｐ明朝" w:hint="eastAsia"/>
          <w:sz w:val="22"/>
        </w:rPr>
        <w:t xml:space="preserve">　ガバナンスと法執行</w:t>
      </w:r>
    </w:p>
    <w:p w14:paraId="03B8BDC1" w14:textId="77777777" w:rsidR="001902DA" w:rsidRPr="00D9738B"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C21BFD">
        <w:rPr>
          <w:rFonts w:ascii="ＭＳ Ｐ明朝" w:eastAsia="ＭＳ Ｐ明朝" w:hAnsi="ＭＳ Ｐ明朝" w:hint="eastAsia"/>
          <w:sz w:val="20"/>
          <w:szCs w:val="20"/>
        </w:rPr>
        <w:t>定期審査、更新審査の場合のサンプルの決定に当たっては、次の事項について考慮しなければならない。</w:t>
      </w:r>
    </w:p>
    <w:p w14:paraId="61543D0C" w14:textId="77777777" w:rsidR="001902DA" w:rsidRPr="00C21BFD" w:rsidRDefault="001902DA" w:rsidP="001902DA">
      <w:pPr>
        <w:rPr>
          <w:rFonts w:ascii="ＭＳ Ｐ明朝" w:eastAsia="ＭＳ Ｐ明朝" w:hAnsi="ＭＳ Ｐ明朝"/>
          <w:sz w:val="20"/>
          <w:szCs w:val="20"/>
        </w:rPr>
      </w:pPr>
      <w:r w:rsidRPr="00C21BFD">
        <w:rPr>
          <w:rFonts w:ascii="ＭＳ Ｐ明朝" w:eastAsia="ＭＳ Ｐ明朝" w:hAnsi="ＭＳ Ｐ明朝"/>
          <w:sz w:val="20"/>
          <w:szCs w:val="20"/>
        </w:rPr>
        <w:t>(a)サイトの生産プロセスの重大な変動</w:t>
      </w:r>
    </w:p>
    <w:p w14:paraId="77B6EE71" w14:textId="77777777" w:rsidR="001902DA" w:rsidRPr="00C21BFD" w:rsidRDefault="001902DA" w:rsidP="001902DA">
      <w:pPr>
        <w:rPr>
          <w:rFonts w:ascii="ＭＳ Ｐ明朝" w:eastAsia="ＭＳ Ｐ明朝" w:hAnsi="ＭＳ Ｐ明朝"/>
          <w:sz w:val="20"/>
          <w:szCs w:val="20"/>
        </w:rPr>
      </w:pPr>
      <w:r w:rsidRPr="00C21BFD">
        <w:rPr>
          <w:rFonts w:ascii="ＭＳ Ｐ明朝" w:eastAsia="ＭＳ Ｐ明朝" w:hAnsi="ＭＳ Ｐ明朝"/>
          <w:sz w:val="20"/>
          <w:szCs w:val="20"/>
        </w:rPr>
        <w:t>(b)認証区域の変更</w:t>
      </w:r>
    </w:p>
    <w:p w14:paraId="3FE65345" w14:textId="77777777" w:rsidR="001902DA" w:rsidRPr="000D5C5C" w:rsidRDefault="001902DA" w:rsidP="001902DA">
      <w:pPr>
        <w:rPr>
          <w:rFonts w:ascii="ＭＳ Ｐ明朝" w:eastAsia="ＭＳ Ｐ明朝" w:hAnsi="ＭＳ Ｐ明朝"/>
          <w:sz w:val="22"/>
        </w:rPr>
      </w:pPr>
      <w:r w:rsidRPr="00C21BFD">
        <w:rPr>
          <w:rFonts w:ascii="ＭＳ Ｐ明朝" w:eastAsia="ＭＳ Ｐ明朝" w:hAnsi="ＭＳ Ｐ明朝"/>
          <w:sz w:val="20"/>
          <w:szCs w:val="20"/>
        </w:rPr>
        <w:t>(c)地理的分散</w:t>
      </w:r>
    </w:p>
    <w:p w14:paraId="02155F67"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9.3.3.2</w:t>
      </w:r>
      <w:r w:rsidRPr="000D5C5C">
        <w:rPr>
          <w:rFonts w:ascii="ＭＳ Ｐ明朝" w:eastAsia="ＭＳ Ｐ明朝" w:hAnsi="ＭＳ Ｐ明朝" w:hint="eastAsia"/>
          <w:sz w:val="22"/>
        </w:rPr>
        <w:t xml:space="preserve">　リスク評価は、低、中、高の</w:t>
      </w:r>
      <w:r w:rsidRPr="000D5C5C">
        <w:rPr>
          <w:rFonts w:ascii="ＭＳ Ｐ明朝" w:eastAsia="ＭＳ Ｐ明朝" w:hAnsi="ＭＳ Ｐ明朝"/>
          <w:sz w:val="22"/>
        </w:rPr>
        <w:t>3段階に評価することとし、その指標は、森林の自然的・社会的立地・条件のほかグループ組織の管理・実行体制を類型化しこれを考慮し定めなければならない。</w:t>
      </w:r>
    </w:p>
    <w:p w14:paraId="08F9A406" w14:textId="77777777" w:rsidR="001902DA" w:rsidRPr="000D5C5C" w:rsidRDefault="001902DA" w:rsidP="001902DA">
      <w:pPr>
        <w:shd w:val="clear" w:color="auto" w:fill="FFFFFF"/>
        <w:rPr>
          <w:rFonts w:ascii="ＭＳ Ｐ明朝" w:eastAsia="ＭＳ Ｐ明朝" w:hAnsi="ＭＳ Ｐ明朝"/>
          <w:sz w:val="22"/>
        </w:rPr>
      </w:pPr>
    </w:p>
    <w:p w14:paraId="6C163719"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 xml:space="preserve">9.3.4　</w:t>
      </w:r>
      <w:r w:rsidRPr="000D5C5C">
        <w:rPr>
          <w:rFonts w:ascii="ＭＳ Ｐ明朝" w:eastAsia="ＭＳ Ｐ明朝" w:hAnsi="ＭＳ Ｐ明朝" w:hint="eastAsia"/>
          <w:sz w:val="22"/>
        </w:rPr>
        <w:t>サンプルの配分</w:t>
      </w:r>
    </w:p>
    <w:p w14:paraId="2B4C9E67"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hint="eastAsia"/>
          <w:sz w:val="22"/>
        </w:rPr>
        <w:t>サンプルは、リスク評価の結果に基づいてカテゴリーに配分されなければならない。</w:t>
      </w:r>
    </w:p>
    <w:p w14:paraId="3565A85D"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p>
    <w:p w14:paraId="17F8D48D"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9.3.5</w:t>
      </w:r>
      <w:r w:rsidRPr="000D5C5C">
        <w:rPr>
          <w:rFonts w:ascii="ＭＳ Ｐ明朝" w:eastAsia="ＭＳ Ｐ明朝" w:hAnsi="ＭＳ Ｐ明朝" w:hint="eastAsia"/>
          <w:sz w:val="22"/>
        </w:rPr>
        <w:t xml:space="preserve">　加盟者の選定</w:t>
      </w:r>
    </w:p>
    <w:p w14:paraId="3FFED3C1"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9.3.5.1</w:t>
      </w:r>
      <w:r w:rsidRPr="000D5C5C">
        <w:rPr>
          <w:rFonts w:ascii="ＭＳ Ｐ明朝" w:eastAsia="ＭＳ Ｐ明朝" w:hAnsi="ＭＳ Ｐ明朝" w:hint="eastAsia"/>
          <w:sz w:val="22"/>
        </w:rPr>
        <w:t xml:space="preserve">　少なくともサンプルの</w:t>
      </w:r>
      <w:r w:rsidRPr="000D5C5C">
        <w:rPr>
          <w:rFonts w:ascii="ＭＳ Ｐ明朝" w:eastAsia="ＭＳ Ｐ明朝" w:hAnsi="ＭＳ Ｐ明朝"/>
          <w:sz w:val="22"/>
        </w:rPr>
        <w:t>25％は無作為による抽出でなければならない。</w:t>
      </w:r>
    </w:p>
    <w:p w14:paraId="2E0E653C"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9.3.5.2</w:t>
      </w:r>
      <w:r w:rsidRPr="000D5C5C">
        <w:rPr>
          <w:rFonts w:ascii="ＭＳ Ｐ明朝" w:eastAsia="ＭＳ Ｐ明朝" w:hAnsi="ＭＳ Ｐ明朝" w:hint="eastAsia"/>
          <w:sz w:val="22"/>
        </w:rPr>
        <w:t xml:space="preserve">　加盟者の選定のためにリスク・ベースの手順が定められなければならない。</w:t>
      </w:r>
    </w:p>
    <w:p w14:paraId="794E8BA1"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p>
    <w:p w14:paraId="554FA1B6"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マネジメントレビュー</w:t>
      </w:r>
    </w:p>
    <w:p w14:paraId="6AFBB7A1"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9.4.1</w:t>
      </w:r>
      <w:r w:rsidRPr="000D5C5C">
        <w:rPr>
          <w:rFonts w:ascii="ＭＳ Ｐ明朝" w:eastAsia="ＭＳ Ｐ明朝" w:hAnsi="ＭＳ Ｐ明朝"/>
          <w:sz w:val="22"/>
        </w:rPr>
        <w:t xml:space="preserve"> 年次</w:t>
      </w:r>
      <w:r w:rsidRPr="000D5C5C">
        <w:rPr>
          <w:rFonts w:ascii="ＭＳ Ｐ明朝" w:eastAsia="ＭＳ Ｐ明朝" w:hAnsi="ＭＳ Ｐ明朝" w:hint="eastAsia"/>
          <w:sz w:val="22"/>
        </w:rPr>
        <w:t>マネジメント</w:t>
      </w:r>
      <w:r w:rsidRPr="000D5C5C">
        <w:rPr>
          <w:rFonts w:ascii="ＭＳ Ｐ明朝" w:eastAsia="ＭＳ Ｐ明朝" w:hAnsi="ＭＳ Ｐ明朝"/>
          <w:sz w:val="22"/>
        </w:rPr>
        <w:t>レビュー</w:t>
      </w:r>
      <w:r w:rsidRPr="000D5C5C">
        <w:rPr>
          <w:rFonts w:ascii="ＭＳ Ｐ明朝" w:eastAsia="ＭＳ Ｐ明朝" w:hAnsi="ＭＳ Ｐ明朝" w:hint="eastAsia"/>
          <w:sz w:val="22"/>
        </w:rPr>
        <w:t>は、</w:t>
      </w:r>
      <w:r w:rsidRPr="000D5C5C">
        <w:rPr>
          <w:rFonts w:ascii="ＭＳ Ｐ明朝" w:eastAsia="ＭＳ Ｐ明朝" w:hAnsi="ＭＳ Ｐ明朝"/>
          <w:sz w:val="22"/>
        </w:rPr>
        <w:t>少なくとも下記を含まなければければならな</w:t>
      </w:r>
      <w:r w:rsidRPr="000D5C5C">
        <w:rPr>
          <w:rFonts w:ascii="ＭＳ Ｐ明朝" w:eastAsia="ＭＳ Ｐ明朝" w:hAnsi="ＭＳ Ｐ明朝" w:hint="eastAsia"/>
          <w:sz w:val="22"/>
        </w:rPr>
        <w:t>い</w:t>
      </w:r>
      <w:r w:rsidRPr="000D5C5C">
        <w:rPr>
          <w:rFonts w:ascii="ＭＳ Ｐ明朝" w:eastAsia="ＭＳ Ｐ明朝" w:hAnsi="ＭＳ Ｐ明朝"/>
          <w:sz w:val="22"/>
        </w:rPr>
        <w:t>。</w:t>
      </w:r>
    </w:p>
    <w:p w14:paraId="55C086A2"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a)</w:t>
      </w:r>
      <w:r w:rsidRPr="000D5C5C">
        <w:rPr>
          <w:rFonts w:ascii="ＭＳ Ｐ明朝" w:eastAsia="ＭＳ Ｐ明朝" w:hAnsi="ＭＳ Ｐ明朝" w:hint="eastAsia"/>
          <w:sz w:val="22"/>
        </w:rPr>
        <w:t xml:space="preserve">　前回のマネジメントレビューからの活動の状況</w:t>
      </w:r>
    </w:p>
    <w:p w14:paraId="55F9EB76"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グループ管理システムに関連する外部または内部事項への変更</w:t>
      </w:r>
    </w:p>
    <w:p w14:paraId="6FCAFC4F" w14:textId="0BD122D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c)</w:t>
      </w:r>
      <w:r w:rsidRPr="000D5C5C">
        <w:rPr>
          <w:rFonts w:ascii="ＭＳ Ｐ明朝" w:eastAsia="ＭＳ Ｐ明朝" w:hAnsi="ＭＳ Ｐ明朝" w:hint="eastAsia"/>
          <w:sz w:val="22"/>
        </w:rPr>
        <w:t xml:space="preserve">　内部モニタリングプログラム、内部監査、認証機関による評価と定期審査の結果のレビューを含む持続可能な森林管理認証規格との適合状態　</w:t>
      </w:r>
    </w:p>
    <w:p w14:paraId="593E58DC"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下記の動向を含むグループ実績に関する情報</w:t>
      </w:r>
    </w:p>
    <w:p w14:paraId="47E3DAFF" w14:textId="77777777" w:rsidR="001902DA" w:rsidRPr="000D5C5C" w:rsidRDefault="001902DA" w:rsidP="001902DA">
      <w:pPr>
        <w:shd w:val="clear" w:color="auto" w:fill="FFFFFF"/>
        <w:ind w:leftChars="100" w:left="203" w:firstLineChars="100" w:firstLine="213"/>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不適合と是正措置</w:t>
      </w:r>
    </w:p>
    <w:p w14:paraId="0B5531C5" w14:textId="77777777" w:rsidR="001902DA" w:rsidRPr="000D5C5C" w:rsidRDefault="001902DA" w:rsidP="001902DA">
      <w:pPr>
        <w:shd w:val="clear" w:color="auto" w:fill="FFFFFF"/>
        <w:ind w:leftChars="100" w:left="203" w:firstLineChars="100" w:firstLine="213"/>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 モニタリングと計測結果</w:t>
      </w:r>
    </w:p>
    <w:p w14:paraId="5E6310D5" w14:textId="77777777" w:rsidR="001902DA" w:rsidRPr="000D5C5C" w:rsidRDefault="001902DA" w:rsidP="001902DA">
      <w:pPr>
        <w:shd w:val="clear" w:color="auto" w:fill="FFFFFF"/>
        <w:ind w:leftChars="100" w:left="203" w:firstLineChars="100" w:firstLine="213"/>
        <w:rPr>
          <w:rFonts w:ascii="ＭＳ Ｐ明朝" w:eastAsia="ＭＳ Ｐ明朝" w:hAnsi="ＭＳ Ｐ明朝"/>
          <w:sz w:val="22"/>
        </w:rPr>
      </w:pPr>
      <w:r w:rsidRPr="000D5C5C">
        <w:rPr>
          <w:rFonts w:ascii="ＭＳ Ｐ明朝" w:eastAsia="ＭＳ Ｐ明朝" w:hAnsi="ＭＳ Ｐ明朝"/>
          <w:sz w:val="22"/>
        </w:rPr>
        <w:t>iii)</w:t>
      </w:r>
      <w:r w:rsidRPr="000D5C5C">
        <w:rPr>
          <w:rFonts w:ascii="ＭＳ Ｐ明朝" w:eastAsia="ＭＳ Ｐ明朝" w:hAnsi="ＭＳ Ｐ明朝" w:hint="eastAsia"/>
          <w:sz w:val="22"/>
        </w:rPr>
        <w:t xml:space="preserve">　審査結果</w:t>
      </w:r>
    </w:p>
    <w:p w14:paraId="1989930C" w14:textId="77777777" w:rsidR="001902DA" w:rsidRPr="000D5C5C" w:rsidRDefault="001902DA" w:rsidP="001902DA">
      <w:pPr>
        <w:shd w:val="clear" w:color="auto" w:fill="FFFFFF"/>
        <w:ind w:leftChars="100" w:left="203"/>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継続的改善の機会を明確にして必要な措置の実施</w:t>
      </w:r>
    </w:p>
    <w:p w14:paraId="4DDAFAC4"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9.4.2</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マネジメントレビューの結果は、継続的改善の機会やグループ管理システムの変更の必要性に関連する決定を含まなければならない。</w:t>
      </w:r>
    </w:p>
    <w:p w14:paraId="64D30F03"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9.4.3</w:t>
      </w:r>
      <w:r w:rsidRPr="000D5C5C">
        <w:rPr>
          <w:rFonts w:ascii="ＭＳ Ｐ明朝" w:eastAsia="ＭＳ Ｐ明朝" w:hAnsi="ＭＳ Ｐ明朝" w:hint="eastAsia"/>
          <w:sz w:val="22"/>
        </w:rPr>
        <w:t xml:space="preserve">　グループ組織は、マネジメントレビューの結果の証明として文書情報を保管しなければならない。</w:t>
      </w:r>
    </w:p>
    <w:p w14:paraId="0FF3CFD1"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p>
    <w:p w14:paraId="7BCAA58F" w14:textId="0F9D4FDE" w:rsidR="001902DA" w:rsidRPr="000D5C5C" w:rsidRDefault="001902DA" w:rsidP="001902DA">
      <w:pPr>
        <w:shd w:val="clear" w:color="auto" w:fill="FFFFFF"/>
        <w:rPr>
          <w:rFonts w:ascii="ＭＳ Ｐ明朝" w:eastAsia="ＭＳ Ｐ明朝" w:hAnsi="ＭＳ Ｐ明朝"/>
          <w:sz w:val="22"/>
        </w:rPr>
      </w:pPr>
      <w:bookmarkStart w:id="12" w:name="_Hlk37659671"/>
      <w:r w:rsidRPr="000D5C5C">
        <w:rPr>
          <w:rFonts w:ascii="ＭＳ Ｐ明朝" w:eastAsia="ＭＳ Ｐ明朝" w:hAnsi="ＭＳ Ｐ明朝"/>
          <w:b/>
          <w:bCs/>
          <w:sz w:val="22"/>
        </w:rPr>
        <w:lastRenderedPageBreak/>
        <w:t>10.　改善</w:t>
      </w:r>
    </w:p>
    <w:p w14:paraId="283E563D"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w:t>
      </w:r>
      <w:r w:rsidRPr="000D5C5C">
        <w:rPr>
          <w:rFonts w:ascii="ＭＳ Ｐ明朝" w:eastAsia="ＭＳ Ｐ明朝" w:hAnsi="ＭＳ Ｐ明朝"/>
          <w:sz w:val="22"/>
        </w:rPr>
        <w:t xml:space="preserve">　不適合と是正措置</w:t>
      </w:r>
    </w:p>
    <w:bookmarkEnd w:id="12"/>
    <w:p w14:paraId="7A7F1C3A"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10.1.1</w:t>
      </w:r>
      <w:r w:rsidRPr="000D5C5C">
        <w:rPr>
          <w:rFonts w:ascii="ＭＳ Ｐ明朝" w:eastAsia="ＭＳ Ｐ明朝" w:hAnsi="ＭＳ Ｐ明朝"/>
          <w:sz w:val="22"/>
        </w:rPr>
        <w:t xml:space="preserve"> 不適合が発生</w:t>
      </w:r>
      <w:r w:rsidRPr="000D5C5C">
        <w:rPr>
          <w:rFonts w:ascii="ＭＳ Ｐ明朝" w:eastAsia="ＭＳ Ｐ明朝" w:hAnsi="ＭＳ Ｐ明朝" w:hint="eastAsia"/>
          <w:sz w:val="22"/>
        </w:rPr>
        <w:t>した</w:t>
      </w:r>
      <w:r w:rsidRPr="000D5C5C">
        <w:rPr>
          <w:rFonts w:ascii="ＭＳ Ｐ明朝" w:eastAsia="ＭＳ Ｐ明朝" w:hAnsi="ＭＳ Ｐ明朝"/>
          <w:sz w:val="22"/>
        </w:rPr>
        <w:t>時</w:t>
      </w:r>
      <w:r w:rsidRPr="000D5C5C">
        <w:rPr>
          <w:rFonts w:ascii="ＭＳ Ｐ明朝" w:eastAsia="ＭＳ Ｐ明朝" w:hAnsi="ＭＳ Ｐ明朝" w:hint="eastAsia"/>
          <w:sz w:val="22"/>
        </w:rPr>
        <w:t>に</w:t>
      </w:r>
      <w:r w:rsidRPr="000D5C5C">
        <w:rPr>
          <w:rFonts w:ascii="ＭＳ Ｐ明朝" w:eastAsia="ＭＳ Ｐ明朝" w:hAnsi="ＭＳ Ｐ明朝"/>
          <w:sz w:val="22"/>
        </w:rPr>
        <w:t>は、グループ組織は下記の</w:t>
      </w:r>
      <w:r w:rsidRPr="000D5C5C">
        <w:rPr>
          <w:rFonts w:ascii="ＭＳ Ｐ明朝" w:eastAsia="ＭＳ Ｐ明朝" w:hAnsi="ＭＳ Ｐ明朝" w:hint="eastAsia"/>
          <w:sz w:val="22"/>
        </w:rPr>
        <w:t>措置</w:t>
      </w:r>
      <w:r w:rsidRPr="000D5C5C">
        <w:rPr>
          <w:rFonts w:ascii="ＭＳ Ｐ明朝" w:eastAsia="ＭＳ Ｐ明朝" w:hAnsi="ＭＳ Ｐ明朝"/>
          <w:sz w:val="22"/>
        </w:rPr>
        <w:t>を</w:t>
      </w:r>
      <w:r w:rsidRPr="000D5C5C">
        <w:rPr>
          <w:rFonts w:ascii="ＭＳ Ｐ明朝" w:eastAsia="ＭＳ Ｐ明朝" w:hAnsi="ＭＳ Ｐ明朝" w:hint="eastAsia"/>
          <w:sz w:val="22"/>
        </w:rPr>
        <w:t>講じなければならない。</w:t>
      </w:r>
    </w:p>
    <w:p w14:paraId="796AD481"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a) 　該当する不適合に対応し、下記の措置を適切に実行すること。</w:t>
      </w:r>
    </w:p>
    <w:p w14:paraId="12674763" w14:textId="77777777" w:rsidR="001902DA" w:rsidRPr="000D5C5C" w:rsidRDefault="001902DA" w:rsidP="001902DA">
      <w:pPr>
        <w:shd w:val="clear" w:color="auto" w:fill="FFFFFF"/>
        <w:ind w:firstLineChars="200" w:firstLine="425"/>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当該不適合の制御と是正のための措置の実施</w:t>
      </w:r>
    </w:p>
    <w:p w14:paraId="1F2A5172"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 xml:space="preserve">ii. </w:t>
      </w:r>
      <w:r w:rsidRPr="000D5C5C">
        <w:rPr>
          <w:rFonts w:ascii="ＭＳ Ｐ明朝" w:eastAsia="ＭＳ Ｐ明朝" w:hAnsi="ＭＳ Ｐ明朝" w:hint="eastAsia"/>
          <w:sz w:val="22"/>
        </w:rPr>
        <w:t>その結果への対処</w:t>
      </w:r>
    </w:p>
    <w:p w14:paraId="358349E6" w14:textId="77777777" w:rsidR="001902DA" w:rsidRPr="000D5C5C" w:rsidRDefault="001902DA" w:rsidP="001902DA">
      <w:pPr>
        <w:shd w:val="clear" w:color="auto" w:fill="FFFFFF"/>
        <w:ind w:leftChars="100" w:left="416" w:hangingChars="100" w:hanging="213"/>
        <w:rPr>
          <w:rFonts w:ascii="ＭＳ Ｐ明朝" w:eastAsia="ＭＳ Ｐ明朝" w:hAnsi="ＭＳ Ｐ明朝"/>
          <w:sz w:val="22"/>
        </w:rPr>
      </w:pPr>
      <w:r w:rsidRPr="000D5C5C">
        <w:rPr>
          <w:rFonts w:ascii="ＭＳ Ｐ明朝" w:eastAsia="ＭＳ Ｐ明朝" w:hAnsi="ＭＳ Ｐ明朝"/>
          <w:sz w:val="22"/>
        </w:rPr>
        <w:t>b)</w:t>
      </w:r>
      <w:r w:rsidRPr="000D5C5C">
        <w:rPr>
          <w:rFonts w:ascii="ＭＳ Ｐ明朝" w:eastAsia="ＭＳ Ｐ明朝" w:hAnsi="ＭＳ Ｐ明朝" w:hint="eastAsia"/>
          <w:sz w:val="22"/>
        </w:rPr>
        <w:t xml:space="preserve">　当該不適合の再発及び他の箇所における不適合の発生を防ぐために、該当する不適合の原因を排除する</w:t>
      </w:r>
      <w:r w:rsidRPr="00E66EFE">
        <w:rPr>
          <w:rFonts w:ascii="ＭＳ Ｐ明朝" w:eastAsia="ＭＳ Ｐ明朝" w:hAnsi="ＭＳ Ｐ明朝" w:hint="eastAsia"/>
          <w:sz w:val="22"/>
        </w:rPr>
        <w:t>こと</w:t>
      </w:r>
      <w:r w:rsidRPr="000D5C5C">
        <w:rPr>
          <w:rFonts w:ascii="ＭＳ Ｐ明朝" w:eastAsia="ＭＳ Ｐ明朝" w:hAnsi="ＭＳ Ｐ明朝" w:hint="eastAsia"/>
          <w:sz w:val="22"/>
        </w:rPr>
        <w:t>の必要性についての評価を下記によって行うこと。</w:t>
      </w:r>
    </w:p>
    <w:p w14:paraId="08B6BAF9" w14:textId="77777777" w:rsidR="001902DA" w:rsidRPr="000D5C5C" w:rsidRDefault="001902DA" w:rsidP="001902DA">
      <w:pPr>
        <w:shd w:val="clear" w:color="auto" w:fill="FFFFFF"/>
        <w:ind w:firstLineChars="200" w:firstLine="425"/>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当該不適合のレビュー</w:t>
      </w:r>
    </w:p>
    <w:p w14:paraId="652FA1B2"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ii. 当該不適合の原因の決定</w:t>
      </w:r>
    </w:p>
    <w:p w14:paraId="6F5B0F30" w14:textId="77777777" w:rsidR="001902DA" w:rsidRPr="000D5C5C" w:rsidRDefault="001902DA" w:rsidP="001902DA">
      <w:pPr>
        <w:shd w:val="clear" w:color="auto" w:fill="FFFFFF"/>
        <w:ind w:firstLineChars="200" w:firstLine="425"/>
        <w:rPr>
          <w:rFonts w:ascii="ＭＳ Ｐ明朝" w:eastAsia="ＭＳ Ｐ明朝" w:hAnsi="ＭＳ Ｐ明朝"/>
          <w:sz w:val="22"/>
        </w:rPr>
      </w:pPr>
      <w:r w:rsidRPr="000D5C5C">
        <w:rPr>
          <w:rFonts w:ascii="ＭＳ Ｐ明朝" w:eastAsia="ＭＳ Ｐ明朝" w:hAnsi="ＭＳ Ｐ明朝"/>
          <w:sz w:val="22"/>
        </w:rPr>
        <w:t>iii. 類似の不適合の存在の有無</w:t>
      </w:r>
      <w:r w:rsidRPr="000D5C5C">
        <w:rPr>
          <w:rFonts w:ascii="ＭＳ Ｐ明朝" w:eastAsia="ＭＳ Ｐ明朝" w:hAnsi="ＭＳ Ｐ明朝" w:hint="eastAsia"/>
          <w:sz w:val="22"/>
        </w:rPr>
        <w:t>又は</w:t>
      </w:r>
      <w:r w:rsidRPr="000D5C5C">
        <w:rPr>
          <w:rFonts w:ascii="ＭＳ Ｐ明朝" w:eastAsia="ＭＳ Ｐ明朝" w:hAnsi="ＭＳ Ｐ明朝"/>
          <w:sz w:val="22"/>
        </w:rPr>
        <w:t>発生の可能性の決定</w:t>
      </w:r>
    </w:p>
    <w:p w14:paraId="1362A95D"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c)　必要な</w:t>
      </w:r>
      <w:r w:rsidRPr="000D5C5C">
        <w:rPr>
          <w:rFonts w:ascii="ＭＳ Ｐ明朝" w:eastAsia="ＭＳ Ｐ明朝" w:hAnsi="ＭＳ Ｐ明朝" w:hint="eastAsia"/>
          <w:sz w:val="22"/>
        </w:rPr>
        <w:t>措置</w:t>
      </w:r>
      <w:r w:rsidRPr="000D5C5C">
        <w:rPr>
          <w:rFonts w:ascii="ＭＳ Ｐ明朝" w:eastAsia="ＭＳ Ｐ明朝" w:hAnsi="ＭＳ Ｐ明朝"/>
          <w:sz w:val="22"/>
        </w:rPr>
        <w:t>の実行</w:t>
      </w:r>
      <w:r w:rsidRPr="000D5C5C">
        <w:rPr>
          <w:rFonts w:ascii="ＭＳ Ｐ明朝" w:eastAsia="ＭＳ Ｐ明朝" w:hAnsi="ＭＳ Ｐ明朝" w:hint="eastAsia"/>
          <w:sz w:val="22"/>
        </w:rPr>
        <w:t>。</w:t>
      </w:r>
    </w:p>
    <w:p w14:paraId="4B081140"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d)　上記a）及びb）で取られた措置（以下、是正措置）の効果のレビュー</w:t>
      </w:r>
      <w:r w:rsidRPr="000D5C5C">
        <w:rPr>
          <w:rFonts w:ascii="ＭＳ Ｐ明朝" w:eastAsia="ＭＳ Ｐ明朝" w:hAnsi="ＭＳ Ｐ明朝" w:hint="eastAsia"/>
          <w:sz w:val="22"/>
        </w:rPr>
        <w:t>。</w:t>
      </w:r>
    </w:p>
    <w:p w14:paraId="0F8AB47F"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e)　必要な場合</w:t>
      </w:r>
      <w:r w:rsidRPr="000D5C5C">
        <w:rPr>
          <w:rFonts w:ascii="ＭＳ Ｐ明朝" w:eastAsia="ＭＳ Ｐ明朝" w:hAnsi="ＭＳ Ｐ明朝" w:hint="eastAsia"/>
          <w:sz w:val="22"/>
        </w:rPr>
        <w:t>には</w:t>
      </w: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の</w:t>
      </w:r>
      <w:r w:rsidRPr="000D5C5C">
        <w:rPr>
          <w:rFonts w:ascii="ＭＳ Ｐ明朝" w:eastAsia="ＭＳ Ｐ明朝" w:hAnsi="ＭＳ Ｐ明朝"/>
          <w:sz w:val="22"/>
        </w:rPr>
        <w:t>変更</w:t>
      </w:r>
      <w:r w:rsidRPr="000D5C5C">
        <w:rPr>
          <w:rFonts w:ascii="ＭＳ Ｐ明朝" w:eastAsia="ＭＳ Ｐ明朝" w:hAnsi="ＭＳ Ｐ明朝" w:hint="eastAsia"/>
          <w:sz w:val="22"/>
        </w:rPr>
        <w:t>。</w:t>
      </w:r>
    </w:p>
    <w:p w14:paraId="573B235C"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10.1.2</w:t>
      </w:r>
      <w:r w:rsidRPr="000D5C5C">
        <w:rPr>
          <w:rFonts w:ascii="ＭＳ Ｐ明朝" w:eastAsia="ＭＳ Ｐ明朝" w:hAnsi="ＭＳ Ｐ明朝"/>
          <w:sz w:val="22"/>
        </w:rPr>
        <w:t xml:space="preserve"> グループ組織</w:t>
      </w:r>
      <w:r w:rsidRPr="000D5C5C">
        <w:rPr>
          <w:rFonts w:ascii="ＭＳ Ｐ明朝" w:eastAsia="ＭＳ Ｐ明朝" w:hAnsi="ＭＳ Ｐ明朝" w:hint="eastAsia"/>
          <w:sz w:val="22"/>
        </w:rPr>
        <w:t>は、</w:t>
      </w:r>
      <w:r w:rsidRPr="000D5C5C">
        <w:rPr>
          <w:rFonts w:ascii="ＭＳ Ｐ明朝" w:eastAsia="ＭＳ Ｐ明朝" w:hAnsi="ＭＳ Ｐ明朝"/>
          <w:sz w:val="22"/>
        </w:rPr>
        <w:t>下記</w:t>
      </w:r>
      <w:r w:rsidRPr="000D5C5C">
        <w:rPr>
          <w:rFonts w:ascii="ＭＳ Ｐ明朝" w:eastAsia="ＭＳ Ｐ明朝" w:hAnsi="ＭＳ Ｐ明朝" w:hint="eastAsia"/>
          <w:sz w:val="22"/>
        </w:rPr>
        <w:t>について</w:t>
      </w:r>
      <w:r w:rsidRPr="000D5C5C">
        <w:rPr>
          <w:rFonts w:ascii="ＭＳ Ｐ明朝" w:eastAsia="ＭＳ Ｐ明朝" w:hAnsi="ＭＳ Ｐ明朝"/>
          <w:sz w:val="22"/>
        </w:rPr>
        <w:t>文書情報</w:t>
      </w:r>
      <w:r w:rsidRPr="000D5C5C">
        <w:rPr>
          <w:rFonts w:ascii="ＭＳ Ｐ明朝" w:eastAsia="ＭＳ Ｐ明朝" w:hAnsi="ＭＳ Ｐ明朝" w:hint="eastAsia"/>
          <w:sz w:val="22"/>
        </w:rPr>
        <w:t>を</w:t>
      </w:r>
      <w:r w:rsidRPr="000D5C5C">
        <w:rPr>
          <w:rFonts w:ascii="ＭＳ Ｐ明朝" w:eastAsia="ＭＳ Ｐ明朝" w:hAnsi="ＭＳ Ｐ明朝"/>
          <w:sz w:val="22"/>
        </w:rPr>
        <w:t>保管しなければならない。</w:t>
      </w:r>
    </w:p>
    <w:p w14:paraId="12C8553E"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当該</w:t>
      </w:r>
      <w:r w:rsidRPr="000D5C5C">
        <w:rPr>
          <w:rFonts w:ascii="ＭＳ Ｐ明朝" w:eastAsia="ＭＳ Ｐ明朝" w:hAnsi="ＭＳ Ｐ明朝"/>
          <w:sz w:val="22"/>
        </w:rPr>
        <w:t>不適合</w:t>
      </w:r>
      <w:r w:rsidRPr="000D5C5C">
        <w:rPr>
          <w:rFonts w:ascii="ＭＳ Ｐ明朝" w:eastAsia="ＭＳ Ｐ明朝" w:hAnsi="ＭＳ Ｐ明朝" w:hint="eastAsia"/>
          <w:sz w:val="22"/>
        </w:rPr>
        <w:t>の内容</w:t>
      </w:r>
      <w:r w:rsidRPr="000D5C5C">
        <w:rPr>
          <w:rFonts w:ascii="ＭＳ Ｐ明朝" w:eastAsia="ＭＳ Ｐ明朝" w:hAnsi="ＭＳ Ｐ明朝"/>
          <w:sz w:val="22"/>
        </w:rPr>
        <w:t>とその結果</w:t>
      </w:r>
      <w:r w:rsidRPr="000D5C5C">
        <w:rPr>
          <w:rFonts w:ascii="ＭＳ Ｐ明朝" w:eastAsia="ＭＳ Ｐ明朝" w:hAnsi="ＭＳ Ｐ明朝" w:hint="eastAsia"/>
          <w:sz w:val="22"/>
        </w:rPr>
        <w:t>講じられた是正措置</w:t>
      </w:r>
    </w:p>
    <w:p w14:paraId="2A7AF6AE"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 xml:space="preserve">b)　</w:t>
      </w:r>
      <w:r w:rsidRPr="000D5C5C">
        <w:rPr>
          <w:rFonts w:ascii="ＭＳ Ｐ明朝" w:eastAsia="ＭＳ Ｐ明朝" w:hAnsi="ＭＳ Ｐ明朝" w:hint="eastAsia"/>
          <w:sz w:val="22"/>
        </w:rPr>
        <w:t>講じられた</w:t>
      </w:r>
      <w:r w:rsidRPr="000D5C5C">
        <w:rPr>
          <w:rFonts w:ascii="ＭＳ Ｐ明朝" w:eastAsia="ＭＳ Ｐ明朝" w:hAnsi="ＭＳ Ｐ明朝"/>
          <w:sz w:val="22"/>
        </w:rPr>
        <w:t>是正措置の結果</w:t>
      </w:r>
    </w:p>
    <w:p w14:paraId="66DB5952" w14:textId="210D9FAA"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10.1.3</w:t>
      </w:r>
      <w:r w:rsidRPr="000D5C5C">
        <w:rPr>
          <w:rFonts w:ascii="ＭＳ Ｐ明朝" w:eastAsia="ＭＳ Ｐ明朝" w:hAnsi="ＭＳ Ｐ明朝"/>
          <w:bCs/>
          <w:sz w:val="22"/>
        </w:rPr>
        <w:t>是正措置により</w:t>
      </w:r>
      <w:r w:rsidRPr="000D5C5C">
        <w:rPr>
          <w:rFonts w:ascii="ＭＳ Ｐ明朝" w:eastAsia="ＭＳ Ｐ明朝" w:hAnsi="ＭＳ Ｐ明朝"/>
          <w:sz w:val="22"/>
        </w:rPr>
        <w:t xml:space="preserve"> グループ認証から排除された加盟者</w:t>
      </w:r>
      <w:r w:rsidRPr="000D5C5C">
        <w:rPr>
          <w:rFonts w:ascii="ＭＳ Ｐ明朝" w:eastAsia="ＭＳ Ｐ明朝" w:hAnsi="ＭＳ Ｐ明朝" w:hint="eastAsia"/>
          <w:sz w:val="22"/>
        </w:rPr>
        <w:t>は、</w:t>
      </w:r>
      <w:r w:rsidRPr="000D5C5C">
        <w:rPr>
          <w:rFonts w:ascii="ＭＳ Ｐ明朝" w:eastAsia="ＭＳ Ｐ明朝" w:hAnsi="ＭＳ Ｐ明朝"/>
          <w:sz w:val="22"/>
        </w:rPr>
        <w:t>そのグループ認証に再度加盟が認められる前に</w:t>
      </w:r>
      <w:r w:rsidRPr="000D5C5C">
        <w:rPr>
          <w:rFonts w:ascii="ＭＳ Ｐ明朝" w:eastAsia="ＭＳ Ｐ明朝" w:hAnsi="ＭＳ Ｐ明朝" w:hint="eastAsia"/>
          <w:sz w:val="22"/>
        </w:rPr>
        <w:t>、</w:t>
      </w:r>
      <w:r w:rsidRPr="000D5C5C">
        <w:rPr>
          <w:rFonts w:ascii="ＭＳ Ｐ明朝" w:eastAsia="ＭＳ Ｐ明朝" w:hAnsi="ＭＳ Ｐ明朝"/>
          <w:sz w:val="22"/>
        </w:rPr>
        <w:t>グループ主体による内部監査を受けなければならない。</w:t>
      </w:r>
      <w:r w:rsidRPr="000D5C5C">
        <w:rPr>
          <w:rFonts w:ascii="ＭＳ Ｐ明朝" w:eastAsia="ＭＳ Ｐ明朝" w:hAnsi="ＭＳ Ｐ明朝" w:hint="eastAsia"/>
          <w:sz w:val="22"/>
        </w:rPr>
        <w:t>そ</w:t>
      </w:r>
      <w:r w:rsidRPr="000D5C5C">
        <w:rPr>
          <w:rFonts w:ascii="ＭＳ Ｐ明朝" w:eastAsia="ＭＳ Ｐ明朝" w:hAnsi="ＭＳ Ｐ明朝"/>
          <w:sz w:val="22"/>
        </w:rPr>
        <w:t>の内部監査は、</w:t>
      </w:r>
      <w:r w:rsidRPr="000D5C5C">
        <w:rPr>
          <w:rFonts w:ascii="ＭＳ Ｐ明朝" w:eastAsia="ＭＳ Ｐ明朝" w:hAnsi="ＭＳ Ｐ明朝" w:hint="eastAsia"/>
          <w:sz w:val="22"/>
        </w:rPr>
        <w:t>少なくとも</w:t>
      </w:r>
      <w:r w:rsidRPr="000D5C5C">
        <w:rPr>
          <w:rFonts w:ascii="ＭＳ Ｐ明朝" w:eastAsia="ＭＳ Ｐ明朝" w:hAnsi="ＭＳ Ｐ明朝"/>
          <w:sz w:val="22"/>
        </w:rPr>
        <w:t>排除から12</w:t>
      </w:r>
      <w:r w:rsidRPr="000D5C5C">
        <w:rPr>
          <w:rFonts w:ascii="ＭＳ Ｐ明朝" w:eastAsia="ＭＳ Ｐ明朝" w:hAnsi="ＭＳ Ｐ明朝" w:hint="eastAsia"/>
          <w:sz w:val="22"/>
        </w:rPr>
        <w:t>カ</w:t>
      </w:r>
      <w:r w:rsidRPr="000D5C5C">
        <w:rPr>
          <w:rFonts w:ascii="ＭＳ Ｐ明朝" w:eastAsia="ＭＳ Ｐ明朝" w:hAnsi="ＭＳ Ｐ明朝"/>
          <w:sz w:val="22"/>
        </w:rPr>
        <w:t>月</w:t>
      </w:r>
      <w:r w:rsidRPr="000D5C5C">
        <w:rPr>
          <w:rFonts w:ascii="ＭＳ Ｐ明朝" w:eastAsia="ＭＳ Ｐ明朝" w:hAnsi="ＭＳ Ｐ明朝" w:hint="eastAsia"/>
          <w:sz w:val="22"/>
        </w:rPr>
        <w:t>間以内に実行してはならない。</w:t>
      </w:r>
    </w:p>
    <w:p w14:paraId="07FE96AE"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b/>
          <w:bCs/>
          <w:sz w:val="22"/>
        </w:rPr>
        <w:t>10.2</w:t>
      </w:r>
      <w:r w:rsidRPr="000D5C5C">
        <w:rPr>
          <w:rFonts w:ascii="ＭＳ Ｐ明朝" w:eastAsia="ＭＳ Ｐ明朝" w:hAnsi="ＭＳ Ｐ明朝"/>
          <w:sz w:val="22"/>
        </w:rPr>
        <w:t xml:space="preserve">　継続的改善</w:t>
      </w:r>
    </w:p>
    <w:p w14:paraId="5D1AFE70" w14:textId="22B2F016"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sz w:val="22"/>
        </w:rPr>
        <w:t>グループ管理システム</w:t>
      </w:r>
      <w:r w:rsidRPr="000D5C5C">
        <w:rPr>
          <w:rFonts w:ascii="ＭＳ Ｐ明朝" w:eastAsia="ＭＳ Ｐ明朝" w:hAnsi="ＭＳ Ｐ明朝" w:hint="eastAsia"/>
          <w:sz w:val="22"/>
        </w:rPr>
        <w:t>が</w:t>
      </w:r>
      <w:r w:rsidRPr="000D5C5C">
        <w:rPr>
          <w:rFonts w:ascii="ＭＳ Ｐ明朝" w:eastAsia="ＭＳ Ｐ明朝" w:hAnsi="ＭＳ Ｐ明朝"/>
          <w:sz w:val="22"/>
        </w:rPr>
        <w:t>適切</w:t>
      </w:r>
      <w:r w:rsidRPr="000D5C5C">
        <w:rPr>
          <w:rFonts w:ascii="ＭＳ Ｐ明朝" w:eastAsia="ＭＳ Ｐ明朝" w:hAnsi="ＭＳ Ｐ明朝" w:hint="eastAsia"/>
          <w:sz w:val="22"/>
        </w:rPr>
        <w:t>かつ</w:t>
      </w:r>
      <w:r w:rsidRPr="000D5C5C">
        <w:rPr>
          <w:rFonts w:ascii="ＭＳ Ｐ明朝" w:eastAsia="ＭＳ Ｐ明朝" w:hAnsi="ＭＳ Ｐ明朝"/>
          <w:sz w:val="22"/>
        </w:rPr>
        <w:t>効果</w:t>
      </w:r>
      <w:r w:rsidRPr="000D5C5C">
        <w:rPr>
          <w:rFonts w:ascii="ＭＳ Ｐ明朝" w:eastAsia="ＭＳ Ｐ明朝" w:hAnsi="ＭＳ Ｐ明朝" w:hint="eastAsia"/>
          <w:sz w:val="22"/>
        </w:rPr>
        <w:t>的な機能を保持し、</w:t>
      </w:r>
      <w:r w:rsidRPr="000D5C5C">
        <w:rPr>
          <w:rFonts w:ascii="ＭＳ Ｐ明朝" w:eastAsia="ＭＳ Ｐ明朝" w:hAnsi="ＭＳ Ｐ明朝"/>
          <w:sz w:val="22"/>
        </w:rPr>
        <w:t>持続可能な</w:t>
      </w:r>
      <w:r w:rsidRPr="000D5C5C">
        <w:rPr>
          <w:rFonts w:ascii="ＭＳ Ｐ明朝" w:eastAsia="ＭＳ Ｐ明朝" w:hAnsi="ＭＳ Ｐ明朝" w:hint="eastAsia"/>
          <w:sz w:val="22"/>
        </w:rPr>
        <w:t>森林</w:t>
      </w:r>
      <w:r w:rsidRPr="000D5C5C">
        <w:rPr>
          <w:rFonts w:ascii="ＭＳ Ｐ明朝" w:eastAsia="ＭＳ Ｐ明朝" w:hAnsi="ＭＳ Ｐ明朝"/>
          <w:sz w:val="22"/>
        </w:rPr>
        <w:t>管理</w:t>
      </w:r>
      <w:r w:rsidRPr="000D5C5C">
        <w:rPr>
          <w:rFonts w:ascii="ＭＳ Ｐ明朝" w:eastAsia="ＭＳ Ｐ明朝" w:hAnsi="ＭＳ Ｐ明朝" w:hint="eastAsia"/>
          <w:sz w:val="22"/>
        </w:rPr>
        <w:t>が</w:t>
      </w:r>
      <w:r w:rsidRPr="000D5C5C">
        <w:rPr>
          <w:rFonts w:ascii="ＭＳ Ｐ明朝" w:eastAsia="ＭＳ Ｐ明朝" w:hAnsi="ＭＳ Ｐ明朝"/>
          <w:sz w:val="22"/>
        </w:rPr>
        <w:t>継続的に改善</w:t>
      </w:r>
      <w:r w:rsidRPr="000D5C5C">
        <w:rPr>
          <w:rFonts w:ascii="ＭＳ Ｐ明朝" w:eastAsia="ＭＳ Ｐ明朝" w:hAnsi="ＭＳ Ｐ明朝" w:hint="eastAsia"/>
          <w:sz w:val="22"/>
        </w:rPr>
        <w:t>されなければならない。</w:t>
      </w:r>
    </w:p>
    <w:p w14:paraId="6FA0000D"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参考文献</w:t>
      </w:r>
    </w:p>
    <w:bookmarkEnd w:id="10"/>
    <w:p w14:paraId="682EEC1B"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hint="eastAsia"/>
          <w:sz w:val="22"/>
        </w:rPr>
        <w:t>〇</w:t>
      </w:r>
      <w:r w:rsidRPr="000D5C5C">
        <w:rPr>
          <w:rFonts w:ascii="ＭＳ Ｐ明朝" w:eastAsia="ＭＳ Ｐ明朝" w:hAnsi="ＭＳ Ｐ明朝"/>
          <w:sz w:val="22"/>
        </w:rPr>
        <w:t>IAF MD 1</w:t>
      </w:r>
      <w:r w:rsidRPr="000D5C5C">
        <w:rPr>
          <w:rFonts w:ascii="ＭＳ Ｐ明朝" w:eastAsia="ＭＳ Ｐ明朝" w:hAnsi="ＭＳ Ｐ明朝" w:hint="eastAsia"/>
          <w:sz w:val="22"/>
        </w:rPr>
        <w:t xml:space="preserve">　複数サイトの組織が運用する</w:t>
      </w:r>
      <w:r w:rsidRPr="000D5C5C">
        <w:rPr>
          <w:rFonts w:ascii="ＭＳ Ｐ明朝" w:eastAsia="ＭＳ Ｐ明朝" w:hAnsi="ＭＳ Ｐ明朝"/>
          <w:sz w:val="22"/>
        </w:rPr>
        <w:t xml:space="preserve"> マネジメントシステムの 審査及び認証のための IAF基準文書</w:t>
      </w:r>
    </w:p>
    <w:p w14:paraId="6B24AB89" w14:textId="77777777" w:rsidR="001902DA" w:rsidRPr="000D5C5C"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(IAF MD 1, Mandatory Document for the Certification of Multiple Sites Based on Sampling (IAF MD 1))</w:t>
      </w:r>
    </w:p>
    <w:p w14:paraId="78D59DE7" w14:textId="77777777" w:rsidR="001902DA" w:rsidRPr="000D5C5C" w:rsidRDefault="001902DA" w:rsidP="001902DA">
      <w:pPr>
        <w:shd w:val="clear" w:color="auto" w:fill="FFFFFF"/>
        <w:ind w:left="213" w:hangingChars="100" w:hanging="213"/>
        <w:rPr>
          <w:rFonts w:ascii="ＭＳ Ｐ明朝" w:eastAsia="ＭＳ Ｐ明朝" w:hAnsi="ＭＳ Ｐ明朝"/>
          <w:sz w:val="22"/>
        </w:rPr>
      </w:pPr>
      <w:r w:rsidRPr="000D5C5C">
        <w:rPr>
          <w:rFonts w:ascii="ＭＳ Ｐ明朝" w:eastAsia="ＭＳ Ｐ明朝" w:hAnsi="ＭＳ Ｐ明朝" w:hint="eastAsia"/>
          <w:sz w:val="22"/>
        </w:rPr>
        <w:t>〇</w:t>
      </w:r>
      <w:r w:rsidRPr="000D5C5C">
        <w:rPr>
          <w:rFonts w:ascii="ＭＳ Ｐ明朝" w:eastAsia="ＭＳ Ｐ明朝" w:hAnsi="ＭＳ Ｐ明朝"/>
          <w:sz w:val="22"/>
        </w:rPr>
        <w:t>ISO / IEC 17000</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適合性評価 用語及び一般原則（ISO/IEC 17000, Conformity assessment — Vocabulary and general principles）</w:t>
      </w:r>
    </w:p>
    <w:p w14:paraId="36179FEE" w14:textId="77777777" w:rsidR="001902DA" w:rsidRPr="000D5C5C" w:rsidRDefault="001902DA" w:rsidP="001902DA">
      <w:pPr>
        <w:shd w:val="clear" w:color="auto" w:fill="FFFFFF"/>
        <w:rPr>
          <w:rFonts w:ascii="ＭＳ Ｐ明朝" w:eastAsia="ＭＳ Ｐ明朝" w:hAnsi="ＭＳ Ｐ明朝"/>
          <w:sz w:val="22"/>
        </w:rPr>
      </w:pPr>
      <w:r w:rsidRPr="000D5C5C">
        <w:rPr>
          <w:rFonts w:ascii="ＭＳ Ｐ明朝" w:eastAsia="ＭＳ Ｐ明朝" w:hAnsi="ＭＳ Ｐ明朝" w:hint="eastAsia"/>
          <w:sz w:val="22"/>
        </w:rPr>
        <w:t>〇</w:t>
      </w:r>
      <w:r w:rsidRPr="000D5C5C">
        <w:rPr>
          <w:rFonts w:ascii="ＭＳ Ｐ明朝" w:eastAsia="ＭＳ Ｐ明朝" w:hAnsi="ＭＳ Ｐ明朝"/>
          <w:sz w:val="22"/>
        </w:rPr>
        <w:t>ＩSO / IEC専門業務用指針（2017）パート1</w:t>
      </w:r>
      <w:r w:rsidRPr="000D5C5C">
        <w:rPr>
          <w:rFonts w:ascii="ＭＳ Ｐ明朝" w:eastAsia="ＭＳ Ｐ明朝" w:hAnsi="ＭＳ Ｐ明朝" w:hint="eastAsia"/>
          <w:sz w:val="22"/>
        </w:rPr>
        <w:t xml:space="preserve">　総合</w:t>
      </w:r>
      <w:r w:rsidRPr="000D5C5C">
        <w:rPr>
          <w:rFonts w:ascii="ＭＳ Ｐ明朝" w:eastAsia="ＭＳ Ｐ明朝" w:hAnsi="ＭＳ Ｐ明朝"/>
          <w:sz w:val="22"/>
        </w:rPr>
        <w:t>ＩＳＯ</w:t>
      </w:r>
      <w:r w:rsidRPr="000D5C5C">
        <w:rPr>
          <w:rFonts w:ascii="ＭＳ Ｐ明朝" w:eastAsia="ＭＳ Ｐ明朝" w:hAnsi="ＭＳ Ｐ明朝" w:hint="eastAsia"/>
          <w:sz w:val="22"/>
        </w:rPr>
        <w:t>補足指針</w:t>
      </w:r>
      <w:r w:rsidRPr="000D5C5C">
        <w:rPr>
          <w:rFonts w:ascii="ＭＳ Ｐ明朝" w:eastAsia="ＭＳ Ｐ明朝" w:hAnsi="ＭＳ Ｐ明朝"/>
          <w:sz w:val="22"/>
        </w:rPr>
        <w:t xml:space="preserve">　ＩＳＯ</w:t>
      </w:r>
      <w:r w:rsidRPr="000D5C5C">
        <w:rPr>
          <w:rFonts w:ascii="ＭＳ Ｐ明朝" w:eastAsia="ＭＳ Ｐ明朝" w:hAnsi="ＭＳ Ｐ明朝" w:hint="eastAsia"/>
          <w:sz w:val="22"/>
        </w:rPr>
        <w:t>専用手順</w:t>
      </w:r>
    </w:p>
    <w:p w14:paraId="435F2E6D" w14:textId="406C7534" w:rsidR="001902DA" w:rsidRDefault="001902DA" w:rsidP="001902DA">
      <w:pPr>
        <w:shd w:val="clear" w:color="auto" w:fill="FFFFFF"/>
        <w:ind w:firstLineChars="100" w:firstLine="213"/>
        <w:rPr>
          <w:rFonts w:ascii="ＭＳ Ｐ明朝" w:eastAsia="ＭＳ Ｐ明朝" w:hAnsi="ＭＳ Ｐ明朝"/>
          <w:sz w:val="22"/>
        </w:rPr>
      </w:pPr>
      <w:r w:rsidRPr="000D5C5C">
        <w:rPr>
          <w:rFonts w:ascii="ＭＳ Ｐ明朝" w:eastAsia="ＭＳ Ｐ明朝" w:hAnsi="ＭＳ Ｐ明朝"/>
          <w:sz w:val="22"/>
        </w:rPr>
        <w:t>（ISO/IEC Directives（2017）Part 1 — Consolidated ISO Supplement — Procedures specific to ISO, Eighth edition）</w:t>
      </w:r>
    </w:p>
    <w:p w14:paraId="7FE4922D" w14:textId="77777777" w:rsidR="006674D4" w:rsidRDefault="006674D4" w:rsidP="00AB52CD">
      <w:pPr>
        <w:autoSpaceDE w:val="0"/>
        <w:autoSpaceDN w:val="0"/>
        <w:adjustRightInd w:val="0"/>
        <w:jc w:val="left"/>
        <w:rPr>
          <w:rFonts w:ascii="ＭＳ Ｐ明朝" w:eastAsia="ＭＳ Ｐ明朝" w:hAnsi="ＭＳ Ｐ明朝"/>
          <w:sz w:val="22"/>
        </w:rPr>
      </w:pPr>
    </w:p>
    <w:p w14:paraId="323CBBF6" w14:textId="326FA39D" w:rsidR="00AB52CD" w:rsidRPr="00C21BFD" w:rsidRDefault="00AB52CD" w:rsidP="00AB52CD">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附則　施行日は</w:t>
      </w:r>
      <w:r w:rsidRPr="00C21BFD">
        <w:rPr>
          <w:rFonts w:ascii="ＭＳ Ｐ明朝" w:eastAsia="ＭＳ Ｐ明朝" w:hAnsi="ＭＳ Ｐ明朝"/>
          <w:sz w:val="22"/>
        </w:rPr>
        <w:t>2021年6月1日とする。</w:t>
      </w:r>
    </w:p>
    <w:p w14:paraId="1BD927D5" w14:textId="0DF1B47C" w:rsidR="00AB52CD" w:rsidRPr="00AB52CD" w:rsidRDefault="00AB52CD" w:rsidP="006A3BCF">
      <w:pPr>
        <w:autoSpaceDE w:val="0"/>
        <w:autoSpaceDN w:val="0"/>
        <w:adjustRightInd w:val="0"/>
        <w:jc w:val="left"/>
        <w:rPr>
          <w:rFonts w:ascii="ＭＳ Ｐ明朝" w:eastAsia="ＭＳ Ｐ明朝" w:hAnsi="ＭＳ Ｐ明朝"/>
          <w:sz w:val="22"/>
        </w:rPr>
      </w:pPr>
      <w:r w:rsidRPr="00C21BFD">
        <w:rPr>
          <w:rFonts w:ascii="ＭＳ Ｐ明朝" w:eastAsia="ＭＳ Ｐ明朝" w:hAnsi="ＭＳ Ｐ明朝" w:hint="eastAsia"/>
          <w:sz w:val="22"/>
        </w:rPr>
        <w:t xml:space="preserve">　　　　移行期限は</w:t>
      </w:r>
      <w:r w:rsidR="0055799A">
        <w:rPr>
          <w:rFonts w:ascii="ＭＳ Ｐ明朝" w:eastAsia="ＭＳ Ｐ明朝" w:hAnsi="ＭＳ Ｐ明朝"/>
          <w:sz w:val="22"/>
        </w:rPr>
        <w:t>2023年８月14日</w:t>
      </w:r>
      <w:r w:rsidRPr="00C21BFD">
        <w:rPr>
          <w:rFonts w:ascii="ＭＳ Ｐ明朝" w:eastAsia="ＭＳ Ｐ明朝" w:hAnsi="ＭＳ Ｐ明朝"/>
          <w:sz w:val="22"/>
        </w:rPr>
        <w:t>とする。</w:t>
      </w:r>
    </w:p>
    <w:p w14:paraId="14792646" w14:textId="58F61B11" w:rsidR="00A20206" w:rsidRPr="000D5C5C" w:rsidRDefault="00C7367B" w:rsidP="001902DA">
      <w:pPr>
        <w:shd w:val="clear" w:color="auto" w:fill="FFFFFF"/>
        <w:rPr>
          <w:bCs/>
          <w:szCs w:val="21"/>
        </w:rPr>
      </w:pPr>
      <w:r w:rsidRPr="000D5C5C">
        <w:rPr>
          <w:rFonts w:ascii="ＭＳ Ｐ明朝" w:eastAsia="ＭＳ Ｐ明朝" w:hAnsi="ＭＳ Ｐ明朝"/>
          <w:b/>
          <w:bCs/>
          <w:szCs w:val="21"/>
        </w:rPr>
        <w:lastRenderedPageBreak/>
        <w:t>SGEC規準文書3-1</w:t>
      </w:r>
    </w:p>
    <w:p w14:paraId="4FFDD324" w14:textId="77777777" w:rsidR="00891F30" w:rsidRDefault="001902DA" w:rsidP="001902DA">
      <w:pPr>
        <w:ind w:rightChars="200" w:right="405"/>
        <w:rPr>
          <w:rFonts w:ascii="ＭＳ Ｐ明朝" w:eastAsia="ＭＳ Ｐ明朝" w:hAnsi="ＭＳ Ｐ明朝"/>
          <w:b/>
          <w:sz w:val="22"/>
        </w:rPr>
      </w:pPr>
      <w:r w:rsidRPr="00D81982">
        <w:rPr>
          <w:rFonts w:ascii="ＭＳ Ｐ明朝" w:eastAsia="ＭＳ Ｐ明朝" w:hAnsi="ＭＳ Ｐ明朝"/>
          <w:b/>
          <w:sz w:val="22"/>
        </w:rPr>
        <w:t xml:space="preserve">付属書　</w:t>
      </w:r>
      <w:r w:rsidRPr="00D81982">
        <w:rPr>
          <w:rFonts w:ascii="ＭＳ Ｐ明朝" w:eastAsia="ＭＳ Ｐ明朝" w:hAnsi="ＭＳ Ｐ明朝" w:hint="eastAsia"/>
          <w:b/>
          <w:sz w:val="22"/>
        </w:rPr>
        <w:t xml:space="preserve">　　　　　　　　　</w:t>
      </w:r>
    </w:p>
    <w:p w14:paraId="654036F1" w14:textId="747936A9" w:rsidR="001902DA" w:rsidRPr="00D81982" w:rsidRDefault="001902DA" w:rsidP="000D5C5C">
      <w:pPr>
        <w:ind w:rightChars="200" w:right="405" w:firstLineChars="650" w:firstLine="1387"/>
        <w:rPr>
          <w:rFonts w:ascii="ＭＳ Ｐ明朝" w:eastAsia="ＭＳ Ｐ明朝" w:hAnsi="ＭＳ Ｐ明朝"/>
          <w:b/>
          <w:sz w:val="22"/>
        </w:rPr>
      </w:pPr>
      <w:r w:rsidRPr="00D81982">
        <w:rPr>
          <w:rFonts w:ascii="ＭＳ Ｐ明朝" w:eastAsia="ＭＳ Ｐ明朝" w:hAnsi="ＭＳ Ｐ明朝" w:hint="eastAsia"/>
          <w:b/>
          <w:sz w:val="22"/>
        </w:rPr>
        <w:t xml:space="preserve">　</w:t>
      </w:r>
      <w:r w:rsidR="00F446B3" w:rsidRPr="004D0E3A">
        <w:rPr>
          <w:rFonts w:ascii="ＭＳ Ｐ明朝" w:eastAsia="ＭＳ Ｐ明朝" w:hAnsi="ＭＳ Ｐ明朝"/>
          <w:b/>
          <w:bCs/>
          <w:szCs w:val="21"/>
        </w:rPr>
        <w:t>SGEC規準文書3-1</w:t>
      </w:r>
      <w:r w:rsidR="00F446B3">
        <w:rPr>
          <w:rFonts w:ascii="ＭＳ Ｐ明朝" w:eastAsia="ＭＳ Ｐ明朝" w:hAnsi="ＭＳ Ｐ明朝" w:hint="eastAsia"/>
          <w:b/>
          <w:bCs/>
          <w:szCs w:val="21"/>
        </w:rPr>
        <w:t>の</w:t>
      </w:r>
      <w:r w:rsidRPr="00D81982">
        <w:rPr>
          <w:rFonts w:ascii="ＭＳ Ｐ明朝" w:eastAsia="ＭＳ Ｐ明朝" w:hAnsi="ＭＳ Ｐ明朝"/>
          <w:b/>
          <w:sz w:val="22"/>
        </w:rPr>
        <w:t>内部監査に関する追加要求事項</w:t>
      </w:r>
    </w:p>
    <w:p w14:paraId="6B88B5FB" w14:textId="77777777" w:rsidR="001902DA" w:rsidRPr="00D81982" w:rsidRDefault="001902DA" w:rsidP="001902DA">
      <w:pPr>
        <w:ind w:rightChars="200" w:right="405"/>
        <w:rPr>
          <w:rFonts w:ascii="ＭＳ Ｐ明朝" w:eastAsia="ＭＳ Ｐ明朝" w:hAnsi="ＭＳ Ｐ明朝"/>
          <w:b/>
          <w:sz w:val="22"/>
        </w:rPr>
      </w:pPr>
    </w:p>
    <w:p w14:paraId="76BA56BD" w14:textId="77777777" w:rsidR="001902DA" w:rsidRPr="00D81982" w:rsidRDefault="001902DA" w:rsidP="001902DA">
      <w:pPr>
        <w:ind w:rightChars="200" w:right="405"/>
        <w:rPr>
          <w:rFonts w:ascii="ＭＳ Ｐ明朝" w:eastAsia="ＭＳ Ｐ明朝" w:hAnsi="ＭＳ Ｐ明朝"/>
          <w:b/>
          <w:sz w:val="22"/>
        </w:rPr>
      </w:pPr>
      <w:r w:rsidRPr="00D81982">
        <w:rPr>
          <w:rFonts w:ascii="ＭＳ Ｐ明朝" w:eastAsia="ＭＳ Ｐ明朝" w:hAnsi="ＭＳ Ｐ明朝" w:hint="eastAsia"/>
          <w:b/>
          <w:sz w:val="22"/>
        </w:rPr>
        <w:t>はじめに</w:t>
      </w:r>
    </w:p>
    <w:p w14:paraId="659E9AE7" w14:textId="77777777" w:rsidR="001902DA" w:rsidRPr="00D81982" w:rsidRDefault="001902DA" w:rsidP="001902DA">
      <w:pPr>
        <w:shd w:val="clear" w:color="auto" w:fill="FFFFFF"/>
        <w:spacing w:after="240"/>
        <w:ind w:firstLineChars="100" w:firstLine="213"/>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w:t>
      </w:r>
      <w:r w:rsidRPr="00D81982">
        <w:rPr>
          <w:rFonts w:ascii="ＭＳ Ｐ明朝" w:eastAsia="ＭＳ Ｐ明朝" w:hAnsi="ＭＳ Ｐ明朝" w:cs="ＭＳ明朝"/>
          <w:kern w:val="0"/>
          <w:sz w:val="22"/>
        </w:rPr>
        <w:t>GECグループ森林管理</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要求事項」の「9.2 内部監査」及び「</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cs="ＭＳ明朝"/>
          <w:kern w:val="0"/>
          <w:sz w:val="22"/>
        </w:rPr>
        <w:t>に</w:t>
      </w:r>
      <w:r w:rsidRPr="00D81982">
        <w:rPr>
          <w:rFonts w:ascii="ＭＳ Ｐ明朝" w:eastAsia="ＭＳ Ｐ明朝" w:hAnsi="ＭＳ Ｐ明朝" w:cs="ＭＳ明朝" w:hint="eastAsia"/>
          <w:kern w:val="0"/>
          <w:sz w:val="22"/>
        </w:rPr>
        <w:t>関する</w:t>
      </w:r>
      <w:r w:rsidRPr="00D81982">
        <w:rPr>
          <w:rFonts w:ascii="ＭＳ Ｐ明朝" w:eastAsia="ＭＳ Ｐ明朝" w:hAnsi="ＭＳ Ｐ明朝" w:cs="ＭＳ明朝"/>
          <w:kern w:val="0"/>
          <w:sz w:val="22"/>
        </w:rPr>
        <w:t>追加要求事項は，本付属書の定めるところによる。</w:t>
      </w:r>
    </w:p>
    <w:p w14:paraId="10A96EB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1. 内部監査手順</w:t>
      </w:r>
    </w:p>
    <w:p w14:paraId="4F08C09D" w14:textId="77777777" w:rsidR="001902DA" w:rsidRPr="00D81982" w:rsidRDefault="001902DA" w:rsidP="001902DA">
      <w:pPr>
        <w:ind w:leftChars="16" w:left="245" w:hangingChars="100" w:hanging="213"/>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グループ主体は</w:t>
      </w:r>
      <w:r w:rsidRPr="00E90E5B">
        <w:rPr>
          <w:rFonts w:ascii="ＭＳ Ｐ明朝" w:eastAsia="ＭＳ Ｐ明朝" w:hAnsi="ＭＳ Ｐ明朝"/>
          <w:sz w:val="22"/>
        </w:rPr>
        <w:t>基準文書3－1 9.2.1.2により</w:t>
      </w:r>
      <w:r w:rsidRPr="00D81982">
        <w:rPr>
          <w:rFonts w:ascii="ＭＳ Ｐ明朝" w:eastAsia="ＭＳ Ｐ明朝" w:hAnsi="ＭＳ Ｐ明朝"/>
          <w:sz w:val="22"/>
        </w:rPr>
        <w:t>内部監査を計画し，すべての加盟者に対して最低年に１回，定期的に年次内部監査を実施するとともに，監査記録に記載し，保管する。</w:t>
      </w:r>
    </w:p>
    <w:p w14:paraId="1DD21CFB" w14:textId="77777777" w:rsidR="001902DA" w:rsidRPr="00D81982" w:rsidRDefault="001902DA" w:rsidP="001902DA">
      <w:pPr>
        <w:ind w:leftChars="5" w:left="223" w:hangingChars="100" w:hanging="213"/>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グループ主体は，この監査を的確に実施するために，監査員</w:t>
      </w:r>
      <w:r w:rsidRPr="000D5C5C">
        <w:rPr>
          <w:rFonts w:ascii="ＭＳ Ｐ明朝" w:eastAsia="ＭＳ Ｐ明朝" w:hAnsi="ＭＳ Ｐ明朝"/>
          <w:sz w:val="22"/>
        </w:rPr>
        <w:t>として</w:t>
      </w:r>
      <w:r w:rsidRPr="00D81982">
        <w:rPr>
          <w:rFonts w:ascii="ＭＳ Ｐ明朝" w:eastAsia="ＭＳ Ｐ明朝" w:hAnsi="ＭＳ Ｐ明朝"/>
          <w:sz w:val="22"/>
        </w:rPr>
        <w:t>はリーダーを含め2～3名を選任して内部監査を担当する委員会（以下「内部監査委員会」という。）を設置し，監査委員に対して必要な教育，訓練を受けさせなければならない。</w:t>
      </w:r>
    </w:p>
    <w:p w14:paraId="20AE89C6" w14:textId="77777777" w:rsidR="001902DA" w:rsidRPr="00D81982" w:rsidRDefault="001902DA" w:rsidP="001902DA">
      <w:pPr>
        <w:pStyle w:val="a9"/>
        <w:ind w:leftChars="0" w:left="315" w:hanging="315"/>
        <w:rPr>
          <w:rFonts w:ascii="ＭＳ Ｐ明朝" w:eastAsia="ＭＳ Ｐ明朝" w:hAnsi="ＭＳ Ｐ明朝"/>
        </w:rPr>
      </w:pPr>
    </w:p>
    <w:p w14:paraId="62E83A6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2. 是正事項の管理</w:t>
      </w:r>
    </w:p>
    <w:p w14:paraId="0216956F"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グループ主体は，内部監査委員会によって是正事項が指摘され，その報告を受けた場合には，</w:t>
      </w:r>
      <w:r w:rsidRPr="0059394A">
        <w:rPr>
          <w:rFonts w:ascii="ＭＳ Ｐ明朝" w:eastAsia="ＭＳ Ｐ明朝" w:hAnsi="ＭＳ Ｐ明朝"/>
          <w:sz w:val="22"/>
        </w:rPr>
        <w:t>該当する</w:t>
      </w:r>
      <w:r w:rsidRPr="00D81982">
        <w:rPr>
          <w:rFonts w:ascii="ＭＳ Ｐ明朝" w:eastAsia="ＭＳ Ｐ明朝" w:hAnsi="ＭＳ Ｐ明朝"/>
          <w:sz w:val="22"/>
        </w:rPr>
        <w:t>加盟者に同是正措置を要求するとともに，内部監査委員会に対して同是正</w:t>
      </w:r>
      <w:r w:rsidRPr="0059394A">
        <w:rPr>
          <w:rFonts w:ascii="ＭＳ Ｐ明朝" w:eastAsia="ＭＳ Ｐ明朝" w:hAnsi="ＭＳ Ｐ明朝"/>
          <w:sz w:val="22"/>
        </w:rPr>
        <w:t>措</w:t>
      </w:r>
      <w:r w:rsidRPr="00D81982">
        <w:rPr>
          <w:rFonts w:ascii="ＭＳ Ｐ明朝" w:eastAsia="ＭＳ Ｐ明朝" w:hAnsi="ＭＳ Ｐ明朝"/>
          <w:sz w:val="22"/>
        </w:rPr>
        <w:t>置及びそのフォローアップについて監査の実施を要請する。内部監査委員会は，当該是正</w:t>
      </w:r>
      <w:r w:rsidRPr="0059394A">
        <w:rPr>
          <w:rFonts w:ascii="ＭＳ Ｐ明朝" w:eastAsia="ＭＳ Ｐ明朝" w:hAnsi="ＭＳ Ｐ明朝"/>
          <w:sz w:val="22"/>
        </w:rPr>
        <w:t>措</w:t>
      </w:r>
      <w:r w:rsidRPr="00D81982">
        <w:rPr>
          <w:rFonts w:ascii="ＭＳ Ｐ明朝" w:eastAsia="ＭＳ Ｐ明朝" w:hAnsi="ＭＳ Ｐ明朝"/>
          <w:sz w:val="22"/>
        </w:rPr>
        <w:t>置の</w:t>
      </w:r>
      <w:r w:rsidRPr="0059394A">
        <w:rPr>
          <w:rFonts w:ascii="ＭＳ Ｐ明朝" w:eastAsia="ＭＳ Ｐ明朝" w:hAnsi="ＭＳ Ｐ明朝"/>
          <w:sz w:val="22"/>
        </w:rPr>
        <w:t>実施の</w:t>
      </w:r>
      <w:r w:rsidRPr="00D81982">
        <w:rPr>
          <w:rFonts w:ascii="ＭＳ Ｐ明朝" w:eastAsia="ＭＳ Ｐ明朝" w:hAnsi="ＭＳ Ｐ明朝"/>
          <w:sz w:val="22"/>
        </w:rPr>
        <w:t>確認が取れた場合には，その結果をグループ主体に報告する。</w:t>
      </w:r>
    </w:p>
    <w:p w14:paraId="376F8663"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sz w:val="22"/>
        </w:rPr>
        <w:t>グループ主体から内部監査の結果に基づく是正</w:t>
      </w:r>
      <w:r w:rsidRPr="0059394A">
        <w:rPr>
          <w:rFonts w:ascii="ＭＳ Ｐ明朝" w:eastAsia="ＭＳ Ｐ明朝" w:hAnsi="ＭＳ Ｐ明朝"/>
          <w:sz w:val="22"/>
        </w:rPr>
        <w:t>措</w:t>
      </w:r>
      <w:r w:rsidRPr="00D81982">
        <w:rPr>
          <w:rFonts w:ascii="ＭＳ Ｐ明朝" w:eastAsia="ＭＳ Ｐ明朝" w:hAnsi="ＭＳ Ｐ明朝"/>
          <w:sz w:val="22"/>
        </w:rPr>
        <w:t>置要求を受けた加盟者は，同要求に対して真摯に改善を行い，フォローアップ監査を受け入れて確認を得なければならない。</w:t>
      </w:r>
    </w:p>
    <w:p w14:paraId="4C834D3F"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sz w:val="22"/>
        </w:rPr>
        <w:t>2.3 加盟者が内部監査の結果に基づく是正</w:t>
      </w:r>
      <w:r w:rsidRPr="0059394A">
        <w:rPr>
          <w:rFonts w:ascii="ＭＳ Ｐ明朝" w:eastAsia="ＭＳ Ｐ明朝" w:hAnsi="ＭＳ Ｐ明朝"/>
          <w:sz w:val="22"/>
        </w:rPr>
        <w:t>措</w:t>
      </w:r>
      <w:r w:rsidRPr="00D81982">
        <w:rPr>
          <w:rFonts w:ascii="ＭＳ Ｐ明朝" w:eastAsia="ＭＳ Ｐ明朝" w:hAnsi="ＭＳ Ｐ明朝"/>
          <w:sz w:val="22"/>
        </w:rPr>
        <w:t>置要求に対し</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必要な是正措置を講じず，</w:t>
      </w:r>
      <w:r w:rsidRPr="0059394A">
        <w:rPr>
          <w:rFonts w:ascii="ＭＳ Ｐ明朝" w:eastAsia="ＭＳ Ｐ明朝" w:hAnsi="ＭＳ Ｐ明朝"/>
          <w:sz w:val="22"/>
        </w:rPr>
        <w:t>又はその実施の</w:t>
      </w:r>
      <w:r w:rsidRPr="00D81982">
        <w:rPr>
          <w:rFonts w:ascii="ＭＳ Ｐ明朝" w:eastAsia="ＭＳ Ｐ明朝" w:hAnsi="ＭＳ Ｐ明朝"/>
          <w:sz w:val="22"/>
        </w:rPr>
        <w:t>意思が認められない場合には，グループ主体は同加盟者に対して当該グループ森林管理認証からの脱退勧告</w:t>
      </w:r>
      <w:r w:rsidRPr="0059394A">
        <w:rPr>
          <w:rFonts w:ascii="ＭＳ Ｐ明朝" w:eastAsia="ＭＳ Ｐ明朝" w:hAnsi="ＭＳ Ｐ明朝"/>
          <w:sz w:val="22"/>
        </w:rPr>
        <w:t>又は</w:t>
      </w:r>
      <w:r w:rsidRPr="00D81982">
        <w:rPr>
          <w:rFonts w:ascii="ＭＳ Ｐ明朝" w:eastAsia="ＭＳ Ｐ明朝" w:hAnsi="ＭＳ Ｐ明朝"/>
          <w:sz w:val="22"/>
        </w:rPr>
        <w:t>除籍の手続きを講じることが</w:t>
      </w:r>
      <w:r w:rsidRPr="00D81982">
        <w:rPr>
          <w:rFonts w:ascii="ＭＳ Ｐ明朝" w:eastAsia="ＭＳ Ｐ明朝" w:hAnsi="ＭＳ Ｐ明朝" w:hint="eastAsia"/>
          <w:sz w:val="22"/>
        </w:rPr>
        <w:t>でき</w:t>
      </w:r>
      <w:r w:rsidRPr="00D81982">
        <w:rPr>
          <w:rFonts w:ascii="ＭＳ Ｐ明朝" w:eastAsia="ＭＳ Ｐ明朝" w:hAnsi="ＭＳ Ｐ明朝"/>
          <w:sz w:val="22"/>
        </w:rPr>
        <w:t>る。</w:t>
      </w:r>
    </w:p>
    <w:p w14:paraId="64374D1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3. 内部監査の報告</w:t>
      </w:r>
    </w:p>
    <w:p w14:paraId="38955814" w14:textId="77777777" w:rsidR="001902DA" w:rsidRPr="00D81982" w:rsidRDefault="001902DA" w:rsidP="001902DA">
      <w:pPr>
        <w:ind w:leftChars="25" w:left="264"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sz w:val="22"/>
        </w:rPr>
        <w:t>グループ主体は，内部監査の結果を年に１回以上加盟者が参加するグループ</w:t>
      </w:r>
      <w:r w:rsidRPr="00D81982">
        <w:rPr>
          <w:rFonts w:ascii="ＭＳ Ｐ明朝" w:eastAsia="ＭＳ Ｐ明朝" w:hAnsi="ＭＳ Ｐ明朝" w:hint="eastAsia"/>
          <w:sz w:val="22"/>
        </w:rPr>
        <w:t>組織</w:t>
      </w:r>
      <w:r w:rsidRPr="00D81982">
        <w:rPr>
          <w:rFonts w:ascii="ＭＳ Ｐ明朝" w:eastAsia="ＭＳ Ｐ明朝" w:hAnsi="ＭＳ Ｐ明朝"/>
          <w:sz w:val="22"/>
        </w:rPr>
        <w:t>(以下「組織」という。)に報告し，必要な場合は</w:t>
      </w:r>
      <w:r w:rsidRPr="0059394A">
        <w:rPr>
          <w:rFonts w:ascii="ＭＳ Ｐ明朝" w:eastAsia="ＭＳ Ｐ明朝" w:hAnsi="ＭＳ Ｐ明朝"/>
          <w:sz w:val="22"/>
        </w:rPr>
        <w:t>グループ森林管理計画の</w:t>
      </w:r>
      <w:r w:rsidRPr="00D81982">
        <w:rPr>
          <w:rFonts w:ascii="ＭＳ Ｐ明朝" w:eastAsia="ＭＳ Ｐ明朝" w:hAnsi="ＭＳ Ｐ明朝"/>
          <w:sz w:val="22"/>
        </w:rPr>
        <w:t>見直し等を検討する。</w:t>
      </w:r>
    </w:p>
    <w:p w14:paraId="5460C03F" w14:textId="77777777" w:rsidR="001902DA" w:rsidRPr="00D81982" w:rsidRDefault="001902DA" w:rsidP="001902DA">
      <w:pPr>
        <w:ind w:leftChars="25" w:left="264" w:hangingChars="100" w:hanging="213"/>
        <w:rPr>
          <w:rFonts w:ascii="ＭＳ Ｐ明朝" w:eastAsia="ＭＳ Ｐ明朝" w:hAnsi="ＭＳ Ｐ明朝"/>
          <w:sz w:val="22"/>
        </w:rPr>
      </w:pPr>
      <w:r w:rsidRPr="00D81982">
        <w:rPr>
          <w:rFonts w:ascii="ＭＳ Ｐ明朝" w:eastAsia="ＭＳ Ｐ明朝" w:hAnsi="ＭＳ Ｐ明朝"/>
          <w:sz w:val="22"/>
        </w:rPr>
        <w:t>3.2　また，グループ主体は内部監査の結果に基づき，</w:t>
      </w:r>
      <w:r w:rsidRPr="00D81982">
        <w:rPr>
          <w:rFonts w:ascii="ＭＳ Ｐ明朝" w:eastAsia="ＭＳ Ｐ明朝" w:hAnsi="ＭＳ Ｐ明朝" w:hint="eastAsia"/>
          <w:sz w:val="22"/>
        </w:rPr>
        <w:t>組織</w:t>
      </w:r>
      <w:r w:rsidRPr="00D81982">
        <w:rPr>
          <w:rFonts w:ascii="ＭＳ Ｐ明朝" w:eastAsia="ＭＳ Ｐ明朝" w:hAnsi="ＭＳ Ｐ明朝"/>
          <w:sz w:val="22"/>
        </w:rPr>
        <w:t>にマネジメントレビューの材料を提供する。</w:t>
      </w:r>
    </w:p>
    <w:p w14:paraId="1EBC0795" w14:textId="77777777" w:rsidR="001902DA" w:rsidRPr="00D81982" w:rsidRDefault="001902DA" w:rsidP="001902DA">
      <w:pPr>
        <w:rPr>
          <w:rFonts w:ascii="ＭＳ Ｐ明朝" w:eastAsia="ＭＳ Ｐ明朝" w:hAnsi="ＭＳ Ｐ明朝"/>
          <w:sz w:val="22"/>
        </w:rPr>
      </w:pPr>
    </w:p>
    <w:p w14:paraId="2E7B98A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4. サンプリングの方法</w:t>
      </w:r>
    </w:p>
    <w:p w14:paraId="569CEB81"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cs="ＭＳ明朝"/>
          <w:b/>
          <w:bCs/>
          <w:kern w:val="0"/>
          <w:sz w:val="22"/>
        </w:rPr>
        <w:t>4</w:t>
      </w:r>
      <w:r w:rsidRPr="00D81982">
        <w:rPr>
          <w:rFonts w:ascii="ＭＳ Ｐ明朝" w:eastAsia="ＭＳ Ｐ明朝" w:hAnsi="ＭＳ Ｐ明朝"/>
          <w:b/>
          <w:bCs/>
          <w:sz w:val="22"/>
        </w:rPr>
        <w:t>.1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内部監査において</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を実施する場合は，</w:t>
      </w:r>
      <w:r w:rsidRPr="0059394A">
        <w:rPr>
          <w:rFonts w:ascii="ＭＳ Ｐ明朝" w:eastAsia="ＭＳ Ｐ明朝" w:hAnsi="ＭＳ Ｐ明朝"/>
          <w:sz w:val="22"/>
        </w:rPr>
        <w:t>規準文書</w:t>
      </w:r>
      <w:r w:rsidRPr="0059394A">
        <w:rPr>
          <w:rFonts w:ascii="ＭＳ Ｐ明朝" w:eastAsia="ＭＳ Ｐ明朝" w:hAnsi="ＭＳ Ｐ明朝" w:hint="eastAsia"/>
          <w:sz w:val="22"/>
        </w:rPr>
        <w:t>3-1</w:t>
      </w:r>
      <w:r>
        <w:rPr>
          <w:rFonts w:ascii="ＭＳ Ｐ明朝" w:eastAsia="ＭＳ Ｐ明朝" w:hAnsi="ＭＳ Ｐ明朝" w:hint="eastAsia"/>
          <w:color w:val="FF0000"/>
          <w:sz w:val="22"/>
        </w:rPr>
        <w:t xml:space="preserve"> </w:t>
      </w:r>
      <w:r w:rsidRPr="00D81982">
        <w:rPr>
          <w:rFonts w:ascii="ＭＳ Ｐ明朝" w:eastAsia="ＭＳ Ｐ明朝" w:hAnsi="ＭＳ Ｐ明朝"/>
          <w:sz w:val="22"/>
        </w:rPr>
        <w:t>9.3</w:t>
      </w:r>
      <w:r w:rsidRPr="00012A7C">
        <w:rPr>
          <w:rFonts w:ascii="ＭＳ Ｐ明朝" w:eastAsia="ＭＳ Ｐ明朝" w:hAnsi="ＭＳ Ｐ明朝"/>
          <w:color w:val="000000" w:themeColor="text1"/>
          <w:sz w:val="22"/>
        </w:rPr>
        <w:t>に</w:t>
      </w:r>
      <w:r w:rsidRPr="0059394A">
        <w:rPr>
          <w:rFonts w:ascii="ＭＳ Ｐ明朝" w:eastAsia="ＭＳ Ｐ明朝" w:hAnsi="ＭＳ Ｐ明朝"/>
          <w:sz w:val="22"/>
        </w:rPr>
        <w:t>規定されたサ</w:t>
      </w:r>
      <w:r w:rsidRPr="00D81982">
        <w:rPr>
          <w:rFonts w:ascii="ＭＳ Ｐ明朝" w:eastAsia="ＭＳ Ｐ明朝" w:hAnsi="ＭＳ Ｐ明朝"/>
          <w:sz w:val="22"/>
        </w:rPr>
        <w:t>ンプリング</w:t>
      </w:r>
      <w:r w:rsidRPr="00D81982">
        <w:rPr>
          <w:rFonts w:ascii="ＭＳ Ｐ明朝" w:eastAsia="ＭＳ Ｐ明朝" w:hAnsi="ＭＳ Ｐ明朝" w:hint="eastAsia"/>
          <w:sz w:val="22"/>
        </w:rPr>
        <w:t>方法を定めなければならない</w:t>
      </w:r>
      <w:r w:rsidRPr="00D81982">
        <w:rPr>
          <w:rFonts w:ascii="ＭＳ Ｐ明朝" w:eastAsia="ＭＳ Ｐ明朝" w:hAnsi="ＭＳ Ｐ明朝"/>
          <w:sz w:val="22"/>
        </w:rPr>
        <w:t>。</w:t>
      </w:r>
    </w:p>
    <w:p w14:paraId="704915D6" w14:textId="612C3A9B" w:rsidR="001902DA" w:rsidRPr="000E5866" w:rsidRDefault="001902DA" w:rsidP="000D5C5C">
      <w:pPr>
        <w:pStyle w:val="TDNormaltext"/>
        <w:widowControl w:val="0"/>
        <w:spacing w:after="0"/>
        <w:rPr>
          <w:lang w:eastAsia="ja-JP"/>
        </w:rPr>
      </w:pPr>
      <w:r w:rsidRPr="00D81982">
        <w:rPr>
          <w:rFonts w:ascii="ＭＳ Ｐ明朝" w:eastAsia="ＭＳ Ｐ明朝" w:hAnsi="ＭＳ Ｐ明朝"/>
          <w:b/>
          <w:bCs/>
          <w:sz w:val="22"/>
          <w:lang w:eastAsia="ja-JP"/>
        </w:rPr>
        <w:t>4.2</w:t>
      </w:r>
      <w:r w:rsidRPr="00D81982">
        <w:rPr>
          <w:rFonts w:ascii="ＭＳ Ｐ明朝" w:eastAsia="ＭＳ Ｐ明朝" w:hAnsi="ＭＳ Ｐ明朝"/>
          <w:sz w:val="22"/>
          <w:lang w:eastAsia="ja-JP"/>
        </w:rPr>
        <w:t xml:space="preserve">　</w:t>
      </w:r>
      <w:r w:rsidRPr="00D81982">
        <w:rPr>
          <w:rFonts w:ascii="ＭＳ Ｐ明朝" w:eastAsia="ＭＳ Ｐ明朝" w:hAnsi="ＭＳ Ｐ明朝" w:hint="eastAsia"/>
          <w:sz w:val="22"/>
          <w:lang w:eastAsia="ja-JP"/>
        </w:rPr>
        <w:t>グループ主体は</w:t>
      </w:r>
      <w:r w:rsidRPr="00D81982">
        <w:rPr>
          <w:rFonts w:ascii="ＭＳ Ｐ明朝" w:eastAsia="ＭＳ Ｐ明朝" w:hAnsi="ＭＳ Ｐ明朝"/>
          <w:sz w:val="22"/>
          <w:lang w:eastAsia="ja-JP"/>
        </w:rPr>
        <w:t>，サンプル</w:t>
      </w:r>
      <w:r w:rsidRPr="00D81982">
        <w:rPr>
          <w:rFonts w:ascii="ＭＳ Ｐ明朝" w:eastAsia="ＭＳ Ｐ明朝" w:hAnsi="ＭＳ Ｐ明朝" w:hint="eastAsia"/>
          <w:sz w:val="22"/>
          <w:lang w:eastAsia="ja-JP"/>
        </w:rPr>
        <w:t>数</w:t>
      </w:r>
      <w:r w:rsidRPr="00D81982">
        <w:rPr>
          <w:rFonts w:ascii="ＭＳ Ｐ明朝" w:eastAsia="ＭＳ Ｐ明朝" w:hAnsi="ＭＳ Ｐ明朝"/>
          <w:sz w:val="22"/>
          <w:lang w:eastAsia="ja-JP"/>
        </w:rPr>
        <w:t>の決定のために適切に文書化された手順を持たなければならない。</w:t>
      </w:r>
    </w:p>
    <w:p w14:paraId="4F902576" w14:textId="56DD08EF" w:rsidR="000676BB" w:rsidRDefault="001902DA">
      <w:pPr>
        <w:rPr>
          <w:rFonts w:ascii="ＭＳ Ｐ明朝" w:eastAsia="ＭＳ Ｐ明朝" w:hAnsi="ＭＳ Ｐ明朝"/>
          <w:b/>
          <w:bCs/>
          <w:sz w:val="28"/>
          <w:szCs w:val="28"/>
        </w:rPr>
      </w:pPr>
      <w:bookmarkStart w:id="13" w:name="_Hlk37742807"/>
      <w:r w:rsidRPr="00D81982">
        <w:rPr>
          <w:rFonts w:ascii="ＭＳ Ｐ明朝" w:eastAsia="ＭＳ Ｐ明朝" w:hAnsi="ＭＳ Ｐ明朝"/>
          <w:b/>
          <w:bCs/>
          <w:sz w:val="28"/>
          <w:szCs w:val="28"/>
        </w:rPr>
        <w:lastRenderedPageBreak/>
        <w:t>SGEC規準文書4</w:t>
      </w:r>
      <w:r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 xml:space="preserve">SGEC森林及び森林外樹木産品のＣＯＣ-要求事項」　</w:t>
      </w:r>
      <w:bookmarkEnd w:id="13"/>
      <w:r w:rsidRPr="00D81982">
        <w:rPr>
          <w:rFonts w:ascii="ＭＳ Ｐ明朝" w:eastAsia="ＭＳ Ｐ明朝" w:hAnsi="ＭＳ Ｐ明朝" w:hint="eastAsia"/>
          <w:b/>
          <w:bCs/>
          <w:sz w:val="28"/>
          <w:szCs w:val="28"/>
        </w:rPr>
        <w:t xml:space="preserve">他関係文書　</w:t>
      </w:r>
    </w:p>
    <w:p w14:paraId="72CAED50" w14:textId="204860CB" w:rsidR="001902DA" w:rsidRDefault="001902DA">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p>
    <w:p w14:paraId="6DFF081A" w14:textId="77777777" w:rsidR="001902DA" w:rsidRPr="000D5C5C" w:rsidRDefault="001902DA" w:rsidP="001B142E">
      <w:pPr>
        <w:pStyle w:val="TDNormaltext"/>
        <w:widowControl w:val="0"/>
        <w:spacing w:after="0"/>
        <w:rPr>
          <w:rFonts w:ascii="ＭＳ 明朝" w:hAnsi="ＭＳ 明朝"/>
          <w:b/>
          <w:bCs/>
          <w:sz w:val="21"/>
          <w:szCs w:val="21"/>
          <w:lang w:eastAsia="ja-JP"/>
        </w:rPr>
      </w:pPr>
      <w:r w:rsidRPr="000D5C5C">
        <w:rPr>
          <w:rFonts w:ascii="ＭＳ 明朝" w:hAnsi="ＭＳ 明朝"/>
          <w:b/>
          <w:bCs/>
          <w:sz w:val="21"/>
          <w:szCs w:val="21"/>
          <w:lang w:eastAsia="ja-JP"/>
        </w:rPr>
        <w:t>SGEC規準文書4</w:t>
      </w:r>
    </w:p>
    <w:p w14:paraId="6BE6B8F7" w14:textId="13B605F8"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hint="eastAsia"/>
          <w:sz w:val="22"/>
          <w:lang w:eastAsia="ja-JP"/>
        </w:rPr>
        <w:t xml:space="preserve">理事会　</w:t>
      </w:r>
      <w:r w:rsidR="00545712" w:rsidRPr="00C21BFD">
        <w:rPr>
          <w:rFonts w:ascii="ＭＳ 明朝" w:hAnsi="ＭＳ 明朝"/>
          <w:sz w:val="22"/>
          <w:lang w:eastAsia="ja-JP"/>
        </w:rPr>
        <w:t>2021</w:t>
      </w:r>
    </w:p>
    <w:p w14:paraId="0D52CEC0" w14:textId="7A6F3FC9" w:rsidR="001902DA" w:rsidRPr="00C21BFD" w:rsidRDefault="00545712" w:rsidP="001902DA">
      <w:pPr>
        <w:pStyle w:val="TDNormaltext"/>
        <w:widowControl w:val="0"/>
        <w:spacing w:after="0"/>
        <w:rPr>
          <w:rFonts w:ascii="ＭＳ 明朝" w:hAnsi="ＭＳ 明朝"/>
          <w:sz w:val="22"/>
          <w:lang w:eastAsia="ja-JP"/>
        </w:rPr>
      </w:pPr>
      <w:r w:rsidRPr="00C21BFD">
        <w:rPr>
          <w:rFonts w:ascii="ＭＳ 明朝" w:hAnsi="ＭＳ 明朝"/>
          <w:sz w:val="22"/>
          <w:lang w:eastAsia="ja-JP"/>
        </w:rPr>
        <w:t>2021</w:t>
      </w:r>
      <w:r w:rsidR="001902DA" w:rsidRPr="00C21BFD">
        <w:rPr>
          <w:rFonts w:ascii="ＭＳ 明朝" w:hAnsi="ＭＳ 明朝"/>
          <w:sz w:val="22"/>
          <w:lang w:eastAsia="ja-JP"/>
        </w:rPr>
        <w:t>.</w:t>
      </w:r>
      <w:r w:rsidR="00C7367B" w:rsidRPr="00C21BFD">
        <w:rPr>
          <w:rFonts w:ascii="ＭＳ 明朝" w:hAnsi="ＭＳ 明朝"/>
          <w:sz w:val="22"/>
          <w:lang w:eastAsia="ja-JP"/>
        </w:rPr>
        <w:t>3.30</w:t>
      </w:r>
    </w:p>
    <w:p w14:paraId="3CD24855" w14:textId="77777777"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hint="eastAsia"/>
          <w:sz w:val="22"/>
          <w:lang w:eastAsia="ja-JP"/>
        </w:rPr>
        <w:t xml:space="preserve">　　　　　　　　　　　　　　　</w:t>
      </w:r>
    </w:p>
    <w:p w14:paraId="6A2DC1A3" w14:textId="42FE73F1" w:rsidR="001902DA" w:rsidRPr="000D5C5C" w:rsidRDefault="001C62DB" w:rsidP="001902DA">
      <w:pPr>
        <w:pStyle w:val="TDNormaltext"/>
        <w:widowControl w:val="0"/>
        <w:spacing w:after="0"/>
        <w:jc w:val="center"/>
        <w:rPr>
          <w:rFonts w:ascii="ＭＳ 明朝" w:hAnsi="ＭＳ 明朝"/>
          <w:b/>
          <w:bCs/>
          <w:sz w:val="24"/>
          <w:szCs w:val="24"/>
          <w:lang w:eastAsia="ja-JP"/>
        </w:rPr>
      </w:pPr>
      <w:r w:rsidRPr="00C21BFD">
        <w:rPr>
          <w:rFonts w:ascii="ＭＳ Ｐ明朝" w:eastAsia="ＭＳ Ｐ明朝" w:hAnsi="ＭＳ Ｐ明朝" w:hint="eastAsia"/>
          <w:b/>
          <w:bCs/>
          <w:sz w:val="28"/>
          <w:szCs w:val="28"/>
          <w:lang w:eastAsia="ja-JP"/>
        </w:rPr>
        <w:t xml:space="preserve">　</w:t>
      </w:r>
      <w:r w:rsidR="001902DA" w:rsidRPr="000D5C5C">
        <w:rPr>
          <w:rFonts w:ascii="ＭＳ 明朝" w:hAnsi="ＭＳ 明朝"/>
          <w:b/>
          <w:bCs/>
          <w:sz w:val="24"/>
          <w:szCs w:val="24"/>
          <w:lang w:eastAsia="ja-JP"/>
        </w:rPr>
        <w:t>SGEC森林及び森林外樹木産品のCOC-要求事項</w:t>
      </w:r>
    </w:p>
    <w:p w14:paraId="786A8578" w14:textId="77777777"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hint="eastAsia"/>
          <w:sz w:val="22"/>
          <w:lang w:eastAsia="ja-JP"/>
        </w:rPr>
        <w:t xml:space="preserve">　　</w:t>
      </w:r>
    </w:p>
    <w:p w14:paraId="298F451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目次</w:t>
      </w:r>
    </w:p>
    <w:p w14:paraId="498019F1" w14:textId="121D1F17" w:rsidR="003E1056" w:rsidRPr="00E66EFE" w:rsidRDefault="003E1056" w:rsidP="001902DA">
      <w:pPr>
        <w:pStyle w:val="TDNormaltext"/>
        <w:widowControl w:val="0"/>
        <w:spacing w:after="0"/>
        <w:rPr>
          <w:rFonts w:ascii="ＭＳ 明朝" w:hAnsi="ＭＳ 明朝"/>
          <w:sz w:val="22"/>
          <w:lang w:eastAsia="ja-JP"/>
        </w:rPr>
      </w:pPr>
      <w:r w:rsidRPr="00E66EFE">
        <w:rPr>
          <w:rFonts w:ascii="ＭＳ 明朝" w:hAnsi="ＭＳ 明朝" w:hint="eastAsia"/>
          <w:sz w:val="22"/>
          <w:lang w:eastAsia="ja-JP"/>
        </w:rPr>
        <w:t xml:space="preserve">　　はじめに</w:t>
      </w:r>
    </w:p>
    <w:p w14:paraId="7859ED19" w14:textId="1B7FBDCC" w:rsidR="001902DA" w:rsidRPr="003E1056" w:rsidRDefault="001902DA" w:rsidP="00E66EFE">
      <w:pPr>
        <w:pStyle w:val="TDNormaltext"/>
        <w:widowControl w:val="0"/>
        <w:spacing w:after="0"/>
        <w:ind w:firstLineChars="200" w:firstLine="425"/>
        <w:rPr>
          <w:rFonts w:ascii="ＭＳ 明朝" w:hAnsi="ＭＳ 明朝"/>
          <w:sz w:val="22"/>
          <w:lang w:eastAsia="ja-JP"/>
        </w:rPr>
      </w:pPr>
      <w:r w:rsidRPr="003E1056">
        <w:rPr>
          <w:rFonts w:ascii="ＭＳ 明朝" w:hAnsi="ＭＳ 明朝" w:hint="eastAsia"/>
          <w:sz w:val="22"/>
          <w:lang w:eastAsia="ja-JP"/>
        </w:rPr>
        <w:t>序論</w:t>
      </w:r>
    </w:p>
    <w:p w14:paraId="2B072DF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1.　適用範囲</w:t>
      </w:r>
    </w:p>
    <w:p w14:paraId="4D7BC64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2.　引用規格</w:t>
      </w:r>
    </w:p>
    <w:p w14:paraId="207298A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3.　用語と定義</w:t>
      </w:r>
      <w:r w:rsidRPr="000D5C5C">
        <w:rPr>
          <w:rFonts w:ascii="ＭＳ 明朝" w:hAnsi="ＭＳ 明朝"/>
          <w:sz w:val="22"/>
          <w:lang w:eastAsia="ja-JP"/>
        </w:rPr>
        <w:tab/>
      </w:r>
    </w:p>
    <w:p w14:paraId="675789C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w:t>
      </w:r>
      <w:r w:rsidRPr="000D5C5C">
        <w:rPr>
          <w:rFonts w:ascii="ＭＳ 明朝" w:hAnsi="ＭＳ 明朝" w:hint="eastAsia"/>
          <w:sz w:val="22"/>
          <w:lang w:eastAsia="ja-JP"/>
        </w:rPr>
        <w:t xml:space="preserve">　マネジメントシステムに関する要求事項</w:t>
      </w:r>
    </w:p>
    <w:p w14:paraId="244E415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4.1　全般的な要求事項</w:t>
      </w:r>
    </w:p>
    <w:p w14:paraId="692E2FA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4.2</w:t>
      </w:r>
      <w:r w:rsidRPr="000D5C5C">
        <w:rPr>
          <w:rFonts w:ascii="ＭＳ 明朝" w:hAnsi="ＭＳ 明朝" w:hint="eastAsia"/>
          <w:sz w:val="22"/>
          <w:lang w:eastAsia="ja-JP"/>
        </w:rPr>
        <w:t xml:space="preserve">　文書化された手順</w:t>
      </w:r>
    </w:p>
    <w:p w14:paraId="2BE5F8B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4.3</w:t>
      </w:r>
      <w:r w:rsidRPr="000D5C5C">
        <w:rPr>
          <w:rFonts w:ascii="ＭＳ 明朝" w:hAnsi="ＭＳ 明朝" w:hint="eastAsia"/>
          <w:sz w:val="22"/>
          <w:lang w:eastAsia="ja-JP"/>
        </w:rPr>
        <w:t xml:space="preserve">　責任と権限</w:t>
      </w:r>
      <w:r w:rsidRPr="000D5C5C">
        <w:rPr>
          <w:rFonts w:ascii="ＭＳ 明朝" w:hAnsi="ＭＳ 明朝"/>
          <w:sz w:val="22"/>
          <w:lang w:eastAsia="ja-JP"/>
        </w:rPr>
        <w:tab/>
      </w:r>
    </w:p>
    <w:p w14:paraId="3083A4C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4.3.1</w:t>
      </w:r>
      <w:r w:rsidRPr="000D5C5C">
        <w:rPr>
          <w:rFonts w:ascii="ＭＳ 明朝" w:hAnsi="ＭＳ 明朝" w:hint="eastAsia"/>
          <w:sz w:val="22"/>
          <w:lang w:eastAsia="ja-JP"/>
        </w:rPr>
        <w:t xml:space="preserve">　全般的な責任</w:t>
      </w:r>
    </w:p>
    <w:p w14:paraId="455447E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4.3.2</w:t>
      </w:r>
      <w:r w:rsidRPr="000D5C5C">
        <w:rPr>
          <w:rFonts w:ascii="ＭＳ 明朝" w:hAnsi="ＭＳ 明朝" w:hint="eastAsia"/>
          <w:sz w:val="22"/>
          <w:lang w:eastAsia="ja-JP"/>
        </w:rPr>
        <w:t xml:space="preserve">　</w:t>
      </w:r>
      <w:r w:rsidRPr="000D5C5C">
        <w:rPr>
          <w:rFonts w:ascii="ＭＳ 明朝" w:hAnsi="ＭＳ 明朝"/>
          <w:sz w:val="22"/>
          <w:lang w:eastAsia="ja-JP"/>
        </w:rPr>
        <w:t>COC</w:t>
      </w:r>
      <w:r w:rsidRPr="000D5C5C">
        <w:rPr>
          <w:rFonts w:ascii="ＭＳ 明朝" w:hAnsi="ＭＳ 明朝" w:hint="eastAsia"/>
          <w:sz w:val="22"/>
          <w:lang w:eastAsia="ja-JP"/>
        </w:rPr>
        <w:t>に関する責任と権限</w:t>
      </w:r>
    </w:p>
    <w:p w14:paraId="4D56F67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4.4</w:t>
      </w:r>
      <w:r w:rsidRPr="000D5C5C">
        <w:rPr>
          <w:rFonts w:ascii="ＭＳ 明朝" w:hAnsi="ＭＳ 明朝" w:hint="eastAsia"/>
          <w:sz w:val="22"/>
          <w:lang w:eastAsia="ja-JP"/>
        </w:rPr>
        <w:t xml:space="preserve">　記録の保持</w:t>
      </w:r>
      <w:r w:rsidRPr="000D5C5C">
        <w:rPr>
          <w:rFonts w:ascii="ＭＳ 明朝" w:hAnsi="ＭＳ 明朝"/>
          <w:sz w:val="22"/>
          <w:lang w:eastAsia="ja-JP"/>
        </w:rPr>
        <w:tab/>
      </w:r>
    </w:p>
    <w:p w14:paraId="1C3AA1C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4.5</w:t>
      </w:r>
      <w:r w:rsidRPr="000D5C5C">
        <w:rPr>
          <w:rFonts w:ascii="ＭＳ 明朝" w:hAnsi="ＭＳ 明朝" w:hint="eastAsia"/>
          <w:sz w:val="22"/>
          <w:lang w:eastAsia="ja-JP"/>
        </w:rPr>
        <w:t xml:space="preserve">　資源の管理</w:t>
      </w:r>
      <w:r w:rsidRPr="000D5C5C">
        <w:rPr>
          <w:rFonts w:ascii="ＭＳ 明朝" w:hAnsi="ＭＳ 明朝"/>
          <w:sz w:val="22"/>
          <w:lang w:eastAsia="ja-JP"/>
        </w:rPr>
        <w:tab/>
      </w:r>
    </w:p>
    <w:p w14:paraId="105E1C8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4.5.1</w:t>
      </w:r>
      <w:r w:rsidRPr="000D5C5C">
        <w:rPr>
          <w:rFonts w:ascii="ＭＳ 明朝" w:hAnsi="ＭＳ 明朝" w:hint="eastAsia"/>
          <w:sz w:val="22"/>
          <w:lang w:eastAsia="ja-JP"/>
        </w:rPr>
        <w:t xml:space="preserve">　人的資源／要員</w:t>
      </w:r>
    </w:p>
    <w:p w14:paraId="05782AF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4.5.2</w:t>
      </w:r>
      <w:r w:rsidRPr="000D5C5C">
        <w:rPr>
          <w:rFonts w:ascii="ＭＳ 明朝" w:hAnsi="ＭＳ 明朝" w:hint="eastAsia"/>
          <w:sz w:val="22"/>
          <w:lang w:eastAsia="ja-JP"/>
        </w:rPr>
        <w:t xml:space="preserve">　技術的設備</w:t>
      </w:r>
    </w:p>
    <w:p w14:paraId="6E156F71" w14:textId="77777777" w:rsidR="001902DA" w:rsidRPr="000D5C5C" w:rsidRDefault="001902DA" w:rsidP="001902DA">
      <w:pPr>
        <w:pStyle w:val="TDNormaltext"/>
        <w:widowControl w:val="0"/>
        <w:spacing w:after="0"/>
        <w:rPr>
          <w:rFonts w:ascii="ＭＳ 明朝" w:hAnsi="ＭＳ 明朝"/>
          <w:color w:val="FF0000"/>
          <w:sz w:val="22"/>
          <w:lang w:eastAsia="ja-JP"/>
        </w:rPr>
      </w:pPr>
      <w:r w:rsidRPr="000D5C5C">
        <w:rPr>
          <w:rFonts w:ascii="ＭＳ 明朝" w:hAnsi="ＭＳ 明朝"/>
          <w:sz w:val="22"/>
          <w:lang w:eastAsia="ja-JP"/>
        </w:rPr>
        <w:t>4.6</w:t>
      </w:r>
      <w:r w:rsidRPr="000D5C5C">
        <w:rPr>
          <w:rFonts w:ascii="ＭＳ 明朝" w:hAnsi="ＭＳ 明朝" w:hint="eastAsia"/>
          <w:sz w:val="22"/>
          <w:lang w:eastAsia="ja-JP"/>
        </w:rPr>
        <w:t xml:space="preserve">　検査と</w:t>
      </w:r>
      <w:r w:rsidRPr="000D5C5C">
        <w:rPr>
          <w:rFonts w:ascii="ＭＳ 明朝" w:hAnsi="ＭＳ 明朝"/>
          <w:sz w:val="22"/>
          <w:lang w:eastAsia="ja-JP"/>
        </w:rPr>
        <w:t>管理</w:t>
      </w:r>
    </w:p>
    <w:p w14:paraId="47612BD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4.7</w:t>
      </w:r>
      <w:r w:rsidRPr="000D5C5C">
        <w:rPr>
          <w:rFonts w:ascii="ＭＳ 明朝" w:hAnsi="ＭＳ 明朝" w:hint="eastAsia"/>
          <w:sz w:val="22"/>
          <w:lang w:eastAsia="ja-JP"/>
        </w:rPr>
        <w:t xml:space="preserve">　苦情</w:t>
      </w:r>
    </w:p>
    <w:p w14:paraId="75DC0FF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4.8</w:t>
      </w:r>
      <w:r w:rsidRPr="000D5C5C">
        <w:rPr>
          <w:rFonts w:ascii="ＭＳ 明朝" w:hAnsi="ＭＳ 明朝" w:hint="eastAsia"/>
          <w:sz w:val="22"/>
          <w:lang w:eastAsia="ja-JP"/>
        </w:rPr>
        <w:t xml:space="preserve">　不適合と是正措置</w:t>
      </w:r>
    </w:p>
    <w:p w14:paraId="165CE19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4.9　外部委託</w:t>
      </w:r>
    </w:p>
    <w:p w14:paraId="0447A26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4.10 COCにおける社会、保健、安全に関する要求事項</w:t>
      </w:r>
    </w:p>
    <w:p w14:paraId="4B2DC12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w:t>
      </w:r>
      <w:r w:rsidRPr="000D5C5C">
        <w:rPr>
          <w:rFonts w:ascii="ＭＳ 明朝" w:hAnsi="ＭＳ 明朝" w:hint="eastAsia"/>
          <w:sz w:val="22"/>
          <w:lang w:eastAsia="ja-JP"/>
        </w:rPr>
        <w:t xml:space="preserve">　投入原材料の確認と生産</w:t>
      </w:r>
      <w:r w:rsidRPr="000D5C5C">
        <w:rPr>
          <w:rFonts w:ascii="ＭＳ 明朝" w:hAnsi="ＭＳ 明朝"/>
          <w:sz w:val="22"/>
          <w:lang w:eastAsia="ja-JP"/>
        </w:rPr>
        <w:t>品の宣言</w:t>
      </w:r>
    </w:p>
    <w:p w14:paraId="3558B5F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5.1</w:t>
      </w:r>
      <w:r w:rsidRPr="000D5C5C">
        <w:rPr>
          <w:rFonts w:ascii="ＭＳ 明朝" w:hAnsi="ＭＳ 明朝" w:hint="eastAsia"/>
          <w:sz w:val="22"/>
          <w:lang w:eastAsia="ja-JP"/>
        </w:rPr>
        <w:t xml:space="preserve">　投入原材料の確認</w:t>
      </w:r>
    </w:p>
    <w:p w14:paraId="274882D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5.2</w:t>
      </w:r>
      <w:r w:rsidRPr="000D5C5C">
        <w:rPr>
          <w:rFonts w:ascii="ＭＳ 明朝" w:hAnsi="ＭＳ 明朝" w:hint="eastAsia"/>
          <w:sz w:val="22"/>
          <w:lang w:eastAsia="ja-JP"/>
        </w:rPr>
        <w:t xml:space="preserve">　生産</w:t>
      </w:r>
      <w:r w:rsidRPr="000D5C5C">
        <w:rPr>
          <w:rFonts w:ascii="ＭＳ 明朝" w:hAnsi="ＭＳ 明朝"/>
          <w:sz w:val="22"/>
          <w:lang w:eastAsia="ja-JP"/>
        </w:rPr>
        <w:t>品の宣言</w:t>
      </w:r>
    </w:p>
    <w:p w14:paraId="23CF627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5.3</w:t>
      </w:r>
      <w:r w:rsidRPr="000D5C5C">
        <w:rPr>
          <w:rFonts w:ascii="ＭＳ 明朝" w:hAnsi="ＭＳ 明朝" w:hint="eastAsia"/>
          <w:sz w:val="22"/>
          <w:lang w:eastAsia="ja-JP"/>
        </w:rPr>
        <w:t xml:space="preserve">　商標の使用</w:t>
      </w:r>
      <w:r w:rsidRPr="000D5C5C">
        <w:rPr>
          <w:rFonts w:ascii="ＭＳ 明朝" w:hAnsi="ＭＳ 明朝"/>
          <w:sz w:val="22"/>
          <w:lang w:eastAsia="ja-JP"/>
        </w:rPr>
        <w:tab/>
      </w:r>
    </w:p>
    <w:p w14:paraId="6601679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5.4</w:t>
      </w:r>
      <w:r w:rsidRPr="000D5C5C">
        <w:rPr>
          <w:rFonts w:ascii="ＭＳ 明朝" w:hAnsi="ＭＳ 明朝" w:hint="eastAsia"/>
          <w:sz w:val="22"/>
          <w:lang w:eastAsia="ja-JP"/>
        </w:rPr>
        <w:t xml:space="preserve">　リサイクル原材料の含有量</w:t>
      </w:r>
    </w:p>
    <w:p w14:paraId="5EEEF49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w:t>
      </w:r>
      <w:r w:rsidRPr="000D5C5C">
        <w:rPr>
          <w:rFonts w:ascii="ＭＳ 明朝" w:hAnsi="ＭＳ 明朝" w:hint="eastAsia"/>
          <w:sz w:val="22"/>
          <w:lang w:eastAsia="ja-JP"/>
        </w:rPr>
        <w:t xml:space="preserve">　</w:t>
      </w:r>
      <w:r w:rsidRPr="000D5C5C">
        <w:rPr>
          <w:rFonts w:ascii="ＭＳ 明朝" w:hAnsi="ＭＳ 明朝"/>
          <w:sz w:val="22"/>
          <w:lang w:eastAsia="ja-JP"/>
        </w:rPr>
        <w:t>COCの方式</w:t>
      </w:r>
    </w:p>
    <w:p w14:paraId="10298F8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lastRenderedPageBreak/>
        <w:t>6.1</w:t>
      </w:r>
      <w:r w:rsidRPr="000D5C5C">
        <w:rPr>
          <w:rFonts w:ascii="ＭＳ 明朝" w:hAnsi="ＭＳ 明朝" w:hint="eastAsia"/>
          <w:sz w:val="22"/>
          <w:lang w:eastAsia="ja-JP"/>
        </w:rPr>
        <w:t xml:space="preserve">　総論</w:t>
      </w:r>
    </w:p>
    <w:p w14:paraId="25733B7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6.2</w:t>
      </w:r>
      <w:r w:rsidRPr="000D5C5C">
        <w:rPr>
          <w:rFonts w:ascii="ＭＳ 明朝" w:hAnsi="ＭＳ 明朝" w:hint="eastAsia"/>
          <w:sz w:val="22"/>
          <w:lang w:eastAsia="ja-JP"/>
        </w:rPr>
        <w:t xml:space="preserve">　物理的分離方式</w:t>
      </w:r>
    </w:p>
    <w:p w14:paraId="50BD9B9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6.3</w:t>
      </w:r>
      <w:r w:rsidRPr="000D5C5C">
        <w:rPr>
          <w:rFonts w:ascii="ＭＳ 明朝" w:hAnsi="ＭＳ 明朝" w:hint="eastAsia"/>
          <w:sz w:val="22"/>
          <w:lang w:eastAsia="ja-JP"/>
        </w:rPr>
        <w:t xml:space="preserve">　パーセンテージ方式</w:t>
      </w:r>
    </w:p>
    <w:p w14:paraId="1506319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6.4</w:t>
      </w:r>
      <w:r w:rsidRPr="000D5C5C">
        <w:rPr>
          <w:rFonts w:ascii="ＭＳ 明朝" w:hAnsi="ＭＳ 明朝" w:hint="eastAsia"/>
          <w:sz w:val="22"/>
          <w:lang w:eastAsia="ja-JP"/>
        </w:rPr>
        <w:t xml:space="preserve">　クレジット方式</w:t>
      </w:r>
    </w:p>
    <w:p w14:paraId="29A949D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7.</w:t>
      </w:r>
      <w:r w:rsidRPr="000D5C5C">
        <w:rPr>
          <w:rFonts w:ascii="ＭＳ 明朝" w:hAnsi="ＭＳ 明朝" w:hint="eastAsia"/>
          <w:sz w:val="22"/>
          <w:lang w:eastAsia="ja-JP"/>
        </w:rPr>
        <w:t xml:space="preserve">　デューディリジェンス・システム（</w:t>
      </w:r>
      <w:r w:rsidRPr="000D5C5C">
        <w:rPr>
          <w:rFonts w:ascii="ＭＳ 明朝" w:hAnsi="ＭＳ 明朝"/>
          <w:sz w:val="22"/>
          <w:lang w:eastAsia="ja-JP"/>
        </w:rPr>
        <w:t>DDS）に関する要求事項</w:t>
      </w:r>
    </w:p>
    <w:p w14:paraId="5E83A595" w14:textId="77777777"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sz w:val="22"/>
          <w:lang w:eastAsia="ja-JP"/>
        </w:rPr>
        <w:tab/>
      </w:r>
      <w:r w:rsidRPr="00C21BFD">
        <w:rPr>
          <w:rFonts w:ascii="ＭＳ 明朝" w:hAnsi="ＭＳ 明朝"/>
          <w:sz w:val="22"/>
          <w:lang w:eastAsia="ja-JP"/>
        </w:rPr>
        <w:tab/>
      </w:r>
      <w:r w:rsidRPr="00C21BFD">
        <w:rPr>
          <w:rFonts w:ascii="ＭＳ 明朝" w:hAnsi="ＭＳ 明朝"/>
          <w:sz w:val="22"/>
          <w:lang w:eastAsia="ja-JP"/>
        </w:rPr>
        <w:tab/>
      </w:r>
    </w:p>
    <w:p w14:paraId="7B74407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付属書</w:t>
      </w:r>
      <w:r w:rsidRPr="000D5C5C">
        <w:rPr>
          <w:rFonts w:ascii="ＭＳ 明朝" w:hAnsi="ＭＳ 明朝"/>
          <w:sz w:val="22"/>
          <w:lang w:eastAsia="ja-JP"/>
        </w:rPr>
        <w:t xml:space="preserve">1 </w:t>
      </w:r>
      <w:r w:rsidRPr="000D5C5C">
        <w:rPr>
          <w:rFonts w:ascii="ＭＳ 明朝" w:hAnsi="ＭＳ 明朝" w:hint="eastAsia"/>
          <w:sz w:val="22"/>
          <w:lang w:eastAsia="ja-JP"/>
        </w:rPr>
        <w:t xml:space="preserve">　問題がある出処からの原材料を回避するための</w:t>
      </w:r>
      <w:r w:rsidRPr="000D5C5C">
        <w:rPr>
          <w:rFonts w:ascii="ＭＳ 明朝" w:hAnsi="ＭＳ 明朝"/>
          <w:sz w:val="22"/>
          <w:lang w:eastAsia="ja-JP"/>
        </w:rPr>
        <w:t>PEFC-DDS</w:t>
      </w:r>
      <w:r w:rsidRPr="000D5C5C">
        <w:rPr>
          <w:rFonts w:ascii="ＭＳ 明朝" w:hAnsi="ＭＳ 明朝"/>
          <w:sz w:val="22"/>
          <w:lang w:eastAsia="ja-JP"/>
        </w:rPr>
        <w:tab/>
      </w:r>
    </w:p>
    <w:p w14:paraId="35D9C7F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付属書</w:t>
      </w:r>
      <w:r w:rsidRPr="000D5C5C">
        <w:rPr>
          <w:rFonts w:ascii="ＭＳ 明朝" w:hAnsi="ＭＳ 明朝"/>
          <w:sz w:val="22"/>
          <w:lang w:eastAsia="ja-JP"/>
        </w:rPr>
        <w:t>2　マルチサイト組織によるCOC規格の実行</w:t>
      </w:r>
      <w:r w:rsidRPr="000D5C5C">
        <w:rPr>
          <w:rFonts w:ascii="ＭＳ 明朝" w:hAnsi="ＭＳ 明朝"/>
          <w:sz w:val="22"/>
          <w:lang w:eastAsia="ja-JP"/>
        </w:rPr>
        <w:tab/>
      </w:r>
    </w:p>
    <w:p w14:paraId="7ED8DACA" w14:textId="77777777" w:rsidR="001902DA" w:rsidRPr="00C21BFD" w:rsidRDefault="001902DA" w:rsidP="001902DA">
      <w:pPr>
        <w:pStyle w:val="TDNormaltext"/>
        <w:widowControl w:val="0"/>
        <w:spacing w:after="0"/>
        <w:rPr>
          <w:rFonts w:ascii="ＭＳ 明朝" w:hAnsi="ＭＳ 明朝"/>
          <w:sz w:val="22"/>
          <w:lang w:eastAsia="ja-JP"/>
        </w:rPr>
      </w:pPr>
      <w:r w:rsidRPr="00C21BFD">
        <w:rPr>
          <w:rFonts w:ascii="ＭＳ 明朝" w:hAnsi="ＭＳ 明朝"/>
          <w:sz w:val="22"/>
          <w:lang w:eastAsia="ja-JP"/>
        </w:rPr>
        <w:tab/>
      </w:r>
      <w:r w:rsidRPr="00C21BFD">
        <w:rPr>
          <w:rFonts w:ascii="ＭＳ 明朝" w:hAnsi="ＭＳ 明朝"/>
          <w:sz w:val="22"/>
          <w:lang w:eastAsia="ja-JP"/>
        </w:rPr>
        <w:tab/>
      </w:r>
    </w:p>
    <w:p w14:paraId="604E80F3" w14:textId="4E0F4557" w:rsidR="001902DA" w:rsidRPr="00C21BFD" w:rsidRDefault="001902DA" w:rsidP="001902DA">
      <w:pPr>
        <w:pStyle w:val="TDNormaltext"/>
        <w:widowControl w:val="0"/>
        <w:spacing w:after="0"/>
        <w:rPr>
          <w:rFonts w:ascii="ＭＳ 明朝" w:hAnsi="ＭＳ 明朝"/>
          <w:sz w:val="22"/>
          <w:lang w:eastAsia="ja-JP"/>
        </w:rPr>
      </w:pPr>
      <w:r w:rsidRPr="00D9738B">
        <w:rPr>
          <w:rFonts w:ascii="ＭＳ 明朝" w:hAnsi="ＭＳ 明朝"/>
          <w:sz w:val="22"/>
          <w:lang w:eastAsia="ja-JP"/>
        </w:rPr>
        <w:t>SGECガイド文書4-1</w:t>
      </w:r>
      <w:r w:rsidR="006674D4">
        <w:rPr>
          <w:rFonts w:ascii="ＭＳ 明朝" w:hAnsi="ＭＳ 明朝"/>
          <w:sz w:val="22"/>
          <w:lang w:eastAsia="ja-JP"/>
        </w:rPr>
        <w:t>:2021</w:t>
      </w:r>
      <w:r w:rsidRPr="00D9738B">
        <w:rPr>
          <w:rFonts w:ascii="ＭＳ 明朝" w:hAnsi="ＭＳ 明朝"/>
          <w:sz w:val="22"/>
          <w:lang w:eastAsia="ja-JP"/>
        </w:rPr>
        <w:t xml:space="preserve">　</w:t>
      </w:r>
      <w:r w:rsidRPr="00ED1978">
        <w:rPr>
          <w:rFonts w:ascii="ＭＳ 明朝" w:hAnsi="ＭＳ 明朝"/>
          <w:sz w:val="22"/>
          <w:lang w:eastAsia="ja-JP"/>
        </w:rPr>
        <w:t>SGEC</w:t>
      </w:r>
      <w:r w:rsidRPr="00C21BFD">
        <w:rPr>
          <w:rFonts w:ascii="ＭＳ 明朝" w:hAnsi="ＭＳ 明朝"/>
          <w:sz w:val="22"/>
          <w:lang w:eastAsia="ja-JP"/>
        </w:rPr>
        <w:t>特定プロジェクトのCOCの実行について（ガイド）</w:t>
      </w:r>
    </w:p>
    <w:p w14:paraId="3EB5D700" w14:textId="77777777" w:rsidR="001902DA" w:rsidRPr="00C21BFD" w:rsidRDefault="001902DA" w:rsidP="001902DA">
      <w:pPr>
        <w:pStyle w:val="TDNormaltext"/>
        <w:widowControl w:val="0"/>
        <w:spacing w:after="0"/>
        <w:rPr>
          <w:rFonts w:ascii="ＭＳ 明朝" w:hAnsi="ＭＳ 明朝"/>
          <w:sz w:val="22"/>
          <w:lang w:val="en-US" w:eastAsia="ja-JP"/>
        </w:rPr>
      </w:pPr>
    </w:p>
    <w:p w14:paraId="6105E3FA" w14:textId="77777777" w:rsidR="001902DA" w:rsidRPr="00C21BFD" w:rsidRDefault="001902DA" w:rsidP="001902DA">
      <w:pPr>
        <w:pStyle w:val="TDNormaltext"/>
        <w:widowControl w:val="0"/>
        <w:spacing w:after="0"/>
        <w:rPr>
          <w:rFonts w:ascii="ＭＳ 明朝" w:hAnsi="ＭＳ 明朝"/>
          <w:sz w:val="22"/>
          <w:lang w:val="en-US" w:eastAsia="ja-JP"/>
        </w:rPr>
      </w:pPr>
    </w:p>
    <w:p w14:paraId="3A07EAE0" w14:textId="77777777" w:rsidR="001902DA" w:rsidRPr="00C21BFD" w:rsidRDefault="001902DA" w:rsidP="001902DA">
      <w:pPr>
        <w:pStyle w:val="TDNormaltext"/>
        <w:widowControl w:val="0"/>
        <w:spacing w:after="0"/>
        <w:rPr>
          <w:rFonts w:ascii="ＭＳ 明朝" w:hAnsi="ＭＳ 明朝"/>
          <w:sz w:val="22"/>
          <w:lang w:val="en-US" w:eastAsia="ja-JP"/>
        </w:rPr>
      </w:pPr>
    </w:p>
    <w:p w14:paraId="5CCA7348" w14:textId="77777777" w:rsidR="001902DA" w:rsidRPr="00C21BFD" w:rsidRDefault="001902DA" w:rsidP="001902DA">
      <w:pPr>
        <w:pStyle w:val="TDNormaltext"/>
        <w:widowControl w:val="0"/>
        <w:spacing w:after="0"/>
        <w:rPr>
          <w:rFonts w:ascii="ＭＳ 明朝" w:hAnsi="ＭＳ 明朝"/>
          <w:sz w:val="22"/>
          <w:lang w:val="en-US" w:eastAsia="ja-JP"/>
        </w:rPr>
      </w:pPr>
    </w:p>
    <w:p w14:paraId="5DB57E2D" w14:textId="77777777" w:rsidR="001902DA" w:rsidRPr="00D81982" w:rsidRDefault="001902DA" w:rsidP="001902DA">
      <w:pPr>
        <w:pStyle w:val="TDNormaltext"/>
        <w:widowControl w:val="0"/>
        <w:spacing w:after="0"/>
        <w:rPr>
          <w:rFonts w:ascii="ＭＳ 明朝" w:hAnsi="ＭＳ 明朝"/>
          <w:sz w:val="22"/>
          <w:lang w:val="en-US" w:eastAsia="ja-JP"/>
        </w:rPr>
      </w:pPr>
    </w:p>
    <w:p w14:paraId="16B66934" w14:textId="77777777" w:rsidR="001902DA" w:rsidRPr="00D81982" w:rsidRDefault="001902DA" w:rsidP="001902DA">
      <w:pPr>
        <w:pStyle w:val="TDNormaltext"/>
        <w:widowControl w:val="0"/>
        <w:spacing w:after="0"/>
        <w:rPr>
          <w:rFonts w:ascii="ＭＳ 明朝" w:hAnsi="ＭＳ 明朝"/>
          <w:sz w:val="22"/>
          <w:lang w:val="en-US" w:eastAsia="ja-JP"/>
        </w:rPr>
      </w:pPr>
    </w:p>
    <w:p w14:paraId="6EEEB619" w14:textId="77777777" w:rsidR="001902DA" w:rsidRPr="00D81982" w:rsidRDefault="001902DA" w:rsidP="001902DA">
      <w:pPr>
        <w:pStyle w:val="TDNormaltext"/>
        <w:widowControl w:val="0"/>
        <w:spacing w:after="0"/>
        <w:rPr>
          <w:rFonts w:ascii="ＭＳ 明朝" w:hAnsi="ＭＳ 明朝"/>
          <w:sz w:val="22"/>
          <w:lang w:val="en-US" w:eastAsia="ja-JP"/>
        </w:rPr>
      </w:pPr>
    </w:p>
    <w:p w14:paraId="56CCBE7D" w14:textId="77777777" w:rsidR="001902DA" w:rsidRPr="00D81982" w:rsidRDefault="001902DA" w:rsidP="001902DA">
      <w:pPr>
        <w:pStyle w:val="TDNormaltext"/>
        <w:widowControl w:val="0"/>
        <w:spacing w:after="0"/>
        <w:rPr>
          <w:rFonts w:ascii="ＭＳ 明朝" w:hAnsi="ＭＳ 明朝"/>
          <w:sz w:val="22"/>
          <w:lang w:val="en-US" w:eastAsia="ja-JP"/>
        </w:rPr>
      </w:pPr>
    </w:p>
    <w:p w14:paraId="07B4A059" w14:textId="77777777" w:rsidR="001902DA" w:rsidRPr="00D81982" w:rsidRDefault="001902DA" w:rsidP="001902DA">
      <w:pPr>
        <w:pStyle w:val="TDNormaltext"/>
        <w:widowControl w:val="0"/>
        <w:spacing w:after="0"/>
        <w:rPr>
          <w:rFonts w:ascii="ＭＳ 明朝" w:hAnsi="ＭＳ 明朝"/>
          <w:sz w:val="22"/>
          <w:lang w:val="en-US" w:eastAsia="ja-JP"/>
        </w:rPr>
      </w:pPr>
    </w:p>
    <w:p w14:paraId="37782F21" w14:textId="77777777" w:rsidR="001902DA" w:rsidRPr="00D81982" w:rsidRDefault="001902DA" w:rsidP="001902DA">
      <w:pPr>
        <w:pStyle w:val="TDNormaltext"/>
        <w:widowControl w:val="0"/>
        <w:spacing w:after="0"/>
        <w:rPr>
          <w:rFonts w:ascii="ＭＳ 明朝" w:hAnsi="ＭＳ 明朝"/>
          <w:sz w:val="22"/>
          <w:lang w:val="en-US" w:eastAsia="ja-JP"/>
        </w:rPr>
      </w:pPr>
    </w:p>
    <w:p w14:paraId="18B4D2B1" w14:textId="77777777" w:rsidR="001902DA" w:rsidRPr="00D81982" w:rsidRDefault="001902DA" w:rsidP="001902DA">
      <w:pPr>
        <w:pStyle w:val="TDNormaltext"/>
        <w:widowControl w:val="0"/>
        <w:spacing w:after="0"/>
        <w:rPr>
          <w:rFonts w:ascii="ＭＳ 明朝" w:hAnsi="ＭＳ 明朝"/>
          <w:sz w:val="22"/>
          <w:lang w:val="en-US" w:eastAsia="ja-JP"/>
        </w:rPr>
      </w:pPr>
    </w:p>
    <w:p w14:paraId="6C0391A3" w14:textId="77777777" w:rsidR="001902DA" w:rsidRPr="00D81982" w:rsidRDefault="001902DA" w:rsidP="001902DA">
      <w:pPr>
        <w:pStyle w:val="TDNormaltext"/>
        <w:widowControl w:val="0"/>
        <w:spacing w:after="0"/>
        <w:rPr>
          <w:rFonts w:ascii="ＭＳ 明朝" w:hAnsi="ＭＳ 明朝"/>
          <w:sz w:val="22"/>
          <w:lang w:val="en-US" w:eastAsia="ja-JP"/>
        </w:rPr>
      </w:pPr>
    </w:p>
    <w:p w14:paraId="5FF7030A" w14:textId="77777777" w:rsidR="001902DA" w:rsidRPr="00D81982" w:rsidRDefault="001902DA" w:rsidP="001902DA">
      <w:pPr>
        <w:pStyle w:val="TDNormaltext"/>
        <w:widowControl w:val="0"/>
        <w:spacing w:after="0"/>
        <w:rPr>
          <w:rFonts w:ascii="ＭＳ 明朝" w:hAnsi="ＭＳ 明朝"/>
          <w:sz w:val="22"/>
          <w:lang w:val="en-US" w:eastAsia="ja-JP"/>
        </w:rPr>
      </w:pPr>
    </w:p>
    <w:p w14:paraId="223C74F8" w14:textId="77777777" w:rsidR="001902DA" w:rsidRPr="00D81982" w:rsidRDefault="001902DA" w:rsidP="001902DA">
      <w:pPr>
        <w:pStyle w:val="TDNormaltext"/>
        <w:widowControl w:val="0"/>
        <w:spacing w:after="0"/>
        <w:rPr>
          <w:rFonts w:ascii="ＭＳ 明朝" w:hAnsi="ＭＳ 明朝"/>
          <w:sz w:val="22"/>
          <w:lang w:val="en-US" w:eastAsia="ja-JP"/>
        </w:rPr>
      </w:pPr>
    </w:p>
    <w:p w14:paraId="04601BE0" w14:textId="77777777" w:rsidR="001902DA" w:rsidRPr="00D81982" w:rsidRDefault="001902DA" w:rsidP="001902DA">
      <w:pPr>
        <w:pStyle w:val="TDNormaltext"/>
        <w:widowControl w:val="0"/>
        <w:spacing w:after="0"/>
        <w:rPr>
          <w:rFonts w:ascii="ＭＳ 明朝" w:hAnsi="ＭＳ 明朝"/>
          <w:sz w:val="22"/>
          <w:lang w:val="en-US" w:eastAsia="ja-JP"/>
        </w:rPr>
      </w:pPr>
    </w:p>
    <w:p w14:paraId="761A0251" w14:textId="77777777" w:rsidR="001902DA" w:rsidRPr="00D81982" w:rsidRDefault="001902DA" w:rsidP="001902DA">
      <w:pPr>
        <w:pStyle w:val="TDNormaltext"/>
        <w:widowControl w:val="0"/>
        <w:spacing w:after="0"/>
        <w:rPr>
          <w:rFonts w:ascii="ＭＳ 明朝" w:hAnsi="ＭＳ 明朝"/>
          <w:sz w:val="22"/>
          <w:lang w:val="en-US" w:eastAsia="ja-JP"/>
        </w:rPr>
      </w:pPr>
    </w:p>
    <w:p w14:paraId="5ED7C221" w14:textId="77777777" w:rsidR="001902DA" w:rsidRPr="00D81982" w:rsidRDefault="001902DA" w:rsidP="001902DA">
      <w:pPr>
        <w:pStyle w:val="TDNormaltext"/>
        <w:widowControl w:val="0"/>
        <w:spacing w:after="0"/>
        <w:rPr>
          <w:rFonts w:ascii="ＭＳ 明朝" w:hAnsi="ＭＳ 明朝"/>
          <w:sz w:val="22"/>
          <w:lang w:val="en-US" w:eastAsia="ja-JP"/>
        </w:rPr>
      </w:pPr>
    </w:p>
    <w:p w14:paraId="163F4AA0" w14:textId="77777777" w:rsidR="001902DA" w:rsidRPr="00D81982" w:rsidRDefault="001902DA" w:rsidP="001902DA">
      <w:pPr>
        <w:pStyle w:val="TDNormaltext"/>
        <w:widowControl w:val="0"/>
        <w:spacing w:after="0"/>
        <w:rPr>
          <w:rFonts w:ascii="ＭＳ 明朝" w:hAnsi="ＭＳ 明朝"/>
          <w:sz w:val="22"/>
          <w:lang w:val="en-US" w:eastAsia="ja-JP"/>
        </w:rPr>
      </w:pPr>
    </w:p>
    <w:p w14:paraId="151E9F6A" w14:textId="77777777" w:rsidR="001902DA" w:rsidRPr="00D81982" w:rsidRDefault="001902DA" w:rsidP="001902DA">
      <w:pPr>
        <w:pStyle w:val="TDNormaltext"/>
        <w:widowControl w:val="0"/>
        <w:spacing w:after="0"/>
        <w:rPr>
          <w:rFonts w:ascii="ＭＳ 明朝" w:hAnsi="ＭＳ 明朝"/>
          <w:sz w:val="22"/>
          <w:lang w:val="en-US" w:eastAsia="ja-JP"/>
        </w:rPr>
      </w:pPr>
    </w:p>
    <w:p w14:paraId="52D65D54" w14:textId="77777777" w:rsidR="001902DA" w:rsidRPr="00D81982" w:rsidRDefault="001902DA" w:rsidP="001902DA">
      <w:pPr>
        <w:pStyle w:val="TDNormaltext"/>
        <w:widowControl w:val="0"/>
        <w:spacing w:after="0"/>
        <w:rPr>
          <w:rFonts w:ascii="ＭＳ 明朝" w:hAnsi="ＭＳ 明朝"/>
          <w:sz w:val="22"/>
          <w:lang w:val="en-US" w:eastAsia="ja-JP"/>
        </w:rPr>
      </w:pPr>
    </w:p>
    <w:p w14:paraId="04C745B9" w14:textId="77777777" w:rsidR="001902DA" w:rsidRPr="00D81982" w:rsidRDefault="001902DA" w:rsidP="001902DA">
      <w:pPr>
        <w:pStyle w:val="TDNormaltext"/>
        <w:widowControl w:val="0"/>
        <w:spacing w:after="0"/>
        <w:rPr>
          <w:rFonts w:ascii="ＭＳ 明朝" w:hAnsi="ＭＳ 明朝"/>
          <w:sz w:val="22"/>
          <w:lang w:val="en-US" w:eastAsia="ja-JP"/>
        </w:rPr>
      </w:pPr>
    </w:p>
    <w:p w14:paraId="6BCA7464" w14:textId="77777777" w:rsidR="001902DA" w:rsidRPr="00D81982" w:rsidRDefault="001902DA" w:rsidP="001902DA">
      <w:pPr>
        <w:pStyle w:val="TDNormaltext"/>
        <w:widowControl w:val="0"/>
        <w:spacing w:after="0"/>
        <w:rPr>
          <w:rFonts w:ascii="ＭＳ 明朝" w:hAnsi="ＭＳ 明朝"/>
          <w:sz w:val="22"/>
          <w:lang w:val="en-US" w:eastAsia="ja-JP"/>
        </w:rPr>
      </w:pPr>
    </w:p>
    <w:p w14:paraId="50E00448" w14:textId="6C32D7AD" w:rsidR="001902DA" w:rsidRDefault="001902DA" w:rsidP="001902DA">
      <w:pPr>
        <w:pStyle w:val="TDNormaltext"/>
        <w:widowControl w:val="0"/>
        <w:spacing w:after="0"/>
        <w:rPr>
          <w:rFonts w:ascii="ＭＳ 明朝" w:hAnsi="ＭＳ 明朝"/>
          <w:sz w:val="22"/>
          <w:lang w:val="en-US" w:eastAsia="ja-JP"/>
        </w:rPr>
      </w:pPr>
    </w:p>
    <w:p w14:paraId="7588EDE6" w14:textId="6E2499BC" w:rsidR="00BF16CB" w:rsidRDefault="00BF16CB" w:rsidP="001902DA">
      <w:pPr>
        <w:pStyle w:val="TDNormaltext"/>
        <w:widowControl w:val="0"/>
        <w:spacing w:after="0"/>
        <w:rPr>
          <w:rFonts w:ascii="ＭＳ 明朝" w:hAnsi="ＭＳ 明朝"/>
          <w:sz w:val="22"/>
          <w:lang w:val="en-US" w:eastAsia="ja-JP"/>
        </w:rPr>
      </w:pPr>
    </w:p>
    <w:p w14:paraId="0D2AA40E" w14:textId="4C813506" w:rsidR="00C7367B" w:rsidRDefault="00C7367B" w:rsidP="001902DA">
      <w:pPr>
        <w:pStyle w:val="TDNormaltext"/>
        <w:widowControl w:val="0"/>
        <w:spacing w:after="0"/>
        <w:rPr>
          <w:rFonts w:ascii="ＭＳ 明朝" w:hAnsi="ＭＳ 明朝"/>
          <w:sz w:val="22"/>
          <w:lang w:val="en-US" w:eastAsia="ja-JP"/>
        </w:rPr>
      </w:pPr>
    </w:p>
    <w:p w14:paraId="13DC0D29" w14:textId="77777777" w:rsidR="003E1056" w:rsidRPr="00D81982" w:rsidRDefault="003E1056" w:rsidP="001902DA">
      <w:pPr>
        <w:pStyle w:val="TDNormaltext"/>
        <w:widowControl w:val="0"/>
        <w:spacing w:after="0"/>
        <w:rPr>
          <w:rFonts w:ascii="ＭＳ 明朝" w:hAnsi="ＭＳ 明朝"/>
          <w:sz w:val="22"/>
          <w:lang w:val="en-US" w:eastAsia="ja-JP"/>
        </w:rPr>
      </w:pPr>
    </w:p>
    <w:p w14:paraId="3D1123FC"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lastRenderedPageBreak/>
        <w:t>はじめに</w:t>
      </w:r>
    </w:p>
    <w:p w14:paraId="559E4E9E" w14:textId="77777777" w:rsidR="001902DA" w:rsidRPr="000D5C5C" w:rsidRDefault="001902DA" w:rsidP="001902DA">
      <w:pPr>
        <w:pStyle w:val="TDNormaltext"/>
        <w:widowControl w:val="0"/>
        <w:spacing w:after="0"/>
        <w:rPr>
          <w:rFonts w:ascii="ＭＳ 明朝" w:hAnsi="ＭＳ 明朝"/>
          <w:sz w:val="22"/>
          <w:lang w:eastAsia="ja-JP"/>
        </w:rPr>
      </w:pPr>
    </w:p>
    <w:p w14:paraId="353AD59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一般社団法人緑の循環認証会議（以下「</w:t>
      </w:r>
      <w:r w:rsidRPr="000D5C5C">
        <w:rPr>
          <w:rFonts w:ascii="ＭＳ 明朝" w:hAnsi="ＭＳ 明朝"/>
          <w:sz w:val="22"/>
          <w:lang w:eastAsia="ja-JP"/>
        </w:rPr>
        <w:t>SGEC/PEFCジャパン」という。）は、森林管理とCOC認証、及び森林及び森林外樹木産品のラベル制度を通じて持続可能な森林管理の促進を図る日本国内に適用される認証制度を管理する機関である。</w:t>
      </w:r>
    </w:p>
    <w:p w14:paraId="2D210C06" w14:textId="77777777" w:rsidR="001902DA" w:rsidRPr="000D5C5C" w:rsidRDefault="001902DA" w:rsidP="001902DA">
      <w:pPr>
        <w:pStyle w:val="TDNormaltext"/>
        <w:widowControl w:val="0"/>
        <w:spacing w:after="0"/>
        <w:rPr>
          <w:rFonts w:ascii="ＭＳ 明朝" w:hAnsi="ＭＳ 明朝"/>
          <w:strike/>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PEFC国際認証制度との適合性が認められているSGEC認証制度に基づくCOC認証、及び森林及び森林外樹木産品のラベル制度について規定する。</w:t>
      </w:r>
    </w:p>
    <w:p w14:paraId="67D719EB" w14:textId="77777777" w:rsidR="001902DA" w:rsidRPr="000D5C5C" w:rsidRDefault="001902DA" w:rsidP="001902DA">
      <w:pPr>
        <w:pStyle w:val="TDNormaltext"/>
        <w:widowControl w:val="0"/>
        <w:spacing w:after="0"/>
        <w:rPr>
          <w:rFonts w:ascii="ＭＳ 明朝" w:hAnsi="ＭＳ 明朝"/>
          <w:sz w:val="22"/>
          <w:lang w:eastAsia="ja-JP"/>
        </w:rPr>
      </w:pPr>
      <w:bookmarkStart w:id="14" w:name="_Hlk38187793"/>
      <w:bookmarkStart w:id="15" w:name="_Hlk37743202"/>
      <w:r w:rsidRPr="000D5C5C">
        <w:rPr>
          <w:rFonts w:ascii="ＭＳ 明朝" w:hAnsi="ＭＳ 明朝"/>
          <w:sz w:val="22"/>
          <w:lang w:eastAsia="ja-JP"/>
        </w:rPr>
        <w:t>SGEC認証産品は、SGEC</w:t>
      </w:r>
      <w:r w:rsidRPr="000D5C5C">
        <w:rPr>
          <w:rFonts w:ascii="ＭＳ 明朝" w:hAnsi="ＭＳ 明朝" w:hint="eastAsia"/>
          <w:sz w:val="22"/>
          <w:lang w:eastAsia="ja-JP"/>
        </w:rPr>
        <w:t>認証制度が</w:t>
      </w:r>
      <w:r w:rsidRPr="000D5C5C">
        <w:rPr>
          <w:rFonts w:ascii="ＭＳ 明朝" w:hAnsi="ＭＳ 明朝"/>
          <w:sz w:val="22"/>
          <w:lang w:eastAsia="ja-JP"/>
        </w:rPr>
        <w:t>PEFC</w:t>
      </w:r>
      <w:r w:rsidRPr="000D5C5C">
        <w:rPr>
          <w:rFonts w:ascii="ＭＳ 明朝" w:hAnsi="ＭＳ 明朝" w:hint="eastAsia"/>
          <w:sz w:val="22"/>
          <w:lang w:eastAsia="ja-JP"/>
        </w:rPr>
        <w:t>国際認証制度との適合性が認められており、一般的には、国内外の認証材市場において</w:t>
      </w:r>
      <w:r w:rsidRPr="000D5C5C">
        <w:rPr>
          <w:rFonts w:ascii="ＭＳ 明朝" w:hAnsi="ＭＳ 明朝"/>
          <w:sz w:val="22"/>
          <w:lang w:eastAsia="ja-JP"/>
        </w:rPr>
        <w:t>PEFC国際認証産品として流通することとなるが、SGEC認証制度は、国産認証材ビジネスの展開を支援するために、国内においてSGEC国産材認証産品の供給サプライチェーンを構築する仕組みを設けている。 SGEC認証産品がPEFC国際認証産品として主張し流通する場合には、当然、PEFC-COC</w:t>
      </w:r>
      <w:r w:rsidRPr="000D5C5C">
        <w:rPr>
          <w:rFonts w:ascii="ＭＳ 明朝" w:hAnsi="ＭＳ 明朝" w:hint="eastAsia"/>
          <w:sz w:val="22"/>
          <w:lang w:eastAsia="ja-JP"/>
        </w:rPr>
        <w:t>国際規格（</w:t>
      </w:r>
      <w:r w:rsidRPr="000D5C5C">
        <w:rPr>
          <w:rFonts w:ascii="ＭＳ 明朝" w:hAnsi="ＭＳ 明朝"/>
          <w:sz w:val="22"/>
          <w:lang w:eastAsia="ja-JP"/>
        </w:rPr>
        <w:t xml:space="preserve">PEFC ST 2002:2020 </w:t>
      </w:r>
      <w:r w:rsidRPr="000D5C5C">
        <w:rPr>
          <w:rFonts w:ascii="ＭＳ 明朝" w:hAnsi="ＭＳ 明朝" w:hint="eastAsia"/>
          <w:sz w:val="22"/>
          <w:lang w:eastAsia="ja-JP"/>
        </w:rPr>
        <w:t>に基づくものとするが、国内認証材市場において</w:t>
      </w:r>
      <w:r w:rsidRPr="000D5C5C">
        <w:rPr>
          <w:rFonts w:ascii="ＭＳ 明朝" w:hAnsi="ＭＳ 明朝"/>
          <w:sz w:val="22"/>
          <w:lang w:eastAsia="ja-JP"/>
        </w:rPr>
        <w:t>SGEC国産認証産品として主張し流通する場合には、PEFC-COC</w:t>
      </w:r>
      <w:r w:rsidRPr="000D5C5C">
        <w:rPr>
          <w:rFonts w:ascii="ＭＳ 明朝" w:hAnsi="ＭＳ 明朝" w:hint="eastAsia"/>
          <w:sz w:val="22"/>
          <w:lang w:eastAsia="ja-JP"/>
        </w:rPr>
        <w:t>国際規格（</w:t>
      </w:r>
      <w:r w:rsidRPr="000D5C5C">
        <w:rPr>
          <w:rFonts w:ascii="ＭＳ 明朝" w:hAnsi="ＭＳ 明朝"/>
          <w:sz w:val="22"/>
          <w:lang w:eastAsia="ja-JP"/>
        </w:rPr>
        <w:t>PEFC ST 2002:2020</w:t>
      </w:r>
      <w:r w:rsidRPr="000D5C5C">
        <w:rPr>
          <w:rFonts w:ascii="ＭＳ 明朝" w:hAnsi="ＭＳ 明朝" w:hint="eastAsia"/>
          <w:sz w:val="22"/>
          <w:lang w:eastAsia="ja-JP"/>
        </w:rPr>
        <w:t>に準拠して定めた本規格によるものとする。</w:t>
      </w:r>
    </w:p>
    <w:bookmarkEnd w:id="14"/>
    <w:p w14:paraId="420A411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なお、本規格は、</w:t>
      </w:r>
      <w:r w:rsidRPr="000D5C5C">
        <w:rPr>
          <w:rFonts w:ascii="ＭＳ 明朝" w:hAnsi="ＭＳ 明朝"/>
          <w:sz w:val="22"/>
          <w:lang w:eastAsia="ja-JP"/>
        </w:rPr>
        <w:t>SGEC国産認証産品について規定した</w:t>
      </w:r>
      <w:r w:rsidRPr="000D5C5C">
        <w:rPr>
          <w:rFonts w:ascii="ＭＳ 明朝" w:hAnsi="ＭＳ 明朝" w:hint="eastAsia"/>
          <w:sz w:val="22"/>
          <w:lang w:eastAsia="ja-JP"/>
        </w:rPr>
        <w:t>もので、主に日本国内を適用対象としており、全世界を適用対象とする</w:t>
      </w:r>
      <w:r w:rsidRPr="000D5C5C">
        <w:rPr>
          <w:rFonts w:ascii="ＭＳ 明朝" w:hAnsi="ＭＳ 明朝"/>
          <w:sz w:val="22"/>
          <w:lang w:eastAsia="ja-JP"/>
        </w:rPr>
        <w:t>PEFC-COC規格のすべての分野について必ずしもその適用対象に含まない。しかしながら、本規格はPEFC－COC国際規格に準拠していることを考慮し、その全体的な枠組み・構成についてもPEFC－COC国際規格に準拠して策定する。</w:t>
      </w:r>
    </w:p>
    <w:bookmarkEnd w:id="15"/>
    <w:p w14:paraId="1E70A8D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PEFC国際認証規格との適合性が認められ、SGEC主張又はラベルが付された森林及び森林外樹木産原材料/製品について、持続可能に管理された森林、リサイクル及び/又は管理材（DDS検証材）に由来することを明確にし、信頼ある情報として提供する。</w:t>
      </w:r>
    </w:p>
    <w:p w14:paraId="630AEA05" w14:textId="77777777" w:rsidR="001902DA" w:rsidRPr="000D5C5C" w:rsidRDefault="001902DA" w:rsidP="001902DA">
      <w:pPr>
        <w:pStyle w:val="TDNormaltext"/>
        <w:widowControl w:val="0"/>
        <w:spacing w:after="0"/>
        <w:rPr>
          <w:rFonts w:ascii="ＭＳ 明朝" w:hAnsi="ＭＳ 明朝"/>
          <w:strike/>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PEFC-COC</w:t>
      </w:r>
      <w:r w:rsidRPr="000D5C5C">
        <w:rPr>
          <w:rFonts w:ascii="ＭＳ 明朝" w:hAnsi="ＭＳ 明朝" w:hint="eastAsia"/>
          <w:sz w:val="22"/>
          <w:lang w:eastAsia="ja-JP"/>
        </w:rPr>
        <w:t>国際規格に準拠し、</w:t>
      </w:r>
      <w:r w:rsidRPr="000D5C5C">
        <w:rPr>
          <w:rFonts w:ascii="ＭＳ 明朝" w:hAnsi="ＭＳ 明朝"/>
          <w:sz w:val="22"/>
          <w:lang w:eastAsia="ja-JP"/>
        </w:rPr>
        <w:t>SGEC文書2「SGEC</w:t>
      </w:r>
      <w:r w:rsidRPr="000D5C5C">
        <w:rPr>
          <w:rFonts w:ascii="ＭＳ 明朝" w:hAnsi="ＭＳ 明朝" w:hint="eastAsia"/>
          <w:sz w:val="22"/>
          <w:lang w:eastAsia="ja-JP"/>
        </w:rPr>
        <w:t>規格の制定」に基づき広範囲なステークホルダーを対象にしたオープンで透明、そして協議とコンセンサスに基づくプロセスにおいて策定された。</w:t>
      </w:r>
    </w:p>
    <w:p w14:paraId="34C0A37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本規格は、［発効日］現在より、</w:t>
      </w:r>
      <w:r w:rsidRPr="000D5C5C">
        <w:rPr>
          <w:rFonts w:ascii="ＭＳ 明朝" w:hAnsi="ＭＳ 明朝"/>
          <w:sz w:val="22"/>
          <w:lang w:eastAsia="ja-JP"/>
        </w:rPr>
        <w:t>SGEC文書「SGEC-COC認証ガイドライン」を代替する。</w:t>
      </w:r>
    </w:p>
    <w:p w14:paraId="5D4B404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移行日は、［移行日］とする。移行日までに、</w:t>
      </w:r>
      <w:r w:rsidRPr="000D5C5C">
        <w:rPr>
          <w:rFonts w:ascii="ＭＳ 明朝" w:hAnsi="ＭＳ 明朝"/>
          <w:sz w:val="22"/>
          <w:lang w:eastAsia="ja-JP"/>
        </w:rPr>
        <w:t>SGEC-COC</w:t>
      </w:r>
      <w:r w:rsidRPr="000D5C5C">
        <w:rPr>
          <w:rFonts w:ascii="ＭＳ 明朝" w:hAnsi="ＭＳ 明朝" w:hint="eastAsia"/>
          <w:sz w:val="22"/>
          <w:lang w:eastAsia="ja-JP"/>
        </w:rPr>
        <w:t>認証について、本規格の要求事項を満たすことを求める。</w:t>
      </w:r>
    </w:p>
    <w:p w14:paraId="2AECD069" w14:textId="77777777" w:rsidR="001902DA" w:rsidRPr="000D5C5C" w:rsidRDefault="001902DA" w:rsidP="001902DA">
      <w:pPr>
        <w:pStyle w:val="TDNormaltext"/>
        <w:widowControl w:val="0"/>
        <w:spacing w:after="0"/>
        <w:rPr>
          <w:rFonts w:ascii="ＭＳ 明朝" w:hAnsi="ＭＳ 明朝"/>
          <w:sz w:val="22"/>
          <w:lang w:eastAsia="ja-JP"/>
        </w:rPr>
      </w:pPr>
    </w:p>
    <w:p w14:paraId="5A041AF8"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t>序論</w:t>
      </w:r>
    </w:p>
    <w:p w14:paraId="6A8B793A" w14:textId="77777777" w:rsidR="001902DA" w:rsidRPr="000D5C5C" w:rsidRDefault="001902DA" w:rsidP="001902DA">
      <w:pPr>
        <w:pStyle w:val="TDNormaltext"/>
        <w:widowControl w:val="0"/>
        <w:spacing w:after="0"/>
        <w:rPr>
          <w:rFonts w:ascii="ＭＳ 明朝" w:hAnsi="ＭＳ 明朝"/>
          <w:sz w:val="22"/>
          <w:lang w:eastAsia="ja-JP"/>
        </w:rPr>
      </w:pPr>
    </w:p>
    <w:p w14:paraId="03B69DC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本規格の目的は、組織が森林及び森林外樹木産品</w:t>
      </w:r>
      <w:r w:rsidRPr="000D5C5C">
        <w:rPr>
          <w:rFonts w:ascii="ＭＳ 明朝" w:hAnsi="ＭＳ 明朝"/>
          <w:sz w:val="22"/>
          <w:lang w:eastAsia="ja-JP"/>
        </w:rPr>
        <w:t>(以下「林産品」という。)</w:t>
      </w:r>
      <w:r w:rsidRPr="000D5C5C">
        <w:rPr>
          <w:rFonts w:ascii="ＭＳ 明朝" w:hAnsi="ＭＳ 明朝" w:hint="eastAsia"/>
          <w:sz w:val="22"/>
          <w:lang w:eastAsia="ja-JP"/>
        </w:rPr>
        <w:t xml:space="preserve">　の由来が、</w:t>
      </w:r>
      <w:r w:rsidRPr="000D5C5C">
        <w:rPr>
          <w:rFonts w:ascii="ＭＳ 明朝" w:hAnsi="ＭＳ 明朝"/>
          <w:sz w:val="22"/>
          <w:lang w:eastAsia="ja-JP"/>
        </w:rPr>
        <w:t>SGEC認証を受けた持続可能に管理された森林、リサイクル原材料及びSGEC</w:t>
      </w:r>
      <w:r w:rsidRPr="000D5C5C">
        <w:rPr>
          <w:rFonts w:ascii="ＭＳ 明朝" w:hAnsi="ＭＳ 明朝" w:hint="eastAsia"/>
          <w:sz w:val="22"/>
          <w:lang w:eastAsia="ja-JP"/>
        </w:rPr>
        <w:t>管理材であることを正確かつ検証可能な情報として提供することを可能にすることにある。</w:t>
      </w:r>
    </w:p>
    <w:p w14:paraId="0FD0CBB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本規格の実務的な適用と本規格による認証は、組織による持続可能な資源の管理への貢献及び国際連合の持続可能な開発目標（</w:t>
      </w:r>
      <w:r w:rsidRPr="000D5C5C">
        <w:rPr>
          <w:rFonts w:ascii="ＭＳ 明朝" w:hAnsi="ＭＳ 明朝"/>
          <w:sz w:val="22"/>
          <w:lang w:eastAsia="ja-JP"/>
        </w:rPr>
        <w:t>SDGｓ）への支援・協同に対する強固なコミットメン</w:t>
      </w:r>
      <w:r w:rsidRPr="000D5C5C">
        <w:rPr>
          <w:rFonts w:ascii="ＭＳ 明朝" w:hAnsi="ＭＳ 明朝"/>
          <w:sz w:val="22"/>
          <w:lang w:eastAsia="ja-JP"/>
        </w:rPr>
        <w:lastRenderedPageBreak/>
        <w:t>トを明示する。</w:t>
      </w:r>
    </w:p>
    <w:p w14:paraId="58240A3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また、林産品の由来を伝えることの目的は、林産品が持続可能に管理された森林に由来していることを検証可能な情報として提供することによって、消費者の選択的購買の下で、認証された林産品の需要と供給を促進し、市場主導による森林の管理を継続的に改善する可能性を高めることにある。</w:t>
      </w:r>
    </w:p>
    <w:p w14:paraId="79A7C40D"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なお、本規格は、特に地域の森林や林業の振興に貢献することに配慮し、木造住宅等木製構造物を認証する仕組を規定している。</w:t>
      </w:r>
    </w:p>
    <w:p w14:paraId="3419272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注意書：　国際連合持続可能な開発目標に関する詳細はオンラインの</w:t>
      </w:r>
    </w:p>
    <w:p w14:paraId="43FFC38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https://sustainabledevelopment.un.org.</w:t>
      </w:r>
      <w:r w:rsidRPr="000D5C5C">
        <w:rPr>
          <w:rFonts w:ascii="ＭＳ 明朝" w:hAnsi="ＭＳ 明朝" w:hint="eastAsia"/>
          <w:sz w:val="22"/>
          <w:lang w:eastAsia="ja-JP"/>
        </w:rPr>
        <w:t>を参照。</w:t>
      </w:r>
    </w:p>
    <w:p w14:paraId="45FD135F" w14:textId="77777777" w:rsidR="001902DA" w:rsidRPr="000D5C5C" w:rsidRDefault="001902DA" w:rsidP="001902DA">
      <w:pPr>
        <w:pStyle w:val="TDNormaltext"/>
        <w:widowControl w:val="0"/>
        <w:spacing w:after="0"/>
        <w:rPr>
          <w:rFonts w:ascii="ＭＳ 明朝" w:hAnsi="ＭＳ 明朝"/>
          <w:sz w:val="22"/>
          <w:lang w:eastAsia="ja-JP"/>
        </w:rPr>
      </w:pPr>
    </w:p>
    <w:p w14:paraId="18DCEA9F"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1. </w:t>
      </w:r>
      <w:r w:rsidRPr="000D5C5C">
        <w:rPr>
          <w:rFonts w:ascii="ＭＳ 明朝" w:hAnsi="ＭＳ 明朝" w:hint="eastAsia"/>
          <w:b/>
          <w:bCs/>
          <w:sz w:val="22"/>
          <w:lang w:eastAsia="ja-JP"/>
        </w:rPr>
        <w:t>適用範囲</w:t>
      </w:r>
    </w:p>
    <w:p w14:paraId="6E2197B2" w14:textId="77777777" w:rsidR="001902DA" w:rsidRPr="000D5C5C" w:rsidRDefault="001902DA" w:rsidP="001902DA">
      <w:pPr>
        <w:pStyle w:val="TDNormaltext"/>
        <w:widowControl w:val="0"/>
        <w:spacing w:after="0"/>
        <w:rPr>
          <w:rFonts w:ascii="ＭＳ 明朝" w:hAnsi="ＭＳ 明朝"/>
          <w:sz w:val="22"/>
          <w:lang w:eastAsia="ja-JP"/>
        </w:rPr>
      </w:pPr>
    </w:p>
    <w:p w14:paraId="19C581E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本規格は、組織が、森林及び森林外樹木産品（以下「林産品」という。）に関する</w:t>
      </w:r>
      <w:r w:rsidRPr="000D5C5C">
        <w:rPr>
          <w:rFonts w:ascii="ＭＳ 明朝" w:hAnsi="ＭＳ 明朝"/>
          <w:sz w:val="22"/>
          <w:lang w:eastAsia="ja-JP"/>
        </w:rPr>
        <w:t>COCを適格に実行し、顧客に持続可能な森林、リサイクル</w:t>
      </w:r>
      <w:r w:rsidRPr="000D5C5C">
        <w:rPr>
          <w:rFonts w:ascii="ＭＳ 明朝" w:hAnsi="ＭＳ 明朝" w:hint="eastAsia"/>
          <w:sz w:val="22"/>
          <w:lang w:eastAsia="ja-JP"/>
        </w:rPr>
        <w:t>材及び</w:t>
      </w:r>
      <w:r w:rsidRPr="000D5C5C">
        <w:rPr>
          <w:rFonts w:ascii="ＭＳ 明朝" w:hAnsi="ＭＳ 明朝"/>
          <w:sz w:val="22"/>
          <w:lang w:eastAsia="ja-JP"/>
        </w:rPr>
        <w:t>SGEC</w:t>
      </w:r>
      <w:r w:rsidRPr="000D5C5C">
        <w:rPr>
          <w:rFonts w:ascii="ＭＳ 明朝" w:hAnsi="ＭＳ 明朝" w:hint="eastAsia"/>
          <w:sz w:val="22"/>
          <w:lang w:eastAsia="ja-JP"/>
        </w:rPr>
        <w:t>管理材に由来にする林産品に付する</w:t>
      </w:r>
      <w:r w:rsidRPr="000D5C5C">
        <w:rPr>
          <w:rFonts w:ascii="ＭＳ 明朝" w:hAnsi="ＭＳ 明朝"/>
          <w:sz w:val="22"/>
          <w:lang w:eastAsia="ja-JP"/>
        </w:rPr>
        <w:t>SGEC主張をするために、遵守しなければならない要求事項を定める。</w:t>
      </w:r>
    </w:p>
    <w:p w14:paraId="49142BB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本規格は、組織が調達した原材料の由来についての情報を組織が生産・販売する林産品に確実に移転・伝達させるために、特定された原材料のカテゴリーに従って林産品を分類する方法、即ち</w:t>
      </w:r>
      <w:r w:rsidRPr="000D5C5C">
        <w:rPr>
          <w:rFonts w:ascii="ＭＳ 明朝" w:hAnsi="ＭＳ 明朝"/>
          <w:sz w:val="22"/>
          <w:lang w:eastAsia="ja-JP"/>
        </w:rPr>
        <w:t>COC方式のプロセスを規定する。</w:t>
      </w:r>
      <w:r w:rsidRPr="000D5C5C">
        <w:rPr>
          <w:rFonts w:ascii="ＭＳ 明朝" w:hAnsi="ＭＳ 明朝" w:hint="eastAsia"/>
          <w:sz w:val="22"/>
          <w:lang w:eastAsia="ja-JP"/>
        </w:rPr>
        <w:t>本規格は</w:t>
      </w:r>
      <w:r w:rsidRPr="000D5C5C">
        <w:rPr>
          <w:rFonts w:ascii="ＭＳ 明朝" w:hAnsi="ＭＳ 明朝"/>
          <w:sz w:val="22"/>
          <w:lang w:eastAsia="ja-JP"/>
        </w:rPr>
        <w:t>COCの方式</w:t>
      </w:r>
      <w:r w:rsidRPr="000D5C5C">
        <w:rPr>
          <w:rFonts w:ascii="ＭＳ 明朝" w:hAnsi="ＭＳ 明朝" w:hint="eastAsia"/>
          <w:sz w:val="22"/>
          <w:lang w:eastAsia="ja-JP"/>
        </w:rPr>
        <w:t>として、物理的分離方式、パーセンテージ方式及びクレジット方式の</w:t>
      </w:r>
      <w:r w:rsidRPr="000D5C5C">
        <w:rPr>
          <w:rFonts w:ascii="ＭＳ 明朝" w:hAnsi="ＭＳ 明朝"/>
          <w:sz w:val="22"/>
          <w:lang w:eastAsia="ja-JP"/>
        </w:rPr>
        <w:t>3つの方式を定め、原材料の流れやプロセスの性質に応じて適切な方式を選択しなければならない。</w:t>
      </w:r>
    </w:p>
    <w:p w14:paraId="25DEE8C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また、本規格は、保健、安全、及び労働問題を含む</w:t>
      </w:r>
      <w:r w:rsidRPr="000D5C5C">
        <w:rPr>
          <w:rFonts w:ascii="ＭＳ 明朝" w:hAnsi="ＭＳ 明朝"/>
          <w:sz w:val="22"/>
          <w:lang w:eastAsia="ja-JP"/>
        </w:rPr>
        <w:t>COCのプロセスの実行と管理に関するマネジメントシステムについての要求事項を定める。</w:t>
      </w:r>
    </w:p>
    <w:p w14:paraId="7395AC9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w:t>
      </w:r>
      <w:r w:rsidRPr="000D5C5C">
        <w:rPr>
          <w:rFonts w:ascii="ＭＳ 明朝" w:hAnsi="ＭＳ 明朝"/>
          <w:sz w:val="22"/>
          <w:lang w:eastAsia="ja-JP"/>
        </w:rPr>
        <w:t>COC規格は、SGEC主張と有機的に連携させて実行しなければならない。</w:t>
      </w:r>
    </w:p>
    <w:p w14:paraId="500B8F9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本規格の「付属書</w:t>
      </w:r>
      <w:r w:rsidRPr="000D5C5C">
        <w:rPr>
          <w:rFonts w:ascii="ＭＳ 明朝" w:hAnsi="ＭＳ 明朝"/>
          <w:sz w:val="22"/>
          <w:lang w:eastAsia="ja-JP"/>
        </w:rPr>
        <w:t>2」は、多数の拠点を有する組織、即ちマルチサイト組織による本規格に基づくＣＯＣの実行について定める。</w:t>
      </w:r>
    </w:p>
    <w:p w14:paraId="6691B46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w:t>
      </w:r>
      <w:r w:rsidRPr="000D5C5C">
        <w:rPr>
          <w:rFonts w:ascii="ＭＳ 明朝" w:hAnsi="ＭＳ 明朝"/>
          <w:sz w:val="22"/>
          <w:lang w:eastAsia="ja-JP"/>
        </w:rPr>
        <w:t>COC規格実行プロセスの結果としてのSGEC主張及び同ラベルの使用に当たっては、ISO14020に依拠し、COCにおいてリサイクル原材料を扱う場合にはISO/IEC14021の要求事項に依拠する。</w:t>
      </w:r>
    </w:p>
    <w:p w14:paraId="7EC1E37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組織は、林産品のラベル使用について、製品情報の伝達に係る選択的手段の一つとして</w:t>
      </w:r>
      <w:r w:rsidRPr="000D5C5C">
        <w:rPr>
          <w:rFonts w:ascii="ＭＳ 明朝" w:hAnsi="ＭＳ 明朝"/>
          <w:sz w:val="22"/>
          <w:lang w:eastAsia="ja-JP"/>
        </w:rPr>
        <w:t>COCプロセスに組み込むことができる。組織が、製品上又は製品外にSGECのラベルを使用する場合には、COCを実行する上で、SGECの商標使用に関する要求事項の遵守が不可欠となる。</w:t>
      </w:r>
    </w:p>
    <w:p w14:paraId="6F408AE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本規格は、</w:t>
      </w:r>
      <w:r w:rsidRPr="000D5C5C">
        <w:rPr>
          <w:rFonts w:ascii="ＭＳ 明朝" w:hAnsi="ＭＳ 明朝"/>
          <w:sz w:val="22"/>
          <w:lang w:eastAsia="ja-JP"/>
        </w:rPr>
        <w:t>SGEC認証制度が定める要求事項に基づく第三者適合性評価を目的として実行され、ISO/IEC17065が遵守されなければならない。即ち、SGEC認証機関は、認定機関によってSGEC/PEFC</w:t>
      </w:r>
      <w:r w:rsidRPr="000D5C5C">
        <w:rPr>
          <w:rFonts w:ascii="ＭＳ 明朝" w:hAnsi="ＭＳ 明朝" w:hint="eastAsia"/>
          <w:sz w:val="22"/>
          <w:lang w:eastAsia="ja-JP"/>
        </w:rPr>
        <w:t>認証規格</w:t>
      </w:r>
      <w:r w:rsidRPr="000D5C5C">
        <w:rPr>
          <w:rFonts w:ascii="ＭＳ 明朝" w:hAnsi="ＭＳ 明朝"/>
          <w:sz w:val="22"/>
          <w:lang w:eastAsia="ja-JP"/>
        </w:rPr>
        <w:t>(</w:t>
      </w:r>
      <w:r w:rsidRPr="000D5C5C">
        <w:rPr>
          <w:rFonts w:ascii="ＭＳ 明朝" w:hAnsi="ＭＳ 明朝" w:hint="eastAsia"/>
          <w:sz w:val="22"/>
          <w:lang w:eastAsia="ja-JP"/>
        </w:rPr>
        <w:t>組織（</w:t>
      </w:r>
      <w:r w:rsidRPr="000D5C5C">
        <w:rPr>
          <w:rFonts w:ascii="ＭＳ 明朝" w:hAnsi="ＭＳ 明朝"/>
          <w:sz w:val="22"/>
          <w:lang w:eastAsia="ja-JP"/>
        </w:rPr>
        <w:t>COC</w:t>
      </w:r>
      <w:r w:rsidRPr="000D5C5C">
        <w:rPr>
          <w:rFonts w:ascii="ＭＳ 明朝" w:hAnsi="ＭＳ 明朝" w:hint="eastAsia"/>
          <w:sz w:val="22"/>
          <w:lang w:eastAsia="ja-JP"/>
        </w:rPr>
        <w:t>認証企業）は</w:t>
      </w:r>
      <w:r w:rsidRPr="000D5C5C">
        <w:rPr>
          <w:rFonts w:ascii="ＭＳ 明朝" w:hAnsi="ＭＳ 明朝"/>
          <w:sz w:val="22"/>
          <w:lang w:eastAsia="ja-JP"/>
        </w:rPr>
        <w:t>SGEC</w:t>
      </w:r>
      <w:r w:rsidRPr="000D5C5C">
        <w:rPr>
          <w:rFonts w:ascii="ＭＳ 明朝" w:hAnsi="ＭＳ 明朝" w:hint="eastAsia"/>
          <w:sz w:val="22"/>
          <w:lang w:eastAsia="ja-JP"/>
        </w:rPr>
        <w:t>及び</w:t>
      </w:r>
      <w:r w:rsidRPr="000D5C5C">
        <w:rPr>
          <w:rFonts w:ascii="ＭＳ 明朝" w:hAnsi="ＭＳ 明朝"/>
          <w:sz w:val="22"/>
          <w:lang w:eastAsia="ja-JP"/>
        </w:rPr>
        <w:t>PEF</w:t>
      </w:r>
      <w:r w:rsidRPr="000D5C5C">
        <w:rPr>
          <w:rFonts w:ascii="ＭＳ 明朝" w:hAnsi="ＭＳ 明朝" w:hint="eastAsia"/>
          <w:sz w:val="22"/>
          <w:lang w:eastAsia="ja-JP"/>
        </w:rPr>
        <w:t>の両認証原材料</w:t>
      </w:r>
      <w:r w:rsidRPr="000D5C5C">
        <w:rPr>
          <w:rFonts w:ascii="ＭＳ 明朝" w:hAnsi="ＭＳ 明朝"/>
          <w:sz w:val="22"/>
          <w:lang w:eastAsia="ja-JP"/>
        </w:rPr>
        <w:t xml:space="preserve">/製品を扱う機会を有する。)　</w:t>
      </w:r>
      <w:r w:rsidRPr="000D5C5C">
        <w:rPr>
          <w:rFonts w:ascii="ＭＳ 明朝" w:hAnsi="ＭＳ 明朝" w:hint="eastAsia"/>
          <w:sz w:val="22"/>
          <w:lang w:eastAsia="ja-JP"/>
        </w:rPr>
        <w:t>の認定の範囲内で</w:t>
      </w:r>
      <w:r w:rsidRPr="000D5C5C">
        <w:rPr>
          <w:rFonts w:ascii="ＭＳ 明朝" w:hAnsi="ＭＳ 明朝"/>
          <w:sz w:val="22"/>
          <w:lang w:eastAsia="ja-JP"/>
        </w:rPr>
        <w:t>ISO/IEC17065により適合している旨の認定を受けなければならない。</w:t>
      </w:r>
    </w:p>
    <w:p w14:paraId="1A1E643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lastRenderedPageBreak/>
        <w:t>また、本規格は、</w:t>
      </w:r>
      <w:r w:rsidRPr="000D5C5C">
        <w:rPr>
          <w:rFonts w:ascii="ＭＳ 明朝" w:hAnsi="ＭＳ 明朝"/>
          <w:sz w:val="22"/>
          <w:lang w:eastAsia="ja-JP"/>
        </w:rPr>
        <w:t>SGEC森林管理認証規格(SGEC文書3)に基づき認証された森林から産出された原材料/製品についてSGEC認証として主張する場合に適用される。SGEC認証原材料/製品は、PEFC国際認証産品として主張することは可能（SGEC認証制度はPEFC国際認証制度と相互承認）であるが、この場合は、PEFC-COC</w:t>
      </w:r>
      <w:r w:rsidRPr="000D5C5C">
        <w:rPr>
          <w:rFonts w:ascii="ＭＳ 明朝" w:hAnsi="ＭＳ 明朝" w:hint="eastAsia"/>
          <w:sz w:val="22"/>
          <w:lang w:eastAsia="ja-JP"/>
        </w:rPr>
        <w:t>国際規格（</w:t>
      </w:r>
      <w:r w:rsidRPr="000D5C5C">
        <w:rPr>
          <w:rFonts w:ascii="ＭＳ 明朝" w:hAnsi="ＭＳ 明朝"/>
          <w:sz w:val="22"/>
          <w:lang w:eastAsia="ja-JP"/>
        </w:rPr>
        <w:t>PEFC ST 2002:2020</w:t>
      </w:r>
      <w:r w:rsidRPr="000D5C5C">
        <w:rPr>
          <w:rFonts w:ascii="ＭＳ 明朝" w:hAnsi="ＭＳ 明朝" w:hint="eastAsia"/>
          <w:sz w:val="22"/>
          <w:lang w:eastAsia="ja-JP"/>
        </w:rPr>
        <w:t>が適用される。</w:t>
      </w:r>
    </w:p>
    <w:p w14:paraId="1AF75BCA" w14:textId="77777777" w:rsidR="001902DA" w:rsidRPr="000D5C5C" w:rsidRDefault="001902DA" w:rsidP="001902DA">
      <w:pPr>
        <w:pStyle w:val="TDNormaltext"/>
        <w:widowControl w:val="0"/>
        <w:spacing w:after="0"/>
        <w:rPr>
          <w:rFonts w:ascii="ＭＳ 明朝" w:hAnsi="ＭＳ 明朝"/>
          <w:sz w:val="22"/>
          <w:lang w:eastAsia="ja-JP"/>
        </w:rPr>
      </w:pPr>
    </w:p>
    <w:p w14:paraId="1E8904A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本規格書を通して、「しなければならない（</w:t>
      </w:r>
      <w:r w:rsidRPr="000D5C5C">
        <w:rPr>
          <w:rFonts w:ascii="ＭＳ 明朝" w:hAnsi="ＭＳ 明朝"/>
          <w:sz w:val="22"/>
          <w:lang w:eastAsia="ja-JP"/>
        </w:rPr>
        <w:t>shall）」という用語は、それが使われる規定が必須であることを意味する。「するべきである（should）」の用語は必須ではないにしても採用され、実行されること</w:t>
      </w:r>
      <w:r w:rsidRPr="000D5C5C">
        <w:rPr>
          <w:rFonts w:ascii="ＭＳ 明朝" w:hAnsi="ＭＳ 明朝" w:hint="eastAsia"/>
          <w:sz w:val="22"/>
          <w:lang w:eastAsia="ja-JP"/>
        </w:rPr>
        <w:t>が期待されることを意味する。「してもよい（することが認められている）</w:t>
      </w:r>
      <w:r w:rsidRPr="000D5C5C">
        <w:rPr>
          <w:rFonts w:ascii="ＭＳ 明朝" w:hAnsi="ＭＳ 明朝"/>
          <w:sz w:val="22"/>
          <w:lang w:eastAsia="ja-JP"/>
        </w:rPr>
        <w:t>(may)」はこの文書による許可を表現するものであり、「することができる(can)」はこの文書の使用者の技量や使用者に開かれている可能性を述べるものである。</w:t>
      </w:r>
    </w:p>
    <w:p w14:paraId="0983BA29" w14:textId="77777777" w:rsidR="001902DA" w:rsidRPr="000D5C5C" w:rsidRDefault="001902DA" w:rsidP="001902DA">
      <w:pPr>
        <w:pStyle w:val="TDNormaltext"/>
        <w:widowControl w:val="0"/>
        <w:spacing w:after="0"/>
        <w:rPr>
          <w:rFonts w:ascii="ＭＳ 明朝" w:hAnsi="ＭＳ 明朝"/>
          <w:sz w:val="22"/>
          <w:lang w:eastAsia="ja-JP"/>
        </w:rPr>
      </w:pPr>
    </w:p>
    <w:p w14:paraId="1D895B5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なお、規格文書に不明な点がある場合には、</w:t>
      </w:r>
      <w:r w:rsidRPr="000D5C5C">
        <w:rPr>
          <w:rFonts w:ascii="ＭＳ 明朝" w:hAnsi="ＭＳ 明朝"/>
          <w:sz w:val="22"/>
          <w:lang w:eastAsia="ja-JP"/>
        </w:rPr>
        <w:t>SGEC認証制度に関することについてはSGECの関連文書の日本語版により、また、PEFC認証制度にお関する事項についてはPEFCの関連文書の英語版により、それぞれ決定する。</w:t>
      </w:r>
    </w:p>
    <w:p w14:paraId="3980CA2E" w14:textId="77777777" w:rsidR="001902DA" w:rsidRPr="000D5C5C" w:rsidRDefault="001902DA" w:rsidP="001902DA">
      <w:pPr>
        <w:pStyle w:val="TDNormaltext"/>
        <w:widowControl w:val="0"/>
        <w:spacing w:after="0"/>
        <w:rPr>
          <w:rFonts w:ascii="ＭＳ 明朝" w:hAnsi="ＭＳ 明朝"/>
          <w:sz w:val="22"/>
          <w:lang w:eastAsia="ja-JP"/>
        </w:rPr>
      </w:pPr>
    </w:p>
    <w:p w14:paraId="1CD91071"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2. </w:t>
      </w:r>
      <w:r w:rsidRPr="000D5C5C">
        <w:rPr>
          <w:rFonts w:ascii="ＭＳ 明朝" w:hAnsi="ＭＳ 明朝" w:hint="eastAsia"/>
          <w:b/>
          <w:bCs/>
          <w:sz w:val="22"/>
          <w:lang w:eastAsia="ja-JP"/>
        </w:rPr>
        <w:t>引用規格</w:t>
      </w:r>
    </w:p>
    <w:p w14:paraId="4E588EB3" w14:textId="77777777" w:rsidR="001902DA" w:rsidRPr="000D5C5C" w:rsidRDefault="001902DA" w:rsidP="001902DA">
      <w:pPr>
        <w:pStyle w:val="TDNormaltext"/>
        <w:widowControl w:val="0"/>
        <w:spacing w:after="0"/>
        <w:rPr>
          <w:rFonts w:ascii="ＭＳ 明朝" w:hAnsi="ＭＳ 明朝"/>
          <w:sz w:val="22"/>
          <w:lang w:eastAsia="ja-JP"/>
        </w:rPr>
      </w:pPr>
    </w:p>
    <w:p w14:paraId="3667461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この規格を適用するにあたって、下記の引用文書は不可欠である。文書の日付の有無に関わらず、それぞれの最新版（改定版を含む）が適用される。</w:t>
      </w:r>
    </w:p>
    <w:p w14:paraId="32F8AAC3" w14:textId="77777777" w:rsidR="001902DA" w:rsidRPr="000D5C5C" w:rsidRDefault="001902DA" w:rsidP="001902DA">
      <w:pPr>
        <w:pStyle w:val="TDNormaltext"/>
        <w:widowControl w:val="0"/>
        <w:spacing w:after="0"/>
        <w:rPr>
          <w:rFonts w:ascii="ＭＳ 明朝" w:hAnsi="ＭＳ 明朝"/>
          <w:sz w:val="22"/>
          <w:lang w:eastAsia="ja-JP"/>
        </w:rPr>
      </w:pPr>
    </w:p>
    <w:p w14:paraId="08BBBC7B" w14:textId="2293D7D1"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253A72A8" w14:textId="1CCB341C"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 -COC</w:t>
      </w:r>
      <w:r w:rsidRPr="000D5C5C">
        <w:rPr>
          <w:rFonts w:ascii="ＭＳ Ｐ明朝" w:eastAsia="ＭＳ Ｐ明朝" w:hAnsi="ＭＳ Ｐ明朝" w:hint="eastAsia"/>
          <w:sz w:val="22"/>
        </w:rPr>
        <w:t>規格に基づく認証業務を行う認証機関に関する要求事項」</w:t>
      </w:r>
    </w:p>
    <w:p w14:paraId="4E4D64CE"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PEFC国際COC規格に照らした認証業務を行う認証機関に対する要求事項」</w:t>
      </w:r>
    </w:p>
    <w:p w14:paraId="0A212182" w14:textId="3A9ADF1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SGEC商標使用規則-要求事項」</w:t>
      </w:r>
    </w:p>
    <w:p w14:paraId="340F3691"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46AD374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SGEC規準文書6-1「SGEC/PEFCジャパンによるSGEC</w:t>
      </w:r>
      <w:r w:rsidRPr="000D5C5C">
        <w:rPr>
          <w:rFonts w:ascii="ＭＳ Ｐ明朝" w:eastAsia="ＭＳ Ｐ明朝" w:hAnsi="ＭＳ Ｐ明朝" w:hint="eastAsia"/>
          <w:sz w:val="22"/>
        </w:rPr>
        <w:t>商標使用ライセンスの発行」</w:t>
      </w:r>
    </w:p>
    <w:p w14:paraId="7E2FBB5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GD1005:2012「PEFC</w:t>
      </w:r>
      <w:r w:rsidRPr="000D5C5C">
        <w:rPr>
          <w:rFonts w:ascii="ＭＳ Ｐ明朝" w:eastAsia="ＭＳ Ｐ明朝" w:hAnsi="ＭＳ Ｐ明朝" w:hint="eastAsia"/>
          <w:sz w:val="22"/>
        </w:rPr>
        <w:t>評議会による</w:t>
      </w:r>
      <w:r w:rsidRPr="000D5C5C">
        <w:rPr>
          <w:rFonts w:ascii="ＭＳ Ｐ明朝" w:eastAsia="ＭＳ Ｐ明朝" w:hAnsi="ＭＳ Ｐ明朝"/>
          <w:sz w:val="22"/>
        </w:rPr>
        <w:t>PEFCロゴライセンスの発行</w:t>
      </w:r>
    </w:p>
    <w:p w14:paraId="08332385" w14:textId="77777777" w:rsidR="001902DA" w:rsidRPr="000D5C5C" w:rsidRDefault="001902DA" w:rsidP="001902DA">
      <w:pPr>
        <w:pStyle w:val="TDNormaltext"/>
        <w:widowControl w:val="0"/>
        <w:spacing w:after="0"/>
        <w:rPr>
          <w:rFonts w:ascii="ＭＳ 明朝" w:hAnsi="ＭＳ 明朝"/>
          <w:strike/>
          <w:sz w:val="22"/>
          <w:lang w:eastAsia="ja-JP"/>
        </w:rPr>
      </w:pPr>
    </w:p>
    <w:p w14:paraId="2CE6653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ISO/IEC </w:t>
      </w:r>
      <w:r w:rsidRPr="000D5C5C">
        <w:rPr>
          <w:rFonts w:ascii="ＭＳ 明朝" w:hAnsi="ＭＳ 明朝" w:hint="eastAsia"/>
          <w:sz w:val="22"/>
          <w:lang w:eastAsia="ja-JP"/>
        </w:rPr>
        <w:t>ガイド</w:t>
      </w:r>
      <w:r w:rsidRPr="000D5C5C">
        <w:rPr>
          <w:rFonts w:ascii="ＭＳ 明朝" w:hAnsi="ＭＳ 明朝"/>
          <w:sz w:val="22"/>
          <w:lang w:eastAsia="ja-JP"/>
        </w:rPr>
        <w:t>2　標準化および関連活動　一般用語</w:t>
      </w:r>
    </w:p>
    <w:p w14:paraId="1DC65FF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9000</w:t>
      </w:r>
      <w:r w:rsidRPr="000D5C5C">
        <w:rPr>
          <w:rFonts w:ascii="ＭＳ 明朝" w:hAnsi="ＭＳ 明朝" w:hint="eastAsia"/>
          <w:sz w:val="22"/>
          <w:lang w:eastAsia="ja-JP"/>
        </w:rPr>
        <w:t xml:space="preserve">　品質マネジメントシステム　－</w:t>
      </w:r>
      <w:r w:rsidRPr="000D5C5C">
        <w:rPr>
          <w:rFonts w:ascii="ＭＳ 明朝" w:hAnsi="ＭＳ 明朝"/>
          <w:sz w:val="22"/>
          <w:lang w:eastAsia="ja-JP"/>
        </w:rPr>
        <w:t xml:space="preserve"> </w:t>
      </w:r>
      <w:r w:rsidRPr="000D5C5C">
        <w:rPr>
          <w:rFonts w:ascii="ＭＳ 明朝" w:hAnsi="ＭＳ 明朝" w:hint="eastAsia"/>
          <w:sz w:val="22"/>
          <w:lang w:eastAsia="ja-JP"/>
        </w:rPr>
        <w:t>基本と用語</w:t>
      </w:r>
    </w:p>
    <w:p w14:paraId="5E5BCD1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9001</w:t>
      </w:r>
      <w:r w:rsidRPr="000D5C5C">
        <w:rPr>
          <w:rFonts w:ascii="ＭＳ 明朝" w:hAnsi="ＭＳ 明朝" w:hint="eastAsia"/>
          <w:sz w:val="22"/>
          <w:lang w:eastAsia="ja-JP"/>
        </w:rPr>
        <w:t xml:space="preserve">　品質マネジメントシステム－要求事項</w:t>
      </w:r>
    </w:p>
    <w:p w14:paraId="02D8913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14001</w:t>
      </w:r>
      <w:r w:rsidRPr="000D5C5C">
        <w:rPr>
          <w:rFonts w:ascii="ＭＳ 明朝" w:hAnsi="ＭＳ 明朝" w:hint="eastAsia"/>
          <w:sz w:val="22"/>
          <w:lang w:eastAsia="ja-JP"/>
        </w:rPr>
        <w:t xml:space="preserve">　環境マネジメントシステム－仕様書および利用の手引き</w:t>
      </w:r>
    </w:p>
    <w:p w14:paraId="494820A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lastRenderedPageBreak/>
        <w:t>ISO 14020</w:t>
      </w:r>
      <w:r w:rsidRPr="000D5C5C">
        <w:rPr>
          <w:rFonts w:ascii="ＭＳ 明朝" w:hAnsi="ＭＳ 明朝" w:hint="eastAsia"/>
          <w:sz w:val="22"/>
          <w:lang w:eastAsia="ja-JP"/>
        </w:rPr>
        <w:t xml:space="preserve">　環境ラベルおよび宣言－</w:t>
      </w:r>
      <w:r w:rsidRPr="000D5C5C">
        <w:rPr>
          <w:rFonts w:ascii="ＭＳ 明朝" w:hAnsi="ＭＳ 明朝"/>
          <w:sz w:val="22"/>
          <w:lang w:eastAsia="ja-JP"/>
        </w:rPr>
        <w:t xml:space="preserve"> 一般原則</w:t>
      </w:r>
    </w:p>
    <w:p w14:paraId="6F1A9F6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14021</w:t>
      </w:r>
      <w:r w:rsidRPr="000D5C5C">
        <w:rPr>
          <w:rFonts w:ascii="ＭＳ 明朝" w:hAnsi="ＭＳ 明朝" w:hint="eastAsia"/>
          <w:sz w:val="22"/>
          <w:lang w:eastAsia="ja-JP"/>
        </w:rPr>
        <w:t xml:space="preserve">　環境ラベルおよび宣言－　自己宣言による環境主張</w:t>
      </w:r>
      <w:r w:rsidRPr="000D5C5C">
        <w:rPr>
          <w:rFonts w:ascii="ＭＳ 明朝" w:hAnsi="ＭＳ 明朝"/>
          <w:sz w:val="22"/>
          <w:lang w:eastAsia="ja-JP"/>
        </w:rPr>
        <w:t xml:space="preserve"> (</w:t>
      </w:r>
      <w:r w:rsidRPr="000D5C5C">
        <w:rPr>
          <w:rFonts w:ascii="ＭＳ 明朝" w:hAnsi="ＭＳ 明朝" w:hint="eastAsia"/>
          <w:sz w:val="22"/>
          <w:lang w:eastAsia="ja-JP"/>
        </w:rPr>
        <w:t>タイプ</w:t>
      </w:r>
      <w:r w:rsidRPr="000D5C5C">
        <w:rPr>
          <w:rFonts w:ascii="ＭＳ 明朝" w:hAnsi="ＭＳ 明朝"/>
          <w:sz w:val="22"/>
          <w:lang w:eastAsia="ja-JP"/>
        </w:rPr>
        <w:t xml:space="preserve">II </w:t>
      </w:r>
      <w:r w:rsidRPr="000D5C5C">
        <w:rPr>
          <w:rFonts w:ascii="ＭＳ 明朝" w:hAnsi="ＭＳ 明朝" w:hint="eastAsia"/>
          <w:sz w:val="22"/>
          <w:lang w:eastAsia="ja-JP"/>
        </w:rPr>
        <w:t>環境ラベル表示</w:t>
      </w:r>
      <w:r w:rsidRPr="000D5C5C">
        <w:rPr>
          <w:rFonts w:ascii="ＭＳ 明朝" w:hAnsi="ＭＳ 明朝"/>
          <w:sz w:val="22"/>
          <w:lang w:eastAsia="ja-JP"/>
        </w:rPr>
        <w:t>)</w:t>
      </w:r>
    </w:p>
    <w:p w14:paraId="6B6254B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 19011　マネジメントシステム監査のための指針</w:t>
      </w:r>
    </w:p>
    <w:p w14:paraId="3658B4B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ISO/IEC 17065　適合性評価</w:t>
      </w:r>
      <w:r w:rsidRPr="000D5C5C">
        <w:rPr>
          <w:rFonts w:ascii="ＭＳ 明朝" w:hAnsi="ＭＳ 明朝" w:hint="eastAsia"/>
          <w:sz w:val="22"/>
          <w:lang w:eastAsia="ja-JP"/>
        </w:rPr>
        <w:t>－</w:t>
      </w:r>
      <w:r w:rsidRPr="000D5C5C">
        <w:rPr>
          <w:rFonts w:ascii="ＭＳ 明朝" w:hAnsi="ＭＳ 明朝"/>
          <w:sz w:val="22"/>
          <w:lang w:eastAsia="ja-JP"/>
        </w:rPr>
        <w:t>製品，プロセス</w:t>
      </w:r>
      <w:r w:rsidRPr="000D5C5C">
        <w:rPr>
          <w:rFonts w:ascii="ＭＳ 明朝" w:hAnsi="ＭＳ 明朝" w:hint="eastAsia"/>
          <w:sz w:val="22"/>
          <w:lang w:eastAsia="ja-JP"/>
        </w:rPr>
        <w:t>およ</w:t>
      </w:r>
      <w:r w:rsidRPr="000D5C5C">
        <w:rPr>
          <w:rFonts w:ascii="ＭＳ 明朝" w:hAnsi="ＭＳ 明朝"/>
          <w:sz w:val="22"/>
          <w:lang w:eastAsia="ja-JP"/>
        </w:rPr>
        <w:t>びサービスの認証を行う機関に対する要求事項</w:t>
      </w:r>
    </w:p>
    <w:p w14:paraId="041AA2C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EN643　紙と段ボール－再生紙と再生段ボールの標準グレードのヨーロピアンリスト</w:t>
      </w:r>
    </w:p>
    <w:p w14:paraId="0CE3B09F" w14:textId="77777777" w:rsidR="001902DA" w:rsidRPr="000D5C5C" w:rsidRDefault="001902DA" w:rsidP="001902DA">
      <w:pPr>
        <w:pStyle w:val="TDNormaltext"/>
        <w:widowControl w:val="0"/>
        <w:spacing w:after="0"/>
        <w:rPr>
          <w:rFonts w:ascii="ＭＳ 明朝" w:hAnsi="ＭＳ 明朝"/>
          <w:sz w:val="22"/>
          <w:lang w:eastAsia="ja-JP"/>
        </w:rPr>
      </w:pPr>
    </w:p>
    <w:p w14:paraId="15FB6EB3"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3. </w:t>
      </w:r>
      <w:r w:rsidRPr="000D5C5C">
        <w:rPr>
          <w:rFonts w:ascii="ＭＳ 明朝" w:hAnsi="ＭＳ 明朝" w:hint="eastAsia"/>
          <w:b/>
          <w:bCs/>
          <w:sz w:val="22"/>
          <w:lang w:eastAsia="ja-JP"/>
        </w:rPr>
        <w:t>用語の定義</w:t>
      </w:r>
    </w:p>
    <w:p w14:paraId="69D27F93" w14:textId="77777777" w:rsidR="001902DA" w:rsidRPr="000D5C5C" w:rsidRDefault="001902DA" w:rsidP="001902DA">
      <w:pPr>
        <w:pStyle w:val="TDNormaltext"/>
        <w:widowControl w:val="0"/>
        <w:spacing w:after="0"/>
        <w:rPr>
          <w:rFonts w:ascii="ＭＳ 明朝" w:hAnsi="ＭＳ 明朝"/>
          <w:sz w:val="22"/>
          <w:lang w:eastAsia="ja-JP"/>
        </w:rPr>
      </w:pPr>
    </w:p>
    <w:p w14:paraId="4B750D3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本規格の目的のために、</w:t>
      </w:r>
      <w:r w:rsidRPr="000D5C5C">
        <w:rPr>
          <w:rFonts w:ascii="ＭＳ 明朝" w:hAnsi="ＭＳ 明朝"/>
          <w:sz w:val="22"/>
          <w:lang w:eastAsia="ja-JP"/>
        </w:rPr>
        <w:t xml:space="preserve">ISO/IEC </w:t>
      </w:r>
      <w:r w:rsidRPr="000D5C5C">
        <w:rPr>
          <w:rFonts w:ascii="ＭＳ 明朝" w:hAnsi="ＭＳ 明朝" w:hint="eastAsia"/>
          <w:sz w:val="22"/>
          <w:lang w:eastAsia="ja-JP"/>
        </w:rPr>
        <w:t>ガイド</w:t>
      </w:r>
      <w:r w:rsidRPr="000D5C5C">
        <w:rPr>
          <w:rFonts w:ascii="ＭＳ 明朝" w:hAnsi="ＭＳ 明朝"/>
          <w:sz w:val="22"/>
          <w:lang w:eastAsia="ja-JP"/>
        </w:rPr>
        <w:t xml:space="preserve"> 2 </w:t>
      </w:r>
      <w:r w:rsidRPr="000D5C5C">
        <w:rPr>
          <w:rFonts w:ascii="ＭＳ 明朝" w:hAnsi="ＭＳ 明朝" w:hint="eastAsia"/>
          <w:sz w:val="22"/>
          <w:lang w:eastAsia="ja-JP"/>
        </w:rPr>
        <w:t>および</w:t>
      </w:r>
      <w:r w:rsidRPr="000D5C5C">
        <w:rPr>
          <w:rFonts w:ascii="ＭＳ 明朝" w:hAnsi="ＭＳ 明朝"/>
          <w:sz w:val="22"/>
          <w:lang w:eastAsia="ja-JP"/>
        </w:rPr>
        <w:t xml:space="preserve"> ISO 9000</w:t>
      </w:r>
      <w:r w:rsidRPr="000D5C5C">
        <w:rPr>
          <w:rFonts w:ascii="ＭＳ 明朝" w:hAnsi="ＭＳ 明朝" w:hint="eastAsia"/>
          <w:sz w:val="22"/>
          <w:lang w:eastAsia="ja-JP"/>
        </w:rPr>
        <w:t>に定められた関連定義が、下記の定義とともに適用される。</w:t>
      </w:r>
    </w:p>
    <w:p w14:paraId="648980AD" w14:textId="77777777" w:rsidR="001902DA" w:rsidRPr="000D5C5C" w:rsidRDefault="001902DA" w:rsidP="001902DA">
      <w:pPr>
        <w:pStyle w:val="TDNormaltext"/>
        <w:widowControl w:val="0"/>
        <w:spacing w:after="0"/>
        <w:rPr>
          <w:rFonts w:ascii="ＭＳ 明朝" w:hAnsi="ＭＳ 明朝"/>
          <w:sz w:val="22"/>
          <w:lang w:eastAsia="ja-JP"/>
        </w:rPr>
      </w:pPr>
    </w:p>
    <w:p w14:paraId="0A1A4A7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w:t>
      </w:r>
      <w:r w:rsidRPr="000D5C5C">
        <w:rPr>
          <w:rFonts w:ascii="ＭＳ 明朝" w:hAnsi="ＭＳ 明朝" w:hint="eastAsia"/>
          <w:sz w:val="22"/>
          <w:lang w:eastAsia="ja-JP"/>
        </w:rPr>
        <w:t xml:space="preserve">　認定認証書</w:t>
      </w:r>
    </w:p>
    <w:p w14:paraId="2DA6592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認定機関から認定を受けた認証機関が、その認定の範囲で認証し、発行した認証書で、認定機関のシンボルを記したもの。</w:t>
      </w:r>
    </w:p>
    <w:p w14:paraId="61B6AB98" w14:textId="77777777" w:rsidR="001902DA" w:rsidRPr="000D5C5C" w:rsidRDefault="001902DA" w:rsidP="001902DA">
      <w:pPr>
        <w:pStyle w:val="TDNormaltext"/>
        <w:widowControl w:val="0"/>
        <w:spacing w:after="0"/>
        <w:rPr>
          <w:rFonts w:ascii="ＭＳ 明朝" w:hAnsi="ＭＳ 明朝"/>
          <w:sz w:val="22"/>
          <w:lang w:eastAsia="ja-JP"/>
        </w:rPr>
      </w:pPr>
    </w:p>
    <w:p w14:paraId="37E1C72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w:t>
      </w:r>
      <w:r w:rsidRPr="000D5C5C">
        <w:rPr>
          <w:rFonts w:ascii="ＭＳ 明朝" w:hAnsi="ＭＳ 明朝" w:hint="eastAsia"/>
          <w:sz w:val="22"/>
          <w:lang w:eastAsia="ja-JP"/>
        </w:rPr>
        <w:t xml:space="preserve">　</w:t>
      </w:r>
      <w:r w:rsidRPr="000D5C5C">
        <w:rPr>
          <w:rFonts w:ascii="ＭＳ 明朝" w:hAnsi="ＭＳ 明朝"/>
          <w:sz w:val="22"/>
          <w:lang w:eastAsia="ja-JP"/>
        </w:rPr>
        <w:t>PEFC</w:t>
      </w:r>
      <w:r w:rsidRPr="000D5C5C">
        <w:rPr>
          <w:rFonts w:ascii="ＭＳ 明朝" w:hAnsi="ＭＳ 明朝" w:hint="eastAsia"/>
          <w:sz w:val="22"/>
          <w:lang w:eastAsia="ja-JP"/>
        </w:rPr>
        <w:t>認可団体</w:t>
      </w:r>
    </w:p>
    <w:p w14:paraId="6BA2E4D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PEFC評議会によって、PEFC評議会を代理して、当該国内におけるPEFC認証制度の管理を認可された主体。SGEC/PEFCジャパンは、本項で規定する認可団体である。</w:t>
      </w:r>
    </w:p>
    <w:p w14:paraId="6331B743"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注意書：認可団体は、自国内で活動する</w:t>
      </w:r>
      <w:r w:rsidRPr="000D5C5C">
        <w:rPr>
          <w:rFonts w:ascii="ＭＳ 明朝" w:hAnsi="ＭＳ 明朝"/>
          <w:szCs w:val="20"/>
          <w:lang w:eastAsia="ja-JP"/>
        </w:rPr>
        <w:t>PEFC各国認証管理団体（NGB）又はPEFC制度の管理を実行することをPEFC評議会によって認可されたその他の主体である。</w:t>
      </w:r>
    </w:p>
    <w:p w14:paraId="05507729" w14:textId="77777777" w:rsidR="001902DA" w:rsidRPr="000D5C5C" w:rsidRDefault="001902DA" w:rsidP="001902DA">
      <w:pPr>
        <w:pStyle w:val="TDNormaltext"/>
        <w:widowControl w:val="0"/>
        <w:spacing w:after="0"/>
        <w:rPr>
          <w:rFonts w:ascii="ＭＳ 明朝" w:hAnsi="ＭＳ 明朝"/>
          <w:sz w:val="22"/>
          <w:lang w:eastAsia="ja-JP"/>
        </w:rPr>
      </w:pPr>
    </w:p>
    <w:p w14:paraId="7AF80FF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w:t>
      </w:r>
      <w:r w:rsidRPr="000D5C5C">
        <w:rPr>
          <w:rFonts w:ascii="ＭＳ 明朝" w:hAnsi="ＭＳ 明朝" w:hint="eastAsia"/>
          <w:sz w:val="22"/>
          <w:lang w:eastAsia="ja-JP"/>
        </w:rPr>
        <w:t xml:space="preserve">　認証率　</w:t>
      </w:r>
    </w:p>
    <w:p w14:paraId="198A9B0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製品又は製品グループに含まれる</w:t>
      </w:r>
      <w:r w:rsidRPr="000D5C5C">
        <w:rPr>
          <w:rFonts w:ascii="ＭＳ 明朝" w:hAnsi="ＭＳ 明朝"/>
          <w:sz w:val="22"/>
          <w:lang w:eastAsia="ja-JP"/>
        </w:rPr>
        <w:t>SGEC</w:t>
      </w:r>
      <w:r w:rsidRPr="000D5C5C">
        <w:rPr>
          <w:rFonts w:ascii="ＭＳ 明朝" w:hAnsi="ＭＳ 明朝" w:hint="eastAsia"/>
          <w:sz w:val="22"/>
          <w:lang w:eastAsia="ja-JP"/>
        </w:rPr>
        <w:t>認証原材料の占める比率（パーセンテージ）</w:t>
      </w:r>
    </w:p>
    <w:p w14:paraId="75694875" w14:textId="77777777" w:rsidR="001902DA" w:rsidRPr="000D5C5C" w:rsidRDefault="001902DA" w:rsidP="001902DA">
      <w:pPr>
        <w:pStyle w:val="TDNormaltext"/>
        <w:widowControl w:val="0"/>
        <w:spacing w:after="0"/>
        <w:rPr>
          <w:rFonts w:ascii="ＭＳ 明朝" w:hAnsi="ＭＳ 明朝"/>
          <w:sz w:val="22"/>
          <w:lang w:eastAsia="ja-JP"/>
        </w:rPr>
      </w:pPr>
    </w:p>
    <w:p w14:paraId="630D9B3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w:t>
      </w:r>
      <w:r w:rsidRPr="000D5C5C">
        <w:rPr>
          <w:rFonts w:ascii="ＭＳ 明朝" w:hAnsi="ＭＳ 明朝" w:hint="eastAsia"/>
          <w:sz w:val="22"/>
          <w:lang w:eastAsia="ja-JP"/>
        </w:rPr>
        <w:t xml:space="preserve">　主張期間</w:t>
      </w:r>
    </w:p>
    <w:p w14:paraId="1C07E68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製品グループの製造過程で認証原材料等が投入され認証率が決められた期間</w:t>
      </w:r>
    </w:p>
    <w:p w14:paraId="7624355D"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注意書：主張期間は単一の製品、注文書、又は生産バッチとしても決めることが認められている。</w:t>
      </w:r>
    </w:p>
    <w:p w14:paraId="66202CF0" w14:textId="77777777" w:rsidR="001902DA" w:rsidRPr="000D5C5C" w:rsidRDefault="001902DA" w:rsidP="001902DA">
      <w:pPr>
        <w:pStyle w:val="TDNormaltext"/>
        <w:widowControl w:val="0"/>
        <w:spacing w:after="0"/>
        <w:rPr>
          <w:rFonts w:ascii="ＭＳ 明朝" w:hAnsi="ＭＳ 明朝"/>
          <w:sz w:val="22"/>
          <w:lang w:eastAsia="ja-JP"/>
        </w:rPr>
      </w:pPr>
    </w:p>
    <w:p w14:paraId="7B68F2A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3.5</w:t>
      </w:r>
      <w:r w:rsidRPr="000D5C5C">
        <w:rPr>
          <w:rFonts w:ascii="ＭＳ 明朝" w:hAnsi="ＭＳ 明朝" w:hint="eastAsia"/>
          <w:sz w:val="22"/>
          <w:lang w:eastAsia="ja-JP"/>
        </w:rPr>
        <w:t xml:space="preserve">　苦情</w:t>
      </w:r>
    </w:p>
    <w:p w14:paraId="0431564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組織に対して呈示された不満足の表現であり、その組織による本規格への不適合、または本規格を扱うプロセスに関する明示的または暗示的な回答または解決が期せられるもの。</w:t>
      </w:r>
    </w:p>
    <w:p w14:paraId="73C8577B" w14:textId="77777777" w:rsidR="001902DA" w:rsidRPr="000D5C5C" w:rsidRDefault="001902DA" w:rsidP="001902DA">
      <w:pPr>
        <w:pStyle w:val="TDNormaltext"/>
        <w:widowControl w:val="0"/>
        <w:spacing w:after="0"/>
        <w:rPr>
          <w:rFonts w:ascii="ＭＳ 明朝" w:hAnsi="ＭＳ 明朝"/>
          <w:sz w:val="22"/>
          <w:lang w:eastAsia="ja-JP"/>
        </w:rPr>
      </w:pPr>
    </w:p>
    <w:p w14:paraId="67D0FA8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3.6</w:t>
      </w:r>
      <w:r w:rsidRPr="000D5C5C">
        <w:rPr>
          <w:rFonts w:ascii="ＭＳ 明朝" w:hAnsi="ＭＳ 明朝" w:hint="eastAsia"/>
          <w:sz w:val="22"/>
          <w:lang w:eastAsia="ja-JP"/>
        </w:rPr>
        <w:t xml:space="preserve">　紛争木材</w:t>
      </w:r>
    </w:p>
    <w:p w14:paraId="5727D5CC"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「紛争木材は、</w:t>
      </w:r>
      <w:r w:rsidRPr="000D5C5C">
        <w:rPr>
          <w:rFonts w:ascii="ＭＳ 明朝" w:hAnsi="ＭＳ 明朝"/>
          <w:sz w:val="22"/>
          <w:lang w:eastAsia="ja-JP"/>
        </w:rPr>
        <w:t>COCのいずれかの段階で、武装集団（反乱軍であるか通常兵士であるかを</w:t>
      </w:r>
      <w:r w:rsidRPr="000D5C5C">
        <w:rPr>
          <w:rFonts w:ascii="ＭＳ 明朝" w:hAnsi="ＭＳ 明朝"/>
          <w:sz w:val="22"/>
          <w:lang w:eastAsia="ja-JP"/>
        </w:rPr>
        <w:lastRenderedPageBreak/>
        <w:t>問わない）、あるいは、武力紛争に関与する文民政権又はその代表者によって取引された木材であり、その目的が紛争の永続化又は個人的な利益のために紛争状態を利用することにある場合。但し、紛争木材は、「合法」の場合もあり、必ずしも「違法」であるとは限らない。」と定義する。なお、木材の伐採自体が紛争の直接の原因になっていることがある。</w:t>
      </w:r>
    </w:p>
    <w:p w14:paraId="2E41DB43"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　国際連合環境計画（</w:t>
      </w:r>
      <w:r w:rsidRPr="000D5C5C">
        <w:rPr>
          <w:rFonts w:ascii="ＭＳ 明朝" w:hAnsi="ＭＳ 明朝"/>
          <w:szCs w:val="20"/>
          <w:lang w:eastAsia="ja-JP"/>
        </w:rPr>
        <w:t>UNEP）</w:t>
      </w:r>
      <w:r w:rsidRPr="000D5C5C">
        <w:rPr>
          <w:rFonts w:ascii="ＭＳ 明朝" w:hAnsi="ＭＳ 明朝" w:hint="eastAsia"/>
          <w:szCs w:val="20"/>
          <w:lang w:eastAsia="ja-JP"/>
        </w:rPr>
        <w:t>の定義による。</w:t>
      </w:r>
    </w:p>
    <w:p w14:paraId="2F855F40" w14:textId="77777777" w:rsidR="001902DA" w:rsidRPr="000D5C5C" w:rsidRDefault="001902DA" w:rsidP="001902DA">
      <w:pPr>
        <w:pStyle w:val="TDNormaltext"/>
        <w:widowControl w:val="0"/>
        <w:spacing w:after="0"/>
        <w:rPr>
          <w:rFonts w:ascii="ＭＳ 明朝" w:hAnsi="ＭＳ 明朝"/>
          <w:sz w:val="22"/>
          <w:lang w:eastAsia="ja-JP"/>
        </w:rPr>
      </w:pPr>
    </w:p>
    <w:p w14:paraId="6BBCC50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3.7</w:t>
      </w:r>
      <w:r w:rsidRPr="000D5C5C">
        <w:rPr>
          <w:rFonts w:ascii="ＭＳ 明朝" w:hAnsi="ＭＳ 明朝" w:hint="eastAsia"/>
          <w:sz w:val="22"/>
          <w:lang w:eastAsia="ja-JP"/>
        </w:rPr>
        <w:t xml:space="preserve">　問題のある出処</w:t>
      </w:r>
    </w:p>
    <w:p w14:paraId="43DFECD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w:t>
      </w:r>
      <w:r w:rsidRPr="000D5C5C">
        <w:rPr>
          <w:rFonts w:ascii="ＭＳ 明朝" w:hAnsi="ＭＳ 明朝" w:hint="eastAsia"/>
          <w:sz w:val="22"/>
          <w:lang w:eastAsia="ja-JP"/>
        </w:rPr>
        <w:t>下記に由来する森林および森林外樹木産原材料、</w:t>
      </w:r>
    </w:p>
    <w:p w14:paraId="008EF19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森林の管理に関連する国際的、国又は地域（日本においては都道府県等）の法令及び条例</w:t>
      </w:r>
      <w:r w:rsidRPr="000D5C5C">
        <w:rPr>
          <w:rFonts w:ascii="ＭＳ 明朝" w:hAnsi="ＭＳ 明朝"/>
          <w:sz w:val="22"/>
          <w:lang w:eastAsia="ja-JP"/>
        </w:rPr>
        <w:t>(以下「法令等」という。)を遵守しない行為。これらの法令等には下記の事項が含まれる。なお、下記は、事例であり、これらに限定はされない。</w:t>
      </w:r>
    </w:p>
    <w:p w14:paraId="06D6174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施業、自然や環境保護、保護種及び危惧種、財産、先住民や地域社会又はその他の影響を受けるステークホルダーのための土地保有権及び土地使用権、保健、労働及び安全の問題、反腐敗、関連する使用料及び税金の支払い等</w:t>
      </w:r>
    </w:p>
    <w:p w14:paraId="5E46C85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w:t>
      </w:r>
      <w:r w:rsidRPr="000D5C5C">
        <w:rPr>
          <w:rFonts w:ascii="ＭＳ 明朝" w:hAnsi="ＭＳ 明朝" w:hint="eastAsia"/>
          <w:sz w:val="22"/>
          <w:lang w:eastAsia="ja-JP"/>
        </w:rPr>
        <w:t>多様な木材及び非木材の林産品やサービスを生み出す森林の生産力の持続可能性が維持されない行為、又は収穫の水準が長期的な持続を可能にする比率を超える行為。</w:t>
      </w:r>
    </w:p>
    <w:p w14:paraId="5C80B1F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w:t>
      </w:r>
      <w:r w:rsidRPr="000D5C5C">
        <w:rPr>
          <w:rFonts w:ascii="ＭＳ 明朝" w:hAnsi="ＭＳ 明朝" w:hint="eastAsia"/>
          <w:sz w:val="22"/>
          <w:lang w:eastAsia="ja-JP"/>
        </w:rPr>
        <w:t>森林管理計画が、ランドスケープ、エコシステム、種、又は遺伝子のレベルにおける生物多様性の維持、保全及び増大に貢献しない行為。</w:t>
      </w:r>
    </w:p>
    <w:p w14:paraId="5039538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d)生態学的に重要な森林区域の確認、保護、保全</w:t>
      </w:r>
      <w:r w:rsidRPr="000D5C5C">
        <w:rPr>
          <w:rFonts w:ascii="ＭＳ 明朝" w:hAnsi="ＭＳ 明朝" w:hint="eastAsia"/>
          <w:sz w:val="22"/>
          <w:lang w:eastAsia="ja-JP"/>
        </w:rPr>
        <w:t>、確保がなされていない行為。</w:t>
      </w:r>
    </w:p>
    <w:p w14:paraId="4245943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e)下記の条件を満たす正当な理由がない状況で</w:t>
      </w:r>
      <w:r w:rsidRPr="000D5C5C">
        <w:rPr>
          <w:rFonts w:ascii="ＭＳ 明朝" w:hAnsi="ＭＳ 明朝" w:hint="eastAsia"/>
          <w:sz w:val="22"/>
          <w:lang w:eastAsia="ja-JP"/>
        </w:rPr>
        <w:t>林地の転用が発生する行為。</w:t>
      </w:r>
    </w:p>
    <w:p w14:paraId="02530035" w14:textId="77777777" w:rsidR="001902DA" w:rsidRPr="000D5C5C" w:rsidRDefault="001902DA" w:rsidP="001902DA">
      <w:pPr>
        <w:pStyle w:val="TDNormaltext"/>
        <w:widowControl w:val="0"/>
        <w:spacing w:after="0"/>
        <w:rPr>
          <w:rFonts w:ascii="ＭＳ 明朝" w:hAnsi="ＭＳ 明朝"/>
          <w:sz w:val="22"/>
          <w:lang w:eastAsia="ja-JP"/>
        </w:rPr>
      </w:pPr>
      <w:proofErr w:type="spellStart"/>
      <w:r w:rsidRPr="000D5C5C">
        <w:rPr>
          <w:rFonts w:ascii="ＭＳ 明朝" w:hAnsi="ＭＳ 明朝"/>
          <w:sz w:val="22"/>
          <w:lang w:eastAsia="ja-JP"/>
        </w:rPr>
        <w:t>i</w:t>
      </w:r>
      <w:proofErr w:type="spellEnd"/>
      <w:r w:rsidRPr="000D5C5C">
        <w:rPr>
          <w:rFonts w:ascii="ＭＳ 明朝" w:hAnsi="ＭＳ 明朝"/>
          <w:sz w:val="22"/>
          <w:lang w:eastAsia="ja-JP"/>
        </w:rPr>
        <w:t>.</w:t>
      </w:r>
      <w:r w:rsidRPr="000D5C5C">
        <w:rPr>
          <w:rFonts w:ascii="ＭＳ 明朝" w:hAnsi="ＭＳ 明朝" w:hint="eastAsia"/>
          <w:sz w:val="22"/>
          <w:lang w:eastAsia="ja-JP"/>
        </w:rPr>
        <w:t>土地使用や森林管理に関連する国及び都道府県等の法令等並びに関連する施策を遵守している。</w:t>
      </w:r>
    </w:p>
    <w:p w14:paraId="453BB40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さらに、</w:t>
      </w:r>
    </w:p>
    <w:p w14:paraId="1E75D13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ii.環境上重要な森林区域、文化的及び社会的な重要性を有する区域、又はその他の保護区域に悪影響を及ぼさないこと。さらに、</w:t>
      </w:r>
    </w:p>
    <w:p w14:paraId="28E86B6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iii.炭素貯蔵が</w:t>
      </w:r>
      <w:r w:rsidRPr="000D5C5C">
        <w:rPr>
          <w:rFonts w:ascii="ＭＳ 明朝" w:hAnsi="ＭＳ 明朝" w:hint="eastAsia"/>
          <w:sz w:val="22"/>
          <w:lang w:eastAsia="ja-JP"/>
        </w:rPr>
        <w:t>顕著に高い森林区域を破壊しないこと。さらに、</w:t>
      </w:r>
    </w:p>
    <w:p w14:paraId="776CECE9" w14:textId="77777777" w:rsidR="001902DA" w:rsidRPr="000D5C5C" w:rsidRDefault="001902DA" w:rsidP="001902DA">
      <w:pPr>
        <w:pStyle w:val="TDNormaltext"/>
        <w:widowControl w:val="0"/>
        <w:spacing w:after="0"/>
        <w:rPr>
          <w:rFonts w:ascii="ＭＳ 明朝" w:hAnsi="ＭＳ 明朝"/>
          <w:sz w:val="22"/>
          <w:lang w:eastAsia="ja-JP"/>
        </w:rPr>
      </w:pPr>
      <w:proofErr w:type="spellStart"/>
      <w:r w:rsidRPr="000D5C5C">
        <w:rPr>
          <w:rFonts w:ascii="ＭＳ 明朝" w:hAnsi="ＭＳ 明朝"/>
          <w:sz w:val="22"/>
          <w:lang w:eastAsia="ja-JP"/>
        </w:rPr>
        <w:t>iV</w:t>
      </w:r>
      <w:proofErr w:type="spellEnd"/>
      <w:r w:rsidRPr="000D5C5C">
        <w:rPr>
          <w:rFonts w:ascii="ＭＳ 明朝" w:hAnsi="ＭＳ 明朝"/>
          <w:sz w:val="22"/>
          <w:lang w:eastAsia="ja-JP"/>
        </w:rPr>
        <w:t>.長期的な森林の保全、並びに地域の経済及び/又は社会的な恩恵に対して貢献をすること。</w:t>
      </w:r>
    </w:p>
    <w:p w14:paraId="28C9A41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f)</w:t>
      </w:r>
      <w:r w:rsidRPr="000D5C5C">
        <w:rPr>
          <w:rFonts w:ascii="ＭＳ 明朝" w:hAnsi="ＭＳ 明朝" w:hint="eastAsia"/>
          <w:sz w:val="22"/>
          <w:lang w:eastAsia="ja-JP"/>
        </w:rPr>
        <w:t>「</w:t>
      </w:r>
      <w:r w:rsidRPr="000D5C5C">
        <w:rPr>
          <w:rFonts w:ascii="ＭＳ 明朝" w:hAnsi="ＭＳ 明朝"/>
          <w:sz w:val="22"/>
          <w:lang w:eastAsia="ja-JP"/>
        </w:rPr>
        <w:t>労働における基本的原則及び権利に関するILO宣言</w:t>
      </w:r>
      <w:r w:rsidRPr="000D5C5C">
        <w:rPr>
          <w:rFonts w:ascii="ＭＳ 明朝" w:hAnsi="ＭＳ 明朝" w:hint="eastAsia"/>
          <w:sz w:val="22"/>
          <w:lang w:eastAsia="ja-JP"/>
        </w:rPr>
        <w:t>（</w:t>
      </w:r>
      <w:r w:rsidRPr="000D5C5C">
        <w:rPr>
          <w:rFonts w:ascii="ＭＳ 明朝" w:hAnsi="ＭＳ 明朝"/>
          <w:sz w:val="22"/>
          <w:lang w:eastAsia="ja-JP"/>
        </w:rPr>
        <w:t>1998年）」の意図する目的に則らない行為。</w:t>
      </w:r>
    </w:p>
    <w:p w14:paraId="5AA8497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g)「先住民族の権利に関する</w:t>
      </w:r>
      <w:r w:rsidRPr="000D5C5C">
        <w:rPr>
          <w:rFonts w:ascii="ＭＳ 明朝" w:hAnsi="ＭＳ 明朝" w:hint="eastAsia"/>
          <w:sz w:val="22"/>
          <w:lang w:eastAsia="ja-JP"/>
        </w:rPr>
        <w:t>国際連合</w:t>
      </w:r>
      <w:r w:rsidRPr="000D5C5C">
        <w:rPr>
          <w:rFonts w:ascii="ＭＳ 明朝" w:hAnsi="ＭＳ 明朝"/>
          <w:sz w:val="22"/>
          <w:lang w:eastAsia="ja-JP"/>
        </w:rPr>
        <w:t>宣言</w:t>
      </w:r>
      <w:r w:rsidRPr="000D5C5C">
        <w:rPr>
          <w:rFonts w:ascii="ＭＳ 明朝" w:hAnsi="ＭＳ 明朝" w:hint="eastAsia"/>
          <w:sz w:val="22"/>
          <w:lang w:eastAsia="ja-JP"/>
        </w:rPr>
        <w:t>（</w:t>
      </w:r>
      <w:r w:rsidRPr="000D5C5C">
        <w:rPr>
          <w:rFonts w:ascii="ＭＳ 明朝" w:hAnsi="ＭＳ 明朝"/>
          <w:sz w:val="22"/>
          <w:lang w:eastAsia="ja-JP"/>
        </w:rPr>
        <w:t>2007年）」の意図する目的に則らない行為。</w:t>
      </w:r>
    </w:p>
    <w:p w14:paraId="0516340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h)</w:t>
      </w:r>
      <w:r w:rsidRPr="000D5C5C">
        <w:rPr>
          <w:rFonts w:ascii="ＭＳ 明朝" w:hAnsi="ＭＳ 明朝" w:hint="eastAsia"/>
          <w:sz w:val="22"/>
          <w:lang w:eastAsia="ja-JP"/>
        </w:rPr>
        <w:t>紛争木材。</w:t>
      </w:r>
    </w:p>
    <w:p w14:paraId="3FD7421E" w14:textId="77777777" w:rsidR="001902DA" w:rsidRPr="0002225E" w:rsidRDefault="001902DA" w:rsidP="001902DA">
      <w:pPr>
        <w:pStyle w:val="TDNormaltext"/>
        <w:widowControl w:val="0"/>
        <w:spacing w:after="0"/>
        <w:rPr>
          <w:rFonts w:ascii="ＭＳ 明朝" w:hAnsi="ＭＳ 明朝"/>
          <w:sz w:val="22"/>
          <w:lang w:eastAsia="ja-JP"/>
        </w:rPr>
      </w:pPr>
      <w:proofErr w:type="spellStart"/>
      <w:r w:rsidRPr="000D5C5C">
        <w:rPr>
          <w:rFonts w:ascii="ＭＳ 明朝" w:hAnsi="ＭＳ 明朝"/>
          <w:sz w:val="22"/>
          <w:lang w:eastAsia="ja-JP"/>
        </w:rPr>
        <w:t>i</w:t>
      </w:r>
      <w:proofErr w:type="spellEnd"/>
      <w:r w:rsidRPr="000D5C5C">
        <w:rPr>
          <w:rFonts w:ascii="ＭＳ 明朝" w:hAnsi="ＭＳ 明朝"/>
          <w:sz w:val="22"/>
          <w:lang w:eastAsia="ja-JP"/>
        </w:rPr>
        <w:t>)</w:t>
      </w:r>
      <w:r w:rsidRPr="000D5C5C">
        <w:rPr>
          <w:rFonts w:ascii="ＭＳ 明朝" w:hAnsi="ＭＳ 明朝" w:hint="eastAsia"/>
          <w:sz w:val="22"/>
          <w:lang w:eastAsia="ja-JP"/>
        </w:rPr>
        <w:t>遺伝子組み換え樹木。</w:t>
      </w:r>
    </w:p>
    <w:p w14:paraId="4010549C"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1（3.7項b、d、eに関して）農地上に開設された35</w:t>
      </w:r>
      <w:r w:rsidRPr="000D5C5C">
        <w:rPr>
          <w:rFonts w:ascii="ＭＳ 明朝" w:hAnsi="ＭＳ 明朝" w:hint="eastAsia"/>
          <w:szCs w:val="20"/>
          <w:lang w:eastAsia="ja-JP"/>
        </w:rPr>
        <w:t>年以下の収穫サイクルを擁する短期ローテーションの森林プランテーション</w:t>
      </w:r>
      <w:r w:rsidRPr="000D5C5C">
        <w:rPr>
          <w:rFonts w:ascii="ＭＳ 明朝" w:hAnsi="ＭＳ 明朝"/>
          <w:szCs w:val="20"/>
          <w:lang w:eastAsia="ja-JP"/>
        </w:rPr>
        <w:t>(日本においては森林管理の実態から「森林プランテーション」</w:t>
      </w:r>
      <w:r w:rsidRPr="000D5C5C">
        <w:rPr>
          <w:rFonts w:ascii="ＭＳ 明朝" w:hAnsi="ＭＳ 明朝"/>
          <w:szCs w:val="20"/>
          <w:lang w:eastAsia="ja-JP"/>
        </w:rPr>
        <w:lastRenderedPageBreak/>
        <w:t>は定義しない。)におけるこの様な行為は「問題がある出処」とは見做されない。</w:t>
      </w:r>
    </w:p>
    <w:p w14:paraId="4D8ACB1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　（3.7項</w:t>
      </w:r>
      <w:proofErr w:type="spellStart"/>
      <w:r w:rsidRPr="000D5C5C">
        <w:rPr>
          <w:rFonts w:ascii="ＭＳ 明朝" w:hAnsi="ＭＳ 明朝"/>
          <w:szCs w:val="20"/>
          <w:lang w:eastAsia="ja-JP"/>
        </w:rPr>
        <w:t>i</w:t>
      </w:r>
      <w:proofErr w:type="spellEnd"/>
      <w:r w:rsidRPr="000D5C5C">
        <w:rPr>
          <w:rFonts w:ascii="ＭＳ 明朝" w:hAnsi="ＭＳ 明朝"/>
          <w:szCs w:val="20"/>
          <w:lang w:eastAsia="ja-JP"/>
        </w:rPr>
        <w:t>に関して）遺伝子組み換え樹木の使用に対する規制は、予防的原則に基づいてPEFC総会によって採択されている。遺伝子組み換え樹木は、その十分な科学的データによって、人や動物の健康や環境への影響が、現在行われている選抜育種や交雑育種などの遺伝子組み換え技術を伴わない既存の方法に基づき遺伝子的な改善がなされた樹木と同等若しくはそれ以上に好ましいことが示されるまで使用しない。</w:t>
      </w:r>
    </w:p>
    <w:p w14:paraId="609E6389" w14:textId="77777777" w:rsidR="001902DA" w:rsidRPr="000D5C5C" w:rsidRDefault="001902DA" w:rsidP="001902DA">
      <w:pPr>
        <w:pStyle w:val="TDNormaltext"/>
        <w:widowControl w:val="0"/>
        <w:spacing w:after="0"/>
        <w:rPr>
          <w:rFonts w:ascii="ＭＳ 明朝" w:hAnsi="ＭＳ 明朝"/>
          <w:sz w:val="22"/>
          <w:lang w:eastAsia="ja-JP"/>
        </w:rPr>
      </w:pPr>
    </w:p>
    <w:p w14:paraId="375D565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3.8</w:t>
      </w:r>
      <w:r w:rsidRPr="000D5C5C">
        <w:rPr>
          <w:rFonts w:ascii="ＭＳ 明朝" w:hAnsi="ＭＳ 明朝" w:hint="eastAsia"/>
          <w:sz w:val="22"/>
          <w:lang w:eastAsia="ja-JP"/>
        </w:rPr>
        <w:t xml:space="preserve">　クレジット方式</w:t>
      </w:r>
    </w:p>
    <w:p w14:paraId="12C6EE3A" w14:textId="77777777" w:rsidR="001902DA" w:rsidRPr="000D5C5C" w:rsidRDefault="001902DA" w:rsidP="001902DA">
      <w:pPr>
        <w:pStyle w:val="TDNormaltext"/>
        <w:widowControl w:val="0"/>
        <w:spacing w:after="0"/>
        <w:rPr>
          <w:rFonts w:ascii="ＭＳ 明朝" w:hAnsi="ＭＳ 明朝"/>
          <w:strike/>
          <w:sz w:val="22"/>
          <w:lang w:eastAsia="ja-JP"/>
        </w:rPr>
      </w:pPr>
      <w:r w:rsidRPr="000D5C5C">
        <w:rPr>
          <w:rFonts w:ascii="ＭＳ 明朝" w:hAnsi="ＭＳ 明朝" w:hint="eastAsia"/>
          <w:sz w:val="22"/>
          <w:lang w:eastAsia="ja-JP"/>
        </w:rPr>
        <w:t>認証原材料から得られたクレジットを、同一の</w:t>
      </w:r>
      <w:r w:rsidRPr="000D5C5C">
        <w:rPr>
          <w:rFonts w:ascii="ＭＳ 明朝" w:hAnsi="ＭＳ 明朝"/>
          <w:sz w:val="22"/>
          <w:lang w:eastAsia="ja-JP"/>
        </w:rPr>
        <w:t>SGEC製品グループ内で、SGEC管理材へ</w:t>
      </w:r>
      <w:r w:rsidRPr="000D5C5C">
        <w:rPr>
          <w:rFonts w:ascii="ＭＳ 明朝" w:hAnsi="ＭＳ 明朝" w:hint="eastAsia"/>
          <w:sz w:val="22"/>
          <w:lang w:eastAsia="ja-JP"/>
        </w:rPr>
        <w:t>移し替えることができる</w:t>
      </w:r>
      <w:r w:rsidRPr="000D5C5C">
        <w:rPr>
          <w:rFonts w:ascii="ＭＳ 明朝" w:hAnsi="ＭＳ 明朝"/>
          <w:sz w:val="22"/>
          <w:lang w:eastAsia="ja-JP"/>
        </w:rPr>
        <w:t>COCの方式</w:t>
      </w:r>
    </w:p>
    <w:p w14:paraId="74ADE2A3" w14:textId="77777777" w:rsidR="001902DA" w:rsidRPr="000D5C5C" w:rsidRDefault="001902DA" w:rsidP="001902DA">
      <w:pPr>
        <w:pStyle w:val="TDNormaltext"/>
        <w:widowControl w:val="0"/>
        <w:spacing w:after="0"/>
        <w:rPr>
          <w:rFonts w:ascii="ＭＳ 明朝" w:hAnsi="ＭＳ 明朝"/>
          <w:sz w:val="22"/>
          <w:lang w:eastAsia="ja-JP"/>
        </w:rPr>
      </w:pPr>
    </w:p>
    <w:p w14:paraId="4DDC709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3.9</w:t>
      </w:r>
      <w:r w:rsidRPr="000D5C5C">
        <w:rPr>
          <w:rFonts w:ascii="ＭＳ 明朝" w:hAnsi="ＭＳ 明朝" w:hint="eastAsia"/>
          <w:sz w:val="22"/>
          <w:lang w:eastAsia="ja-JP"/>
        </w:rPr>
        <w:t xml:space="preserve">　デュー・ディリジェンス・システム</w:t>
      </w:r>
    </w:p>
    <w:p w14:paraId="1CD72D24"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森林及び森林外樹木産品原材料</w:t>
      </w:r>
      <w:r w:rsidRPr="000D5C5C">
        <w:rPr>
          <w:rFonts w:ascii="ＭＳ 明朝" w:hAnsi="ＭＳ 明朝"/>
          <w:sz w:val="22"/>
          <w:lang w:eastAsia="ja-JP"/>
        </w:rPr>
        <w:t>(以下「林産品原材料」という。)について、「出処に問題」があるリスクを削減するために、組織が行なう当該林産品原材料に関する情報の収集、リスク評価及びリスクの軽減措置を行うための手順と方法（システム）。このシステムに基づきリスク評価がなされ「極小リスク」の下で管理されていることが「管理材」の要件となる。</w:t>
      </w:r>
    </w:p>
    <w:p w14:paraId="05EB75F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注意書：組織は、</w:t>
      </w:r>
      <w:r w:rsidRPr="000D5C5C">
        <w:rPr>
          <w:rFonts w:ascii="ＭＳ 明朝" w:hAnsi="ＭＳ 明朝"/>
          <w:szCs w:val="20"/>
          <w:lang w:eastAsia="ja-JP"/>
        </w:rPr>
        <w:t>DDSを実行することを目的に相互に協力したり、又は外部のサービスを利用することができるが、本規格のDDSの要求事項を遵守する責任は各々の組織が負う。</w:t>
      </w:r>
    </w:p>
    <w:p w14:paraId="3519BEA1" w14:textId="77777777" w:rsidR="001902DA" w:rsidRPr="000D5C5C" w:rsidRDefault="001902DA" w:rsidP="001902DA">
      <w:pPr>
        <w:pStyle w:val="TDNormaltext"/>
        <w:widowControl w:val="0"/>
        <w:spacing w:after="0"/>
        <w:rPr>
          <w:rFonts w:ascii="ＭＳ 明朝" w:hAnsi="ＭＳ 明朝"/>
          <w:sz w:val="22"/>
          <w:lang w:eastAsia="ja-JP"/>
        </w:rPr>
      </w:pPr>
    </w:p>
    <w:p w14:paraId="37B2F2E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3.10</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 xml:space="preserve">生態学的に重要な森林区域　</w:t>
      </w:r>
    </w:p>
    <w:p w14:paraId="671DDF5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下記の森林区域とする。</w:t>
      </w:r>
    </w:p>
    <w:p w14:paraId="000DC86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w:t>
      </w:r>
      <w:r w:rsidRPr="000D5C5C">
        <w:rPr>
          <w:rFonts w:ascii="ＭＳ 明朝" w:hAnsi="ＭＳ 明朝" w:hint="eastAsia"/>
          <w:sz w:val="22"/>
          <w:lang w:eastAsia="ja-JP"/>
        </w:rPr>
        <w:t>保護の対象であるか、希少、繊細、又は代表的な森林生態系を含むもの。</w:t>
      </w:r>
    </w:p>
    <w:p w14:paraId="2BCDC8F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b)固有</w:t>
      </w:r>
      <w:r w:rsidRPr="000D5C5C">
        <w:rPr>
          <w:rFonts w:ascii="ＭＳ 明朝" w:hAnsi="ＭＳ 明朝" w:hint="eastAsia"/>
          <w:sz w:val="22"/>
          <w:lang w:eastAsia="ja-JP"/>
        </w:rPr>
        <w:t>種及び</w:t>
      </w:r>
      <w:r w:rsidRPr="000D5C5C">
        <w:rPr>
          <w:rFonts w:ascii="ＭＳ 明朝" w:hAnsi="ＭＳ 明朝"/>
          <w:sz w:val="22"/>
          <w:lang w:eastAsia="ja-JP"/>
        </w:rPr>
        <w:t>認知された</w:t>
      </w:r>
      <w:r w:rsidRPr="000D5C5C">
        <w:rPr>
          <w:rFonts w:ascii="ＭＳ 明朝" w:hAnsi="ＭＳ 明朝" w:hint="eastAsia"/>
          <w:sz w:val="22"/>
          <w:lang w:eastAsia="ja-JP"/>
        </w:rPr>
        <w:t>参照リスト</w:t>
      </w:r>
      <w:r w:rsidRPr="000D5C5C">
        <w:rPr>
          <w:rFonts w:ascii="ＭＳ 明朝" w:hAnsi="ＭＳ 明朝"/>
          <w:sz w:val="22"/>
          <w:lang w:eastAsia="ja-JP"/>
        </w:rPr>
        <w:t>が定める</w:t>
      </w:r>
      <w:r w:rsidRPr="000D5C5C">
        <w:rPr>
          <w:rFonts w:ascii="ＭＳ 明朝" w:hAnsi="ＭＳ 明朝" w:hint="eastAsia"/>
          <w:sz w:val="22"/>
          <w:lang w:eastAsia="ja-JP"/>
        </w:rPr>
        <w:t>絶滅危惧種の生息地の顕著な集中があるも</w:t>
      </w:r>
      <w:r w:rsidRPr="000D5C5C">
        <w:rPr>
          <w:rFonts w:ascii="ＭＳ 明朝" w:hAnsi="ＭＳ 明朝"/>
          <w:sz w:val="22"/>
          <w:lang w:eastAsia="ja-JP"/>
        </w:rPr>
        <w:t>の。</w:t>
      </w:r>
    </w:p>
    <w:p w14:paraId="10A2C83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c)絶滅種又は保護種の</w:t>
      </w:r>
      <w:r w:rsidRPr="000D5C5C">
        <w:rPr>
          <w:rFonts w:ascii="ＭＳ 明朝" w:hAnsi="ＭＳ 明朝" w:hint="eastAsia"/>
          <w:sz w:val="22"/>
          <w:lang w:eastAsia="ja-JP"/>
        </w:rPr>
        <w:t>生息域内遺伝資源を含むもの</w:t>
      </w:r>
      <w:r w:rsidRPr="000D5C5C">
        <w:rPr>
          <w:rFonts w:ascii="ＭＳ 明朝" w:hAnsi="ＭＳ 明朝"/>
          <w:sz w:val="22"/>
          <w:lang w:eastAsia="ja-JP"/>
        </w:rPr>
        <w:t>。</w:t>
      </w:r>
    </w:p>
    <w:p w14:paraId="4FE8382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d)自然</w:t>
      </w:r>
      <w:r w:rsidRPr="000D5C5C">
        <w:rPr>
          <w:rFonts w:ascii="ＭＳ 明朝" w:hAnsi="ＭＳ 明朝" w:hint="eastAsia"/>
          <w:sz w:val="22"/>
          <w:lang w:eastAsia="ja-JP"/>
        </w:rPr>
        <w:t>植生</w:t>
      </w:r>
      <w:r w:rsidRPr="000D5C5C">
        <w:rPr>
          <w:rFonts w:ascii="ＭＳ 明朝" w:hAnsi="ＭＳ 明朝"/>
          <w:sz w:val="22"/>
          <w:lang w:eastAsia="ja-JP"/>
        </w:rPr>
        <w:t>の</w:t>
      </w:r>
      <w:r w:rsidRPr="000D5C5C">
        <w:rPr>
          <w:rFonts w:ascii="ＭＳ 明朝" w:hAnsi="ＭＳ 明朝" w:hint="eastAsia"/>
          <w:sz w:val="22"/>
          <w:lang w:eastAsia="ja-JP"/>
        </w:rPr>
        <w:t>天然</w:t>
      </w:r>
      <w:r w:rsidRPr="000D5C5C">
        <w:rPr>
          <w:rFonts w:ascii="ＭＳ 明朝" w:hAnsi="ＭＳ 明朝"/>
          <w:sz w:val="22"/>
          <w:lang w:eastAsia="ja-JP"/>
        </w:rPr>
        <w:t>分布及び豊富さを擁して、</w:t>
      </w:r>
      <w:r w:rsidRPr="000D5C5C">
        <w:rPr>
          <w:rFonts w:ascii="ＭＳ 明朝" w:hAnsi="ＭＳ 明朝" w:hint="eastAsia"/>
          <w:sz w:val="22"/>
          <w:lang w:eastAsia="ja-JP"/>
        </w:rPr>
        <w:t>世界的</w:t>
      </w:r>
      <w:r w:rsidRPr="000D5C5C">
        <w:rPr>
          <w:rFonts w:ascii="ＭＳ 明朝" w:hAnsi="ＭＳ 明朝"/>
          <w:sz w:val="22"/>
          <w:lang w:eastAsia="ja-JP"/>
        </w:rPr>
        <w:t>、地域</w:t>
      </w:r>
      <w:r w:rsidRPr="000D5C5C">
        <w:rPr>
          <w:rFonts w:ascii="ＭＳ 明朝" w:hAnsi="ＭＳ 明朝" w:hint="eastAsia"/>
          <w:sz w:val="22"/>
          <w:lang w:eastAsia="ja-JP"/>
        </w:rPr>
        <w:t>的</w:t>
      </w:r>
      <w:r w:rsidRPr="000D5C5C">
        <w:rPr>
          <w:rFonts w:ascii="ＭＳ 明朝" w:hAnsi="ＭＳ 明朝"/>
          <w:sz w:val="22"/>
          <w:lang w:eastAsia="ja-JP"/>
        </w:rPr>
        <w:t>及び国家的に重要</w:t>
      </w:r>
      <w:r w:rsidRPr="000D5C5C">
        <w:rPr>
          <w:rFonts w:ascii="ＭＳ 明朝" w:hAnsi="ＭＳ 明朝" w:hint="eastAsia"/>
          <w:sz w:val="22"/>
          <w:lang w:eastAsia="ja-JP"/>
        </w:rPr>
        <w:t>で広範なランドスケープ形成に貢献するもの</w:t>
      </w:r>
      <w:r w:rsidRPr="000D5C5C">
        <w:rPr>
          <w:rFonts w:ascii="ＭＳ 明朝" w:hAnsi="ＭＳ 明朝"/>
          <w:sz w:val="22"/>
          <w:lang w:eastAsia="ja-JP"/>
        </w:rPr>
        <w:t>。</w:t>
      </w:r>
    </w:p>
    <w:p w14:paraId="1ABF1D44" w14:textId="77777777" w:rsidR="001902DA" w:rsidRPr="000D5C5C" w:rsidRDefault="001902DA" w:rsidP="001902DA">
      <w:pPr>
        <w:pStyle w:val="TDNormaltext"/>
        <w:widowControl w:val="0"/>
        <w:spacing w:after="0"/>
        <w:rPr>
          <w:rFonts w:ascii="ＭＳ 明朝" w:hAnsi="ＭＳ 明朝"/>
          <w:sz w:val="22"/>
          <w:lang w:eastAsia="ja-JP"/>
        </w:rPr>
      </w:pPr>
    </w:p>
    <w:p w14:paraId="30D27F2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3.11</w:t>
      </w:r>
      <w:r w:rsidRPr="000D5C5C">
        <w:rPr>
          <w:rFonts w:ascii="ＭＳ 明朝" w:hAnsi="ＭＳ 明朝" w:hint="eastAsia"/>
          <w:sz w:val="22"/>
          <w:lang w:eastAsia="ja-JP"/>
        </w:rPr>
        <w:t xml:space="preserve">　同等</w:t>
      </w:r>
      <w:r w:rsidRPr="000D5C5C">
        <w:rPr>
          <w:rFonts w:ascii="ＭＳ 明朝" w:hAnsi="ＭＳ 明朝"/>
          <w:sz w:val="22"/>
          <w:lang w:eastAsia="ja-JP"/>
        </w:rPr>
        <w:t>(互換可能)投入原材料</w:t>
      </w:r>
    </w:p>
    <w:p w14:paraId="1665305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生産品の外見、機能、等級、又は価値を大きく変更することなく互換が可能な森林及び森林外樹木産原材料。</w:t>
      </w:r>
    </w:p>
    <w:p w14:paraId="42FC81C0" w14:textId="77777777" w:rsidR="001902DA" w:rsidRPr="000D5C5C" w:rsidRDefault="001902DA" w:rsidP="001902DA">
      <w:pPr>
        <w:pStyle w:val="TDNormaltext"/>
        <w:widowControl w:val="0"/>
        <w:spacing w:after="0"/>
        <w:rPr>
          <w:rFonts w:ascii="ＭＳ 明朝" w:hAnsi="ＭＳ 明朝"/>
          <w:sz w:val="22"/>
          <w:lang w:eastAsia="ja-JP"/>
        </w:rPr>
      </w:pPr>
    </w:p>
    <w:p w14:paraId="6C0A7E2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3.12</w:t>
      </w:r>
      <w:r w:rsidRPr="000D5C5C">
        <w:rPr>
          <w:rFonts w:ascii="ＭＳ 明朝" w:hAnsi="ＭＳ 明朝" w:hint="eastAsia"/>
          <w:sz w:val="22"/>
          <w:lang w:eastAsia="ja-JP"/>
        </w:rPr>
        <w:t xml:space="preserve">　森林</w:t>
      </w:r>
    </w:p>
    <w:p w14:paraId="6996DBC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認証森林の対象となる「森林」は、森林法で規定する「森林計画」の対象となる次の森林とする。</w:t>
      </w:r>
    </w:p>
    <w:p w14:paraId="5B7B8A3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一　木竹が集団して生育している土地及びその土地の上にある立木竹</w:t>
      </w:r>
    </w:p>
    <w:p w14:paraId="2D7216A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lastRenderedPageBreak/>
        <w:t>二　前号の土地の外、木竹の集団的な生育に供される土地</w:t>
      </w:r>
    </w:p>
    <w:p w14:paraId="0CDCDB9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なお、具体的には、森林法第</w:t>
      </w:r>
      <w:r w:rsidRPr="000D5C5C">
        <w:rPr>
          <w:rFonts w:ascii="ＭＳ 明朝" w:hAnsi="ＭＳ 明朝"/>
          <w:sz w:val="22"/>
          <w:lang w:eastAsia="ja-JP"/>
        </w:rPr>
        <w:t>2条で定める森林うち、国有林及び同第5条で規定する地域森林計画</w:t>
      </w:r>
      <w:r w:rsidRPr="000D5C5C">
        <w:rPr>
          <w:rFonts w:ascii="ＭＳ 明朝" w:hAnsi="ＭＳ 明朝" w:hint="eastAsia"/>
          <w:sz w:val="22"/>
          <w:lang w:eastAsia="ja-JP"/>
        </w:rPr>
        <w:t>の対象となる</w:t>
      </w:r>
      <w:r w:rsidRPr="000D5C5C">
        <w:rPr>
          <w:rFonts w:ascii="ＭＳ 明朝" w:hAnsi="ＭＳ 明朝"/>
          <w:sz w:val="22"/>
          <w:lang w:eastAsia="ja-JP"/>
        </w:rPr>
        <w:t>民有林（その自然的経済的社会的諸条件及びその周辺の地域における土地の利用の動向からみて、森林として利用することが相当でないと認められる民有林を除く。）</w:t>
      </w:r>
      <w:r w:rsidRPr="000D5C5C">
        <w:rPr>
          <w:rFonts w:ascii="ＭＳ 明朝" w:hAnsi="ＭＳ 明朝" w:hint="eastAsia"/>
          <w:sz w:val="22"/>
          <w:lang w:eastAsia="ja-JP"/>
        </w:rPr>
        <w:t>とする。</w:t>
      </w:r>
    </w:p>
    <w:p w14:paraId="0FE1FE0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注意書１：森林法第二条</w:t>
      </w:r>
    </w:p>
    <w:p w14:paraId="6BDB7D9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第二条　この法律において「森林」とは、左に掲げるものをいう。但し、主として農地又は住宅地若しくはこれに準ずる土地として使用される土地及びこれらの上にある立木竹を除く。</w:t>
      </w:r>
    </w:p>
    <w:p w14:paraId="5E6E7115"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一　木竹が集団して生育している土地及びその土地の上にある立木竹</w:t>
      </w:r>
    </w:p>
    <w:p w14:paraId="4DF52173"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二　前号の土地の外、木竹の集団的な生育に供される土地</w:t>
      </w:r>
    </w:p>
    <w:p w14:paraId="5011050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 FAO の報告に用いている日本の森林区分及び定義（林野庁要協議）</w:t>
      </w:r>
    </w:p>
    <w:p w14:paraId="37FBC07B"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（国連食糧農業機関（</w:t>
      </w:r>
      <w:r w:rsidRPr="000D5C5C">
        <w:rPr>
          <w:rFonts w:ascii="ＭＳ 明朝" w:hAnsi="ＭＳ 明朝"/>
          <w:szCs w:val="20"/>
          <w:lang w:eastAsia="ja-JP"/>
        </w:rPr>
        <w:t xml:space="preserve">FAO）が 2005 </w:t>
      </w:r>
      <w:r w:rsidRPr="000D5C5C">
        <w:rPr>
          <w:rFonts w:ascii="ＭＳ 明朝" w:hAnsi="ＭＳ 明朝" w:hint="eastAsia"/>
          <w:szCs w:val="20"/>
          <w:lang w:eastAsia="ja-JP"/>
        </w:rPr>
        <w:t>年に行った世界森林資源調査における我が国の報告対象森林の定義）</w:t>
      </w:r>
    </w:p>
    <w:p w14:paraId="5013F2B8" w14:textId="71FDA905"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森林は、樹高</w:t>
      </w:r>
      <w:r w:rsidRPr="000D5C5C">
        <w:rPr>
          <w:rFonts w:ascii="ＭＳ 明朝" w:hAnsi="ＭＳ 明朝"/>
          <w:szCs w:val="20"/>
          <w:lang w:eastAsia="ja-JP"/>
        </w:rPr>
        <w:t>5m</w:t>
      </w:r>
      <w:r w:rsidRPr="000D5C5C">
        <w:rPr>
          <w:rFonts w:ascii="ＭＳ 明朝" w:hAnsi="ＭＳ 明朝" w:hint="eastAsia"/>
          <w:szCs w:val="20"/>
          <w:lang w:eastAsia="ja-JP"/>
        </w:rPr>
        <w:t>を超え、かつ樹冠素密度が</w:t>
      </w:r>
      <w:r w:rsidRPr="000D5C5C">
        <w:rPr>
          <w:rFonts w:ascii="ＭＳ 明朝" w:hAnsi="ＭＳ 明朝"/>
          <w:szCs w:val="20"/>
          <w:lang w:eastAsia="ja-JP"/>
        </w:rPr>
        <w:t>0.1</w:t>
      </w:r>
      <w:r w:rsidRPr="000D5C5C">
        <w:rPr>
          <w:rFonts w:ascii="ＭＳ 明朝" w:hAnsi="ＭＳ 明朝" w:hint="eastAsia"/>
          <w:szCs w:val="20"/>
          <w:lang w:eastAsia="ja-JP"/>
        </w:rPr>
        <w:t>を超える木竹が生育している若しくは生育すると見込まれる</w:t>
      </w:r>
      <w:r w:rsidRPr="000D5C5C">
        <w:rPr>
          <w:rFonts w:ascii="ＭＳ 明朝" w:hAnsi="ＭＳ 明朝"/>
          <w:szCs w:val="20"/>
          <w:lang w:eastAsia="ja-JP"/>
        </w:rPr>
        <w:t>0.5</w:t>
      </w:r>
      <w:r w:rsidRPr="000D5C5C">
        <w:rPr>
          <w:rFonts w:ascii="ＭＳ 明朝" w:hAnsi="ＭＳ 明朝" w:hint="eastAsia"/>
          <w:szCs w:val="20"/>
          <w:lang w:eastAsia="ja-JP"/>
        </w:rPr>
        <w:t>ヘクタール以上の土地。但し、主として農地又は住宅地若しくはこれに準ずる土地として使用される土地及びこれらの上にある立木竹を除く、と規定している。</w:t>
      </w:r>
    </w:p>
    <w:p w14:paraId="285353FD"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森林の区分は、①「立木地」は森林のうち樹冠疎密度</w:t>
      </w:r>
      <w:r w:rsidRPr="000D5C5C">
        <w:rPr>
          <w:rFonts w:ascii="ＭＳ 明朝" w:hAnsi="ＭＳ 明朝"/>
          <w:szCs w:val="20"/>
          <w:lang w:eastAsia="ja-JP"/>
        </w:rPr>
        <w:t xml:space="preserve"> 0.3 </w:t>
      </w:r>
      <w:r w:rsidRPr="000D5C5C">
        <w:rPr>
          <w:rFonts w:ascii="ＭＳ 明朝" w:hAnsi="ＭＳ 明朝" w:hint="eastAsia"/>
          <w:szCs w:val="20"/>
          <w:lang w:eastAsia="ja-JP"/>
        </w:rPr>
        <w:t>以上の林分（幼齢林を含む）、②「無立木地」は森林のうち立木地と竹林以外の林分、③「竹林」は</w:t>
      </w:r>
      <w:r w:rsidRPr="000D5C5C">
        <w:rPr>
          <w:rFonts w:ascii="ＭＳ 明朝" w:hAnsi="ＭＳ 明朝"/>
          <w:szCs w:val="20"/>
          <w:lang w:eastAsia="ja-JP"/>
        </w:rPr>
        <w:t xml:space="preserve"> </w:t>
      </w:r>
      <w:r w:rsidRPr="000D5C5C">
        <w:rPr>
          <w:rFonts w:ascii="ＭＳ 明朝" w:hAnsi="ＭＳ 明朝" w:hint="eastAsia"/>
          <w:szCs w:val="20"/>
          <w:lang w:eastAsia="ja-JP"/>
        </w:rPr>
        <w:t>立木地以外の森林のうち竹（笹類を除く）が生立する林分、と規定している。</w:t>
      </w:r>
    </w:p>
    <w:p w14:paraId="1FC9CDE7"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3: PEFC持続可能な森林管理－要求事項（PEFC ST 1003）の定義</w:t>
      </w:r>
    </w:p>
    <w:p w14:paraId="1BECEB37"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w:t>
      </w:r>
      <w:r w:rsidRPr="000D5C5C">
        <w:rPr>
          <w:rFonts w:ascii="ＭＳ 明朝" w:hAnsi="ＭＳ 明朝" w:hint="eastAsia"/>
          <w:szCs w:val="20"/>
          <w:lang w:eastAsia="ja-JP"/>
        </w:rPr>
        <w:t>森林</w:t>
      </w:r>
      <w:r w:rsidRPr="000D5C5C">
        <w:rPr>
          <w:rFonts w:ascii="ＭＳ 明朝" w:hAnsi="ＭＳ 明朝"/>
          <w:szCs w:val="20"/>
          <w:lang w:eastAsia="ja-JP"/>
        </w:rPr>
        <w:t>及びプランテーションのすべては，収穫等の人為的な介入天然要因の結果として，一時的に蓄積がないが</w:t>
      </w:r>
      <w:r w:rsidRPr="000D5C5C">
        <w:rPr>
          <w:rFonts w:ascii="ＭＳ 明朝" w:hAnsi="ＭＳ 明朝" w:hint="eastAsia"/>
          <w:szCs w:val="20"/>
          <w:lang w:eastAsia="ja-JP"/>
        </w:rPr>
        <w:t>森林に回復することが予想される場合。</w:t>
      </w:r>
    </w:p>
    <w:p w14:paraId="6B085DB7"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通常は林地の一部をなす区域と同様に森林に含まれる（資料：国連2002）。</w:t>
      </w:r>
    </w:p>
    <w:p w14:paraId="3B00334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4：PEFC規格では、地域，国，準国の規格は，それぞれ該当する基準に関わる独自の価値を定義に含まなければなら</w:t>
      </w:r>
      <w:r w:rsidRPr="000D5C5C">
        <w:rPr>
          <w:rFonts w:ascii="ＭＳ 明朝" w:hAnsi="ＭＳ 明朝" w:hint="eastAsia"/>
          <w:szCs w:val="20"/>
          <w:lang w:eastAsia="ja-JP"/>
        </w:rPr>
        <w:t>ず、また、</w:t>
      </w:r>
      <w:r w:rsidRPr="000D5C5C">
        <w:rPr>
          <w:rFonts w:ascii="ＭＳ 明朝" w:hAnsi="ＭＳ 明朝"/>
          <w:szCs w:val="20"/>
          <w:lang w:eastAsia="ja-JP"/>
        </w:rPr>
        <w:t>国においてまだそのような基準がない場合，規格制定者が該当国の枠組みに基づいて決定する責任を負う</w:t>
      </w:r>
      <w:r w:rsidRPr="000D5C5C">
        <w:rPr>
          <w:rFonts w:ascii="ＭＳ 明朝" w:hAnsi="ＭＳ 明朝" w:hint="eastAsia"/>
          <w:szCs w:val="20"/>
          <w:lang w:eastAsia="ja-JP"/>
        </w:rPr>
        <w:t>こととしている</w:t>
      </w:r>
      <w:r w:rsidRPr="000D5C5C">
        <w:rPr>
          <w:rFonts w:ascii="ＭＳ 明朝" w:hAnsi="ＭＳ 明朝"/>
          <w:sz w:val="22"/>
          <w:lang w:eastAsia="ja-JP"/>
        </w:rPr>
        <w:t>。</w:t>
      </w:r>
    </w:p>
    <w:p w14:paraId="11BC5076" w14:textId="77777777" w:rsidR="001902DA" w:rsidRPr="000D5C5C" w:rsidRDefault="001902DA" w:rsidP="001902DA">
      <w:pPr>
        <w:pStyle w:val="TDNormaltext"/>
        <w:widowControl w:val="0"/>
        <w:spacing w:after="0"/>
        <w:rPr>
          <w:rFonts w:ascii="ＭＳ 明朝" w:hAnsi="ＭＳ 明朝"/>
          <w:sz w:val="22"/>
          <w:lang w:eastAsia="ja-JP"/>
        </w:rPr>
      </w:pPr>
    </w:p>
    <w:p w14:paraId="006789A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3.13</w:t>
      </w:r>
      <w:r w:rsidRPr="000D5C5C">
        <w:rPr>
          <w:rFonts w:ascii="ＭＳ 明朝" w:hAnsi="ＭＳ 明朝" w:hint="eastAsia"/>
          <w:sz w:val="22"/>
          <w:lang w:eastAsia="ja-JP"/>
        </w:rPr>
        <w:t xml:space="preserve">　森林及び森林外樹木産原材料</w:t>
      </w:r>
    </w:p>
    <w:p w14:paraId="1F18636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森林及び森林外樹木に由来する原材料。即ち、森林又は森林外の樹木など</w:t>
      </w:r>
      <w:r w:rsidRPr="000D5C5C">
        <w:rPr>
          <w:rFonts w:ascii="ＭＳ 明朝" w:hAnsi="ＭＳ 明朝"/>
          <w:sz w:val="22"/>
          <w:lang w:eastAsia="ja-JP"/>
        </w:rPr>
        <w:t>SGEC認証規格によって適格と認められた生産原からの原材料。</w:t>
      </w:r>
    </w:p>
    <w:p w14:paraId="05AAEFF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元々これらの区域</w:t>
      </w:r>
      <w:r w:rsidRPr="000D5C5C">
        <w:rPr>
          <w:rFonts w:ascii="ＭＳ 明朝" w:hAnsi="ＭＳ 明朝"/>
          <w:sz w:val="22"/>
          <w:lang w:eastAsia="ja-JP"/>
        </w:rPr>
        <w:t>/生産源からのものであるリサイクル原材料、並びに木材及び</w:t>
      </w:r>
      <w:r w:rsidRPr="000D5C5C">
        <w:rPr>
          <w:rFonts w:ascii="ＭＳ 明朝" w:hAnsi="ＭＳ 明朝" w:hint="eastAsia"/>
          <w:sz w:val="22"/>
          <w:lang w:eastAsia="ja-JP"/>
        </w:rPr>
        <w:t>山菜、キノコ、樹液など一般的に非木材林産品とされる原材料も含まれる。</w:t>
      </w:r>
    </w:p>
    <w:p w14:paraId="09C4B4C5" w14:textId="77777777" w:rsidR="001902DA" w:rsidRPr="000D5C5C" w:rsidRDefault="001902DA" w:rsidP="001902DA">
      <w:pPr>
        <w:pStyle w:val="TDNormaltext"/>
        <w:widowControl w:val="0"/>
        <w:spacing w:after="0"/>
        <w:rPr>
          <w:rFonts w:ascii="ＭＳ 明朝" w:hAnsi="ＭＳ 明朝"/>
          <w:sz w:val="22"/>
          <w:lang w:eastAsia="ja-JP"/>
        </w:rPr>
      </w:pPr>
    </w:p>
    <w:p w14:paraId="5A579B7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3.14</w:t>
      </w:r>
      <w:r w:rsidRPr="000D5C5C">
        <w:rPr>
          <w:rFonts w:ascii="ＭＳ 明朝" w:hAnsi="ＭＳ 明朝" w:hint="eastAsia"/>
          <w:sz w:val="22"/>
          <w:lang w:eastAsia="ja-JP"/>
        </w:rPr>
        <w:t xml:space="preserve">　森林及び森林外樹木産製品</w:t>
      </w:r>
    </w:p>
    <w:p w14:paraId="6DF4236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森林及び森林外樹木に由来する原材料からなる製品。森林及び森林外樹木に由来する原材料から生産されるエネルギーなど測定可能であるが無形である製品も含まれる。</w:t>
      </w:r>
    </w:p>
    <w:p w14:paraId="49FE49CE" w14:textId="77777777" w:rsidR="001902DA" w:rsidRPr="000D5C5C" w:rsidRDefault="001902DA" w:rsidP="001902DA">
      <w:pPr>
        <w:pStyle w:val="TDNormaltext"/>
        <w:widowControl w:val="0"/>
        <w:spacing w:after="0"/>
        <w:rPr>
          <w:rFonts w:ascii="ＭＳ 明朝" w:hAnsi="ＭＳ 明朝"/>
          <w:sz w:val="22"/>
          <w:lang w:eastAsia="ja-JP"/>
        </w:rPr>
      </w:pPr>
    </w:p>
    <w:p w14:paraId="3B62508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3.15</w:t>
      </w:r>
      <w:r w:rsidRPr="000D5C5C">
        <w:rPr>
          <w:rFonts w:ascii="ＭＳ 明朝" w:hAnsi="ＭＳ 明朝" w:hint="eastAsia"/>
          <w:sz w:val="22"/>
          <w:lang w:eastAsia="ja-JP"/>
        </w:rPr>
        <w:t xml:space="preserve">　森林転換</w:t>
      </w:r>
      <w:r w:rsidRPr="000D5C5C">
        <w:rPr>
          <w:rFonts w:ascii="ＭＳ 明朝" w:hAnsi="ＭＳ 明朝"/>
          <w:sz w:val="22"/>
          <w:lang w:eastAsia="ja-JP"/>
        </w:rPr>
        <w:t xml:space="preserve"> </w:t>
      </w:r>
    </w:p>
    <w:p w14:paraId="45B946E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直接的な人為的介入による森林の非林地又は森林プランテーション</w:t>
      </w:r>
      <w:r w:rsidRPr="000D5C5C">
        <w:rPr>
          <w:rFonts w:ascii="ＭＳ 明朝" w:hAnsi="ＭＳ 明朝"/>
          <w:sz w:val="22"/>
          <w:lang w:eastAsia="ja-JP"/>
        </w:rPr>
        <w:t xml:space="preserve"> (日本においては森林管理の実態から「森林プランテーション」は定義しない。) へ</w:t>
      </w:r>
      <w:r w:rsidRPr="000D5C5C">
        <w:rPr>
          <w:rFonts w:ascii="ＭＳ 明朝" w:hAnsi="ＭＳ 明朝" w:hint="eastAsia"/>
          <w:sz w:val="22"/>
          <w:lang w:eastAsia="ja-JP"/>
        </w:rPr>
        <w:t>の転換。</w:t>
      </w:r>
    </w:p>
    <w:p w14:paraId="6FE2EF26"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注意書：在来種の植林または直接的な播種又は</w:t>
      </w:r>
      <w:r w:rsidRPr="000D5C5C">
        <w:rPr>
          <w:rFonts w:ascii="ＭＳ 明朝" w:hAnsi="ＭＳ 明朝"/>
          <w:szCs w:val="20"/>
          <w:lang w:eastAsia="ja-JP"/>
        </w:rPr>
        <w:t>/及び人為的な促進による更新で、伐採されたものと同じ優占種又は歴史的に存在していたその他の種への更新は森林転換とは見做さない。</w:t>
      </w:r>
    </w:p>
    <w:p w14:paraId="6FFD8B13" w14:textId="77777777" w:rsidR="001902DA" w:rsidRPr="000D5C5C" w:rsidRDefault="001902DA" w:rsidP="001902DA">
      <w:pPr>
        <w:pStyle w:val="TDNormaltext"/>
        <w:widowControl w:val="0"/>
        <w:spacing w:after="0"/>
        <w:rPr>
          <w:rFonts w:ascii="ＭＳ 明朝" w:hAnsi="ＭＳ 明朝"/>
          <w:sz w:val="22"/>
          <w:lang w:eastAsia="ja-JP"/>
        </w:rPr>
      </w:pPr>
    </w:p>
    <w:p w14:paraId="6CCD44E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3.16</w:t>
      </w:r>
      <w:r w:rsidRPr="000D5C5C">
        <w:rPr>
          <w:rFonts w:ascii="ＭＳ 明朝" w:hAnsi="ＭＳ 明朝" w:hint="eastAsia"/>
          <w:sz w:val="22"/>
          <w:lang w:eastAsia="ja-JP"/>
        </w:rPr>
        <w:t xml:space="preserve">　森林プランテーション（</w:t>
      </w:r>
      <w:r w:rsidRPr="000D5C5C">
        <w:rPr>
          <w:rFonts w:ascii="ＭＳ 明朝" w:hAnsi="ＭＳ 明朝"/>
          <w:sz w:val="22"/>
          <w:lang w:eastAsia="ja-JP"/>
        </w:rPr>
        <w:t>Forest plantation</w:t>
      </w:r>
      <w:r w:rsidRPr="000D5C5C">
        <w:rPr>
          <w:rFonts w:ascii="ＭＳ 明朝" w:hAnsi="ＭＳ 明朝" w:hint="eastAsia"/>
          <w:sz w:val="22"/>
          <w:lang w:eastAsia="ja-JP"/>
        </w:rPr>
        <w:t>）</w:t>
      </w:r>
      <w:r w:rsidRPr="000D5C5C">
        <w:rPr>
          <w:rFonts w:ascii="ＭＳ 明朝" w:hAnsi="ＭＳ 明朝"/>
          <w:sz w:val="22"/>
          <w:lang w:eastAsia="ja-JP"/>
        </w:rPr>
        <w:t>(日本においては森林管理の実態から「森林プランテーション」は定義しない。)</w:t>
      </w:r>
    </w:p>
    <w:p w14:paraId="19D9F6A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主として木材または非木材</w:t>
      </w:r>
      <w:r w:rsidRPr="000D5C5C">
        <w:rPr>
          <w:rFonts w:ascii="ＭＳ 明朝" w:hAnsi="ＭＳ 明朝" w:hint="eastAsia"/>
          <w:sz w:val="22"/>
          <w:lang w:eastAsia="ja-JP"/>
        </w:rPr>
        <w:t>製品</w:t>
      </w:r>
      <w:r w:rsidRPr="000D5C5C">
        <w:rPr>
          <w:rFonts w:ascii="ＭＳ 明朝" w:hAnsi="ＭＳ 明朝"/>
          <w:sz w:val="22"/>
          <w:lang w:eastAsia="ja-JP"/>
        </w:rPr>
        <w:t>や</w:t>
      </w:r>
      <w:r w:rsidRPr="000D5C5C">
        <w:rPr>
          <w:rFonts w:ascii="ＭＳ 明朝" w:hAnsi="ＭＳ 明朝" w:hint="eastAsia"/>
          <w:sz w:val="22"/>
          <w:lang w:eastAsia="ja-JP"/>
        </w:rPr>
        <w:t>サービスの生産を目的として、植林または播種によって育成した外来種、または場合によっては在来種の森林。</w:t>
      </w:r>
    </w:p>
    <w:p w14:paraId="59D8A502"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w:t>
      </w:r>
      <w:r w:rsidRPr="000D5C5C">
        <w:rPr>
          <w:rFonts w:ascii="ＭＳ 明朝" w:hAnsi="ＭＳ 明朝" w:hint="eastAsia"/>
          <w:szCs w:val="20"/>
          <w:lang w:eastAsia="ja-JP"/>
        </w:rPr>
        <w:t>：</w:t>
      </w:r>
      <w:r w:rsidRPr="000D5C5C">
        <w:rPr>
          <w:rFonts w:ascii="ＭＳ 明朝" w:hAnsi="ＭＳ 明朝"/>
          <w:szCs w:val="20"/>
          <w:lang w:eastAsia="ja-JP"/>
        </w:rPr>
        <w:t>木材または非木材</w:t>
      </w:r>
      <w:r w:rsidRPr="000D5C5C">
        <w:rPr>
          <w:rFonts w:ascii="ＭＳ 明朝" w:hAnsi="ＭＳ 明朝" w:hint="eastAsia"/>
          <w:szCs w:val="20"/>
          <w:lang w:eastAsia="ja-JP"/>
        </w:rPr>
        <w:t>製品</w:t>
      </w:r>
      <w:r w:rsidRPr="000D5C5C">
        <w:rPr>
          <w:rFonts w:ascii="ＭＳ 明朝" w:hAnsi="ＭＳ 明朝"/>
          <w:szCs w:val="20"/>
          <w:lang w:eastAsia="ja-JP"/>
        </w:rPr>
        <w:t>やサービス</w:t>
      </w:r>
      <w:r w:rsidRPr="000D5C5C">
        <w:rPr>
          <w:rFonts w:ascii="ＭＳ 明朝" w:hAnsi="ＭＳ 明朝" w:hint="eastAsia"/>
          <w:szCs w:val="20"/>
          <w:lang w:eastAsia="ja-JP"/>
        </w:rPr>
        <w:t>の生産を目的として育成された外来種の立木すべてを含む。</w:t>
      </w:r>
    </w:p>
    <w:p w14:paraId="673F21FB"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2：少数樹種、集約的な地掻き、直線的な立木配置、または/及び同林齢の林分等に特徴づけられる在来種の区域を含めることができる。</w:t>
      </w:r>
    </w:p>
    <w:p w14:paraId="7C07755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3：この定義の適用にあたっては、各国の林業用語や法的な要求事項などを考慮することが求められる。</w:t>
      </w:r>
    </w:p>
    <w:p w14:paraId="452E9986" w14:textId="77777777" w:rsidR="001902DA" w:rsidRPr="000D5C5C" w:rsidRDefault="001902DA" w:rsidP="001902DA">
      <w:pPr>
        <w:pStyle w:val="TDNormaltext"/>
        <w:widowControl w:val="0"/>
        <w:spacing w:after="0"/>
        <w:rPr>
          <w:rFonts w:ascii="ＭＳ 明朝" w:hAnsi="ＭＳ 明朝"/>
          <w:sz w:val="22"/>
          <w:lang w:eastAsia="ja-JP"/>
        </w:rPr>
      </w:pPr>
    </w:p>
    <w:p w14:paraId="27C4859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3.17</w:t>
      </w:r>
      <w:r w:rsidRPr="000D5C5C">
        <w:rPr>
          <w:rFonts w:ascii="ＭＳ 明朝" w:hAnsi="ＭＳ 明朝" w:hint="eastAsia"/>
          <w:sz w:val="22"/>
          <w:lang w:eastAsia="ja-JP"/>
        </w:rPr>
        <w:t xml:space="preserve">　遺伝子組み換え樹木</w:t>
      </w:r>
    </w:p>
    <w:p w14:paraId="3946D35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遺伝的素材が交配及び</w:t>
      </w:r>
      <w:r w:rsidRPr="000D5C5C">
        <w:rPr>
          <w:rFonts w:ascii="ＭＳ 明朝" w:hAnsi="ＭＳ 明朝"/>
          <w:sz w:val="22"/>
          <w:lang w:eastAsia="ja-JP"/>
        </w:rPr>
        <w:t>/</w:t>
      </w:r>
      <w:r w:rsidRPr="000D5C5C">
        <w:rPr>
          <w:rFonts w:ascii="ＭＳ 明朝" w:hAnsi="ＭＳ 明朝" w:hint="eastAsia"/>
          <w:sz w:val="22"/>
          <w:lang w:eastAsia="ja-JP"/>
        </w:rPr>
        <w:t>又は自然の再結合など自然には起こり得ない形による変性を受けた樹木であり、遺伝子組み換えに関する特定の定義を定める関連法規を考慮する。</w:t>
      </w:r>
    </w:p>
    <w:p w14:paraId="6D27963C"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w:t>
      </w:r>
      <w:r w:rsidRPr="000D5C5C">
        <w:rPr>
          <w:rFonts w:ascii="ＭＳ 明朝" w:hAnsi="ＭＳ 明朝" w:hint="eastAsia"/>
          <w:szCs w:val="20"/>
          <w:lang w:eastAsia="ja-JP"/>
        </w:rPr>
        <w:t>：</w:t>
      </w:r>
      <w:r w:rsidRPr="000D5C5C">
        <w:rPr>
          <w:rFonts w:ascii="ＭＳ 明朝" w:hAnsi="ＭＳ 明朝"/>
          <w:szCs w:val="20"/>
          <w:lang w:eastAsia="ja-JP"/>
        </w:rPr>
        <w:t>下記の</w:t>
      </w:r>
      <w:r w:rsidRPr="000D5C5C">
        <w:rPr>
          <w:rFonts w:ascii="ＭＳ 明朝" w:hAnsi="ＭＳ 明朝" w:hint="eastAsia"/>
          <w:szCs w:val="20"/>
          <w:lang w:eastAsia="ja-JP"/>
        </w:rPr>
        <w:t>技術</w:t>
      </w:r>
      <w:r w:rsidRPr="000D5C5C">
        <w:rPr>
          <w:rFonts w:ascii="ＭＳ 明朝" w:hAnsi="ＭＳ 明朝"/>
          <w:szCs w:val="20"/>
          <w:lang w:eastAsia="ja-JP"/>
        </w:rPr>
        <w:t>は、遺伝子組換え木を作成する遺伝子組換え技術であると考えられる(EU</w:t>
      </w:r>
      <w:r w:rsidRPr="000D5C5C">
        <w:rPr>
          <w:rFonts w:ascii="ＭＳ 明朝" w:hAnsi="ＭＳ 明朝" w:hint="eastAsia"/>
          <w:szCs w:val="20"/>
          <w:lang w:eastAsia="ja-JP"/>
        </w:rPr>
        <w:t>指令</w:t>
      </w:r>
      <w:r w:rsidRPr="000D5C5C">
        <w:rPr>
          <w:rFonts w:ascii="ＭＳ 明朝" w:hAnsi="ＭＳ 明朝"/>
          <w:szCs w:val="20"/>
          <w:lang w:eastAsia="ja-JP"/>
        </w:rPr>
        <w:t>2001/18/FC)</w:t>
      </w:r>
      <w:r w:rsidRPr="000D5C5C">
        <w:rPr>
          <w:rFonts w:ascii="ＭＳ 明朝" w:hAnsi="ＭＳ 明朝" w:hint="eastAsia"/>
          <w:szCs w:val="20"/>
          <w:lang w:eastAsia="ja-JP"/>
        </w:rPr>
        <w:t>。</w:t>
      </w:r>
      <w:r w:rsidRPr="000D5C5C">
        <w:rPr>
          <w:rFonts w:ascii="ＭＳ 明朝" w:hAnsi="ＭＳ 明朝"/>
          <w:szCs w:val="20"/>
          <w:lang w:eastAsia="ja-JP"/>
        </w:rPr>
        <w:t xml:space="preserve"> </w:t>
      </w:r>
    </w:p>
    <w:p w14:paraId="22BB7AE1"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1)</w:t>
      </w:r>
      <w:r w:rsidRPr="000D5C5C">
        <w:rPr>
          <w:rFonts w:ascii="ＭＳ 明朝" w:hAnsi="ＭＳ 明朝" w:hint="eastAsia"/>
          <w:szCs w:val="20"/>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0D5C5C">
        <w:rPr>
          <w:rFonts w:ascii="ＭＳ 明朝" w:hAnsi="ＭＳ 明朝"/>
          <w:szCs w:val="20"/>
          <w:lang w:eastAsia="ja-JP"/>
        </w:rPr>
        <w:t>。</w:t>
      </w:r>
    </w:p>
    <w:p w14:paraId="0D65BF9D"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2)</w:t>
      </w:r>
      <w:r w:rsidRPr="000D5C5C">
        <w:rPr>
          <w:rFonts w:ascii="ＭＳ 明朝" w:hAnsi="ＭＳ 明朝" w:hint="eastAsia"/>
          <w:szCs w:val="20"/>
          <w:lang w:eastAsia="ja-JP"/>
        </w:rPr>
        <w:t>生物体の外部で作成された遺伝性素材を生物体に直接導入することを伴う技術で、マイクロインジェクション、マクロインジェクション及びマイクロキャプシュレーション</w:t>
      </w:r>
      <w:r w:rsidRPr="000D5C5C">
        <w:rPr>
          <w:rFonts w:ascii="ＭＳ 明朝" w:hAnsi="ＭＳ 明朝"/>
          <w:szCs w:val="20"/>
          <w:lang w:eastAsia="ja-JP"/>
        </w:rPr>
        <w:t>(micro-encapsulation)</w:t>
      </w:r>
      <w:r w:rsidRPr="000D5C5C">
        <w:rPr>
          <w:rFonts w:ascii="ＭＳ 明朝" w:hAnsi="ＭＳ 明朝" w:hint="eastAsia"/>
          <w:szCs w:val="20"/>
          <w:lang w:eastAsia="ja-JP"/>
        </w:rPr>
        <w:t>を含む</w:t>
      </w:r>
      <w:r w:rsidRPr="000D5C5C">
        <w:rPr>
          <w:rFonts w:ascii="ＭＳ 明朝" w:hAnsi="ＭＳ 明朝"/>
          <w:szCs w:val="20"/>
          <w:lang w:eastAsia="ja-JP"/>
        </w:rPr>
        <w:t>。</w:t>
      </w:r>
    </w:p>
    <w:p w14:paraId="1374B484"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3)</w:t>
      </w:r>
      <w:r w:rsidRPr="000D5C5C">
        <w:rPr>
          <w:rFonts w:ascii="ＭＳ 明朝" w:hAnsi="ＭＳ 明朝" w:hint="eastAsia"/>
          <w:szCs w:val="20"/>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0D5C5C">
        <w:rPr>
          <w:rFonts w:ascii="ＭＳ 明朝" w:hAnsi="ＭＳ 明朝"/>
          <w:szCs w:val="20"/>
          <w:lang w:eastAsia="ja-JP"/>
        </w:rPr>
        <w:t>。</w:t>
      </w:r>
    </w:p>
    <w:p w14:paraId="7F3DF48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lastRenderedPageBreak/>
        <w:t>注意書</w:t>
      </w:r>
      <w:r w:rsidRPr="000D5C5C">
        <w:rPr>
          <w:rFonts w:ascii="ＭＳ 明朝" w:hAnsi="ＭＳ 明朝"/>
          <w:szCs w:val="20"/>
          <w:lang w:eastAsia="ja-JP"/>
        </w:rPr>
        <w:t>2</w:t>
      </w:r>
      <w:r w:rsidRPr="000D5C5C">
        <w:rPr>
          <w:rFonts w:ascii="ＭＳ 明朝" w:hAnsi="ＭＳ 明朝" w:hint="eastAsia"/>
          <w:szCs w:val="20"/>
          <w:lang w:eastAsia="ja-JP"/>
        </w:rPr>
        <w:t>：</w:t>
      </w:r>
      <w:r w:rsidRPr="000D5C5C">
        <w:rPr>
          <w:rFonts w:ascii="ＭＳ 明朝" w:hAnsi="ＭＳ 明朝"/>
          <w:szCs w:val="20"/>
          <w:lang w:eastAsia="ja-JP"/>
        </w:rPr>
        <w:t>下記の技術は、遺伝子組換え木の結果を生む遺伝子組換えとは考えない(EU</w:t>
      </w:r>
      <w:r w:rsidRPr="000D5C5C">
        <w:rPr>
          <w:rFonts w:ascii="ＭＳ 明朝" w:hAnsi="ＭＳ 明朝" w:hint="eastAsia"/>
          <w:szCs w:val="20"/>
          <w:lang w:eastAsia="ja-JP"/>
        </w:rPr>
        <w:t>指令</w:t>
      </w:r>
      <w:r w:rsidRPr="000D5C5C">
        <w:rPr>
          <w:rFonts w:ascii="ＭＳ 明朝" w:hAnsi="ＭＳ 明朝"/>
          <w:szCs w:val="20"/>
          <w:lang w:eastAsia="ja-JP"/>
        </w:rPr>
        <w:t>2001/18/FC)</w:t>
      </w:r>
      <w:r w:rsidRPr="000D5C5C">
        <w:rPr>
          <w:rFonts w:ascii="ＭＳ 明朝" w:hAnsi="ＭＳ 明朝" w:hint="eastAsia"/>
          <w:szCs w:val="20"/>
          <w:lang w:eastAsia="ja-JP"/>
        </w:rPr>
        <w:t>。</w:t>
      </w:r>
    </w:p>
    <w:p w14:paraId="06DBEC2B"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1)試験管受精</w:t>
      </w:r>
    </w:p>
    <w:p w14:paraId="3DFFD569"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2)自然加工：例えば、接合、形質導入、形質転換</w:t>
      </w:r>
    </w:p>
    <w:p w14:paraId="1AAAE1E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szCs w:val="20"/>
          <w:lang w:eastAsia="ja-JP"/>
        </w:rPr>
        <w:t>3)倍数性誘導</w:t>
      </w:r>
    </w:p>
    <w:p w14:paraId="28AA3790" w14:textId="77777777" w:rsidR="001902DA" w:rsidRPr="000D5C5C" w:rsidRDefault="001902DA" w:rsidP="001902DA">
      <w:pPr>
        <w:pStyle w:val="TDNormaltext"/>
        <w:widowControl w:val="0"/>
        <w:spacing w:after="0"/>
        <w:rPr>
          <w:rFonts w:ascii="ＭＳ 明朝" w:hAnsi="ＭＳ 明朝"/>
          <w:sz w:val="22"/>
          <w:lang w:eastAsia="ja-JP"/>
        </w:rPr>
      </w:pPr>
    </w:p>
    <w:p w14:paraId="2522497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3.18</w:t>
      </w:r>
      <w:r w:rsidRPr="000D5C5C">
        <w:rPr>
          <w:rFonts w:ascii="ＭＳ 明朝" w:hAnsi="ＭＳ 明朝" w:hint="eastAsia"/>
          <w:sz w:val="22"/>
          <w:lang w:eastAsia="ja-JP"/>
        </w:rPr>
        <w:t xml:space="preserve">　原材料のカテゴリー（</w:t>
      </w:r>
      <w:r w:rsidRPr="000D5C5C">
        <w:rPr>
          <w:rFonts w:ascii="ＭＳ 明朝" w:hAnsi="ＭＳ 明朝"/>
          <w:sz w:val="22"/>
          <w:lang w:eastAsia="ja-JP"/>
        </w:rPr>
        <w:t>Material category）</w:t>
      </w:r>
    </w:p>
    <w:p w14:paraId="2F68E58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SGEC認証原材料、その他原材料、中立原材料、及びSGEC管理材など原材料の有する特質によって分類される原材料。</w:t>
      </w:r>
    </w:p>
    <w:p w14:paraId="663AEFBE" w14:textId="77777777" w:rsidR="001902DA" w:rsidRPr="000D5C5C" w:rsidRDefault="001902DA" w:rsidP="001902DA">
      <w:pPr>
        <w:pStyle w:val="TDNormaltext"/>
        <w:widowControl w:val="0"/>
        <w:spacing w:after="0"/>
        <w:rPr>
          <w:rFonts w:ascii="ＭＳ 明朝" w:hAnsi="ＭＳ 明朝"/>
          <w:sz w:val="22"/>
          <w:lang w:eastAsia="ja-JP"/>
        </w:rPr>
      </w:pPr>
    </w:p>
    <w:p w14:paraId="7E0C3B9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3.19</w:t>
      </w:r>
      <w:r w:rsidRPr="000D5C5C">
        <w:rPr>
          <w:rFonts w:ascii="ＭＳ 明朝" w:hAnsi="ＭＳ 明朝" w:hint="eastAsia"/>
          <w:sz w:val="22"/>
          <w:lang w:eastAsia="ja-JP"/>
        </w:rPr>
        <w:t xml:space="preserve">　マルチサイト組織（</w:t>
      </w:r>
      <w:r w:rsidRPr="000D5C5C">
        <w:rPr>
          <w:rFonts w:ascii="ＭＳ 明朝" w:hAnsi="ＭＳ 明朝"/>
          <w:sz w:val="22"/>
          <w:lang w:eastAsia="ja-JP"/>
        </w:rPr>
        <w:t>Multi-site organisation）</w:t>
      </w:r>
    </w:p>
    <w:p w14:paraId="3656FB7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p>
    <w:p w14:paraId="41F964B0" w14:textId="77777777" w:rsidR="001902DA" w:rsidRPr="000D5C5C" w:rsidRDefault="001902DA" w:rsidP="001902DA">
      <w:pPr>
        <w:pStyle w:val="TDNormaltext"/>
        <w:widowControl w:val="0"/>
        <w:spacing w:after="0"/>
        <w:rPr>
          <w:rFonts w:ascii="ＭＳ 明朝" w:hAnsi="ＭＳ 明朝"/>
          <w:sz w:val="22"/>
          <w:lang w:eastAsia="ja-JP"/>
        </w:rPr>
      </w:pPr>
    </w:p>
    <w:p w14:paraId="17987BB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3.20</w:t>
      </w:r>
      <w:r w:rsidRPr="000D5C5C">
        <w:rPr>
          <w:rFonts w:ascii="ＭＳ 明朝" w:hAnsi="ＭＳ 明朝" w:hint="eastAsia"/>
          <w:sz w:val="22"/>
          <w:lang w:eastAsia="ja-JP"/>
        </w:rPr>
        <w:t xml:space="preserve">　中立原材料（</w:t>
      </w:r>
      <w:r w:rsidRPr="000D5C5C">
        <w:rPr>
          <w:rFonts w:ascii="ＭＳ 明朝" w:hAnsi="ＭＳ 明朝"/>
          <w:sz w:val="22"/>
          <w:lang w:eastAsia="ja-JP"/>
        </w:rPr>
        <w:t>Neutral material</w:t>
      </w:r>
      <w:r w:rsidRPr="000D5C5C">
        <w:rPr>
          <w:rFonts w:ascii="ＭＳ 明朝" w:hAnsi="ＭＳ 明朝" w:hint="eastAsia"/>
          <w:sz w:val="22"/>
          <w:lang w:eastAsia="ja-JP"/>
        </w:rPr>
        <w:t>）</w:t>
      </w:r>
    </w:p>
    <w:p w14:paraId="4FCF1C2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金属又はプラスチックなど森林及び森林外樹木産原材料以外の原材料のためのカテゴリーで、製品又は製品グループの認証率の計算には含めない。</w:t>
      </w:r>
    </w:p>
    <w:p w14:paraId="57771978" w14:textId="77777777" w:rsidR="001902DA" w:rsidRPr="000D5C5C" w:rsidRDefault="001902DA" w:rsidP="001902DA">
      <w:pPr>
        <w:pStyle w:val="TDNormaltext"/>
        <w:widowControl w:val="0"/>
        <w:spacing w:after="0"/>
        <w:rPr>
          <w:rFonts w:ascii="ＭＳ 明朝" w:hAnsi="ＭＳ 明朝"/>
          <w:sz w:val="22"/>
          <w:lang w:eastAsia="ja-JP"/>
        </w:rPr>
      </w:pPr>
    </w:p>
    <w:p w14:paraId="0F18F7A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3.21</w:t>
      </w:r>
      <w:r w:rsidRPr="000D5C5C">
        <w:rPr>
          <w:rFonts w:ascii="ＭＳ 明朝" w:hAnsi="ＭＳ 明朝" w:hint="eastAsia"/>
          <w:sz w:val="22"/>
          <w:lang w:eastAsia="ja-JP"/>
        </w:rPr>
        <w:t xml:space="preserve">　組織（</w:t>
      </w:r>
      <w:r w:rsidRPr="000D5C5C">
        <w:rPr>
          <w:rFonts w:ascii="ＭＳ 明朝" w:hAnsi="ＭＳ 明朝"/>
          <w:sz w:val="22"/>
          <w:lang w:eastAsia="ja-JP"/>
        </w:rPr>
        <w:t>organisation）</w:t>
      </w:r>
    </w:p>
    <w:p w14:paraId="4BE05F3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自らの事業目標を達成するため，責任や権限を有し、また他の主体との取引等の関係を有する独自の機能をもつ個人又はグループ。本規格上の</w:t>
      </w:r>
      <w:r w:rsidRPr="000D5C5C">
        <w:rPr>
          <w:rFonts w:ascii="ＭＳ 明朝" w:hAnsi="ＭＳ 明朝"/>
          <w:sz w:val="22"/>
          <w:lang w:eastAsia="ja-JP"/>
        </w:rPr>
        <w:t>COCを管理する組織。</w:t>
      </w:r>
    </w:p>
    <w:p w14:paraId="79B25DC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Cs w:val="20"/>
          <w:lang w:eastAsia="ja-JP"/>
        </w:rPr>
        <w:t>注意書　組織は</w:t>
      </w:r>
      <w:r w:rsidRPr="000D5C5C">
        <w:rPr>
          <w:rFonts w:ascii="ＭＳ 明朝" w:hAnsi="ＭＳ 明朝"/>
          <w:szCs w:val="20"/>
          <w:lang w:eastAsia="ja-JP"/>
        </w:rPr>
        <w:t>SGEC認証書の下に本規格に基づきCOCを実行する</w:t>
      </w:r>
      <w:r w:rsidRPr="000D5C5C">
        <w:rPr>
          <w:rFonts w:ascii="ＭＳ 明朝" w:hAnsi="ＭＳ 明朝" w:hint="eastAsia"/>
          <w:sz w:val="22"/>
          <w:lang w:eastAsia="ja-JP"/>
        </w:rPr>
        <w:t xml:space="preserve">。　</w:t>
      </w:r>
    </w:p>
    <w:p w14:paraId="4AC4AB74" w14:textId="77777777" w:rsidR="001902DA" w:rsidRPr="000D5C5C" w:rsidRDefault="001902DA" w:rsidP="001902DA">
      <w:pPr>
        <w:pStyle w:val="TDNormaltext"/>
        <w:widowControl w:val="0"/>
        <w:spacing w:after="0"/>
        <w:rPr>
          <w:rFonts w:ascii="ＭＳ 明朝" w:hAnsi="ＭＳ 明朝"/>
          <w:sz w:val="22"/>
          <w:lang w:eastAsia="ja-JP"/>
        </w:rPr>
      </w:pPr>
    </w:p>
    <w:p w14:paraId="75F26D4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3.22</w:t>
      </w:r>
      <w:r w:rsidRPr="000D5C5C">
        <w:rPr>
          <w:rFonts w:ascii="ＭＳ 明朝" w:hAnsi="ＭＳ 明朝" w:hint="eastAsia"/>
          <w:sz w:val="22"/>
          <w:lang w:eastAsia="ja-JP"/>
        </w:rPr>
        <w:t xml:space="preserve">　その他原材料</w:t>
      </w:r>
    </w:p>
    <w:p w14:paraId="7056814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認証原材料以外の森林及び森林外樹木産原材料に関する原材料カテゴリーで、組織が</w:t>
      </w:r>
      <w:r w:rsidRPr="000D5C5C">
        <w:rPr>
          <w:rFonts w:ascii="ＭＳ 明朝" w:hAnsi="ＭＳ 明朝"/>
          <w:sz w:val="22"/>
          <w:lang w:eastAsia="ja-JP"/>
        </w:rPr>
        <w:t>DDSを通じて問題のある出処に由来するリスクが「極小」であると決定していないもの。</w:t>
      </w:r>
    </w:p>
    <w:p w14:paraId="41AB386C" w14:textId="77777777" w:rsidR="001902DA" w:rsidRPr="000D5C5C" w:rsidRDefault="001902DA" w:rsidP="001902DA">
      <w:pPr>
        <w:pStyle w:val="TDNormaltext"/>
        <w:widowControl w:val="0"/>
        <w:spacing w:after="0"/>
        <w:rPr>
          <w:rFonts w:ascii="ＭＳ 明朝" w:hAnsi="ＭＳ 明朝"/>
          <w:sz w:val="22"/>
          <w:lang w:eastAsia="ja-JP"/>
        </w:rPr>
      </w:pPr>
    </w:p>
    <w:p w14:paraId="60A04BC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3.23</w:t>
      </w:r>
      <w:r w:rsidRPr="000D5C5C">
        <w:rPr>
          <w:rFonts w:ascii="ＭＳ 明朝" w:hAnsi="ＭＳ 明朝" w:hint="eastAsia"/>
          <w:sz w:val="22"/>
          <w:lang w:eastAsia="ja-JP"/>
        </w:rPr>
        <w:t xml:space="preserve">　委託・請負等の外注</w:t>
      </w:r>
    </w:p>
    <w:p w14:paraId="00888C4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組織の</w:t>
      </w:r>
      <w:r w:rsidRPr="000D5C5C">
        <w:rPr>
          <w:rFonts w:ascii="ＭＳ 明朝" w:hAnsi="ＭＳ 明朝"/>
          <w:sz w:val="22"/>
          <w:lang w:eastAsia="ja-JP"/>
        </w:rPr>
        <w:t>SGEC-COCに関連して、他の法主体が、組織からの委託・請負等により業務の発注を受けて、自己の裁量と責任において当該委託・請負された業務を実施する行為。なお、組織は、COC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117B52D9"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注意書：原材料や製品の運送、荷積み（荷下ろし）、倉庫保管について、異なる原材料カテゴリーや認証率が混合されるリスクがない場合には、通常外注とは見做されない。</w:t>
      </w:r>
    </w:p>
    <w:p w14:paraId="23C352E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3.24</w:t>
      </w:r>
      <w:r w:rsidRPr="000D5C5C">
        <w:rPr>
          <w:rFonts w:ascii="ＭＳ 明朝" w:hAnsi="ＭＳ 明朝" w:hint="eastAsia"/>
          <w:sz w:val="22"/>
          <w:lang w:eastAsia="ja-JP"/>
        </w:rPr>
        <w:t xml:space="preserve">　</w:t>
      </w:r>
      <w:r w:rsidRPr="000D5C5C">
        <w:rPr>
          <w:rFonts w:ascii="ＭＳ 明朝" w:hAnsi="ＭＳ 明朝"/>
          <w:sz w:val="22"/>
          <w:lang w:eastAsia="ja-JP"/>
        </w:rPr>
        <w:t>SGEC認証原材料</w:t>
      </w:r>
    </w:p>
    <w:p w14:paraId="1750CA5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下記の原材料とする。</w:t>
      </w:r>
    </w:p>
    <w:p w14:paraId="116FB564" w14:textId="77777777" w:rsidR="001902DA" w:rsidRPr="000D5C5C" w:rsidRDefault="001902DA" w:rsidP="005C28A0">
      <w:pPr>
        <w:pStyle w:val="TDNormaltext"/>
        <w:widowControl w:val="0"/>
        <w:numPr>
          <w:ilvl w:val="0"/>
          <w:numId w:val="26"/>
        </w:numPr>
        <w:spacing w:after="0"/>
        <w:rPr>
          <w:rFonts w:ascii="ＭＳ 明朝" w:hAnsi="ＭＳ 明朝"/>
          <w:sz w:val="22"/>
          <w:lang w:eastAsia="ja-JP"/>
        </w:rPr>
      </w:pPr>
      <w:r w:rsidRPr="000D5C5C">
        <w:rPr>
          <w:rFonts w:ascii="ＭＳ 明朝" w:hAnsi="ＭＳ 明朝"/>
          <w:sz w:val="22"/>
          <w:lang w:eastAsia="ja-JP"/>
        </w:rPr>
        <w:t>SGEC認証書の対象である供給者によって、「x％SGEC認証」のSGEC</w:t>
      </w:r>
      <w:r w:rsidRPr="000D5C5C">
        <w:rPr>
          <w:rFonts w:ascii="ＭＳ 明朝" w:hAnsi="ＭＳ 明朝" w:hint="eastAsia"/>
          <w:sz w:val="22"/>
          <w:lang w:eastAsia="ja-JP"/>
        </w:rPr>
        <w:t>主張を付して納入された森林及び森林外樹木産原材料。</w:t>
      </w:r>
    </w:p>
    <w:p w14:paraId="058E76E0"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SGEC認証制度の主張は、オンライン上のSGEC/PEFCジャパンのウェブサイト</w:t>
      </w:r>
      <w:r w:rsidRPr="000D5C5C">
        <w:rPr>
          <w:rFonts w:ascii="ＭＳ 明朝" w:hAnsi="ＭＳ 明朝" w:hint="eastAsia"/>
          <w:szCs w:val="20"/>
          <w:lang w:eastAsia="ja-JP"/>
        </w:rPr>
        <w:t>で公表されている。</w:t>
      </w:r>
    </w:p>
    <w:p w14:paraId="4573360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w:t>
      </w:r>
      <w:proofErr w:type="spellStart"/>
      <w:r w:rsidRPr="000D5C5C">
        <w:rPr>
          <w:rFonts w:ascii="ＭＳ 明朝" w:hAnsi="ＭＳ 明朝"/>
          <w:sz w:val="22"/>
          <w:lang w:eastAsia="ja-JP"/>
        </w:rPr>
        <w:t>x%SGEC</w:t>
      </w:r>
      <w:proofErr w:type="spellEnd"/>
      <w:r w:rsidRPr="000D5C5C">
        <w:rPr>
          <w:rFonts w:ascii="ＭＳ 明朝" w:hAnsi="ＭＳ 明朝"/>
          <w:sz w:val="22"/>
          <w:lang w:eastAsia="ja-JP"/>
        </w:rPr>
        <w:t>認証」のSGEC主張を付さないで納入されたリサイクル原材料</w:t>
      </w:r>
    </w:p>
    <w:p w14:paraId="6FECB5C2" w14:textId="77777777" w:rsidR="001902DA" w:rsidRPr="000D5C5C" w:rsidRDefault="001902DA" w:rsidP="001902DA">
      <w:pPr>
        <w:pStyle w:val="TDNormaltext"/>
        <w:widowControl w:val="0"/>
        <w:spacing w:after="0"/>
        <w:rPr>
          <w:rFonts w:ascii="ＭＳ 明朝" w:hAnsi="ＭＳ 明朝"/>
          <w:sz w:val="22"/>
          <w:lang w:eastAsia="ja-JP"/>
        </w:rPr>
      </w:pPr>
    </w:p>
    <w:p w14:paraId="6705C00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3.25</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認証製品</w:t>
      </w:r>
    </w:p>
    <w:p w14:paraId="62A56DD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組織によって</w:t>
      </w:r>
      <w:r w:rsidRPr="000D5C5C">
        <w:rPr>
          <w:rFonts w:ascii="ＭＳ 明朝" w:hAnsi="ＭＳ 明朝"/>
          <w:sz w:val="22"/>
          <w:lang w:eastAsia="ja-JP"/>
        </w:rPr>
        <w:t>SGEC</w:t>
      </w:r>
      <w:r w:rsidRPr="000D5C5C">
        <w:rPr>
          <w:rFonts w:ascii="ＭＳ 明朝" w:hAnsi="ＭＳ 明朝" w:hint="eastAsia"/>
          <w:sz w:val="22"/>
          <w:lang w:eastAsia="ja-JP"/>
        </w:rPr>
        <w:t>主張「ｘ％</w:t>
      </w:r>
      <w:r w:rsidRPr="000D5C5C">
        <w:rPr>
          <w:rFonts w:ascii="ＭＳ 明朝" w:hAnsi="ＭＳ 明朝"/>
          <w:sz w:val="22"/>
          <w:lang w:eastAsia="ja-JP"/>
        </w:rPr>
        <w:t>SGEC</w:t>
      </w:r>
      <w:r w:rsidRPr="000D5C5C">
        <w:rPr>
          <w:rFonts w:ascii="ＭＳ 明朝" w:hAnsi="ＭＳ 明朝" w:hint="eastAsia"/>
          <w:sz w:val="22"/>
          <w:lang w:eastAsia="ja-JP"/>
        </w:rPr>
        <w:t>認証」を付して販売</w:t>
      </w:r>
      <w:r w:rsidRPr="000D5C5C">
        <w:rPr>
          <w:rFonts w:ascii="ＭＳ 明朝" w:hAnsi="ＭＳ 明朝"/>
          <w:sz w:val="22"/>
          <w:lang w:eastAsia="ja-JP"/>
        </w:rPr>
        <w:t>/譲渡された製品。</w:t>
      </w:r>
    </w:p>
    <w:p w14:paraId="7F73B701" w14:textId="77777777" w:rsidR="001902DA" w:rsidRPr="000D5C5C" w:rsidRDefault="001902DA" w:rsidP="001902DA">
      <w:pPr>
        <w:pStyle w:val="TDNormaltext"/>
        <w:widowControl w:val="0"/>
        <w:spacing w:after="0"/>
        <w:rPr>
          <w:rFonts w:ascii="ＭＳ 明朝" w:hAnsi="ＭＳ 明朝"/>
          <w:sz w:val="22"/>
          <w:lang w:eastAsia="ja-JP"/>
        </w:rPr>
      </w:pPr>
    </w:p>
    <w:p w14:paraId="1540A2C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3.26</w:t>
      </w:r>
      <w:r w:rsidRPr="000D5C5C">
        <w:rPr>
          <w:rFonts w:ascii="ＭＳ 明朝" w:hAnsi="ＭＳ 明朝" w:hint="eastAsia"/>
          <w:sz w:val="22"/>
          <w:lang w:eastAsia="ja-JP"/>
        </w:rPr>
        <w:t xml:space="preserve">　</w:t>
      </w:r>
      <w:r w:rsidRPr="000D5C5C">
        <w:rPr>
          <w:rFonts w:ascii="ＭＳ 明朝" w:hAnsi="ＭＳ 明朝"/>
          <w:sz w:val="22"/>
          <w:lang w:eastAsia="ja-JP"/>
        </w:rPr>
        <w:t>SGEC-COC</w:t>
      </w:r>
    </w:p>
    <w:p w14:paraId="6BB1075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組織が、森林及び森林外樹木産製品、その原材料カテゴリーに関する情報、及び正確で検証可能な</w:t>
      </w:r>
      <w:r w:rsidRPr="000D5C5C">
        <w:rPr>
          <w:rFonts w:ascii="ＭＳ 明朝" w:hAnsi="ＭＳ 明朝"/>
          <w:sz w:val="22"/>
          <w:lang w:eastAsia="ja-JP"/>
        </w:rPr>
        <w:t>SGEC</w:t>
      </w:r>
      <w:r w:rsidRPr="000D5C5C">
        <w:rPr>
          <w:rFonts w:ascii="ＭＳ 明朝" w:hAnsi="ＭＳ 明朝" w:hint="eastAsia"/>
          <w:sz w:val="22"/>
          <w:lang w:eastAsia="ja-JP"/>
        </w:rPr>
        <w:t>主張を扱うプロセス。</w:t>
      </w:r>
    </w:p>
    <w:p w14:paraId="0173F2D9" w14:textId="77777777" w:rsidR="001902DA" w:rsidRPr="000D5C5C" w:rsidRDefault="001902DA" w:rsidP="001902DA">
      <w:pPr>
        <w:pStyle w:val="TDNormaltext"/>
        <w:widowControl w:val="0"/>
        <w:spacing w:after="0"/>
        <w:rPr>
          <w:rFonts w:ascii="ＭＳ 明朝" w:hAnsi="ＭＳ 明朝"/>
          <w:sz w:val="22"/>
          <w:lang w:eastAsia="ja-JP"/>
        </w:rPr>
      </w:pPr>
    </w:p>
    <w:p w14:paraId="583818B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3.27</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主張</w:t>
      </w:r>
    </w:p>
    <w:p w14:paraId="7B1912EC"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組織が原材料</w:t>
      </w:r>
      <w:r w:rsidRPr="000D5C5C">
        <w:rPr>
          <w:rFonts w:ascii="ＭＳ 明朝" w:hAnsi="ＭＳ 明朝"/>
          <w:sz w:val="22"/>
          <w:lang w:eastAsia="ja-JP"/>
        </w:rPr>
        <w:t>/製品に行う宣言で、販売及び納入書類に行うもの。具体的には、「ｘ％SGEC認証」及び「SGEC管理材」と表示。</w:t>
      </w:r>
    </w:p>
    <w:p w14:paraId="0BF7E95D"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1：物理的分離式を採用している組織は、SGEC</w:t>
      </w:r>
      <w:r w:rsidRPr="000D5C5C">
        <w:rPr>
          <w:rFonts w:ascii="ＭＳ 明朝" w:hAnsi="ＭＳ 明朝" w:hint="eastAsia"/>
          <w:szCs w:val="20"/>
          <w:lang w:eastAsia="ja-JP"/>
        </w:rPr>
        <w:t>管理材との混合が全くなかった</w:t>
      </w:r>
      <w:r w:rsidRPr="000D5C5C">
        <w:rPr>
          <w:rFonts w:ascii="ＭＳ 明朝" w:hAnsi="ＭＳ 明朝"/>
          <w:szCs w:val="20"/>
          <w:lang w:eastAsia="ja-JP"/>
        </w:rPr>
        <w:t>SGEC</w:t>
      </w:r>
      <w:r w:rsidRPr="000D5C5C">
        <w:rPr>
          <w:rFonts w:ascii="ＭＳ 明朝" w:hAnsi="ＭＳ 明朝" w:hint="eastAsia"/>
          <w:szCs w:val="20"/>
          <w:lang w:eastAsia="ja-JP"/>
        </w:rPr>
        <w:t>認証原材料であることを明確にするために、</w:t>
      </w:r>
      <w:r w:rsidRPr="000D5C5C">
        <w:rPr>
          <w:rFonts w:ascii="ＭＳ 明朝" w:hAnsi="ＭＳ 明朝"/>
          <w:szCs w:val="20"/>
          <w:lang w:eastAsia="ja-JP"/>
        </w:rPr>
        <w:t>SGEC</w:t>
      </w:r>
      <w:r w:rsidRPr="000D5C5C">
        <w:rPr>
          <w:rFonts w:ascii="ＭＳ 明朝" w:hAnsi="ＭＳ 明朝" w:hint="eastAsia"/>
          <w:szCs w:val="20"/>
          <w:lang w:eastAsia="ja-JP"/>
        </w:rPr>
        <w:t>森林管理認証書の対象となっている森林所有者</w:t>
      </w:r>
      <w:r w:rsidRPr="000D5C5C">
        <w:rPr>
          <w:rFonts w:ascii="ＭＳ 明朝" w:hAnsi="ＭＳ 明朝"/>
          <w:szCs w:val="20"/>
          <w:lang w:eastAsia="ja-JP"/>
        </w:rPr>
        <w:t>/管理者によって、SGEC森林管理認証規格に基づく認証森林から生産された認証原材料について「100%SGEC認証」の主張を付して供給されたSGEC認証原材料</w:t>
      </w:r>
      <w:r w:rsidRPr="000D5C5C">
        <w:rPr>
          <w:rFonts w:ascii="ＭＳ 明朝" w:hAnsi="ＭＳ 明朝" w:hint="eastAsia"/>
          <w:szCs w:val="20"/>
          <w:lang w:eastAsia="ja-JP"/>
        </w:rPr>
        <w:t>、又は既に「</w:t>
      </w:r>
      <w:r w:rsidRPr="000D5C5C">
        <w:rPr>
          <w:rFonts w:ascii="ＭＳ 明朝" w:hAnsi="ＭＳ 明朝"/>
          <w:szCs w:val="20"/>
          <w:lang w:eastAsia="ja-JP"/>
        </w:rPr>
        <w:t>100%SGEC</w:t>
      </w:r>
      <w:r w:rsidRPr="000D5C5C">
        <w:rPr>
          <w:rFonts w:ascii="ＭＳ 明朝" w:hAnsi="ＭＳ 明朝" w:hint="eastAsia"/>
          <w:szCs w:val="20"/>
          <w:lang w:eastAsia="ja-JP"/>
        </w:rPr>
        <w:t>由来」の主張が付されて供給された</w:t>
      </w:r>
      <w:r w:rsidRPr="000D5C5C">
        <w:rPr>
          <w:rFonts w:ascii="ＭＳ 明朝" w:hAnsi="ＭＳ 明朝"/>
          <w:szCs w:val="20"/>
          <w:lang w:eastAsia="ja-JP"/>
        </w:rPr>
        <w:t>SGEC認証原材料</w:t>
      </w:r>
      <w:r w:rsidRPr="000D5C5C">
        <w:rPr>
          <w:rFonts w:ascii="ＭＳ 明朝" w:hAnsi="ＭＳ 明朝" w:hint="eastAsia"/>
          <w:szCs w:val="20"/>
          <w:lang w:eastAsia="ja-JP"/>
        </w:rPr>
        <w:t>については、「</w:t>
      </w:r>
      <w:r w:rsidRPr="000D5C5C">
        <w:rPr>
          <w:rFonts w:ascii="ＭＳ 明朝" w:hAnsi="ＭＳ 明朝"/>
          <w:szCs w:val="20"/>
          <w:lang w:eastAsia="ja-JP"/>
        </w:rPr>
        <w:t>100%SGEC認証」に代わ</w:t>
      </w:r>
      <w:r w:rsidRPr="000D5C5C">
        <w:rPr>
          <w:rFonts w:ascii="ＭＳ 明朝" w:hAnsi="ＭＳ 明朝" w:hint="eastAsia"/>
          <w:szCs w:val="20"/>
          <w:lang w:eastAsia="ja-JP"/>
        </w:rPr>
        <w:t>って「</w:t>
      </w:r>
      <w:r w:rsidRPr="000D5C5C">
        <w:rPr>
          <w:rFonts w:ascii="ＭＳ 明朝" w:hAnsi="ＭＳ 明朝"/>
          <w:szCs w:val="20"/>
          <w:lang w:eastAsia="ja-JP"/>
        </w:rPr>
        <w:t>100%SGEC由来」の用語を使用することができる。</w:t>
      </w:r>
    </w:p>
    <w:p w14:paraId="40C0518D"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パーセンテージ方式又はクレジット方式を採用している組織は、前述の「</w:t>
      </w:r>
      <w:r w:rsidRPr="000D5C5C">
        <w:rPr>
          <w:rFonts w:ascii="ＭＳ 明朝" w:hAnsi="ＭＳ 明朝"/>
          <w:szCs w:val="20"/>
          <w:lang w:eastAsia="ja-JP"/>
        </w:rPr>
        <w:t>100%SGEC由来」の主張が付された原材料を受け取った場合は、これをSGEC主張である「100%SGEC認証」として扱う。</w:t>
      </w:r>
    </w:p>
    <w:p w14:paraId="2D0573F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2：SGECが容認するSGEC</w:t>
      </w:r>
      <w:r w:rsidRPr="000D5C5C">
        <w:rPr>
          <w:rFonts w:ascii="ＭＳ 明朝" w:hAnsi="ＭＳ 明朝" w:hint="eastAsia"/>
          <w:szCs w:val="20"/>
          <w:lang w:eastAsia="ja-JP"/>
        </w:rPr>
        <w:t>主張の省略形は、</w:t>
      </w:r>
      <w:r w:rsidRPr="000D5C5C">
        <w:rPr>
          <w:rFonts w:ascii="ＭＳ 明朝" w:hAnsi="ＭＳ 明朝"/>
          <w:szCs w:val="20"/>
          <w:lang w:eastAsia="ja-JP"/>
        </w:rPr>
        <w:t>SGEC/PEFC</w:t>
      </w:r>
      <w:r w:rsidRPr="000D5C5C">
        <w:rPr>
          <w:rFonts w:ascii="ＭＳ 明朝" w:hAnsi="ＭＳ 明朝" w:hint="eastAsia"/>
          <w:szCs w:val="20"/>
          <w:lang w:eastAsia="ja-JP"/>
        </w:rPr>
        <w:t>ジャパンのウェブサイトに掲載される。</w:t>
      </w:r>
    </w:p>
    <w:p w14:paraId="453F0AEC" w14:textId="77777777" w:rsidR="001902DA" w:rsidRPr="000D5C5C" w:rsidRDefault="001902DA" w:rsidP="001902DA">
      <w:pPr>
        <w:pStyle w:val="TDNormaltext"/>
        <w:widowControl w:val="0"/>
        <w:spacing w:after="0"/>
        <w:rPr>
          <w:rFonts w:ascii="ＭＳ 明朝" w:hAnsi="ＭＳ 明朝"/>
          <w:sz w:val="22"/>
          <w:lang w:eastAsia="ja-JP"/>
        </w:rPr>
      </w:pPr>
    </w:p>
    <w:p w14:paraId="1E92D60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3.28</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管理材</w:t>
      </w:r>
    </w:p>
    <w:p w14:paraId="022A9428"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w:t>
      </w:r>
      <w:r w:rsidRPr="000D5C5C">
        <w:rPr>
          <w:rFonts w:ascii="ＭＳ 明朝" w:hAnsi="ＭＳ 明朝"/>
          <w:sz w:val="22"/>
          <w:lang w:eastAsia="ja-JP"/>
        </w:rPr>
        <w:t>DDS</w:t>
      </w:r>
      <w:r w:rsidRPr="000D5C5C">
        <w:rPr>
          <w:rFonts w:ascii="ＭＳ 明朝" w:hAnsi="ＭＳ 明朝" w:hint="eastAsia"/>
          <w:sz w:val="22"/>
          <w:lang w:eastAsia="ja-JP"/>
        </w:rPr>
        <w:t>の実施によって当該原材料が「問題のある出処」からであるリスクが「極小」であると決定した森林及び森林外樹木産原材料を対象とするカテゴリー。</w:t>
      </w:r>
    </w:p>
    <w:p w14:paraId="3682776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SGEC管理材」とは、SGEC管理材カテゴリーに属する原材料であることを示すSGEC主張でもある。</w:t>
      </w:r>
    </w:p>
    <w:p w14:paraId="462C99F2" w14:textId="77777777" w:rsidR="001902DA" w:rsidRPr="000D5C5C" w:rsidRDefault="001902DA" w:rsidP="001902DA">
      <w:pPr>
        <w:pStyle w:val="TDNormaltext"/>
        <w:widowControl w:val="0"/>
        <w:spacing w:after="0"/>
        <w:rPr>
          <w:rFonts w:ascii="ＭＳ 明朝" w:hAnsi="ＭＳ 明朝"/>
          <w:sz w:val="22"/>
          <w:lang w:eastAsia="ja-JP"/>
        </w:rPr>
      </w:pPr>
    </w:p>
    <w:p w14:paraId="381AA15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3.29</w:t>
      </w:r>
      <w:r w:rsidRPr="000D5C5C">
        <w:rPr>
          <w:rFonts w:ascii="ＭＳ 明朝" w:hAnsi="ＭＳ 明朝" w:hint="eastAsia"/>
          <w:sz w:val="22"/>
          <w:lang w:eastAsia="ja-JP"/>
        </w:rPr>
        <w:t xml:space="preserve">　</w:t>
      </w:r>
      <w:r w:rsidRPr="000D5C5C">
        <w:rPr>
          <w:rFonts w:ascii="ＭＳ 明朝" w:hAnsi="ＭＳ 明朝"/>
          <w:sz w:val="22"/>
          <w:lang w:eastAsia="ja-JP"/>
        </w:rPr>
        <w:t>SGEC顧客</w:t>
      </w:r>
    </w:p>
    <w:p w14:paraId="70AD85C9"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組織から、</w:t>
      </w:r>
      <w:r w:rsidRPr="000D5C5C">
        <w:rPr>
          <w:rFonts w:ascii="ＭＳ 明朝" w:hAnsi="ＭＳ 明朝"/>
          <w:sz w:val="22"/>
          <w:lang w:eastAsia="ja-JP"/>
        </w:rPr>
        <w:t xml:space="preserve"> SGEC主張が付された製品を受けとった場合のその製品の法的な所有権及び/又</w:t>
      </w:r>
      <w:r w:rsidRPr="000D5C5C">
        <w:rPr>
          <w:rFonts w:ascii="ＭＳ 明朝" w:hAnsi="ＭＳ 明朝"/>
          <w:sz w:val="22"/>
          <w:lang w:eastAsia="ja-JP"/>
        </w:rPr>
        <w:lastRenderedPageBreak/>
        <w:t>は物理的な占有を有する主体。</w:t>
      </w:r>
    </w:p>
    <w:p w14:paraId="4BF26CC6"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組織が原材料/製品を法的な所有権を取得した主体以外の主体に物理的に納入した場合には、当該組織は、本項の定義に従い、原材料の法的な所有権を取得している主体か、又は当該原材料を物理的に占有している主体か、そのどちらかを単一の顧客として指名しなければならない。</w:t>
      </w:r>
    </w:p>
    <w:p w14:paraId="2E43D267"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w:t>
      </w:r>
      <w:r w:rsidRPr="000D5C5C">
        <w:rPr>
          <w:rFonts w:ascii="ＭＳ 明朝" w:hAnsi="ＭＳ 明朝" w:hint="eastAsia"/>
          <w:szCs w:val="20"/>
          <w:lang w:eastAsia="ja-JP"/>
        </w:rPr>
        <w:t>：</w:t>
      </w:r>
      <w:r w:rsidRPr="000D5C5C">
        <w:rPr>
          <w:rFonts w:ascii="ＭＳ 明朝" w:hAnsi="ＭＳ 明朝"/>
          <w:szCs w:val="20"/>
          <w:lang w:eastAsia="ja-JP"/>
        </w:rPr>
        <w:t>SGEC</w:t>
      </w:r>
      <w:r w:rsidRPr="000D5C5C">
        <w:rPr>
          <w:rFonts w:ascii="ＭＳ 明朝" w:hAnsi="ＭＳ 明朝" w:hint="eastAsia"/>
          <w:szCs w:val="20"/>
          <w:lang w:eastAsia="ja-JP"/>
        </w:rPr>
        <w:t>顧客の用語は、組織内で後続の製品グループが設定された場合には、当該組織内に設定された内部の顧客についても適用される。</w:t>
      </w:r>
    </w:p>
    <w:p w14:paraId="7AEB9786" w14:textId="77777777" w:rsidR="001902DA" w:rsidRPr="000D5C5C" w:rsidRDefault="001902DA" w:rsidP="001902DA">
      <w:pPr>
        <w:pStyle w:val="TDNormaltext"/>
        <w:widowControl w:val="0"/>
        <w:spacing w:after="0"/>
        <w:rPr>
          <w:rFonts w:ascii="ＭＳ 明朝" w:hAnsi="ＭＳ 明朝"/>
          <w:szCs w:val="20"/>
          <w:lang w:eastAsia="ja-JP"/>
        </w:rPr>
      </w:pPr>
    </w:p>
    <w:p w14:paraId="3B20F54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3.30</w:t>
      </w:r>
      <w:r w:rsidRPr="000D5C5C">
        <w:rPr>
          <w:rFonts w:ascii="ＭＳ 明朝" w:hAnsi="ＭＳ 明朝" w:hint="eastAsia"/>
          <w:sz w:val="22"/>
          <w:lang w:eastAsia="ja-JP"/>
        </w:rPr>
        <w:t xml:space="preserve">　</w:t>
      </w:r>
      <w:r w:rsidRPr="000D5C5C">
        <w:rPr>
          <w:rFonts w:ascii="ＭＳ 明朝" w:hAnsi="ＭＳ 明朝"/>
          <w:sz w:val="22"/>
          <w:lang w:eastAsia="ja-JP"/>
        </w:rPr>
        <w:t>SGEC製品グループ</w:t>
      </w:r>
    </w:p>
    <w:p w14:paraId="7A6E7989"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組織が自社の</w:t>
      </w:r>
      <w:r w:rsidRPr="000D5C5C">
        <w:rPr>
          <w:rFonts w:ascii="ＭＳ 明朝" w:hAnsi="ＭＳ 明朝"/>
          <w:sz w:val="22"/>
          <w:lang w:eastAsia="ja-JP"/>
        </w:rPr>
        <w:t xml:space="preserve">COC </w:t>
      </w:r>
      <w:r w:rsidRPr="000D5C5C">
        <w:rPr>
          <w:rFonts w:ascii="ＭＳ 明朝" w:hAnsi="ＭＳ 明朝" w:hint="eastAsia"/>
          <w:sz w:val="22"/>
          <w:lang w:eastAsia="ja-JP"/>
        </w:rPr>
        <w:t>の対象とする同等の投入原材料を含む製品又は製品群であり、製品の名称</w:t>
      </w:r>
      <w:r w:rsidRPr="000D5C5C">
        <w:rPr>
          <w:rFonts w:ascii="ＭＳ 明朝" w:hAnsi="ＭＳ 明朝"/>
          <w:sz w:val="22"/>
          <w:lang w:eastAsia="ja-JP"/>
        </w:rPr>
        <w:t xml:space="preserve">/種類及びカテゴリー、種の種類、COC </w:t>
      </w:r>
      <w:r w:rsidRPr="000D5C5C">
        <w:rPr>
          <w:rFonts w:ascii="ＭＳ 明朝" w:hAnsi="ＭＳ 明朝" w:hint="eastAsia"/>
          <w:sz w:val="22"/>
          <w:lang w:eastAsia="ja-JP"/>
        </w:rPr>
        <w:t>方式、原材料カテゴリー、</w:t>
      </w:r>
      <w:r w:rsidRPr="000D5C5C">
        <w:rPr>
          <w:rFonts w:ascii="ＭＳ 明朝" w:hAnsi="ＭＳ 明朝"/>
          <w:sz w:val="22"/>
          <w:lang w:eastAsia="ja-JP"/>
        </w:rPr>
        <w:t>SGEC主張によって定められる。</w:t>
      </w:r>
    </w:p>
    <w:p w14:paraId="7B396750"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1：組織は、個別の製品、製品バッチ及び注文書の単位をSGEC</w:t>
      </w:r>
      <w:r w:rsidRPr="000D5C5C">
        <w:rPr>
          <w:rFonts w:ascii="ＭＳ 明朝" w:hAnsi="ＭＳ 明朝" w:hint="eastAsia"/>
          <w:szCs w:val="20"/>
          <w:lang w:eastAsia="ja-JP"/>
        </w:rPr>
        <w:t>製品グループと定めることができる。なお、この場合、別に規定する「</w:t>
      </w:r>
      <w:r w:rsidRPr="000D5C5C">
        <w:rPr>
          <w:rFonts w:ascii="ＭＳ 明朝" w:hAnsi="ＭＳ 明朝"/>
          <w:szCs w:val="20"/>
          <w:lang w:eastAsia="ja-JP"/>
        </w:rPr>
        <w:t>SGEC特定プロジェクトのCOC認証」に基づく認証材住宅等についても製品グループとして定めることができる。</w:t>
      </w:r>
    </w:p>
    <w:p w14:paraId="643D73A7" w14:textId="77777777" w:rsidR="001902DA" w:rsidRPr="0002225E"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2：組織は、並列、又は後続の製造又は取引上のプロセスに対して、単一又は複数の製品グループとして定めることができる。</w:t>
      </w:r>
    </w:p>
    <w:p w14:paraId="248AB6C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3：本規格の付属書2の「2.2.a)項」が定めるマルチサイト組織の場合のSGEC製品グループは、複数のサイトを対象とすることができる</w:t>
      </w:r>
      <w:r w:rsidRPr="000D5C5C">
        <w:rPr>
          <w:rFonts w:ascii="ＭＳ 明朝" w:hAnsi="ＭＳ 明朝"/>
          <w:sz w:val="22"/>
          <w:lang w:eastAsia="ja-JP"/>
        </w:rPr>
        <w:t>。</w:t>
      </w:r>
    </w:p>
    <w:p w14:paraId="78935D83" w14:textId="77777777" w:rsidR="001902DA" w:rsidRPr="000D5C5C" w:rsidRDefault="001902DA" w:rsidP="001902DA">
      <w:pPr>
        <w:pStyle w:val="TDNormaltext"/>
        <w:widowControl w:val="0"/>
        <w:spacing w:after="0"/>
        <w:rPr>
          <w:rFonts w:ascii="ＭＳ 明朝" w:hAnsi="ＭＳ 明朝"/>
          <w:sz w:val="22"/>
          <w:lang w:eastAsia="ja-JP"/>
        </w:rPr>
      </w:pPr>
    </w:p>
    <w:p w14:paraId="48776DA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3.31</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SGEC認証書</w:t>
      </w:r>
    </w:p>
    <w:p w14:paraId="28B5FA9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(a)SGEC森林認証規格に基づきSGEC/PEFC</w:t>
      </w:r>
      <w:r w:rsidRPr="000D5C5C">
        <w:rPr>
          <w:rFonts w:ascii="ＭＳ 明朝" w:hAnsi="ＭＳ 明朝" w:hint="eastAsia"/>
          <w:sz w:val="22"/>
          <w:lang w:eastAsia="ja-JP"/>
        </w:rPr>
        <w:t>ジャパンの公示を受けた認定認証機関が発行した有効期間内の森林管理認証書</w:t>
      </w:r>
    </w:p>
    <w:p w14:paraId="685ADCF9"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(b)本規格のCOC規格に基づきSGEC/PEFC</w:t>
      </w:r>
      <w:r w:rsidRPr="000D5C5C">
        <w:rPr>
          <w:rFonts w:ascii="ＭＳ 明朝" w:hAnsi="ＭＳ 明朝" w:hint="eastAsia"/>
          <w:sz w:val="22"/>
          <w:lang w:eastAsia="ja-JP"/>
        </w:rPr>
        <w:t>ジャパンの公示を受けた認定認証機関が発行した有効期間内の</w:t>
      </w:r>
      <w:r w:rsidRPr="000D5C5C">
        <w:rPr>
          <w:rFonts w:ascii="ＭＳ 明朝" w:hAnsi="ＭＳ 明朝"/>
          <w:sz w:val="22"/>
          <w:lang w:eastAsia="ja-JP"/>
        </w:rPr>
        <w:t>COC認証書</w:t>
      </w:r>
    </w:p>
    <w:p w14:paraId="00DC3B2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1：SGEC森林認証規格と同COC規格はSGEC/PEFCジャパンのウェブサイト</w:t>
      </w:r>
      <w:r w:rsidRPr="000D5C5C">
        <w:rPr>
          <w:rFonts w:ascii="ＭＳ 明朝" w:hAnsi="ＭＳ 明朝" w:hint="eastAsia"/>
          <w:szCs w:val="20"/>
          <w:lang w:eastAsia="ja-JP"/>
        </w:rPr>
        <w:t>に掲載される。</w:t>
      </w:r>
    </w:p>
    <w:p w14:paraId="1BD673A8"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グループ森林管理認証書又はマルチサイトCOC認証書で、グループ加盟者又はサイトが当該認証書の対象に含まれることが、当該認証書又は子証書の付録等の文書によって確認される場合は、その文書及び当該認証書</w:t>
      </w:r>
      <w:r w:rsidRPr="000D5C5C">
        <w:rPr>
          <w:rFonts w:ascii="ＭＳ 明朝" w:hAnsi="ＭＳ 明朝" w:hint="eastAsia"/>
          <w:szCs w:val="20"/>
          <w:lang w:eastAsia="ja-JP"/>
        </w:rPr>
        <w:t>は、その加盟者</w:t>
      </w:r>
      <w:r w:rsidRPr="000D5C5C">
        <w:rPr>
          <w:rFonts w:ascii="ＭＳ 明朝" w:hAnsi="ＭＳ 明朝"/>
          <w:szCs w:val="20"/>
          <w:lang w:eastAsia="ja-JP"/>
        </w:rPr>
        <w:t>/サイトのSGEC認証書と同等と見做される。</w:t>
      </w:r>
    </w:p>
    <w:p w14:paraId="0D1FACC2" w14:textId="77777777" w:rsidR="001902DA" w:rsidRPr="000D5C5C" w:rsidRDefault="001902DA" w:rsidP="001902DA">
      <w:pPr>
        <w:pStyle w:val="TDNormaltext"/>
        <w:widowControl w:val="0"/>
        <w:spacing w:after="0"/>
        <w:rPr>
          <w:rFonts w:ascii="ＭＳ 明朝" w:hAnsi="ＭＳ 明朝"/>
          <w:sz w:val="22"/>
          <w:lang w:eastAsia="ja-JP"/>
        </w:rPr>
      </w:pPr>
    </w:p>
    <w:p w14:paraId="13333A5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3.32</w:t>
      </w:r>
      <w:r w:rsidRPr="000D5C5C">
        <w:rPr>
          <w:rFonts w:ascii="ＭＳ 明朝" w:hAnsi="ＭＳ 明朝" w:hint="eastAsia"/>
          <w:sz w:val="22"/>
          <w:lang w:eastAsia="ja-JP"/>
        </w:rPr>
        <w:t xml:space="preserve">　</w:t>
      </w:r>
      <w:r w:rsidRPr="000D5C5C">
        <w:rPr>
          <w:rFonts w:ascii="ＭＳ 明朝" w:hAnsi="ＭＳ 明朝"/>
          <w:sz w:val="22"/>
          <w:lang w:eastAsia="ja-JP"/>
        </w:rPr>
        <w:t>SGEC/PEFCジャパンのウェブサイト</w:t>
      </w:r>
    </w:p>
    <w:p w14:paraId="2F523C71" w14:textId="77777777" w:rsidR="001902DA" w:rsidRPr="000D5C5C" w:rsidRDefault="00B850C1" w:rsidP="001902DA">
      <w:pPr>
        <w:pStyle w:val="TDNormaltext"/>
        <w:widowControl w:val="0"/>
        <w:spacing w:after="0"/>
        <w:rPr>
          <w:rFonts w:ascii="ＭＳ 明朝" w:hAnsi="ＭＳ 明朝"/>
          <w:sz w:val="22"/>
          <w:lang w:eastAsia="ja-JP"/>
        </w:rPr>
      </w:pPr>
      <w:hyperlink r:id="rId23" w:history="1">
        <w:r w:rsidR="001902DA" w:rsidRPr="00E62602">
          <w:rPr>
            <w:rStyle w:val="af6"/>
            <w:rFonts w:ascii="ＭＳ 明朝" w:hAnsi="ＭＳ 明朝"/>
            <w:sz w:val="22"/>
            <w:u w:val="none"/>
            <w:lang w:eastAsia="ja-JP"/>
          </w:rPr>
          <w:t>www.sgec-pefcj.jp</w:t>
        </w:r>
      </w:hyperlink>
      <w:r w:rsidR="001902DA" w:rsidRPr="000D5C5C">
        <w:rPr>
          <w:rFonts w:ascii="ＭＳ 明朝" w:hAnsi="ＭＳ 明朝" w:hint="eastAsia"/>
          <w:sz w:val="22"/>
          <w:lang w:eastAsia="ja-JP"/>
        </w:rPr>
        <w:t>のアドレスにあるウェブサイト。</w:t>
      </w:r>
    </w:p>
    <w:p w14:paraId="00E57D8E" w14:textId="77777777" w:rsidR="001902DA" w:rsidRPr="000D5C5C" w:rsidRDefault="001902DA" w:rsidP="001902DA">
      <w:pPr>
        <w:pStyle w:val="TDNormaltext"/>
        <w:widowControl w:val="0"/>
        <w:spacing w:after="0"/>
        <w:rPr>
          <w:rFonts w:ascii="ＭＳ 明朝" w:hAnsi="ＭＳ 明朝"/>
          <w:sz w:val="22"/>
          <w:lang w:eastAsia="ja-JP"/>
        </w:rPr>
      </w:pPr>
    </w:p>
    <w:p w14:paraId="7F0E58C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3.33</w:t>
      </w:r>
      <w:r w:rsidRPr="000D5C5C">
        <w:rPr>
          <w:rFonts w:ascii="ＭＳ 明朝" w:hAnsi="ＭＳ 明朝" w:hint="eastAsia"/>
          <w:sz w:val="22"/>
          <w:lang w:eastAsia="ja-JP"/>
        </w:rPr>
        <w:t xml:space="preserve">　パーセンテージ方式</w:t>
      </w:r>
    </w:p>
    <w:p w14:paraId="6470EEF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特定された製品グループに関する</w:t>
      </w:r>
      <w:r w:rsidRPr="000D5C5C">
        <w:rPr>
          <w:rFonts w:ascii="ＭＳ 明朝" w:hAnsi="ＭＳ 明朝"/>
          <w:sz w:val="22"/>
          <w:lang w:eastAsia="ja-JP"/>
        </w:rPr>
        <w:t>SGEC主張を管理するCOCの方式の一つであり、特定された主張期間に係るSGEC製品グループの認証率が、当該SGEC製品グループに投入された原材料の比率に基づいて計算される方式。</w:t>
      </w:r>
    </w:p>
    <w:p w14:paraId="1A30A56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3.34</w:t>
      </w:r>
      <w:r w:rsidRPr="000D5C5C">
        <w:rPr>
          <w:rFonts w:ascii="ＭＳ 明朝" w:hAnsi="ＭＳ 明朝" w:hint="eastAsia"/>
          <w:sz w:val="22"/>
          <w:lang w:eastAsia="ja-JP"/>
        </w:rPr>
        <w:t xml:space="preserve">　物理的分離方式</w:t>
      </w:r>
    </w:p>
    <w:p w14:paraId="5746BAD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特定された</w:t>
      </w:r>
      <w:r w:rsidRPr="000D5C5C">
        <w:rPr>
          <w:rFonts w:ascii="ＭＳ 明朝" w:hAnsi="ＭＳ 明朝"/>
          <w:sz w:val="22"/>
          <w:lang w:eastAsia="ja-JP"/>
        </w:rPr>
        <w:t>SGEC</w:t>
      </w:r>
      <w:r w:rsidRPr="000D5C5C">
        <w:rPr>
          <w:rFonts w:ascii="ＭＳ 明朝" w:hAnsi="ＭＳ 明朝" w:hint="eastAsia"/>
          <w:sz w:val="22"/>
          <w:lang w:eastAsia="ja-JP"/>
        </w:rPr>
        <w:t>製品グループに関する</w:t>
      </w:r>
      <w:r w:rsidRPr="000D5C5C">
        <w:rPr>
          <w:rFonts w:ascii="ＭＳ 明朝" w:hAnsi="ＭＳ 明朝"/>
          <w:sz w:val="22"/>
          <w:lang w:eastAsia="ja-JP"/>
        </w:rPr>
        <w:t>SGEC主張を管理するCOCの一つの方式であり、組織によって実行されたすべての行為においてカテゴリーが異なる原材料を明確に</w:t>
      </w:r>
      <w:r w:rsidRPr="000D5C5C">
        <w:rPr>
          <w:rFonts w:ascii="ＭＳ 明朝" w:hAnsi="ＭＳ 明朝" w:hint="eastAsia"/>
          <w:sz w:val="22"/>
          <w:lang w:eastAsia="ja-JP"/>
        </w:rPr>
        <w:t>区別及び</w:t>
      </w:r>
      <w:r w:rsidRPr="000D5C5C">
        <w:rPr>
          <w:rFonts w:ascii="ＭＳ 明朝" w:hAnsi="ＭＳ 明朝"/>
          <w:sz w:val="22"/>
          <w:lang w:eastAsia="ja-JP"/>
        </w:rPr>
        <w:t>/又は</w:t>
      </w:r>
      <w:r w:rsidRPr="000D5C5C">
        <w:rPr>
          <w:rFonts w:ascii="ＭＳ 明朝" w:hAnsi="ＭＳ 明朝" w:hint="eastAsia"/>
          <w:sz w:val="22"/>
          <w:lang w:eastAsia="ja-JP"/>
        </w:rPr>
        <w:t>分離するもの。</w:t>
      </w:r>
    </w:p>
    <w:p w14:paraId="4F7A69B9" w14:textId="77777777" w:rsidR="001902DA" w:rsidRPr="000D5C5C" w:rsidRDefault="001902DA" w:rsidP="001902DA">
      <w:pPr>
        <w:pStyle w:val="TDNormaltext"/>
        <w:widowControl w:val="0"/>
        <w:spacing w:after="0"/>
        <w:rPr>
          <w:rFonts w:ascii="ＭＳ 明朝" w:hAnsi="ＭＳ 明朝"/>
          <w:sz w:val="22"/>
          <w:lang w:eastAsia="ja-JP"/>
        </w:rPr>
      </w:pPr>
    </w:p>
    <w:p w14:paraId="2636D11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3.35</w:t>
      </w:r>
      <w:r w:rsidRPr="000D5C5C">
        <w:rPr>
          <w:rFonts w:ascii="ＭＳ 明朝" w:hAnsi="ＭＳ 明朝"/>
          <w:sz w:val="22"/>
          <w:lang w:eastAsia="ja-JP"/>
        </w:rPr>
        <w:t xml:space="preserve"> </w:t>
      </w:r>
      <w:r w:rsidRPr="000D5C5C">
        <w:rPr>
          <w:rFonts w:ascii="ＭＳ 明朝" w:hAnsi="ＭＳ 明朝" w:hint="eastAsia"/>
          <w:sz w:val="22"/>
          <w:lang w:eastAsia="ja-JP"/>
        </w:rPr>
        <w:t>リサイクル原材料</w:t>
      </w:r>
    </w:p>
    <w:p w14:paraId="1FFF8AD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下記の森林及び森林外樹木産原材料である。</w:t>
      </w:r>
    </w:p>
    <w:p w14:paraId="297E11C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w:t>
      </w:r>
      <w:r w:rsidRPr="000D5C5C">
        <w:rPr>
          <w:rFonts w:ascii="ＭＳ 明朝" w:hAnsi="ＭＳ 明朝" w:hint="eastAsia"/>
          <w:sz w:val="22"/>
          <w:lang w:eastAsia="ja-JP"/>
        </w:rPr>
        <w:t>製造プロセスの中で廃棄物から再生したもの。但し、加工直し、研磨直し、又はプロセスの中で発生する破片等の再使用で、それが発生したものと同一のプロセスに再利用することができるものは除外される。また、製材副産物（おが屑、木片、木の皮など）や林地残材（木の皮、枝、根など）も除外される。これらは、いずれも「廃棄物」とは見做さない。</w:t>
      </w:r>
    </w:p>
    <w:p w14:paraId="647CD78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(b)製品の最終ユーザーの段階で家庭又は商業、工業、研究施設などから発生したもので、それ以上当初の目的に使用することができないもの。これには、流通チェーンから返品された原材料も含まれる。</w:t>
      </w:r>
    </w:p>
    <w:p w14:paraId="246661B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前項「(a)の文中「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見做さない。</w:t>
      </w:r>
    </w:p>
    <w:p w14:paraId="06C072D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w:t>
      </w:r>
      <w:r w:rsidRPr="000D5C5C">
        <w:rPr>
          <w:rFonts w:ascii="ＭＳ 明朝" w:hAnsi="ＭＳ 明朝" w:hint="eastAsia"/>
          <w:szCs w:val="20"/>
          <w:lang w:eastAsia="ja-JP"/>
        </w:rPr>
        <w:t>：この定義は</w:t>
      </w:r>
      <w:r w:rsidRPr="000D5C5C">
        <w:rPr>
          <w:rFonts w:ascii="ＭＳ 明朝" w:hAnsi="ＭＳ 明朝"/>
          <w:szCs w:val="20"/>
          <w:lang w:eastAsia="ja-JP"/>
        </w:rPr>
        <w:t>ISO14021の定義を根拠とする。</w:t>
      </w:r>
    </w:p>
    <w:p w14:paraId="20037502"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3</w:t>
      </w:r>
      <w:r w:rsidRPr="000D5C5C">
        <w:rPr>
          <w:rFonts w:ascii="ＭＳ 明朝" w:hAnsi="ＭＳ 明朝" w:hint="eastAsia"/>
          <w:szCs w:val="20"/>
          <w:lang w:eastAsia="ja-JP"/>
        </w:rPr>
        <w:t>：「日本古紙統計分類主要銘柄（公益財団法人古紙再生促進センター）」によって古紙のグレードとして分類される原材料はリサイクル原材料の定義に見合うものと見做される。</w:t>
      </w:r>
    </w:p>
    <w:p w14:paraId="3FAC96B5" w14:textId="77777777" w:rsidR="001902DA" w:rsidRPr="000D5C5C" w:rsidRDefault="001902DA" w:rsidP="001902DA">
      <w:pPr>
        <w:pStyle w:val="TDNormaltext"/>
        <w:widowControl w:val="0"/>
        <w:spacing w:after="0"/>
        <w:rPr>
          <w:rFonts w:ascii="ＭＳ 明朝" w:hAnsi="ＭＳ 明朝"/>
          <w:szCs w:val="20"/>
          <w:lang w:eastAsia="ja-JP"/>
        </w:rPr>
      </w:pPr>
    </w:p>
    <w:p w14:paraId="5B1E747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3.36</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移動平均による認証率の計算</w:t>
      </w:r>
    </w:p>
    <w:p w14:paraId="3A66195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特定された主張期間に係る</w:t>
      </w:r>
      <w:r w:rsidRPr="000D5C5C">
        <w:rPr>
          <w:rFonts w:ascii="ＭＳ 明朝" w:hAnsi="ＭＳ 明朝"/>
          <w:sz w:val="22"/>
          <w:lang w:eastAsia="ja-JP"/>
        </w:rPr>
        <w:t>SGEC製品グループの認証率が、当該主張期間に先行する特定された期間に当該SGEC製品グループに投入される原材料の平均に基づき計算されるCOC</w:t>
      </w:r>
      <w:r w:rsidRPr="000D5C5C">
        <w:rPr>
          <w:rFonts w:ascii="ＭＳ 明朝" w:hAnsi="ＭＳ 明朝" w:hint="eastAsia"/>
          <w:sz w:val="22"/>
          <w:lang w:eastAsia="ja-JP"/>
        </w:rPr>
        <w:t>の方式。</w:t>
      </w:r>
    </w:p>
    <w:p w14:paraId="79E64BCE" w14:textId="77777777" w:rsidR="001902DA" w:rsidRPr="000D5C5C" w:rsidRDefault="001902DA" w:rsidP="001902DA">
      <w:pPr>
        <w:pStyle w:val="TDNormaltext"/>
        <w:widowControl w:val="0"/>
        <w:spacing w:after="0"/>
        <w:rPr>
          <w:rFonts w:ascii="ＭＳ 明朝" w:hAnsi="ＭＳ 明朝"/>
          <w:sz w:val="22"/>
          <w:lang w:eastAsia="ja-JP"/>
        </w:rPr>
      </w:pPr>
    </w:p>
    <w:p w14:paraId="12F7290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3.37</w:t>
      </w:r>
      <w:r w:rsidRPr="000D5C5C">
        <w:rPr>
          <w:rFonts w:ascii="ＭＳ 明朝" w:hAnsi="ＭＳ 明朝" w:hint="eastAsia"/>
          <w:sz w:val="22"/>
          <w:lang w:eastAsia="ja-JP"/>
        </w:rPr>
        <w:t xml:space="preserve">　根拠のある懸念（</w:t>
      </w:r>
      <w:r w:rsidRPr="000D5C5C">
        <w:rPr>
          <w:rFonts w:ascii="ＭＳ 明朝" w:hAnsi="ＭＳ 明朝"/>
          <w:sz w:val="22"/>
          <w:lang w:eastAsia="ja-JP"/>
        </w:rPr>
        <w:t>Substantiated concern）</w:t>
      </w:r>
    </w:p>
    <w:p w14:paraId="2EEEC472"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森林および森林外樹木産原材料が、問題がある出処に由来することを示す証拠に裏付けられた情報。</w:t>
      </w:r>
    </w:p>
    <w:p w14:paraId="18F3126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注意書：根拠のある懸念は、第三者および組織自身によるものであっても認められる。</w:t>
      </w:r>
    </w:p>
    <w:p w14:paraId="40158362" w14:textId="77777777" w:rsidR="001902DA" w:rsidRPr="000D5C5C" w:rsidRDefault="001902DA" w:rsidP="001902DA">
      <w:pPr>
        <w:pStyle w:val="TDNormaltext"/>
        <w:widowControl w:val="0"/>
        <w:spacing w:after="0"/>
        <w:rPr>
          <w:rFonts w:ascii="ＭＳ 明朝" w:hAnsi="ＭＳ 明朝"/>
          <w:sz w:val="22"/>
          <w:lang w:eastAsia="ja-JP"/>
        </w:rPr>
      </w:pPr>
    </w:p>
    <w:p w14:paraId="145E268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3.38</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供給者（</w:t>
      </w:r>
      <w:r w:rsidRPr="000D5C5C">
        <w:rPr>
          <w:rFonts w:ascii="ＭＳ 明朝" w:hAnsi="ＭＳ 明朝"/>
          <w:sz w:val="22"/>
          <w:lang w:eastAsia="ja-JP"/>
        </w:rPr>
        <w:t>Supplier）</w:t>
      </w:r>
    </w:p>
    <w:p w14:paraId="7AF8363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組織の</w:t>
      </w:r>
      <w:r w:rsidRPr="000D5C5C">
        <w:rPr>
          <w:rFonts w:ascii="ＭＳ 明朝" w:hAnsi="ＭＳ 明朝"/>
          <w:sz w:val="22"/>
          <w:lang w:eastAsia="ja-JP"/>
        </w:rPr>
        <w:t>SGEC-COCのSGEC製品グループで使用される原材料を供給する主体。</w:t>
      </w:r>
    </w:p>
    <w:p w14:paraId="1F45F3B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w:t>
      </w:r>
      <w:r w:rsidRPr="000D5C5C">
        <w:rPr>
          <w:rFonts w:ascii="ＭＳ 明朝" w:hAnsi="ＭＳ 明朝" w:hint="eastAsia"/>
          <w:szCs w:val="20"/>
          <w:lang w:eastAsia="ja-JP"/>
        </w:rPr>
        <w:t>：</w:t>
      </w:r>
      <w:r w:rsidRPr="000D5C5C">
        <w:rPr>
          <w:rFonts w:ascii="ＭＳ 明朝" w:hAnsi="ＭＳ 明朝"/>
          <w:szCs w:val="20"/>
          <w:lang w:eastAsia="ja-JP"/>
        </w:rPr>
        <w:t>SGEC認証原材料がその原材料の所有権を持たない他の主体から物理的に納入される場合</w:t>
      </w:r>
      <w:r w:rsidRPr="000D5C5C">
        <w:rPr>
          <w:rFonts w:ascii="ＭＳ 明朝" w:hAnsi="ＭＳ 明朝"/>
          <w:szCs w:val="20"/>
          <w:lang w:eastAsia="ja-JP"/>
        </w:rPr>
        <w:lastRenderedPageBreak/>
        <w:t>は、SGEC認証書の対象であり、かつ、当該組織をSGEC顧客として指名した主体が、当該製品/納入に関する供給者と見做される。</w:t>
      </w:r>
    </w:p>
    <w:p w14:paraId="59A48661"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2：供給者という用語は、組織内に後続の製品グループが設定されている場合には、当該組織内に設定された内部の供給者も含む。</w:t>
      </w:r>
    </w:p>
    <w:p w14:paraId="17C42696" w14:textId="77777777" w:rsidR="001902DA" w:rsidRPr="000D5C5C" w:rsidRDefault="001902DA" w:rsidP="001902DA">
      <w:pPr>
        <w:pStyle w:val="TDNormaltext"/>
        <w:widowControl w:val="0"/>
        <w:spacing w:after="0"/>
        <w:rPr>
          <w:rFonts w:ascii="ＭＳ 明朝" w:hAnsi="ＭＳ 明朝"/>
          <w:sz w:val="22"/>
          <w:lang w:eastAsia="ja-JP"/>
        </w:rPr>
      </w:pPr>
    </w:p>
    <w:p w14:paraId="5B08F8D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3.39</w:t>
      </w:r>
      <w:r w:rsidRPr="000D5C5C">
        <w:rPr>
          <w:rFonts w:ascii="ＭＳ 明朝" w:hAnsi="ＭＳ 明朝" w:hint="eastAsia"/>
          <w:sz w:val="22"/>
          <w:lang w:eastAsia="ja-JP"/>
        </w:rPr>
        <w:t xml:space="preserve">　商標の使用</w:t>
      </w:r>
    </w:p>
    <w:p w14:paraId="023E703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製品上及び製品外における</w:t>
      </w:r>
      <w:r w:rsidRPr="000D5C5C">
        <w:rPr>
          <w:rFonts w:ascii="ＭＳ 明朝" w:hAnsi="ＭＳ 明朝"/>
          <w:sz w:val="22"/>
          <w:lang w:eastAsia="ja-JP"/>
        </w:rPr>
        <w:t>SGEC</w:t>
      </w:r>
      <w:r w:rsidRPr="000D5C5C">
        <w:rPr>
          <w:rFonts w:ascii="ＭＳ 明朝" w:hAnsi="ＭＳ 明朝" w:hint="eastAsia"/>
          <w:sz w:val="22"/>
          <w:lang w:eastAsia="ja-JP"/>
        </w:rPr>
        <w:t>商標の使用。</w:t>
      </w:r>
    </w:p>
    <w:p w14:paraId="30631B30" w14:textId="77777777" w:rsidR="001902DA" w:rsidRPr="000D5C5C" w:rsidRDefault="001902DA" w:rsidP="001902DA">
      <w:pPr>
        <w:pStyle w:val="TDNormaltext"/>
        <w:widowControl w:val="0"/>
        <w:spacing w:after="0"/>
        <w:rPr>
          <w:rFonts w:ascii="ＭＳ 明朝" w:hAnsi="ＭＳ 明朝"/>
          <w:sz w:val="22"/>
          <w:lang w:eastAsia="ja-JP"/>
        </w:rPr>
      </w:pPr>
    </w:p>
    <w:p w14:paraId="6516BEE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3.40</w:t>
      </w:r>
      <w:r w:rsidRPr="000D5C5C">
        <w:rPr>
          <w:rFonts w:ascii="ＭＳ 明朝" w:hAnsi="ＭＳ 明朝" w:hint="eastAsia"/>
          <w:sz w:val="22"/>
          <w:lang w:eastAsia="ja-JP"/>
        </w:rPr>
        <w:t xml:space="preserve">　森林外樹木</w:t>
      </w:r>
      <w:r w:rsidRPr="000D5C5C">
        <w:rPr>
          <w:rFonts w:ascii="ＭＳ 明朝" w:hAnsi="ＭＳ 明朝"/>
          <w:sz w:val="22"/>
          <w:lang w:eastAsia="ja-JP"/>
        </w:rPr>
        <w:t xml:space="preserve"> (Trees outside of Forest TOF)</w:t>
      </w:r>
    </w:p>
    <w:p w14:paraId="34A78DA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国によって林地として指定された区域外に生育する樹木。通常、「市街地」及び「農地」等に生育する樹木。</w:t>
      </w:r>
    </w:p>
    <w:p w14:paraId="1AF2D7D4" w14:textId="77777777" w:rsidR="001902DA" w:rsidRPr="000D5C5C" w:rsidRDefault="001902DA" w:rsidP="001902DA">
      <w:pPr>
        <w:pStyle w:val="TDNormaltext"/>
        <w:widowControl w:val="0"/>
        <w:spacing w:after="0"/>
        <w:rPr>
          <w:rFonts w:ascii="ＭＳ 明朝" w:hAnsi="ＭＳ 明朝"/>
          <w:sz w:val="22"/>
          <w:lang w:eastAsia="ja-JP"/>
        </w:rPr>
      </w:pPr>
    </w:p>
    <w:p w14:paraId="714E996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3.41</w:t>
      </w:r>
      <w:r w:rsidRPr="000D5C5C">
        <w:rPr>
          <w:rFonts w:ascii="ＭＳ 明朝" w:hAnsi="ＭＳ 明朝" w:hint="eastAsia"/>
          <w:sz w:val="22"/>
          <w:lang w:eastAsia="ja-JP"/>
        </w:rPr>
        <w:t xml:space="preserve">　林野庁ガイドラインに基づく合法性証明</w:t>
      </w:r>
    </w:p>
    <w:p w14:paraId="6F60303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日本国林野庁が平成</w:t>
      </w:r>
      <w:r w:rsidRPr="000D5C5C">
        <w:rPr>
          <w:rFonts w:ascii="ＭＳ 明朝" w:hAnsi="ＭＳ 明朝"/>
          <w:sz w:val="22"/>
          <w:lang w:eastAsia="ja-JP"/>
        </w:rPr>
        <w:t>18年2月に作成公表した「木材・木材製品の合法性、持続可能性の証明のためのガイドライン」（以下林野庁ガイドラインという）に基づいた合法性証明。(農林水産省林野庁ホームページ参照)</w:t>
      </w:r>
    </w:p>
    <w:p w14:paraId="58270E3D" w14:textId="77777777" w:rsidR="001902DA" w:rsidRPr="000D5C5C" w:rsidRDefault="001902DA" w:rsidP="001902DA">
      <w:pPr>
        <w:pStyle w:val="TDNormaltext"/>
        <w:widowControl w:val="0"/>
        <w:spacing w:after="0"/>
        <w:rPr>
          <w:rFonts w:ascii="ＭＳ 明朝" w:hAnsi="ＭＳ 明朝"/>
          <w:sz w:val="22"/>
          <w:lang w:eastAsia="ja-JP"/>
        </w:rPr>
      </w:pPr>
    </w:p>
    <w:p w14:paraId="6D5A2D0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3.42</w:t>
      </w:r>
      <w:r w:rsidRPr="000D5C5C">
        <w:rPr>
          <w:rFonts w:ascii="ＭＳ 明朝" w:hAnsi="ＭＳ 明朝" w:hint="eastAsia"/>
          <w:sz w:val="22"/>
          <w:lang w:eastAsia="ja-JP"/>
        </w:rPr>
        <w:t xml:space="preserve">　クリーンウッド法</w:t>
      </w:r>
      <w:r w:rsidRPr="000D5C5C">
        <w:rPr>
          <w:rFonts w:ascii="ＭＳ 明朝" w:hAnsi="ＭＳ 明朝"/>
          <w:sz w:val="22"/>
          <w:lang w:eastAsia="ja-JP"/>
        </w:rPr>
        <w:t xml:space="preserve">  </w:t>
      </w:r>
    </w:p>
    <w:p w14:paraId="377E2A7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「合法伐採木材等の流通及び利用の促進に関する法律（通称「クリーンウッド法」）」は</w:t>
      </w:r>
      <w:r w:rsidRPr="000D5C5C">
        <w:rPr>
          <w:rFonts w:ascii="ＭＳ 明朝" w:hAnsi="ＭＳ 明朝"/>
          <w:sz w:val="22"/>
          <w:lang w:eastAsia="ja-JP"/>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7E30685A" w14:textId="77777777" w:rsidR="001902DA" w:rsidRPr="000D5C5C" w:rsidRDefault="001902DA" w:rsidP="001902DA">
      <w:pPr>
        <w:pStyle w:val="TDNormaltext"/>
        <w:widowControl w:val="0"/>
        <w:spacing w:after="0"/>
        <w:rPr>
          <w:rFonts w:ascii="ＭＳ 明朝" w:hAnsi="ＭＳ 明朝"/>
          <w:sz w:val="22"/>
          <w:lang w:eastAsia="ja-JP"/>
        </w:rPr>
      </w:pPr>
    </w:p>
    <w:p w14:paraId="22204354"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4. </w:t>
      </w:r>
      <w:bookmarkStart w:id="16" w:name="_Hlk37747801"/>
      <w:r w:rsidRPr="000D5C5C">
        <w:rPr>
          <w:rFonts w:ascii="ＭＳ 明朝" w:hAnsi="ＭＳ 明朝" w:hint="eastAsia"/>
          <w:b/>
          <w:bCs/>
          <w:sz w:val="22"/>
          <w:lang w:eastAsia="ja-JP"/>
        </w:rPr>
        <w:t>マネジメントシステムに関する要求事項</w:t>
      </w:r>
    </w:p>
    <w:bookmarkEnd w:id="16"/>
    <w:p w14:paraId="4AC3A018" w14:textId="77777777" w:rsidR="001902DA" w:rsidRPr="000D5C5C" w:rsidRDefault="001902DA" w:rsidP="001902DA">
      <w:pPr>
        <w:pStyle w:val="TDNormaltext"/>
        <w:widowControl w:val="0"/>
        <w:spacing w:after="0"/>
        <w:rPr>
          <w:rFonts w:ascii="ＭＳ 明朝" w:hAnsi="ＭＳ 明朝"/>
          <w:sz w:val="22"/>
          <w:lang w:eastAsia="ja-JP"/>
        </w:rPr>
      </w:pPr>
    </w:p>
    <w:p w14:paraId="4DE1837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w:t>
      </w:r>
      <w:r w:rsidRPr="000D5C5C">
        <w:rPr>
          <w:rFonts w:ascii="ＭＳ 明朝" w:hAnsi="ＭＳ 明朝" w:hint="eastAsia"/>
          <w:sz w:val="22"/>
          <w:lang w:eastAsia="ja-JP"/>
        </w:rPr>
        <w:t xml:space="preserve">　全般的な要求事項</w:t>
      </w:r>
    </w:p>
    <w:p w14:paraId="5F7E839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4.1.1</w:t>
      </w:r>
      <w:r w:rsidRPr="000D5C5C">
        <w:rPr>
          <w:rFonts w:ascii="ＭＳ 明朝" w:hAnsi="ＭＳ 明朝" w:hint="eastAsia"/>
          <w:sz w:val="22"/>
          <w:lang w:eastAsia="ja-JP"/>
        </w:rPr>
        <w:t xml:space="preserve">　組織は、</w:t>
      </w:r>
      <w:bookmarkStart w:id="17" w:name="_Hlk37746180"/>
      <w:r w:rsidRPr="000D5C5C">
        <w:rPr>
          <w:rFonts w:ascii="ＭＳ 明朝" w:hAnsi="ＭＳ 明朝"/>
          <w:sz w:val="22"/>
          <w:lang w:eastAsia="ja-JP"/>
        </w:rPr>
        <w:t>SGEC-COCのプロセスの正確な実行と維持を確実にするために、本規格に則ってマネジメントシステムを運営</w:t>
      </w:r>
      <w:bookmarkEnd w:id="17"/>
      <w:r w:rsidRPr="000D5C5C">
        <w:rPr>
          <w:rFonts w:ascii="ＭＳ 明朝" w:hAnsi="ＭＳ 明朝" w:hint="eastAsia"/>
          <w:sz w:val="22"/>
          <w:lang w:eastAsia="ja-JP"/>
        </w:rPr>
        <w:t>しなければならない。マネジメントシステムは、遂行される業務の種類、範囲、量に応じて適切であり、かつ、組織の</w:t>
      </w:r>
      <w:r w:rsidRPr="000D5C5C">
        <w:rPr>
          <w:rFonts w:ascii="ＭＳ 明朝" w:hAnsi="ＭＳ 明朝"/>
          <w:sz w:val="22"/>
          <w:lang w:eastAsia="ja-JP"/>
        </w:rPr>
        <w:t>COCに関連する外注先及びマルチサイト組織のすべてのサイトを対象にしなければならない(付属書2参照）</w:t>
      </w:r>
      <w:r w:rsidRPr="000D5C5C">
        <w:rPr>
          <w:rFonts w:ascii="ＭＳ 明朝" w:hAnsi="ＭＳ 明朝" w:hint="eastAsia"/>
          <w:sz w:val="22"/>
          <w:lang w:eastAsia="ja-JP"/>
        </w:rPr>
        <w:t>。</w:t>
      </w:r>
    </w:p>
    <w:p w14:paraId="138C0E2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SGEC-COC要求事項の対象であるSGEC製品グループを特定することにより自社のSGEC- COCの対象範囲を決めなければならない。</w:t>
      </w:r>
    </w:p>
    <w:p w14:paraId="7F06D7A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4.1.3</w:t>
      </w:r>
      <w:r w:rsidRPr="000D5C5C">
        <w:rPr>
          <w:rFonts w:ascii="ＭＳ 明朝" w:hAnsi="ＭＳ 明朝" w:hint="eastAsia"/>
          <w:sz w:val="22"/>
          <w:lang w:eastAsia="ja-JP"/>
        </w:rPr>
        <w:t xml:space="preserve">　組織による</w:t>
      </w:r>
      <w:r w:rsidRPr="000D5C5C">
        <w:rPr>
          <w:rFonts w:ascii="ＭＳ 明朝" w:hAnsi="ＭＳ 明朝"/>
          <w:sz w:val="22"/>
          <w:lang w:eastAsia="ja-JP"/>
        </w:rPr>
        <w:t>SGEC主張及びSGEC関連の言及は、正確で最適な形で、かつ自社のSGEC-COCの対象範囲内で行われなければならない。</w:t>
      </w:r>
    </w:p>
    <w:p w14:paraId="448B6547" w14:textId="77777777" w:rsidR="001902DA" w:rsidRPr="000D5C5C" w:rsidRDefault="001902DA" w:rsidP="001902DA">
      <w:pPr>
        <w:pStyle w:val="TDNormaltext"/>
        <w:widowControl w:val="0"/>
        <w:spacing w:after="0"/>
        <w:rPr>
          <w:rFonts w:ascii="ＭＳ 明朝" w:hAnsi="ＭＳ 明朝"/>
          <w:sz w:val="22"/>
          <w:lang w:eastAsia="ja-JP"/>
        </w:rPr>
      </w:pPr>
    </w:p>
    <w:p w14:paraId="32B91F5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4.2</w:t>
      </w:r>
      <w:r w:rsidRPr="000D5C5C">
        <w:rPr>
          <w:rFonts w:ascii="ＭＳ 明朝" w:hAnsi="ＭＳ 明朝" w:hint="eastAsia"/>
          <w:sz w:val="22"/>
          <w:lang w:eastAsia="ja-JP"/>
        </w:rPr>
        <w:t xml:space="preserve">　</w:t>
      </w:r>
      <w:bookmarkStart w:id="18" w:name="_Hlk37746896"/>
      <w:r w:rsidRPr="000D5C5C">
        <w:rPr>
          <w:rFonts w:ascii="ＭＳ 明朝" w:hAnsi="ＭＳ 明朝" w:hint="eastAsia"/>
          <w:sz w:val="22"/>
          <w:lang w:eastAsia="ja-JP"/>
        </w:rPr>
        <w:t>文書化された手順</w:t>
      </w:r>
      <w:bookmarkEnd w:id="18"/>
    </w:p>
    <w:p w14:paraId="02F468E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4.2.1</w:t>
      </w:r>
      <w:r w:rsidRPr="000D5C5C">
        <w:rPr>
          <w:rFonts w:ascii="ＭＳ 明朝" w:hAnsi="ＭＳ 明朝" w:hint="eastAsia"/>
          <w:sz w:val="22"/>
          <w:lang w:eastAsia="ja-JP"/>
        </w:rPr>
        <w:t xml:space="preserve">　組織は、自社の</w:t>
      </w:r>
      <w:r w:rsidRPr="000D5C5C">
        <w:rPr>
          <w:rFonts w:ascii="ＭＳ 明朝" w:hAnsi="ＭＳ 明朝"/>
          <w:sz w:val="22"/>
          <w:lang w:eastAsia="ja-JP"/>
        </w:rPr>
        <w:t>SGEC- COCに関する手順を文書化しなければならない。文書化された手順は少なくとも下記の要素を含まなければならない。</w:t>
      </w:r>
    </w:p>
    <w:p w14:paraId="7569625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(a)組織のSGEC-COCに関連する責任及び権限</w:t>
      </w:r>
    </w:p>
    <w:p w14:paraId="66EFCB6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(b)製品グループの決定を含む、生産／取引プロセスにおける原材料のフローの記述</w:t>
      </w:r>
    </w:p>
    <w:p w14:paraId="185B06C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(c)本規格のすべての要求事項を対象に含むSGEC-COCの手順</w:t>
      </w:r>
    </w:p>
    <w:p w14:paraId="771F203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ⅰ</w:t>
      </w:r>
      <w:r w:rsidRPr="000D5C5C">
        <w:rPr>
          <w:rFonts w:ascii="ＭＳ 明朝" w:hAnsi="ＭＳ 明朝"/>
          <w:sz w:val="22"/>
          <w:lang w:eastAsia="ja-JP"/>
        </w:rPr>
        <w:t>.　原材料カテゴリーの確認</w:t>
      </w:r>
    </w:p>
    <w:p w14:paraId="00247CE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ⅱ</w:t>
      </w:r>
      <w:r w:rsidRPr="000D5C5C">
        <w:rPr>
          <w:rFonts w:ascii="ＭＳ 明朝" w:hAnsi="ＭＳ 明朝"/>
          <w:sz w:val="22"/>
          <w:lang w:eastAsia="ja-JP"/>
        </w:rPr>
        <w:t>. SGEC認証原材料、同管理材及びその他原材料の物理的分離</w:t>
      </w:r>
    </w:p>
    <w:p w14:paraId="12D7B0E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ⅲ</w:t>
      </w:r>
      <w:r w:rsidRPr="000D5C5C">
        <w:rPr>
          <w:rFonts w:ascii="ＭＳ 明朝" w:hAnsi="ＭＳ 明朝"/>
          <w:sz w:val="22"/>
          <w:lang w:eastAsia="ja-JP"/>
        </w:rPr>
        <w:t>.</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製品グループの決定、認証率の計算、クレジットアカウントの管理</w:t>
      </w:r>
      <w:r w:rsidRPr="000D5C5C">
        <w:rPr>
          <w:rFonts w:ascii="ＭＳ 明朝" w:hAnsi="ＭＳ 明朝" w:hint="eastAsia"/>
          <w:sz w:val="22"/>
          <w:lang w:eastAsia="ja-JP"/>
        </w:rPr>
        <w:t>、生産品への振替（パーセンテージ方式又はクレジット方式を採用する組織の場合）</w:t>
      </w:r>
    </w:p>
    <w:p w14:paraId="77AAA71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ⅳ</w:t>
      </w:r>
      <w:r w:rsidRPr="000D5C5C">
        <w:rPr>
          <w:rFonts w:ascii="ＭＳ 明朝" w:hAnsi="ＭＳ 明朝"/>
          <w:sz w:val="22"/>
          <w:lang w:eastAsia="ja-JP"/>
        </w:rPr>
        <w:t>.　製品の販売/譲渡、SGEC主張（SGEC主張を使用している文書を含む）及びその他の製品上並びに製品外の商標使用</w:t>
      </w:r>
    </w:p>
    <w:p w14:paraId="68D8503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ⅴ</w:t>
      </w:r>
      <w:r w:rsidRPr="000D5C5C">
        <w:rPr>
          <w:rFonts w:ascii="ＭＳ 明朝" w:hAnsi="ＭＳ 明朝"/>
          <w:sz w:val="22"/>
          <w:lang w:eastAsia="ja-JP"/>
        </w:rPr>
        <w:t>.　記録の保持</w:t>
      </w:r>
    </w:p>
    <w:p w14:paraId="4D8AF30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ⅵ</w:t>
      </w:r>
      <w:r w:rsidRPr="000D5C5C">
        <w:rPr>
          <w:rFonts w:ascii="ＭＳ 明朝" w:hAnsi="ＭＳ 明朝"/>
          <w:sz w:val="22"/>
          <w:lang w:eastAsia="ja-JP"/>
        </w:rPr>
        <w:t>.　内部監査及び不適合の管理</w:t>
      </w:r>
    </w:p>
    <w:p w14:paraId="669A163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ⅶ</w:t>
      </w:r>
      <w:r w:rsidRPr="000D5C5C">
        <w:rPr>
          <w:rFonts w:ascii="ＭＳ 明朝" w:hAnsi="ＭＳ 明朝"/>
          <w:sz w:val="22"/>
          <w:lang w:eastAsia="ja-JP"/>
        </w:rPr>
        <w:t>.　DDS</w:t>
      </w:r>
    </w:p>
    <w:p w14:paraId="4053A23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ⅷ</w:t>
      </w:r>
      <w:r w:rsidRPr="000D5C5C">
        <w:rPr>
          <w:rFonts w:ascii="ＭＳ 明朝" w:hAnsi="ＭＳ 明朝"/>
          <w:sz w:val="22"/>
          <w:lang w:eastAsia="ja-JP"/>
        </w:rPr>
        <w:t>.</w:t>
      </w:r>
      <w:r w:rsidRPr="000D5C5C">
        <w:rPr>
          <w:rFonts w:ascii="ＭＳ 明朝" w:hAnsi="ＭＳ 明朝" w:hint="eastAsia"/>
          <w:sz w:val="22"/>
          <w:lang w:eastAsia="ja-JP"/>
        </w:rPr>
        <w:t xml:space="preserve">　苦情処理</w:t>
      </w:r>
    </w:p>
    <w:p w14:paraId="6383B89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ⅸ</w:t>
      </w:r>
      <w:r w:rsidRPr="000D5C5C">
        <w:rPr>
          <w:rFonts w:ascii="ＭＳ 明朝" w:hAnsi="ＭＳ 明朝"/>
          <w:sz w:val="22"/>
          <w:lang w:eastAsia="ja-JP"/>
        </w:rPr>
        <w:t>.　外部委託（外注）</w:t>
      </w:r>
    </w:p>
    <w:p w14:paraId="4F4DDFDC" w14:textId="77777777" w:rsidR="001902DA" w:rsidRPr="000D5C5C" w:rsidRDefault="001902DA" w:rsidP="001902DA">
      <w:pPr>
        <w:pStyle w:val="TDNormaltext"/>
        <w:widowControl w:val="0"/>
        <w:spacing w:after="0"/>
        <w:rPr>
          <w:rFonts w:ascii="ＭＳ 明朝" w:hAnsi="ＭＳ 明朝"/>
          <w:sz w:val="22"/>
          <w:lang w:eastAsia="ja-JP"/>
        </w:rPr>
      </w:pPr>
    </w:p>
    <w:p w14:paraId="7991D4A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4.3</w:t>
      </w:r>
      <w:r w:rsidRPr="000D5C5C">
        <w:rPr>
          <w:rFonts w:ascii="ＭＳ 明朝" w:hAnsi="ＭＳ 明朝" w:hint="eastAsia"/>
          <w:sz w:val="22"/>
          <w:lang w:eastAsia="ja-JP"/>
        </w:rPr>
        <w:t xml:space="preserve">　　</w:t>
      </w:r>
      <w:bookmarkStart w:id="19" w:name="_Hlk37746922"/>
      <w:r w:rsidRPr="000D5C5C">
        <w:rPr>
          <w:rFonts w:ascii="ＭＳ 明朝" w:hAnsi="ＭＳ 明朝" w:hint="eastAsia"/>
          <w:sz w:val="22"/>
          <w:lang w:eastAsia="ja-JP"/>
        </w:rPr>
        <w:t>責任と権限</w:t>
      </w:r>
      <w:bookmarkEnd w:id="19"/>
    </w:p>
    <w:p w14:paraId="6A992EA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4.3.1</w:t>
      </w:r>
      <w:r w:rsidRPr="000D5C5C">
        <w:rPr>
          <w:rFonts w:ascii="ＭＳ 明朝" w:hAnsi="ＭＳ 明朝" w:hint="eastAsia"/>
          <w:sz w:val="22"/>
          <w:lang w:eastAsia="ja-JP"/>
        </w:rPr>
        <w:t xml:space="preserve">　全般的な責任</w:t>
      </w:r>
    </w:p>
    <w:p w14:paraId="119F272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4.3.1.1</w:t>
      </w:r>
      <w:r w:rsidRPr="000D5C5C">
        <w:rPr>
          <w:rFonts w:ascii="ＭＳ 明朝" w:hAnsi="ＭＳ 明朝" w:hint="eastAsia"/>
          <w:sz w:val="22"/>
          <w:lang w:eastAsia="ja-JP"/>
        </w:rPr>
        <w:t xml:space="preserve">　組織の経営層は、本規格に則った</w:t>
      </w:r>
      <w:r w:rsidRPr="000D5C5C">
        <w:rPr>
          <w:rFonts w:ascii="ＭＳ 明朝" w:hAnsi="ＭＳ 明朝"/>
          <w:sz w:val="22"/>
          <w:lang w:eastAsia="ja-JP"/>
        </w:rPr>
        <w:t>COCの要求事項の実行及び維持に対するコミットメントを定め、かつ文書化しなければならない。当該コミットメントは、組織の要員、供給者、顧客、及びその他の関係者が入手可能でなければならない。</w:t>
      </w:r>
    </w:p>
    <w:p w14:paraId="21AE4B1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4.3.1.2</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組織の経営層は、経営層の中から一名を指名し、その者に組織の</w:t>
      </w:r>
      <w:r w:rsidRPr="000D5C5C">
        <w:rPr>
          <w:rFonts w:ascii="ＭＳ 明朝" w:hAnsi="ＭＳ 明朝"/>
          <w:sz w:val="22"/>
          <w:lang w:eastAsia="ja-JP"/>
        </w:rPr>
        <w:t>SGEC- COCに係る全体的責任及び権限を与えなければならない。</w:t>
      </w:r>
    </w:p>
    <w:p w14:paraId="3683096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4.3.2</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COCに関する責任と権限</w:t>
      </w:r>
    </w:p>
    <w:p w14:paraId="5C0D2ED4"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w:t>
      </w:r>
      <w:r w:rsidRPr="000D5C5C">
        <w:rPr>
          <w:rFonts w:ascii="ＭＳ 明朝" w:hAnsi="ＭＳ 明朝"/>
          <w:sz w:val="22"/>
          <w:lang w:eastAsia="ja-JP"/>
        </w:rPr>
        <w:t>SGEC- COCの実行及び維持のための行為を行う要員を定め、「4.2.1.c項」の「</w:t>
      </w:r>
      <w:proofErr w:type="spellStart"/>
      <w:r w:rsidRPr="000D5C5C">
        <w:rPr>
          <w:rFonts w:ascii="ＭＳ 明朝" w:hAnsi="ＭＳ 明朝"/>
          <w:sz w:val="22"/>
          <w:lang w:eastAsia="ja-JP"/>
        </w:rPr>
        <w:t>i</w:t>
      </w:r>
      <w:proofErr w:type="spellEnd"/>
      <w:r w:rsidRPr="000D5C5C">
        <w:rPr>
          <w:rFonts w:ascii="ＭＳ 明朝" w:hAnsi="ＭＳ 明朝"/>
          <w:sz w:val="22"/>
          <w:lang w:eastAsia="ja-JP"/>
        </w:rPr>
        <w:t>」から「</w:t>
      </w:r>
      <w:r w:rsidRPr="000D5C5C">
        <w:rPr>
          <w:rFonts w:ascii="ＭＳ 明朝" w:hAnsi="ＭＳ 明朝" w:hint="eastAsia"/>
          <w:sz w:val="22"/>
          <w:lang w:eastAsia="ja-JP"/>
        </w:rPr>
        <w:t>ⅶ」に規定する手順の実行に関する要員の責任と権限を定めなければならない。</w:t>
      </w:r>
    </w:p>
    <w:p w14:paraId="00CA5682"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　上記の</w:t>
      </w:r>
      <w:r w:rsidRPr="000D5C5C">
        <w:rPr>
          <w:rFonts w:ascii="ＭＳ 明朝" w:hAnsi="ＭＳ 明朝"/>
          <w:szCs w:val="20"/>
          <w:lang w:eastAsia="ja-JP"/>
        </w:rPr>
        <w:t>SGEC- COCに関する責任と権限は重複可能である。</w:t>
      </w:r>
    </w:p>
    <w:p w14:paraId="6D656462" w14:textId="77777777" w:rsidR="001902DA" w:rsidRPr="000D5C5C" w:rsidRDefault="001902DA" w:rsidP="001902DA">
      <w:pPr>
        <w:pStyle w:val="TDNormaltext"/>
        <w:widowControl w:val="0"/>
        <w:spacing w:after="0"/>
        <w:rPr>
          <w:rFonts w:ascii="ＭＳ 明朝" w:hAnsi="ＭＳ 明朝"/>
          <w:sz w:val="22"/>
          <w:lang w:eastAsia="ja-JP"/>
        </w:rPr>
      </w:pPr>
    </w:p>
    <w:p w14:paraId="65C8F56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4.4</w:t>
      </w:r>
      <w:r w:rsidRPr="000D5C5C">
        <w:rPr>
          <w:rFonts w:ascii="ＭＳ 明朝" w:hAnsi="ＭＳ 明朝" w:hint="eastAsia"/>
          <w:b/>
          <w:bCs/>
          <w:sz w:val="22"/>
          <w:lang w:eastAsia="ja-JP"/>
        </w:rPr>
        <w:t xml:space="preserve">　</w:t>
      </w:r>
      <w:bookmarkStart w:id="20" w:name="_Hlk37746960"/>
      <w:r w:rsidRPr="000D5C5C">
        <w:rPr>
          <w:rFonts w:ascii="ＭＳ 明朝" w:hAnsi="ＭＳ 明朝" w:hint="eastAsia"/>
          <w:sz w:val="22"/>
          <w:lang w:eastAsia="ja-JP"/>
        </w:rPr>
        <w:t>記録の保持</w:t>
      </w:r>
      <w:bookmarkEnd w:id="20"/>
      <w:r w:rsidRPr="000D5C5C">
        <w:rPr>
          <w:rFonts w:ascii="ＭＳ 明朝" w:hAnsi="ＭＳ 明朝" w:hint="eastAsia"/>
          <w:sz w:val="22"/>
          <w:lang w:eastAsia="ja-JP"/>
        </w:rPr>
        <w:t xml:space="preserve">　</w:t>
      </w:r>
    </w:p>
    <w:p w14:paraId="697BEBF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4.4.1</w:t>
      </w:r>
      <w:r w:rsidRPr="000D5C5C">
        <w:rPr>
          <w:rFonts w:ascii="ＭＳ 明朝" w:hAnsi="ＭＳ 明朝" w:hint="eastAsia"/>
          <w:sz w:val="22"/>
          <w:lang w:eastAsia="ja-JP"/>
        </w:rPr>
        <w:t xml:space="preserve">　組織は、本規格の要求事項への適合性を立証するために、自社の</w:t>
      </w:r>
      <w:r w:rsidRPr="000D5C5C">
        <w:rPr>
          <w:rFonts w:ascii="ＭＳ 明朝" w:hAnsi="ＭＳ 明朝"/>
          <w:sz w:val="22"/>
          <w:lang w:eastAsia="ja-JP"/>
        </w:rPr>
        <w:t>SGEC-COCの対象である製品グループに関し少なくとも下記を記録し、維持しなければならない。</w:t>
      </w:r>
    </w:p>
    <w:p w14:paraId="5217C090"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a)SGEC主張を付して納入されたすべての投入原材料の供給者の記録。供給者のSGEC認証状態の証拠を含む。</w:t>
      </w:r>
    </w:p>
    <w:p w14:paraId="744334B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lastRenderedPageBreak/>
        <w:t xml:space="preserve">注意書　</w:t>
      </w:r>
      <w:r w:rsidRPr="000D5C5C">
        <w:rPr>
          <w:rFonts w:ascii="ＭＳ 明朝" w:hAnsi="ＭＳ 明朝"/>
          <w:sz w:val="22"/>
          <w:lang w:eastAsia="ja-JP"/>
        </w:rPr>
        <w:t>SGEC認証状態の証拠は、SGEC/PEFCジャパンのウェブサイトからプリントアウトものが認められる。</w:t>
      </w:r>
    </w:p>
    <w:p w14:paraId="514B547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b)すべての投入原材料の記録。この場合、SGEC主張及び投入原材料の入荷に関連する書類、並びにリサイクル投入原材料の定義に係る情報を含む。</w:t>
      </w:r>
    </w:p>
    <w:p w14:paraId="51F3FB0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c)認証率の計算、認証率の</w:t>
      </w:r>
      <w:r w:rsidRPr="000D5C5C">
        <w:rPr>
          <w:rFonts w:ascii="ＭＳ 明朝" w:hAnsi="ＭＳ 明朝" w:hint="eastAsia"/>
          <w:sz w:val="22"/>
          <w:lang w:eastAsia="ja-JP"/>
        </w:rPr>
        <w:t>生産品への振替、及び必要な場合はクレジットアカウントの管理の記録。</w:t>
      </w:r>
    </w:p>
    <w:p w14:paraId="17F1EBF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d)販売/譲渡されたすべての製品の記録。この場合、SGEC主張と</w:t>
      </w:r>
      <w:r w:rsidRPr="000D5C5C">
        <w:rPr>
          <w:rFonts w:ascii="ＭＳ 明朝" w:hAnsi="ＭＳ 明朝" w:hint="eastAsia"/>
          <w:sz w:val="22"/>
          <w:lang w:eastAsia="ja-JP"/>
        </w:rPr>
        <w:t>生産品の出荷に関連する書類を含む。</w:t>
      </w:r>
    </w:p>
    <w:p w14:paraId="36F589C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e)DDSの記録。この場合、リスク分析及び「重大なリスク」とされる供給品がある場合には、その管理の記録。</w:t>
      </w:r>
    </w:p>
    <w:p w14:paraId="04B3F34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f)内部監査、定期的なCOCのレビュー、不適合と是正措置の記録。</w:t>
      </w:r>
    </w:p>
    <w:p w14:paraId="0688F66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g)</w:t>
      </w:r>
      <w:r w:rsidRPr="000D5C5C">
        <w:rPr>
          <w:rFonts w:ascii="ＭＳ 明朝" w:hAnsi="ＭＳ 明朝" w:hint="eastAsia"/>
          <w:sz w:val="22"/>
          <w:lang w:eastAsia="ja-JP"/>
        </w:rPr>
        <w:t>苦情とその処理の記録。</w:t>
      </w:r>
    </w:p>
    <w:p w14:paraId="4F60F6A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4.4.2</w:t>
      </w:r>
      <w:r w:rsidRPr="000D5C5C">
        <w:rPr>
          <w:rFonts w:ascii="ＭＳ 明朝" w:hAnsi="ＭＳ 明朝" w:hint="eastAsia"/>
          <w:sz w:val="22"/>
          <w:lang w:eastAsia="ja-JP"/>
        </w:rPr>
        <w:t xml:space="preserve">　組織は、記録を最低</w:t>
      </w:r>
      <w:r w:rsidRPr="000D5C5C">
        <w:rPr>
          <w:rFonts w:ascii="ＭＳ 明朝" w:hAnsi="ＭＳ 明朝"/>
          <w:sz w:val="22"/>
          <w:lang w:eastAsia="ja-JP"/>
        </w:rPr>
        <w:t>5年間は保管しなければならない。</w:t>
      </w:r>
    </w:p>
    <w:p w14:paraId="55E33178" w14:textId="77777777" w:rsidR="001902DA" w:rsidRPr="000D5C5C" w:rsidRDefault="001902DA" w:rsidP="001902DA">
      <w:pPr>
        <w:pStyle w:val="TDNormaltext"/>
        <w:widowControl w:val="0"/>
        <w:spacing w:after="0"/>
        <w:rPr>
          <w:rFonts w:ascii="ＭＳ 明朝" w:hAnsi="ＭＳ 明朝"/>
          <w:sz w:val="22"/>
          <w:lang w:eastAsia="ja-JP"/>
        </w:rPr>
      </w:pPr>
    </w:p>
    <w:p w14:paraId="07EDA96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4.5　</w:t>
      </w:r>
      <w:bookmarkStart w:id="21" w:name="_Hlk37746992"/>
      <w:r w:rsidRPr="000D5C5C">
        <w:rPr>
          <w:rFonts w:ascii="ＭＳ 明朝" w:hAnsi="ＭＳ 明朝" w:hint="eastAsia"/>
          <w:sz w:val="22"/>
          <w:lang w:eastAsia="ja-JP"/>
        </w:rPr>
        <w:t>資源の管理</w:t>
      </w:r>
      <w:bookmarkEnd w:id="21"/>
      <w:r w:rsidRPr="000D5C5C">
        <w:rPr>
          <w:rFonts w:ascii="ＭＳ 明朝" w:hAnsi="ＭＳ 明朝" w:hint="eastAsia"/>
          <w:sz w:val="22"/>
          <w:lang w:eastAsia="ja-JP"/>
        </w:rPr>
        <w:t xml:space="preserve">　</w:t>
      </w:r>
    </w:p>
    <w:p w14:paraId="4388A1F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4.5.1</w:t>
      </w:r>
      <w:r w:rsidRPr="000D5C5C">
        <w:rPr>
          <w:rFonts w:ascii="ＭＳ 明朝" w:hAnsi="ＭＳ 明朝" w:hint="eastAsia"/>
          <w:sz w:val="22"/>
          <w:lang w:eastAsia="ja-JP"/>
        </w:rPr>
        <w:t xml:space="preserve">　人的資源／要員</w:t>
      </w:r>
    </w:p>
    <w:p w14:paraId="6BBA80D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組織は、自社の</w:t>
      </w:r>
      <w:r w:rsidRPr="000D5C5C">
        <w:rPr>
          <w:rFonts w:ascii="ＭＳ 明朝" w:hAnsi="ＭＳ 明朝"/>
          <w:sz w:val="22"/>
          <w:lang w:eastAsia="ja-JP"/>
        </w:rPr>
        <w:t>SGEC-COCを実行及び維持するすべての要員の適切な訓練、教育、技能及び経験に基づいた力量を有することを確実にし、これを示さなければならない。</w:t>
      </w:r>
    </w:p>
    <w:p w14:paraId="6CEE429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4.5.2</w:t>
      </w:r>
      <w:r w:rsidRPr="000D5C5C">
        <w:rPr>
          <w:rFonts w:ascii="ＭＳ 明朝" w:hAnsi="ＭＳ 明朝" w:hint="eastAsia"/>
          <w:sz w:val="22"/>
          <w:lang w:eastAsia="ja-JP"/>
        </w:rPr>
        <w:t xml:space="preserve">　技術的設備</w:t>
      </w:r>
    </w:p>
    <w:p w14:paraId="0B7ED1B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組織は、本規格の要求事項による</w:t>
      </w:r>
      <w:r w:rsidRPr="000D5C5C">
        <w:rPr>
          <w:rFonts w:ascii="ＭＳ 明朝" w:hAnsi="ＭＳ 明朝"/>
          <w:sz w:val="22"/>
          <w:lang w:eastAsia="ja-JP"/>
        </w:rPr>
        <w:t>SGEC-COCの効果的な実施と維持に必要な基本設備</w:t>
      </w:r>
      <w:r w:rsidRPr="000D5C5C">
        <w:rPr>
          <w:rFonts w:ascii="ＭＳ 明朝" w:hAnsi="ＭＳ 明朝" w:hint="eastAsia"/>
          <w:sz w:val="22"/>
          <w:lang w:eastAsia="ja-JP"/>
        </w:rPr>
        <w:t>・体制や技術的な設備を定め、これを提供し、維持しなければならない。</w:t>
      </w:r>
    </w:p>
    <w:p w14:paraId="1B400803" w14:textId="77777777" w:rsidR="001902DA" w:rsidRPr="000D5C5C" w:rsidRDefault="001902DA" w:rsidP="001902DA">
      <w:pPr>
        <w:pStyle w:val="TDNormaltext"/>
        <w:widowControl w:val="0"/>
        <w:spacing w:after="0"/>
        <w:rPr>
          <w:rFonts w:ascii="ＭＳ 明朝" w:hAnsi="ＭＳ 明朝"/>
          <w:sz w:val="22"/>
          <w:lang w:eastAsia="ja-JP"/>
        </w:rPr>
      </w:pPr>
    </w:p>
    <w:p w14:paraId="02802D3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4.6</w:t>
      </w:r>
      <w:r w:rsidRPr="000D5C5C">
        <w:rPr>
          <w:rFonts w:ascii="ＭＳ 明朝" w:hAnsi="ＭＳ 明朝" w:hint="eastAsia"/>
          <w:sz w:val="22"/>
          <w:lang w:eastAsia="ja-JP"/>
        </w:rPr>
        <w:t xml:space="preserve">　　検査と管理</w:t>
      </w:r>
    </w:p>
    <w:p w14:paraId="0A534D7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4.6.1</w:t>
      </w:r>
      <w:r w:rsidRPr="000D5C5C">
        <w:rPr>
          <w:rFonts w:ascii="ＭＳ 明朝" w:hAnsi="ＭＳ 明朝" w:hint="eastAsia"/>
          <w:sz w:val="22"/>
          <w:lang w:eastAsia="ja-JP"/>
        </w:rPr>
        <w:t xml:space="preserve">　組織は、組織に適用される全ての要求事項の遵守を対象とする内部監査（外注の対象となる行為を含む。）を、少なくとも毎年、及び初回の認証審査の前に、実行し、必要があれば是正及び予防措置を講じなければならない。</w:t>
      </w:r>
    </w:p>
    <w:p w14:paraId="38CF370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注意書：内部監査の実施に関する参考となる指針が、</w:t>
      </w:r>
      <w:r w:rsidRPr="000D5C5C">
        <w:rPr>
          <w:rFonts w:ascii="ＭＳ 明朝" w:hAnsi="ＭＳ 明朝"/>
          <w:sz w:val="22"/>
          <w:lang w:eastAsia="ja-JP"/>
        </w:rPr>
        <w:t>ISO19011</w:t>
      </w:r>
      <w:r w:rsidRPr="000D5C5C">
        <w:rPr>
          <w:rFonts w:ascii="ＭＳ 明朝" w:hAnsi="ＭＳ 明朝" w:hint="eastAsia"/>
          <w:sz w:val="22"/>
          <w:lang w:eastAsia="ja-JP"/>
        </w:rPr>
        <w:t>に記載されている。</w:t>
      </w:r>
    </w:p>
    <w:p w14:paraId="007E065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4.6.2</w:t>
      </w:r>
      <w:r w:rsidRPr="000D5C5C">
        <w:rPr>
          <w:rFonts w:ascii="ＭＳ 明朝" w:hAnsi="ＭＳ 明朝"/>
          <w:b/>
          <w:bCs/>
          <w:sz w:val="22"/>
          <w:lang w:eastAsia="ja-JP"/>
        </w:rPr>
        <w:tab/>
      </w:r>
      <w:r w:rsidRPr="000D5C5C">
        <w:rPr>
          <w:rFonts w:ascii="ＭＳ 明朝" w:hAnsi="ＭＳ 明朝" w:hint="eastAsia"/>
          <w:sz w:val="22"/>
          <w:lang w:eastAsia="ja-JP"/>
        </w:rPr>
        <w:t>組織の経営層は、少なくとも毎年内部監査を実施するとともに、</w:t>
      </w:r>
      <w:r w:rsidRPr="000D5C5C">
        <w:rPr>
          <w:rFonts w:ascii="ＭＳ 明朝" w:hAnsi="ＭＳ 明朝"/>
          <w:sz w:val="22"/>
          <w:lang w:eastAsia="ja-JP"/>
        </w:rPr>
        <w:t>SGEC-COC実行の結果をレビューしなければならない。</w:t>
      </w:r>
    </w:p>
    <w:p w14:paraId="7DC6BC47" w14:textId="77777777" w:rsidR="001902DA" w:rsidRPr="000D5C5C" w:rsidRDefault="001902DA" w:rsidP="001902DA">
      <w:pPr>
        <w:pStyle w:val="TDNormaltext"/>
        <w:widowControl w:val="0"/>
        <w:spacing w:after="0"/>
        <w:rPr>
          <w:rFonts w:ascii="ＭＳ 明朝" w:hAnsi="ＭＳ 明朝"/>
          <w:sz w:val="22"/>
          <w:lang w:eastAsia="ja-JP"/>
        </w:rPr>
      </w:pPr>
    </w:p>
    <w:p w14:paraId="4C31ED3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4.7</w:t>
      </w:r>
      <w:r w:rsidRPr="000D5C5C">
        <w:rPr>
          <w:rFonts w:ascii="ＭＳ 明朝" w:hAnsi="ＭＳ 明朝"/>
          <w:sz w:val="22"/>
          <w:lang w:eastAsia="ja-JP"/>
        </w:rPr>
        <w:tab/>
      </w:r>
      <w:bookmarkStart w:id="22" w:name="_Hlk37747045"/>
      <w:r w:rsidRPr="000D5C5C">
        <w:rPr>
          <w:rFonts w:ascii="ＭＳ 明朝" w:hAnsi="ＭＳ 明朝" w:hint="eastAsia"/>
          <w:sz w:val="22"/>
          <w:lang w:eastAsia="ja-JP"/>
        </w:rPr>
        <w:t>苦情</w:t>
      </w:r>
    </w:p>
    <w:bookmarkEnd w:id="22"/>
    <w:p w14:paraId="32668BA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4.7.1</w:t>
      </w:r>
      <w:r w:rsidRPr="000D5C5C">
        <w:rPr>
          <w:rFonts w:ascii="ＭＳ 明朝" w:hAnsi="ＭＳ 明朝" w:hint="eastAsia"/>
          <w:sz w:val="22"/>
          <w:lang w:eastAsia="ja-JP"/>
        </w:rPr>
        <w:t xml:space="preserve">　</w:t>
      </w:r>
      <w:r w:rsidRPr="000D5C5C">
        <w:rPr>
          <w:rFonts w:ascii="ＭＳ 明朝" w:hAnsi="ＭＳ 明朝"/>
          <w:sz w:val="22"/>
          <w:lang w:eastAsia="ja-JP"/>
        </w:rPr>
        <w:tab/>
      </w:r>
      <w:r w:rsidRPr="000D5C5C">
        <w:rPr>
          <w:rFonts w:ascii="ＭＳ 明朝" w:hAnsi="ＭＳ 明朝" w:hint="eastAsia"/>
          <w:sz w:val="22"/>
          <w:lang w:eastAsia="ja-JP"/>
        </w:rPr>
        <w:t>組織は、供給者、顧客、及び</w:t>
      </w:r>
      <w:r w:rsidRPr="000D5C5C">
        <w:rPr>
          <w:rFonts w:ascii="ＭＳ 明朝" w:hAnsi="ＭＳ 明朝"/>
          <w:sz w:val="22"/>
          <w:lang w:eastAsia="ja-JP"/>
        </w:rPr>
        <w:t>COCに関わるその他の団体</w:t>
      </w:r>
      <w:r w:rsidRPr="000D5C5C">
        <w:rPr>
          <w:rFonts w:ascii="ＭＳ 明朝" w:hAnsi="ＭＳ 明朝" w:hint="eastAsia"/>
          <w:sz w:val="22"/>
          <w:lang w:eastAsia="ja-JP"/>
        </w:rPr>
        <w:t>・個人からの苦情を処理するための手順を</w:t>
      </w:r>
      <w:r w:rsidRPr="000D5C5C">
        <w:rPr>
          <w:rFonts w:ascii="ＭＳ 明朝" w:hAnsi="ＭＳ 明朝"/>
          <w:sz w:val="22"/>
          <w:lang w:eastAsia="ja-JP"/>
        </w:rPr>
        <w:t>4.7.2項の要求事項を反映させて確立しなければならない。</w:t>
      </w:r>
    </w:p>
    <w:p w14:paraId="23079D3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4.7.2</w:t>
      </w:r>
      <w:r w:rsidRPr="000D5C5C">
        <w:rPr>
          <w:rFonts w:ascii="ＭＳ 明朝" w:hAnsi="ＭＳ 明朝" w:hint="eastAsia"/>
          <w:sz w:val="22"/>
          <w:lang w:eastAsia="ja-JP"/>
        </w:rPr>
        <w:t xml:space="preserve">　文書による苦情を受けた場合、組織は下記を実行しなければならない。</w:t>
      </w:r>
    </w:p>
    <w:p w14:paraId="76273F3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a)苦情の申立者に対し当該苦情を受理したことを10営業日以内に正式に確認する。</w:t>
      </w:r>
    </w:p>
    <w:p w14:paraId="5AB1F57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w:t>
      </w:r>
      <w:r w:rsidRPr="000D5C5C">
        <w:rPr>
          <w:rFonts w:ascii="ＭＳ 明朝" w:hAnsi="ＭＳ 明朝" w:hint="eastAsia"/>
          <w:sz w:val="22"/>
          <w:lang w:eastAsia="ja-JP"/>
        </w:rPr>
        <w:t>当該苦情の評価とその有効性を判定するために必要なすべての情報を収集、検証し、そ</w:t>
      </w:r>
      <w:r w:rsidRPr="000D5C5C">
        <w:rPr>
          <w:rFonts w:ascii="ＭＳ 明朝" w:hAnsi="ＭＳ 明朝" w:hint="eastAsia"/>
          <w:sz w:val="22"/>
          <w:lang w:eastAsia="ja-JP"/>
        </w:rPr>
        <w:lastRenderedPageBreak/>
        <w:t>の苦情に関する措置を決定する。</w:t>
      </w:r>
    </w:p>
    <w:p w14:paraId="78224B5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c)当該苦情に関する措置の決定及びその苦情処理のプロセスを正式に申立者に通知する。</w:t>
      </w:r>
    </w:p>
    <w:p w14:paraId="56B2220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d)</w:t>
      </w:r>
      <w:r w:rsidRPr="000D5C5C">
        <w:rPr>
          <w:rFonts w:ascii="ＭＳ 明朝" w:hAnsi="ＭＳ 明朝" w:hint="eastAsia"/>
          <w:sz w:val="22"/>
          <w:lang w:eastAsia="ja-JP"/>
        </w:rPr>
        <w:t>必要に応じて適切な是正及び予防措置を確実に講じる。</w:t>
      </w:r>
    </w:p>
    <w:p w14:paraId="0AD0281C" w14:textId="77777777" w:rsidR="001902DA" w:rsidRPr="000D5C5C" w:rsidRDefault="001902DA" w:rsidP="001902DA">
      <w:pPr>
        <w:pStyle w:val="TDNormaltext"/>
        <w:widowControl w:val="0"/>
        <w:spacing w:after="0"/>
        <w:rPr>
          <w:rFonts w:ascii="ＭＳ 明朝" w:hAnsi="ＭＳ 明朝"/>
          <w:sz w:val="22"/>
          <w:lang w:eastAsia="ja-JP"/>
        </w:rPr>
      </w:pPr>
    </w:p>
    <w:p w14:paraId="6E9F6B2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w:t>
      </w:r>
      <w:r w:rsidRPr="000D5C5C">
        <w:rPr>
          <w:rFonts w:ascii="ＭＳ 明朝" w:hAnsi="ＭＳ 明朝" w:hint="eastAsia"/>
          <w:sz w:val="22"/>
          <w:lang w:eastAsia="ja-JP"/>
        </w:rPr>
        <w:t xml:space="preserve">　</w:t>
      </w:r>
      <w:bookmarkStart w:id="23" w:name="_Hlk37747087"/>
      <w:r w:rsidRPr="000D5C5C">
        <w:rPr>
          <w:rFonts w:ascii="ＭＳ 明朝" w:hAnsi="ＭＳ 明朝" w:hint="eastAsia"/>
          <w:sz w:val="22"/>
          <w:lang w:eastAsia="ja-JP"/>
        </w:rPr>
        <w:t>不適合と是正措置</w:t>
      </w:r>
    </w:p>
    <w:bookmarkEnd w:id="23"/>
    <w:p w14:paraId="74DF6F3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4.8.1</w:t>
      </w:r>
      <w:r w:rsidRPr="000D5C5C">
        <w:rPr>
          <w:rFonts w:ascii="ＭＳ 明朝" w:hAnsi="ＭＳ 明朝"/>
          <w:sz w:val="22"/>
          <w:lang w:eastAsia="ja-JP"/>
        </w:rPr>
        <w:t xml:space="preserve"> </w:t>
      </w:r>
      <w:r w:rsidRPr="000D5C5C">
        <w:rPr>
          <w:rFonts w:ascii="ＭＳ 明朝" w:hAnsi="ＭＳ 明朝" w:hint="eastAsia"/>
          <w:sz w:val="22"/>
          <w:lang w:eastAsia="ja-JP"/>
        </w:rPr>
        <w:t>本規格との不適合が内部監査または外部審査によって確認された場合には、組織は下記の措置を講じなければならない。</w:t>
      </w:r>
    </w:p>
    <w:p w14:paraId="3ABB8BE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当該不適合に対応し、下記を実行する。</w:t>
      </w:r>
    </w:p>
    <w:p w14:paraId="47F2991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ⅰ</w:t>
      </w:r>
      <w:r w:rsidRPr="000D5C5C">
        <w:rPr>
          <w:rFonts w:ascii="ＭＳ 明朝" w:hAnsi="ＭＳ 明朝"/>
          <w:sz w:val="22"/>
          <w:lang w:eastAsia="ja-JP"/>
        </w:rPr>
        <w:t xml:space="preserve">. </w:t>
      </w:r>
      <w:r w:rsidRPr="000D5C5C">
        <w:rPr>
          <w:rFonts w:ascii="ＭＳ 明朝" w:hAnsi="ＭＳ 明朝" w:hint="eastAsia"/>
          <w:sz w:val="22"/>
          <w:lang w:eastAsia="ja-JP"/>
        </w:rPr>
        <w:t>当該不適合を管理、是正する措置を講じる。</w:t>
      </w:r>
    </w:p>
    <w:p w14:paraId="40E823C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ⅱ</w:t>
      </w:r>
      <w:r w:rsidRPr="000D5C5C">
        <w:rPr>
          <w:rFonts w:ascii="ＭＳ 明朝" w:hAnsi="ＭＳ 明朝"/>
          <w:sz w:val="22"/>
          <w:lang w:eastAsia="ja-JP"/>
        </w:rPr>
        <w:t xml:space="preserve">. </w:t>
      </w:r>
      <w:r w:rsidRPr="000D5C5C">
        <w:rPr>
          <w:rFonts w:ascii="ＭＳ 明朝" w:hAnsi="ＭＳ 明朝" w:hint="eastAsia"/>
          <w:sz w:val="22"/>
          <w:lang w:eastAsia="ja-JP"/>
        </w:rPr>
        <w:t>上記の結果を踏まえ関係者に周知するなど適正に対処する。</w:t>
      </w:r>
    </w:p>
    <w:p w14:paraId="24B279D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該当するような不適合が再発、又は他の箇所での発生を防ぐために、その原因を除去するための必要な措置について、下記によって評価する。</w:t>
      </w:r>
    </w:p>
    <w:p w14:paraId="6DF9FFE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ⅰ</w:t>
      </w:r>
      <w:r w:rsidRPr="000D5C5C">
        <w:rPr>
          <w:rFonts w:ascii="ＭＳ 明朝" w:hAnsi="ＭＳ 明朝"/>
          <w:sz w:val="22"/>
          <w:lang w:eastAsia="ja-JP"/>
        </w:rPr>
        <w:t>. 当該不適合をレビューする。</w:t>
      </w:r>
    </w:p>
    <w:p w14:paraId="2ADC35D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ⅱ</w:t>
      </w:r>
      <w:r w:rsidRPr="000D5C5C">
        <w:rPr>
          <w:rFonts w:ascii="ＭＳ 明朝" w:hAnsi="ＭＳ 明朝"/>
          <w:sz w:val="22"/>
          <w:lang w:eastAsia="ja-JP"/>
        </w:rPr>
        <w:t xml:space="preserve">. </w:t>
      </w:r>
      <w:r w:rsidRPr="000D5C5C">
        <w:rPr>
          <w:rFonts w:ascii="ＭＳ 明朝" w:hAnsi="ＭＳ 明朝" w:hint="eastAsia"/>
          <w:sz w:val="22"/>
          <w:lang w:eastAsia="ja-JP"/>
        </w:rPr>
        <w:t>当該不適合の原因を決定する。</w:t>
      </w:r>
    </w:p>
    <w:p w14:paraId="5D0A2DA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ⅲ</w:t>
      </w:r>
      <w:r w:rsidRPr="000D5C5C">
        <w:rPr>
          <w:rFonts w:ascii="ＭＳ 明朝" w:hAnsi="ＭＳ 明朝"/>
          <w:sz w:val="22"/>
          <w:lang w:eastAsia="ja-JP"/>
        </w:rPr>
        <w:t xml:space="preserve">. </w:t>
      </w:r>
      <w:r w:rsidRPr="000D5C5C">
        <w:rPr>
          <w:rFonts w:ascii="ＭＳ 明朝" w:hAnsi="ＭＳ 明朝" w:hint="eastAsia"/>
          <w:sz w:val="22"/>
          <w:lang w:eastAsia="ja-JP"/>
        </w:rPr>
        <w:t>同様の不適合の存在、又はその可能性について検証し、決定する。</w:t>
      </w:r>
    </w:p>
    <w:p w14:paraId="6A855FF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必要な措置を講じる。</w:t>
      </w:r>
    </w:p>
    <w:p w14:paraId="19C0595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講じられた措置の効果をレビューする。</w:t>
      </w:r>
    </w:p>
    <w:p w14:paraId="032FE55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必要な場合は、マネジメントシステムを変更する。</w:t>
      </w:r>
    </w:p>
    <w:p w14:paraId="5F7E6E8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4.8.2</w:t>
      </w:r>
      <w:r w:rsidRPr="000D5C5C">
        <w:rPr>
          <w:rFonts w:ascii="ＭＳ 明朝" w:hAnsi="ＭＳ 明朝" w:hint="eastAsia"/>
          <w:sz w:val="22"/>
          <w:lang w:eastAsia="ja-JP"/>
        </w:rPr>
        <w:t xml:space="preserve">　是正措置は発見された不適合が与える結果に対して適切でなければならない。</w:t>
      </w:r>
    </w:p>
    <w:p w14:paraId="10624FA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4.8.3</w:t>
      </w:r>
      <w:r w:rsidRPr="000D5C5C">
        <w:rPr>
          <w:rFonts w:ascii="ＭＳ 明朝" w:hAnsi="ＭＳ 明朝" w:hint="eastAsia"/>
          <w:sz w:val="22"/>
          <w:lang w:eastAsia="ja-JP"/>
        </w:rPr>
        <w:t xml:space="preserve">　組織は下記の証拠として文書化した情報を保持しなければならない。</w:t>
      </w:r>
    </w:p>
    <w:p w14:paraId="26960BF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a)　当該不適合の性質とそれに即して講じられた措置</w:t>
      </w:r>
    </w:p>
    <w:p w14:paraId="6555BDD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　講じられた是正措置の結果の検証</w:t>
      </w:r>
    </w:p>
    <w:p w14:paraId="256113BD" w14:textId="77777777" w:rsidR="001902DA" w:rsidRPr="000D5C5C" w:rsidRDefault="001902DA" w:rsidP="001902DA">
      <w:pPr>
        <w:pStyle w:val="TDNormaltext"/>
        <w:widowControl w:val="0"/>
        <w:spacing w:after="0"/>
        <w:rPr>
          <w:rFonts w:ascii="ＭＳ 明朝" w:hAnsi="ＭＳ 明朝"/>
          <w:sz w:val="22"/>
          <w:lang w:eastAsia="ja-JP"/>
        </w:rPr>
      </w:pPr>
    </w:p>
    <w:p w14:paraId="183EEE5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4.9</w:t>
      </w:r>
      <w:r w:rsidRPr="000D5C5C">
        <w:rPr>
          <w:rFonts w:ascii="ＭＳ 明朝" w:hAnsi="ＭＳ 明朝" w:hint="eastAsia"/>
          <w:sz w:val="22"/>
          <w:lang w:eastAsia="ja-JP"/>
        </w:rPr>
        <w:t xml:space="preserve">　</w:t>
      </w:r>
      <w:bookmarkStart w:id="24" w:name="_Hlk37747115"/>
      <w:r w:rsidRPr="000D5C5C">
        <w:rPr>
          <w:rFonts w:ascii="ＭＳ 明朝" w:hAnsi="ＭＳ 明朝" w:hint="eastAsia"/>
          <w:sz w:val="22"/>
          <w:lang w:eastAsia="ja-JP"/>
        </w:rPr>
        <w:t>外部委託</w:t>
      </w:r>
      <w:bookmarkEnd w:id="24"/>
    </w:p>
    <w:p w14:paraId="414A275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4.9.1</w:t>
      </w:r>
      <w:r w:rsidRPr="000D5C5C">
        <w:rPr>
          <w:rFonts w:ascii="ＭＳ 明朝" w:hAnsi="ＭＳ 明朝" w:hint="eastAsia"/>
          <w:sz w:val="22"/>
          <w:lang w:eastAsia="ja-JP"/>
        </w:rPr>
        <w:t xml:space="preserve">　組織は、自社の</w:t>
      </w:r>
      <w:r w:rsidRPr="000D5C5C">
        <w:rPr>
          <w:rFonts w:ascii="ＭＳ 明朝" w:hAnsi="ＭＳ 明朝"/>
          <w:sz w:val="22"/>
          <w:lang w:eastAsia="ja-JP"/>
        </w:rPr>
        <w:t>SGEC-COCの対象範囲にある行為を他の主体に外部委託（外注）することができる。</w:t>
      </w:r>
    </w:p>
    <w:p w14:paraId="54D3329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4.9.2</w:t>
      </w:r>
      <w:r w:rsidRPr="000D5C5C">
        <w:rPr>
          <w:rFonts w:ascii="ＭＳ 明朝" w:hAnsi="ＭＳ 明朝" w:hint="eastAsia"/>
          <w:sz w:val="22"/>
          <w:lang w:eastAsia="ja-JP"/>
        </w:rPr>
        <w:t xml:space="preserve">　組織は、外部委託（外注）（のすべての段階を通じて、当該すべての外部委託（外注）された行為がマネジメントシステムに関する要求事項を含む本規格の要求事項を満たすことについて責任を負う。組織は、すべての外部委託（外注）先との間に、下記を確実にするために文書による合意を有していなければならない。</w:t>
      </w:r>
    </w:p>
    <w:p w14:paraId="4549388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組織の</w:t>
      </w:r>
      <w:r w:rsidRPr="000D5C5C">
        <w:rPr>
          <w:rFonts w:ascii="ＭＳ 明朝" w:hAnsi="ＭＳ 明朝"/>
          <w:sz w:val="22"/>
          <w:lang w:eastAsia="ja-JP"/>
        </w:rPr>
        <w:t>SGEC-COCの対象である原材料/製品が、他の原材料/製品から物理的に区別されている。　かつ</w:t>
      </w:r>
    </w:p>
    <w:p w14:paraId="250A732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組織が、外部委託（外注）行為に関する本規格の要求事項との適合性を検証する内部監査及び外部審査のために、外部委託（外注）した主体のサイトへの立ち入ることが可能であること。</w:t>
      </w:r>
    </w:p>
    <w:p w14:paraId="1CF160E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1：外部委託（外注）契約のための書式は、SGEC/PEFCジャパンから入手できる。</w:t>
      </w:r>
    </w:p>
    <w:p w14:paraId="731FA322"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lastRenderedPageBreak/>
        <w:t>注意書</w:t>
      </w:r>
      <w:r w:rsidRPr="000D5C5C">
        <w:rPr>
          <w:rFonts w:ascii="ＭＳ 明朝" w:hAnsi="ＭＳ 明朝"/>
          <w:szCs w:val="20"/>
          <w:lang w:eastAsia="ja-JP"/>
        </w:rPr>
        <w:t>2：外部委託（外注）された行為の内部監査は、外部委託（外注）された行為の開始の前</w:t>
      </w:r>
      <w:r w:rsidRPr="000D5C5C">
        <w:rPr>
          <w:rFonts w:ascii="ＭＳ 明朝" w:hAnsi="ＭＳ 明朝" w:hint="eastAsia"/>
          <w:szCs w:val="20"/>
          <w:lang w:eastAsia="ja-JP"/>
        </w:rPr>
        <w:t>、及び少なくとも毎年、実行されなければならない。</w:t>
      </w:r>
    </w:p>
    <w:p w14:paraId="1FC23D0D" w14:textId="77777777" w:rsidR="001902DA" w:rsidRPr="000D5C5C" w:rsidRDefault="001902DA" w:rsidP="001902DA">
      <w:pPr>
        <w:pStyle w:val="TDNormaltext"/>
        <w:widowControl w:val="0"/>
        <w:spacing w:after="0"/>
        <w:rPr>
          <w:rFonts w:ascii="ＭＳ 明朝" w:hAnsi="ＭＳ 明朝"/>
          <w:sz w:val="22"/>
          <w:lang w:eastAsia="ja-JP"/>
        </w:rPr>
      </w:pPr>
    </w:p>
    <w:p w14:paraId="79ACCC3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4.10</w:t>
      </w:r>
      <w:r w:rsidRPr="000D5C5C">
        <w:rPr>
          <w:rFonts w:ascii="ＭＳ 明朝" w:hAnsi="ＭＳ 明朝" w:hint="eastAsia"/>
          <w:sz w:val="22"/>
          <w:lang w:eastAsia="ja-JP"/>
        </w:rPr>
        <w:t xml:space="preserve">　</w:t>
      </w:r>
      <w:bookmarkStart w:id="25" w:name="_Hlk37747140"/>
      <w:r w:rsidRPr="000D5C5C">
        <w:rPr>
          <w:rFonts w:ascii="ＭＳ 明朝" w:hAnsi="ＭＳ 明朝"/>
          <w:sz w:val="22"/>
          <w:lang w:eastAsia="ja-JP"/>
        </w:rPr>
        <w:t xml:space="preserve"> COCにおける社会、保健、安全に関する要求事項</w:t>
      </w:r>
      <w:bookmarkEnd w:id="25"/>
    </w:p>
    <w:p w14:paraId="7522AE5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本項は、労働における基本的原則及び権利に関する</w:t>
      </w:r>
      <w:r w:rsidRPr="000D5C5C">
        <w:rPr>
          <w:rFonts w:ascii="ＭＳ 明朝" w:hAnsi="ＭＳ 明朝"/>
          <w:sz w:val="22"/>
          <w:lang w:eastAsia="ja-JP"/>
        </w:rPr>
        <w:t>ILO宣言（1998）に基づく保健、安全および労働問題に関する要求事項、並びに関連する日本の労働基準法及びその他の関連する国内法令等の遵守を含む。</w:t>
      </w:r>
    </w:p>
    <w:p w14:paraId="4E88577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4.10.1</w:t>
      </w:r>
      <w:r w:rsidRPr="000D5C5C">
        <w:rPr>
          <w:rFonts w:ascii="ＭＳ 明朝" w:hAnsi="ＭＳ 明朝" w:hint="eastAsia"/>
          <w:sz w:val="22"/>
          <w:lang w:eastAsia="ja-JP"/>
        </w:rPr>
        <w:t xml:space="preserve">　組織は、本規格で定める社会、保健、及び安全の要求事項</w:t>
      </w:r>
      <w:r w:rsidRPr="000D5C5C">
        <w:rPr>
          <w:rFonts w:ascii="ＭＳ 明朝" w:hAnsi="ＭＳ 明朝"/>
          <w:sz w:val="22"/>
          <w:lang w:eastAsia="ja-JP"/>
        </w:rPr>
        <w:t>(を遵守する主旨のコミットメントを明示しなければならない。</w:t>
      </w:r>
    </w:p>
    <w:p w14:paraId="5F8F574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4.10.2</w:t>
      </w:r>
      <w:r w:rsidRPr="000D5C5C">
        <w:rPr>
          <w:rFonts w:ascii="ＭＳ 明朝" w:hAnsi="ＭＳ 明朝" w:hint="eastAsia"/>
          <w:sz w:val="22"/>
          <w:lang w:eastAsia="ja-JP"/>
        </w:rPr>
        <w:t xml:space="preserve">　組織は、下記を明示しなければならない。</w:t>
      </w:r>
    </w:p>
    <w:p w14:paraId="1915093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労働者は、結社の自由、代表者の選任及び雇用主との団体交渉上の妨げを受けない。</w:t>
      </w:r>
    </w:p>
    <w:p w14:paraId="570FD14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強制労働を使用しない。</w:t>
      </w:r>
    </w:p>
    <w:p w14:paraId="14DBACF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法的最低年齢として、</w:t>
      </w:r>
      <w:r w:rsidRPr="000D5C5C">
        <w:rPr>
          <w:rFonts w:ascii="ＭＳ 明朝" w:hAnsi="ＭＳ 明朝"/>
          <w:sz w:val="22"/>
          <w:lang w:eastAsia="ja-JP"/>
        </w:rPr>
        <w:t>15才又は義務教育の適用年齢のうちの</w:t>
      </w:r>
      <w:r w:rsidRPr="000D5C5C">
        <w:rPr>
          <w:rFonts w:ascii="ＭＳ 明朝" w:hAnsi="ＭＳ 明朝" w:hint="eastAsia"/>
          <w:sz w:val="22"/>
          <w:lang w:eastAsia="ja-JP"/>
        </w:rPr>
        <w:t>いずれか高い年齢以下にあたる労働者を使用しない。</w:t>
      </w:r>
    </w:p>
    <w:p w14:paraId="4A8841D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労働者は、就労機会と待遇上の平等を否定されない。</w:t>
      </w:r>
    </w:p>
    <w:p w14:paraId="6852F6C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労働条件は、安全と保健に危険をもたらすものであってはならない。</w:t>
      </w:r>
    </w:p>
    <w:p w14:paraId="51D2EF90" w14:textId="77777777" w:rsidR="001902DA" w:rsidRPr="000D5C5C" w:rsidRDefault="001902DA" w:rsidP="001902DA">
      <w:pPr>
        <w:pStyle w:val="TDNormaltext"/>
        <w:widowControl w:val="0"/>
        <w:spacing w:after="0"/>
        <w:rPr>
          <w:rFonts w:ascii="ＭＳ 明朝" w:hAnsi="ＭＳ 明朝"/>
          <w:sz w:val="22"/>
          <w:lang w:eastAsia="ja-JP"/>
        </w:rPr>
      </w:pPr>
    </w:p>
    <w:p w14:paraId="243D4008" w14:textId="77777777" w:rsidR="001902DA" w:rsidRPr="000D5C5C" w:rsidRDefault="001902DA" w:rsidP="001902DA">
      <w:pPr>
        <w:pStyle w:val="TDNormaltext"/>
        <w:widowControl w:val="0"/>
        <w:spacing w:after="0"/>
        <w:rPr>
          <w:rFonts w:ascii="ＭＳ 明朝" w:hAnsi="ＭＳ 明朝"/>
          <w:sz w:val="22"/>
          <w:lang w:eastAsia="ja-JP"/>
        </w:rPr>
      </w:pPr>
    </w:p>
    <w:p w14:paraId="5CCE28C7" w14:textId="77777777" w:rsidR="001902DA" w:rsidRPr="000D5C5C" w:rsidRDefault="001902DA" w:rsidP="001902DA">
      <w:pPr>
        <w:pStyle w:val="TDNormaltext"/>
        <w:widowControl w:val="0"/>
        <w:spacing w:after="0"/>
        <w:rPr>
          <w:rFonts w:ascii="ＭＳ 明朝" w:hAnsi="ＭＳ 明朝"/>
          <w:b/>
          <w:bCs/>
          <w:sz w:val="22"/>
          <w:lang w:eastAsia="ja-JP"/>
        </w:rPr>
      </w:pPr>
      <w:bookmarkStart w:id="26" w:name="_Hlk37746375"/>
      <w:r w:rsidRPr="000D5C5C">
        <w:rPr>
          <w:rFonts w:ascii="ＭＳ 明朝" w:hAnsi="ＭＳ 明朝"/>
          <w:b/>
          <w:bCs/>
          <w:sz w:val="22"/>
          <w:lang w:eastAsia="ja-JP"/>
        </w:rPr>
        <w:t>5.</w:t>
      </w:r>
      <w:bookmarkStart w:id="27" w:name="_Hlk37747898"/>
      <w:r w:rsidRPr="000D5C5C">
        <w:rPr>
          <w:rFonts w:ascii="ＭＳ 明朝" w:hAnsi="ＭＳ 明朝"/>
          <w:b/>
          <w:bCs/>
          <w:sz w:val="22"/>
          <w:lang w:eastAsia="ja-JP"/>
        </w:rPr>
        <w:t xml:space="preserve"> </w:t>
      </w:r>
      <w:r w:rsidRPr="000D5C5C">
        <w:rPr>
          <w:rFonts w:ascii="ＭＳ 明朝" w:hAnsi="ＭＳ 明朝" w:hint="eastAsia"/>
          <w:b/>
          <w:bCs/>
          <w:sz w:val="22"/>
          <w:lang w:eastAsia="ja-JP"/>
        </w:rPr>
        <w:t>投入原材料の確認と生産品の宣言</w:t>
      </w:r>
    </w:p>
    <w:p w14:paraId="6BFF4B22" w14:textId="77777777" w:rsidR="001902DA" w:rsidRPr="000D5C5C" w:rsidRDefault="001902DA" w:rsidP="001902DA">
      <w:pPr>
        <w:pStyle w:val="TDNormaltext"/>
        <w:widowControl w:val="0"/>
        <w:spacing w:after="0"/>
        <w:rPr>
          <w:rFonts w:ascii="ＭＳ 明朝" w:hAnsi="ＭＳ 明朝"/>
          <w:b/>
          <w:bCs/>
          <w:sz w:val="22"/>
          <w:lang w:eastAsia="ja-JP"/>
        </w:rPr>
      </w:pPr>
    </w:p>
    <w:bookmarkEnd w:id="27"/>
    <w:p w14:paraId="3BF2465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w:t>
      </w:r>
      <w:r w:rsidRPr="000D5C5C">
        <w:rPr>
          <w:rFonts w:ascii="ＭＳ 明朝" w:hAnsi="ＭＳ 明朝" w:hint="eastAsia"/>
          <w:sz w:val="22"/>
          <w:lang w:eastAsia="ja-JP"/>
        </w:rPr>
        <w:t xml:space="preserve">　投入原材料の確認</w:t>
      </w:r>
    </w:p>
    <w:p w14:paraId="58809214" w14:textId="77777777" w:rsidR="001902DA" w:rsidRPr="000D5C5C" w:rsidRDefault="001902DA" w:rsidP="001902DA">
      <w:pPr>
        <w:pStyle w:val="TDNormaltext"/>
        <w:widowControl w:val="0"/>
        <w:spacing w:after="0"/>
        <w:rPr>
          <w:rFonts w:ascii="ＭＳ 明朝" w:hAnsi="ＭＳ 明朝"/>
          <w:sz w:val="22"/>
          <w:lang w:eastAsia="ja-JP"/>
        </w:rPr>
      </w:pPr>
    </w:p>
    <w:p w14:paraId="5770DE6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5.1.1</w:t>
      </w:r>
      <w:r w:rsidRPr="000D5C5C">
        <w:rPr>
          <w:rFonts w:ascii="ＭＳ 明朝" w:hAnsi="ＭＳ 明朝" w:hint="eastAsia"/>
          <w:sz w:val="22"/>
          <w:lang w:eastAsia="ja-JP"/>
        </w:rPr>
        <w:t xml:space="preserve">　組織は、</w:t>
      </w:r>
      <w:r w:rsidRPr="000D5C5C">
        <w:rPr>
          <w:rFonts w:ascii="ＭＳ 明朝" w:hAnsi="ＭＳ 明朝"/>
          <w:sz w:val="22"/>
          <w:lang w:eastAsia="ja-JP"/>
        </w:rPr>
        <w:t>SGEC-COC製品グループに投入される原材料の入荷ごとに、供給者から下記の情報を含む文書を</w:t>
      </w:r>
      <w:bookmarkEnd w:id="26"/>
      <w:r w:rsidRPr="000D5C5C">
        <w:rPr>
          <w:rFonts w:ascii="ＭＳ 明朝" w:hAnsi="ＭＳ 明朝" w:hint="eastAsia"/>
          <w:sz w:val="22"/>
          <w:lang w:eastAsia="ja-JP"/>
        </w:rPr>
        <w:t>入手しなければならない。</w:t>
      </w:r>
    </w:p>
    <w:p w14:paraId="20103CA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供給者の識別情報</w:t>
      </w:r>
    </w:p>
    <w:p w14:paraId="29F2BCF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原材料</w:t>
      </w:r>
      <w:r w:rsidRPr="000D5C5C">
        <w:rPr>
          <w:rFonts w:ascii="ＭＳ 明朝" w:hAnsi="ＭＳ 明朝"/>
          <w:sz w:val="22"/>
          <w:lang w:eastAsia="ja-JP"/>
        </w:rPr>
        <w:t>/製品の識別情報</w:t>
      </w:r>
    </w:p>
    <w:p w14:paraId="6048065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原材料</w:t>
      </w:r>
      <w:r w:rsidRPr="000D5C5C">
        <w:rPr>
          <w:rFonts w:ascii="ＭＳ 明朝" w:hAnsi="ＭＳ 明朝"/>
          <w:sz w:val="22"/>
          <w:lang w:eastAsia="ja-JP"/>
        </w:rPr>
        <w:t>/製品の量</w:t>
      </w:r>
    </w:p>
    <w:p w14:paraId="4628947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入荷日、入荷期間又は会計期間に基づく入荷の識別情報</w:t>
      </w:r>
    </w:p>
    <w:p w14:paraId="1DD591E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SGEC主張が付された製品については、関連書類に下記が含まれていなければならない。</w:t>
      </w:r>
    </w:p>
    <w:p w14:paraId="254ADC2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当該入荷品の</w:t>
      </w:r>
      <w:r w:rsidRPr="000D5C5C">
        <w:rPr>
          <w:rFonts w:ascii="ＭＳ 明朝" w:hAnsi="ＭＳ 明朝"/>
          <w:sz w:val="22"/>
          <w:lang w:eastAsia="ja-JP"/>
        </w:rPr>
        <w:t>SGEC顧客としての組織の名称</w:t>
      </w:r>
    </w:p>
    <w:p w14:paraId="43EC957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f) </w:t>
      </w:r>
      <w:r w:rsidRPr="000D5C5C">
        <w:rPr>
          <w:rFonts w:ascii="ＭＳ 明朝" w:hAnsi="ＭＳ 明朝" w:hint="eastAsia"/>
          <w:sz w:val="22"/>
          <w:lang w:eastAsia="ja-JP"/>
        </w:rPr>
        <w:t>当該書類の対象である主張付き原材料</w:t>
      </w:r>
      <w:r w:rsidRPr="000D5C5C">
        <w:rPr>
          <w:rFonts w:ascii="ＭＳ 明朝" w:hAnsi="ＭＳ 明朝"/>
          <w:sz w:val="22"/>
          <w:lang w:eastAsia="ja-JP"/>
        </w:rPr>
        <w:t>/製品ごとに対応するSGEC主張</w:t>
      </w:r>
    </w:p>
    <w:p w14:paraId="662ED324"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g) </w:t>
      </w:r>
      <w:r w:rsidRPr="000D5C5C">
        <w:rPr>
          <w:rFonts w:ascii="ＭＳ 明朝" w:hAnsi="ＭＳ 明朝" w:hint="eastAsia"/>
          <w:sz w:val="22"/>
          <w:lang w:eastAsia="ja-JP"/>
        </w:rPr>
        <w:t>供給者の</w:t>
      </w:r>
      <w:r w:rsidRPr="000D5C5C">
        <w:rPr>
          <w:rFonts w:ascii="ＭＳ 明朝" w:hAnsi="ＭＳ 明朝"/>
          <w:sz w:val="22"/>
          <w:lang w:eastAsia="ja-JP"/>
        </w:rPr>
        <w:t>SGEC認証書の認証書番号</w:t>
      </w:r>
    </w:p>
    <w:p w14:paraId="2D66EEE9"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1：認証番号は、当該認証書に独自の識別子であり、数字又は数字とアルファベットの組み合わせが使用される。</w:t>
      </w:r>
    </w:p>
    <w:p w14:paraId="60E82A86"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2：入荷書類の例としては、求められる情報を提供する送り状または出荷伝票がある。</w:t>
      </w:r>
    </w:p>
    <w:p w14:paraId="45B4344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5.1.2</w:t>
      </w:r>
      <w:r w:rsidRPr="000D5C5C">
        <w:rPr>
          <w:rFonts w:ascii="ＭＳ 明朝" w:hAnsi="ＭＳ 明朝" w:hint="eastAsia"/>
          <w:sz w:val="22"/>
          <w:lang w:eastAsia="ja-JP"/>
        </w:rPr>
        <w:t xml:space="preserve">　供給者のレベルの確認</w:t>
      </w:r>
    </w:p>
    <w:p w14:paraId="2D45E98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5.1.2.1</w:t>
      </w:r>
      <w:r w:rsidRPr="000D5C5C">
        <w:rPr>
          <w:rFonts w:ascii="ＭＳ 明朝" w:hAnsi="ＭＳ 明朝" w:hint="eastAsia"/>
          <w:sz w:val="22"/>
          <w:lang w:eastAsia="ja-JP"/>
        </w:rPr>
        <w:t xml:space="preserve">　組織は、</w:t>
      </w:r>
      <w:r w:rsidRPr="000D5C5C">
        <w:rPr>
          <w:rFonts w:ascii="ＭＳ 明朝" w:hAnsi="ＭＳ 明朝"/>
          <w:sz w:val="22"/>
          <w:lang w:eastAsia="ja-JP"/>
        </w:rPr>
        <w:t>SGEC主張が付されて入荷されたすべての投入原材料について、供給者がSGEC認証書の対象であることをSGEC/PEFC</w:t>
      </w:r>
      <w:r w:rsidRPr="000D5C5C">
        <w:rPr>
          <w:rFonts w:ascii="ＭＳ 明朝" w:hAnsi="ＭＳ 明朝" w:hint="eastAsia"/>
          <w:sz w:val="22"/>
          <w:lang w:eastAsia="ja-JP"/>
        </w:rPr>
        <w:t>ジャパンのウェブサイトで検証しなければならない。</w:t>
      </w:r>
    </w:p>
    <w:p w14:paraId="6E1C84D5"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SGEC認証書の対象であることの証拠としては、SGEC/PEFC</w:t>
      </w:r>
      <w:r w:rsidRPr="000D5C5C">
        <w:rPr>
          <w:rFonts w:ascii="ＭＳ 明朝" w:hAnsi="ＭＳ 明朝" w:hint="eastAsia"/>
          <w:szCs w:val="20"/>
          <w:lang w:eastAsia="ja-JP"/>
        </w:rPr>
        <w:t>ジャパンのウェブサイト、</w:t>
      </w:r>
      <w:r w:rsidRPr="000D5C5C">
        <w:rPr>
          <w:rFonts w:ascii="ＭＳ 明朝" w:hAnsi="ＭＳ 明朝"/>
          <w:szCs w:val="20"/>
          <w:lang w:eastAsia="ja-JP"/>
        </w:rPr>
        <w:t>SGEC情報システム、又は組織のSGEC認証書のコピーへ照会することが認められている。</w:t>
      </w:r>
    </w:p>
    <w:p w14:paraId="5720C05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5.1.2.2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SGEC-COCの製品グループに投入原材料として使用される原材料を入荷ごとに、そのカテゴリーを分類しなければならない。</w:t>
      </w:r>
    </w:p>
    <w:p w14:paraId="1E7F7EE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5.1.3</w:t>
      </w:r>
      <w:r w:rsidRPr="000D5C5C">
        <w:rPr>
          <w:rFonts w:ascii="ＭＳ 明朝" w:hAnsi="ＭＳ 明朝"/>
          <w:sz w:val="22"/>
          <w:lang w:eastAsia="ja-JP"/>
        </w:rPr>
        <w:t xml:space="preserve">  SGEC主張認証</w:t>
      </w:r>
      <w:r w:rsidRPr="000D5C5C">
        <w:rPr>
          <w:rFonts w:ascii="ＭＳ 明朝" w:hAnsi="ＭＳ 明朝" w:hint="eastAsia"/>
          <w:sz w:val="22"/>
          <w:lang w:eastAsia="ja-JP"/>
        </w:rPr>
        <w:t>原材料</w:t>
      </w:r>
      <w:r w:rsidRPr="000D5C5C">
        <w:rPr>
          <w:rFonts w:ascii="ＭＳ 明朝" w:hAnsi="ＭＳ 明朝"/>
          <w:sz w:val="22"/>
          <w:lang w:eastAsia="ja-JP"/>
        </w:rPr>
        <w:t>/製品</w:t>
      </w:r>
      <w:r w:rsidRPr="000D5C5C">
        <w:rPr>
          <w:rFonts w:ascii="ＭＳ 明朝" w:hAnsi="ＭＳ 明朝" w:hint="eastAsia"/>
          <w:sz w:val="22"/>
          <w:lang w:eastAsia="ja-JP"/>
        </w:rPr>
        <w:t>の</w:t>
      </w:r>
      <w:r w:rsidRPr="000D5C5C">
        <w:rPr>
          <w:rFonts w:ascii="ＭＳ 明朝" w:hAnsi="ＭＳ 明朝"/>
          <w:sz w:val="22"/>
          <w:lang w:eastAsia="ja-JP"/>
        </w:rPr>
        <w:t>PEFC主張認証</w:t>
      </w:r>
      <w:r w:rsidRPr="000D5C5C">
        <w:rPr>
          <w:rFonts w:ascii="ＭＳ 明朝" w:hAnsi="ＭＳ 明朝" w:hint="eastAsia"/>
          <w:sz w:val="22"/>
          <w:lang w:eastAsia="ja-JP"/>
        </w:rPr>
        <w:t>原材料</w:t>
      </w:r>
      <w:r w:rsidRPr="000D5C5C">
        <w:rPr>
          <w:rFonts w:ascii="ＭＳ 明朝" w:hAnsi="ＭＳ 明朝"/>
          <w:sz w:val="22"/>
          <w:lang w:eastAsia="ja-JP"/>
        </w:rPr>
        <w:t>/製品への</w:t>
      </w:r>
      <w:r w:rsidRPr="000D5C5C">
        <w:rPr>
          <w:rFonts w:ascii="ＭＳ 明朝" w:hAnsi="ＭＳ 明朝" w:hint="eastAsia"/>
          <w:sz w:val="22"/>
          <w:lang w:eastAsia="ja-JP"/>
        </w:rPr>
        <w:t>変換</w:t>
      </w:r>
    </w:p>
    <w:p w14:paraId="1C335D3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組織は</w:t>
      </w:r>
      <w:r w:rsidRPr="000D5C5C">
        <w:rPr>
          <w:rFonts w:ascii="ＭＳ 明朝" w:hAnsi="ＭＳ 明朝"/>
          <w:sz w:val="22"/>
          <w:lang w:eastAsia="ja-JP"/>
        </w:rPr>
        <w:t>、</w:t>
      </w:r>
      <w:r w:rsidRPr="000D5C5C">
        <w:rPr>
          <w:rFonts w:ascii="ＭＳ 明朝" w:hAnsi="ＭＳ 明朝" w:hint="eastAsia"/>
          <w:sz w:val="22"/>
          <w:lang w:eastAsia="ja-JP"/>
        </w:rPr>
        <w:t>供給者から入荷した</w:t>
      </w:r>
      <w:r w:rsidRPr="000D5C5C">
        <w:rPr>
          <w:rFonts w:ascii="ＭＳ 明朝" w:hAnsi="ＭＳ 明朝"/>
          <w:sz w:val="22"/>
          <w:lang w:eastAsia="ja-JP"/>
        </w:rPr>
        <w:t>SGEC主張</w:t>
      </w:r>
      <w:r w:rsidRPr="000D5C5C">
        <w:rPr>
          <w:rFonts w:ascii="ＭＳ 明朝" w:hAnsi="ＭＳ 明朝" w:hint="eastAsia"/>
          <w:sz w:val="22"/>
          <w:lang w:eastAsia="ja-JP"/>
        </w:rPr>
        <w:t>原材料</w:t>
      </w:r>
      <w:r w:rsidRPr="000D5C5C">
        <w:rPr>
          <w:rFonts w:ascii="ＭＳ 明朝" w:hAnsi="ＭＳ 明朝"/>
          <w:sz w:val="22"/>
          <w:lang w:eastAsia="ja-JP"/>
        </w:rPr>
        <w:t>/製品について､PEFC主張</w:t>
      </w:r>
      <w:r w:rsidRPr="000D5C5C">
        <w:rPr>
          <w:rFonts w:ascii="ＭＳ 明朝" w:hAnsi="ＭＳ 明朝" w:hint="eastAsia"/>
          <w:sz w:val="22"/>
          <w:lang w:eastAsia="ja-JP"/>
        </w:rPr>
        <w:t>原材料</w:t>
      </w:r>
      <w:r w:rsidRPr="000D5C5C">
        <w:rPr>
          <w:rFonts w:ascii="ＭＳ 明朝" w:hAnsi="ＭＳ 明朝"/>
          <w:sz w:val="22"/>
          <w:lang w:eastAsia="ja-JP"/>
        </w:rPr>
        <w:t>/製品に変換</w:t>
      </w:r>
      <w:r w:rsidRPr="000D5C5C">
        <w:rPr>
          <w:rFonts w:ascii="ＭＳ 明朝" w:hAnsi="ＭＳ 明朝" w:hint="eastAsia"/>
          <w:sz w:val="22"/>
          <w:lang w:eastAsia="ja-JP"/>
        </w:rPr>
        <w:t>し、</w:t>
      </w:r>
      <w:r w:rsidRPr="000D5C5C">
        <w:rPr>
          <w:rFonts w:ascii="ＭＳ 明朝" w:hAnsi="ＭＳ 明朝"/>
          <w:sz w:val="22"/>
          <w:lang w:eastAsia="ja-JP"/>
        </w:rPr>
        <w:t>PEFC主張</w:t>
      </w:r>
      <w:r w:rsidRPr="000D5C5C">
        <w:rPr>
          <w:rFonts w:ascii="ＭＳ 明朝" w:hAnsi="ＭＳ 明朝" w:hint="eastAsia"/>
          <w:sz w:val="22"/>
          <w:lang w:eastAsia="ja-JP"/>
        </w:rPr>
        <w:t>原材料</w:t>
      </w:r>
      <w:r w:rsidRPr="000D5C5C">
        <w:rPr>
          <w:rFonts w:ascii="ＭＳ 明朝" w:hAnsi="ＭＳ 明朝"/>
          <w:sz w:val="22"/>
          <w:lang w:eastAsia="ja-JP"/>
        </w:rPr>
        <w:t>/製品とすることができる。但し、この場合、組織は、前項「5.1.1 f)</w:t>
      </w:r>
      <w:r w:rsidRPr="000D5C5C">
        <w:rPr>
          <w:rFonts w:ascii="ＭＳ 明朝" w:hAnsi="ＭＳ 明朝" w:hint="eastAsia"/>
          <w:sz w:val="22"/>
          <w:lang w:eastAsia="ja-JP"/>
        </w:rPr>
        <w:t>」</w:t>
      </w:r>
      <w:r w:rsidRPr="000D5C5C">
        <w:rPr>
          <w:rFonts w:ascii="ＭＳ 明朝" w:hAnsi="ＭＳ 明朝"/>
          <w:sz w:val="22"/>
          <w:lang w:eastAsia="ja-JP"/>
        </w:rPr>
        <w:t>の書類が添付されて入荷したSGEC主張</w:t>
      </w:r>
      <w:r w:rsidRPr="000D5C5C">
        <w:rPr>
          <w:rFonts w:ascii="ＭＳ 明朝" w:hAnsi="ＭＳ 明朝" w:hint="eastAsia"/>
          <w:sz w:val="22"/>
          <w:lang w:eastAsia="ja-JP"/>
        </w:rPr>
        <w:t>原材料</w:t>
      </w:r>
      <w:r w:rsidRPr="000D5C5C">
        <w:rPr>
          <w:rFonts w:ascii="ＭＳ 明朝" w:hAnsi="ＭＳ 明朝"/>
          <w:sz w:val="22"/>
          <w:lang w:eastAsia="ja-JP"/>
        </w:rPr>
        <w:t>/製品ごとにPEFCの主張</w:t>
      </w:r>
      <w:r w:rsidRPr="000D5C5C">
        <w:rPr>
          <w:rFonts w:ascii="ＭＳ 明朝" w:hAnsi="ＭＳ 明朝" w:hint="eastAsia"/>
          <w:sz w:val="22"/>
          <w:lang w:eastAsia="ja-JP"/>
        </w:rPr>
        <w:t>原材料</w:t>
      </w:r>
      <w:r w:rsidRPr="000D5C5C">
        <w:rPr>
          <w:rFonts w:ascii="ＭＳ 明朝" w:hAnsi="ＭＳ 明朝"/>
          <w:sz w:val="22"/>
          <w:lang w:eastAsia="ja-JP"/>
        </w:rPr>
        <w:t>/製品に</w:t>
      </w:r>
      <w:r w:rsidRPr="000D5C5C">
        <w:rPr>
          <w:rFonts w:ascii="ＭＳ 明朝" w:hAnsi="ＭＳ 明朝" w:hint="eastAsia"/>
          <w:sz w:val="22"/>
          <w:lang w:eastAsia="ja-JP"/>
        </w:rPr>
        <w:t>変換</w:t>
      </w:r>
      <w:r w:rsidRPr="000D5C5C">
        <w:rPr>
          <w:rFonts w:ascii="ＭＳ 明朝" w:hAnsi="ＭＳ 明朝"/>
          <w:sz w:val="22"/>
          <w:lang w:eastAsia="ja-JP"/>
        </w:rPr>
        <w:t>しなければならない。</w:t>
      </w:r>
    </w:p>
    <w:p w14:paraId="798B30B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Cs w:val="20"/>
          <w:lang w:eastAsia="ja-JP"/>
        </w:rPr>
        <w:t>注意書：</w:t>
      </w:r>
      <w:r w:rsidRPr="000D5C5C">
        <w:rPr>
          <w:rFonts w:ascii="ＭＳ 明朝" w:hAnsi="ＭＳ 明朝"/>
          <w:szCs w:val="20"/>
          <w:lang w:eastAsia="ja-JP"/>
        </w:rPr>
        <w:t>SGEC主張</w:t>
      </w:r>
      <w:r w:rsidRPr="000D5C5C">
        <w:rPr>
          <w:rFonts w:ascii="ＭＳ 明朝" w:hAnsi="ＭＳ 明朝" w:hint="eastAsia"/>
          <w:szCs w:val="20"/>
          <w:lang w:eastAsia="ja-JP"/>
        </w:rPr>
        <w:t>原材料</w:t>
      </w:r>
      <w:r w:rsidRPr="000D5C5C">
        <w:rPr>
          <w:rFonts w:ascii="ＭＳ 明朝" w:hAnsi="ＭＳ 明朝"/>
          <w:szCs w:val="20"/>
          <w:lang w:eastAsia="ja-JP"/>
        </w:rPr>
        <w:t>/製品について、PEFC主張</w:t>
      </w:r>
      <w:r w:rsidRPr="000D5C5C">
        <w:rPr>
          <w:rFonts w:ascii="ＭＳ 明朝" w:hAnsi="ＭＳ 明朝" w:hint="eastAsia"/>
          <w:szCs w:val="20"/>
          <w:lang w:eastAsia="ja-JP"/>
        </w:rPr>
        <w:t>原材料</w:t>
      </w:r>
      <w:r w:rsidRPr="000D5C5C">
        <w:rPr>
          <w:rFonts w:ascii="ＭＳ 明朝" w:hAnsi="ＭＳ 明朝"/>
          <w:szCs w:val="20"/>
          <w:lang w:eastAsia="ja-JP"/>
        </w:rPr>
        <w:t>/製品に変換させる場合には、その由来等の詳細について前項「5.1.1 f)」の書類</w:t>
      </w:r>
      <w:r w:rsidRPr="000D5C5C">
        <w:rPr>
          <w:rFonts w:ascii="ＭＳ 明朝" w:hAnsi="ＭＳ 明朝" w:hint="eastAsia"/>
          <w:szCs w:val="20"/>
          <w:lang w:eastAsia="ja-JP"/>
        </w:rPr>
        <w:t>等</w:t>
      </w:r>
      <w:r w:rsidRPr="000D5C5C">
        <w:rPr>
          <w:rFonts w:ascii="ＭＳ 明朝" w:hAnsi="ＭＳ 明朝"/>
          <w:szCs w:val="20"/>
          <w:lang w:eastAsia="ja-JP"/>
        </w:rPr>
        <w:t>に</w:t>
      </w:r>
      <w:r w:rsidRPr="000D5C5C">
        <w:rPr>
          <w:rFonts w:ascii="ＭＳ 明朝" w:hAnsi="ＭＳ 明朝" w:hint="eastAsia"/>
          <w:szCs w:val="20"/>
          <w:lang w:eastAsia="ja-JP"/>
        </w:rPr>
        <w:t>記録</w:t>
      </w:r>
      <w:r w:rsidRPr="000D5C5C">
        <w:rPr>
          <w:rFonts w:ascii="ＭＳ 明朝" w:hAnsi="ＭＳ 明朝"/>
          <w:szCs w:val="20"/>
          <w:lang w:eastAsia="ja-JP"/>
        </w:rPr>
        <w:t>しなければならない。なお、この措置を行う場合、SGEC主張</w:t>
      </w:r>
      <w:r w:rsidRPr="000D5C5C">
        <w:rPr>
          <w:rFonts w:ascii="ＭＳ 明朝" w:hAnsi="ＭＳ 明朝" w:hint="eastAsia"/>
          <w:szCs w:val="20"/>
          <w:lang w:eastAsia="ja-JP"/>
        </w:rPr>
        <w:t>原材料</w:t>
      </w:r>
      <w:r w:rsidRPr="000D5C5C">
        <w:rPr>
          <w:rFonts w:ascii="ＭＳ 明朝" w:hAnsi="ＭＳ 明朝"/>
          <w:szCs w:val="20"/>
          <w:lang w:eastAsia="ja-JP"/>
        </w:rPr>
        <w:t>/製品については、SGEC主張</w:t>
      </w:r>
      <w:r w:rsidRPr="000D5C5C">
        <w:rPr>
          <w:rFonts w:ascii="ＭＳ 明朝" w:hAnsi="ＭＳ 明朝" w:hint="eastAsia"/>
          <w:szCs w:val="20"/>
          <w:lang w:eastAsia="ja-JP"/>
        </w:rPr>
        <w:t>原材料</w:t>
      </w:r>
      <w:r w:rsidRPr="000D5C5C">
        <w:rPr>
          <w:rFonts w:ascii="ＭＳ 明朝" w:hAnsi="ＭＳ 明朝"/>
          <w:szCs w:val="20"/>
          <w:lang w:eastAsia="ja-JP"/>
        </w:rPr>
        <w:t>/製品とPEFC主張</w:t>
      </w:r>
      <w:r w:rsidRPr="000D5C5C">
        <w:rPr>
          <w:rFonts w:ascii="ＭＳ 明朝" w:hAnsi="ＭＳ 明朝" w:hint="eastAsia"/>
          <w:szCs w:val="20"/>
          <w:lang w:eastAsia="ja-JP"/>
        </w:rPr>
        <w:t>原材料</w:t>
      </w:r>
      <w:r w:rsidRPr="000D5C5C">
        <w:rPr>
          <w:rFonts w:ascii="ＭＳ 明朝" w:hAnsi="ＭＳ 明朝"/>
          <w:szCs w:val="20"/>
          <w:lang w:eastAsia="ja-JP"/>
        </w:rPr>
        <w:t>/製品を併記することができる。</w:t>
      </w:r>
      <w:r w:rsidRPr="000D5C5C">
        <w:rPr>
          <w:rFonts w:ascii="ＭＳ 明朝" w:hAnsi="ＭＳ 明朝" w:hint="eastAsia"/>
          <w:szCs w:val="20"/>
          <w:lang w:eastAsia="ja-JP"/>
        </w:rPr>
        <w:t>ただし、</w:t>
      </w:r>
      <w:r w:rsidRPr="000D5C5C">
        <w:rPr>
          <w:rFonts w:ascii="ＭＳ 明朝" w:hAnsi="ＭＳ 明朝"/>
          <w:szCs w:val="20"/>
          <w:lang w:eastAsia="ja-JP"/>
        </w:rPr>
        <w:t>PEFC主張</w:t>
      </w:r>
      <w:r w:rsidRPr="000D5C5C">
        <w:rPr>
          <w:rFonts w:ascii="ＭＳ 明朝" w:hAnsi="ＭＳ 明朝" w:hint="eastAsia"/>
          <w:szCs w:val="20"/>
          <w:lang w:eastAsia="ja-JP"/>
        </w:rPr>
        <w:t>原材料</w:t>
      </w:r>
      <w:r w:rsidRPr="000D5C5C">
        <w:rPr>
          <w:rFonts w:ascii="ＭＳ 明朝" w:hAnsi="ＭＳ 明朝"/>
          <w:szCs w:val="20"/>
          <w:lang w:eastAsia="ja-JP"/>
        </w:rPr>
        <w:t>/製品</w:t>
      </w:r>
      <w:r w:rsidRPr="000D5C5C">
        <w:rPr>
          <w:rFonts w:ascii="ＭＳ 明朝" w:hAnsi="ＭＳ 明朝" w:hint="eastAsia"/>
          <w:szCs w:val="20"/>
          <w:lang w:eastAsia="ja-JP"/>
        </w:rPr>
        <w:t>については、</w:t>
      </w:r>
      <w:r w:rsidRPr="000D5C5C">
        <w:rPr>
          <w:rFonts w:ascii="ＭＳ 明朝" w:hAnsi="ＭＳ 明朝"/>
          <w:szCs w:val="20"/>
          <w:lang w:eastAsia="ja-JP"/>
        </w:rPr>
        <w:t>SGEC主張</w:t>
      </w:r>
      <w:r w:rsidRPr="000D5C5C">
        <w:rPr>
          <w:rFonts w:ascii="ＭＳ 明朝" w:hAnsi="ＭＳ 明朝" w:hint="eastAsia"/>
          <w:szCs w:val="20"/>
          <w:lang w:eastAsia="ja-JP"/>
        </w:rPr>
        <w:t>原材料</w:t>
      </w:r>
      <w:r w:rsidRPr="000D5C5C">
        <w:rPr>
          <w:rFonts w:ascii="ＭＳ 明朝" w:hAnsi="ＭＳ 明朝"/>
          <w:szCs w:val="20"/>
          <w:lang w:eastAsia="ja-JP"/>
        </w:rPr>
        <w:t>/製品</w:t>
      </w:r>
      <w:r w:rsidRPr="000D5C5C">
        <w:rPr>
          <w:rFonts w:ascii="ＭＳ 明朝" w:hAnsi="ＭＳ 明朝" w:hint="eastAsia"/>
          <w:szCs w:val="20"/>
          <w:lang w:eastAsia="ja-JP"/>
        </w:rPr>
        <w:t>とすることはできない</w:t>
      </w:r>
      <w:r w:rsidRPr="000D5C5C">
        <w:rPr>
          <w:rFonts w:ascii="ＭＳ 明朝" w:hAnsi="ＭＳ 明朝" w:hint="eastAsia"/>
          <w:sz w:val="22"/>
          <w:lang w:eastAsia="ja-JP"/>
        </w:rPr>
        <w:t>。</w:t>
      </w:r>
    </w:p>
    <w:p w14:paraId="6BD999E0" w14:textId="77777777" w:rsidR="001902DA" w:rsidRPr="000D5C5C" w:rsidRDefault="001902DA" w:rsidP="001902DA">
      <w:pPr>
        <w:pStyle w:val="TDNormaltext"/>
        <w:widowControl w:val="0"/>
        <w:spacing w:after="0"/>
        <w:rPr>
          <w:rFonts w:ascii="ＭＳ 明朝" w:hAnsi="ＭＳ 明朝"/>
          <w:sz w:val="22"/>
          <w:lang w:eastAsia="ja-JP"/>
        </w:rPr>
      </w:pPr>
    </w:p>
    <w:p w14:paraId="15F110B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5.2</w:t>
      </w:r>
      <w:r w:rsidRPr="000D5C5C">
        <w:rPr>
          <w:rFonts w:ascii="ＭＳ 明朝" w:hAnsi="ＭＳ 明朝" w:hint="eastAsia"/>
          <w:sz w:val="22"/>
          <w:lang w:eastAsia="ja-JP"/>
        </w:rPr>
        <w:t xml:space="preserve">　生産品の宣言</w:t>
      </w:r>
    </w:p>
    <w:p w14:paraId="5C1A734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5.2.1</w:t>
      </w:r>
      <w:r w:rsidRPr="000D5C5C">
        <w:rPr>
          <w:rFonts w:ascii="ＭＳ 明朝" w:hAnsi="ＭＳ 明朝" w:hint="eastAsia"/>
          <w:sz w:val="22"/>
          <w:lang w:eastAsia="ja-JP"/>
        </w:rPr>
        <w:t xml:space="preserve">　組織は、</w:t>
      </w:r>
      <w:r w:rsidRPr="000D5C5C">
        <w:rPr>
          <w:rFonts w:ascii="ＭＳ 明朝" w:hAnsi="ＭＳ 明朝"/>
          <w:sz w:val="22"/>
          <w:lang w:eastAsia="ja-JP"/>
        </w:rPr>
        <w:t>SGEC顧客に対してSGEC主張の対象であるSGEC製品グループからの</w:t>
      </w:r>
      <w:r w:rsidRPr="000D5C5C">
        <w:rPr>
          <w:rFonts w:ascii="ＭＳ 明朝" w:hAnsi="ＭＳ 明朝" w:hint="eastAsia"/>
          <w:sz w:val="22"/>
          <w:lang w:eastAsia="ja-JP"/>
        </w:rPr>
        <w:t>生産品に関して、出荷ごとに下記の情報を提供する書類を提出しなければならない。</w:t>
      </w:r>
    </w:p>
    <w:p w14:paraId="7DC532DF" w14:textId="77777777" w:rsidR="001902DA" w:rsidRPr="000D5C5C" w:rsidRDefault="001902DA" w:rsidP="001902DA">
      <w:pPr>
        <w:pStyle w:val="TDNormaltext"/>
        <w:widowControl w:val="0"/>
        <w:spacing w:after="0"/>
        <w:rPr>
          <w:rFonts w:ascii="ＭＳ 明朝" w:hAnsi="ＭＳ 明朝"/>
          <w:strike/>
          <w:sz w:val="22"/>
          <w:lang w:eastAsia="ja-JP"/>
        </w:rPr>
      </w:pPr>
      <w:r w:rsidRPr="000D5C5C">
        <w:rPr>
          <w:rFonts w:ascii="ＭＳ 明朝" w:hAnsi="ＭＳ 明朝"/>
          <w:sz w:val="22"/>
          <w:lang w:eastAsia="ja-JP"/>
        </w:rPr>
        <w:t>a) SGEC顧客の</w:t>
      </w:r>
      <w:r w:rsidRPr="000D5C5C">
        <w:rPr>
          <w:rFonts w:ascii="ＭＳ 明朝" w:hAnsi="ＭＳ 明朝" w:hint="eastAsia"/>
          <w:sz w:val="22"/>
          <w:lang w:eastAsia="ja-JP"/>
        </w:rPr>
        <w:t>識別情報</w:t>
      </w:r>
    </w:p>
    <w:p w14:paraId="113D8B2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原材料の供給者としての組織の名称</w:t>
      </w:r>
    </w:p>
    <w:p w14:paraId="0111021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製品の識別情報</w:t>
      </w:r>
    </w:p>
    <w:p w14:paraId="0488C29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製品の量</w:t>
      </w:r>
    </w:p>
    <w:p w14:paraId="0D9D8C6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出荷日／出荷期間／会計期間</w:t>
      </w:r>
    </w:p>
    <w:p w14:paraId="701FE1D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f) </w:t>
      </w:r>
      <w:r w:rsidRPr="000D5C5C">
        <w:rPr>
          <w:rFonts w:ascii="ＭＳ 明朝" w:hAnsi="ＭＳ 明朝" w:hint="eastAsia"/>
          <w:sz w:val="22"/>
          <w:lang w:eastAsia="ja-JP"/>
        </w:rPr>
        <w:t>当該書類の対象である主張付き製品ごとに対応する</w:t>
      </w:r>
      <w:r w:rsidRPr="000D5C5C">
        <w:rPr>
          <w:rFonts w:ascii="ＭＳ 明朝" w:hAnsi="ＭＳ 明朝"/>
          <w:sz w:val="22"/>
          <w:lang w:eastAsia="ja-JP"/>
        </w:rPr>
        <w:t>SGEC主張</w:t>
      </w:r>
    </w:p>
    <w:p w14:paraId="12285CFE"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g) </w:t>
      </w:r>
      <w:r w:rsidRPr="000D5C5C">
        <w:rPr>
          <w:rFonts w:ascii="ＭＳ 明朝" w:hAnsi="ＭＳ 明朝" w:hint="eastAsia"/>
          <w:sz w:val="22"/>
          <w:lang w:eastAsia="ja-JP"/>
        </w:rPr>
        <w:t>組織の</w:t>
      </w:r>
      <w:r w:rsidRPr="000D5C5C">
        <w:rPr>
          <w:rFonts w:ascii="ＭＳ 明朝" w:hAnsi="ＭＳ 明朝"/>
          <w:sz w:val="22"/>
          <w:lang w:eastAsia="ja-JP"/>
        </w:rPr>
        <w:t>SGEC認証書番号</w:t>
      </w:r>
      <w:r w:rsidRPr="0002225E">
        <w:rPr>
          <w:rFonts w:ascii="ＭＳ 明朝" w:hAnsi="ＭＳ 明朝" w:hint="eastAsia"/>
          <w:sz w:val="22"/>
          <w:lang w:eastAsia="ja-JP"/>
        </w:rPr>
        <w:t xml:space="preserve">　</w:t>
      </w:r>
    </w:p>
    <w:p w14:paraId="31843E70"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注意書</w:t>
      </w:r>
      <w:r w:rsidRPr="000D5C5C">
        <w:rPr>
          <w:rFonts w:ascii="ＭＳ 明朝" w:hAnsi="ＭＳ 明朝"/>
          <w:sz w:val="22"/>
          <w:lang w:eastAsia="ja-JP"/>
        </w:rPr>
        <w:t>1　認証書番号には、該当する認証書に独自の識別子であり、数字又は数字とアルファベットの組み合わせが使用される。</w:t>
      </w:r>
    </w:p>
    <w:p w14:paraId="395C111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5.2.2</w:t>
      </w:r>
      <w:r w:rsidRPr="000D5C5C">
        <w:rPr>
          <w:rFonts w:ascii="ＭＳ 明朝" w:hAnsi="ＭＳ 明朝" w:hint="eastAsia"/>
          <w:sz w:val="22"/>
          <w:lang w:eastAsia="ja-JP"/>
        </w:rPr>
        <w:t xml:space="preserve">　組織は、製品に</w:t>
      </w:r>
      <w:r w:rsidRPr="000D5C5C">
        <w:rPr>
          <w:rFonts w:ascii="ＭＳ 明朝" w:hAnsi="ＭＳ 明朝"/>
          <w:sz w:val="22"/>
          <w:lang w:eastAsia="ja-JP"/>
        </w:rPr>
        <w:t>SGEC主張を付す書類の種類を決めなければならない。</w:t>
      </w:r>
    </w:p>
    <w:p w14:paraId="1C07DD32" w14:textId="77777777" w:rsidR="001902DA" w:rsidRPr="000D5C5C" w:rsidRDefault="001902DA" w:rsidP="001902DA">
      <w:pPr>
        <w:pStyle w:val="TDNormaltext"/>
        <w:widowControl w:val="0"/>
        <w:spacing w:after="0"/>
        <w:rPr>
          <w:rFonts w:ascii="ＭＳ 明朝" w:hAnsi="ＭＳ 明朝"/>
          <w:sz w:val="22"/>
          <w:lang w:eastAsia="ja-JP"/>
        </w:rPr>
      </w:pPr>
    </w:p>
    <w:p w14:paraId="74BD9217" w14:textId="77777777" w:rsidR="001902DA" w:rsidRPr="000D5C5C" w:rsidRDefault="001902DA" w:rsidP="001902DA">
      <w:pPr>
        <w:pStyle w:val="TDNormaltext"/>
        <w:widowControl w:val="0"/>
        <w:spacing w:after="0"/>
        <w:rPr>
          <w:rFonts w:ascii="ＭＳ 明朝" w:hAnsi="ＭＳ 明朝"/>
          <w:sz w:val="22"/>
          <w:lang w:eastAsia="ja-JP"/>
        </w:rPr>
      </w:pPr>
      <w:bookmarkStart w:id="28" w:name="_Hlk37746492"/>
      <w:r w:rsidRPr="000D5C5C">
        <w:rPr>
          <w:rFonts w:ascii="ＭＳ 明朝" w:hAnsi="ＭＳ 明朝"/>
          <w:b/>
          <w:bCs/>
          <w:sz w:val="22"/>
          <w:lang w:eastAsia="ja-JP"/>
        </w:rPr>
        <w:t>5.3</w:t>
      </w:r>
      <w:r w:rsidRPr="000D5C5C">
        <w:rPr>
          <w:rFonts w:ascii="ＭＳ 明朝" w:hAnsi="ＭＳ 明朝" w:hint="eastAsia"/>
          <w:sz w:val="22"/>
          <w:lang w:eastAsia="ja-JP"/>
        </w:rPr>
        <w:t xml:space="preserve">　商標の使用</w:t>
      </w:r>
    </w:p>
    <w:p w14:paraId="279A6EC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5.3.1</w:t>
      </w:r>
      <w:r w:rsidRPr="000D5C5C">
        <w:rPr>
          <w:rFonts w:ascii="ＭＳ 明朝" w:hAnsi="ＭＳ 明朝" w:hint="eastAsia"/>
          <w:sz w:val="22"/>
          <w:lang w:eastAsia="ja-JP"/>
        </w:rPr>
        <w:t xml:space="preserve">　</w:t>
      </w:r>
      <w:r w:rsidRPr="000D5C5C">
        <w:rPr>
          <w:rFonts w:ascii="ＭＳ 明朝" w:hAnsi="ＭＳ 明朝"/>
          <w:sz w:val="22"/>
          <w:lang w:eastAsia="ja-JP"/>
        </w:rPr>
        <w:t>SGEC商標（SGECロゴマーク、ラベル、製品上のCOC主張、及びSGECイニシャル等）の使用は、SGEC文書6「SGEC商標規則」を遵守しなければならない。</w:t>
      </w:r>
    </w:p>
    <w:p w14:paraId="6A98637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5.3.2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SGEC商標規則に則ったSGEC商標使用をすることを可能とするために、SGEC/PEFCジャパンから有効な商標ライセンスを取得しなければならない。</w:t>
      </w:r>
    </w:p>
    <w:p w14:paraId="3ACB26F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5.4</w:t>
      </w:r>
      <w:r w:rsidRPr="000D5C5C">
        <w:rPr>
          <w:rFonts w:ascii="ＭＳ 明朝" w:hAnsi="ＭＳ 明朝" w:hint="eastAsia"/>
          <w:sz w:val="22"/>
          <w:lang w:eastAsia="ja-JP"/>
        </w:rPr>
        <w:t xml:space="preserve">　リサイクル原材料の含有量</w:t>
      </w:r>
    </w:p>
    <w:p w14:paraId="1EA30CD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5.4.1</w:t>
      </w:r>
      <w:r w:rsidRPr="000D5C5C">
        <w:rPr>
          <w:rFonts w:ascii="ＭＳ 明朝" w:hAnsi="ＭＳ 明朝" w:hint="eastAsia"/>
          <w:sz w:val="22"/>
          <w:lang w:eastAsia="ja-JP"/>
        </w:rPr>
        <w:t xml:space="preserve">　組織の</w:t>
      </w:r>
      <w:r w:rsidRPr="000D5C5C">
        <w:rPr>
          <w:rFonts w:ascii="ＭＳ 明朝" w:hAnsi="ＭＳ 明朝"/>
          <w:sz w:val="22"/>
          <w:lang w:eastAsia="ja-JP"/>
        </w:rPr>
        <w:t>SGEC-COCの対象範囲であるリサイクル原材料を含む製品に関して、組織はリサイクル原材料の含有</w:t>
      </w:r>
      <w:r w:rsidRPr="000D5C5C">
        <w:rPr>
          <w:rFonts w:ascii="ＭＳ 明朝" w:hAnsi="ＭＳ 明朝"/>
          <w:strike/>
          <w:sz w:val="22"/>
          <w:lang w:eastAsia="ja-JP"/>
        </w:rPr>
        <w:t>量</w:t>
      </w:r>
      <w:r w:rsidRPr="000D5C5C">
        <w:rPr>
          <w:rFonts w:ascii="ＭＳ 明朝" w:hAnsi="ＭＳ 明朝"/>
          <w:sz w:val="22"/>
          <w:lang w:eastAsia="ja-JP"/>
        </w:rPr>
        <w:t>（率又は量）をISO 14021</w:t>
      </w:r>
      <w:r w:rsidRPr="000D5C5C">
        <w:rPr>
          <w:rFonts w:ascii="ＭＳ 明朝" w:hAnsi="ＭＳ 明朝" w:hint="eastAsia"/>
          <w:sz w:val="22"/>
          <w:lang w:eastAsia="ja-JP"/>
        </w:rPr>
        <w:t>に基づいて計算し、要求があればそれを伝えなければならない。</w:t>
      </w:r>
    </w:p>
    <w:bookmarkEnd w:id="28"/>
    <w:p w14:paraId="702FE9D8" w14:textId="77777777" w:rsidR="001902DA" w:rsidRPr="000D5C5C" w:rsidRDefault="001902DA" w:rsidP="001902DA">
      <w:pPr>
        <w:pStyle w:val="TDNormaltext"/>
        <w:widowControl w:val="0"/>
        <w:spacing w:after="0"/>
        <w:rPr>
          <w:rFonts w:ascii="ＭＳ 明朝" w:hAnsi="ＭＳ 明朝"/>
          <w:sz w:val="22"/>
          <w:lang w:eastAsia="ja-JP"/>
        </w:rPr>
      </w:pPr>
    </w:p>
    <w:p w14:paraId="792AF296"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6.</w:t>
      </w:r>
      <w:bookmarkStart w:id="29" w:name="_Hlk37747999"/>
      <w:r w:rsidRPr="000D5C5C">
        <w:rPr>
          <w:rFonts w:ascii="ＭＳ 明朝" w:hAnsi="ＭＳ 明朝"/>
          <w:b/>
          <w:bCs/>
          <w:sz w:val="22"/>
          <w:lang w:eastAsia="ja-JP"/>
        </w:rPr>
        <w:t xml:space="preserve"> COCの方式</w:t>
      </w:r>
    </w:p>
    <w:bookmarkEnd w:id="29"/>
    <w:p w14:paraId="7FA94CB7" w14:textId="77777777" w:rsidR="001902DA" w:rsidRPr="000D5C5C" w:rsidRDefault="001902DA" w:rsidP="001902DA">
      <w:pPr>
        <w:pStyle w:val="TDNormaltext"/>
        <w:widowControl w:val="0"/>
        <w:spacing w:after="0"/>
        <w:rPr>
          <w:rFonts w:ascii="ＭＳ 明朝" w:hAnsi="ＭＳ 明朝"/>
          <w:sz w:val="22"/>
          <w:lang w:eastAsia="ja-JP"/>
        </w:rPr>
      </w:pPr>
    </w:p>
    <w:p w14:paraId="1CF0FBC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w:t>
      </w:r>
      <w:r w:rsidRPr="000D5C5C">
        <w:rPr>
          <w:rFonts w:ascii="ＭＳ 明朝" w:hAnsi="ＭＳ 明朝" w:hint="eastAsia"/>
          <w:sz w:val="22"/>
          <w:lang w:eastAsia="ja-JP"/>
        </w:rPr>
        <w:t xml:space="preserve">　総論</w:t>
      </w:r>
    </w:p>
    <w:p w14:paraId="63F8899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6.1.1</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w:t>
      </w:r>
      <w:bookmarkStart w:id="30" w:name="_Hlk37747365"/>
      <w:r w:rsidRPr="000D5C5C">
        <w:rPr>
          <w:rFonts w:ascii="ＭＳ 明朝" w:hAnsi="ＭＳ 明朝"/>
          <w:sz w:val="22"/>
          <w:lang w:eastAsia="ja-JP"/>
        </w:rPr>
        <w:t>SGEC-COCの実行に当たっては、物理的分離方式、パーセンテージ方式、及びクレジット方式の３つの方式がある。組織は、原材料の流れやプロセスの性質によって、適切な方式を選択しなければならない。</w:t>
      </w:r>
    </w:p>
    <w:bookmarkEnd w:id="30"/>
    <w:p w14:paraId="50C24BF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6.1.2</w:t>
      </w:r>
      <w:r w:rsidRPr="000D5C5C">
        <w:rPr>
          <w:rFonts w:ascii="ＭＳ 明朝" w:hAnsi="ＭＳ 明朝" w:hint="eastAsia"/>
          <w:sz w:val="22"/>
          <w:lang w:eastAsia="ja-JP"/>
        </w:rPr>
        <w:t xml:space="preserve">　組織は、定められた</w:t>
      </w:r>
      <w:r w:rsidRPr="000D5C5C">
        <w:rPr>
          <w:rFonts w:ascii="ＭＳ 明朝" w:hAnsi="ＭＳ 明朝"/>
          <w:sz w:val="22"/>
          <w:lang w:eastAsia="ja-JP"/>
        </w:rPr>
        <w:t>SGEC製品グループについて選択されたCOC方式を実行しなければならない。</w:t>
      </w:r>
    </w:p>
    <w:p w14:paraId="48E8A60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6.1.3</w:t>
      </w:r>
      <w:r w:rsidRPr="000D5C5C">
        <w:rPr>
          <w:rFonts w:ascii="ＭＳ 明朝" w:hAnsi="ＭＳ 明朝" w:hint="eastAsia"/>
          <w:sz w:val="22"/>
          <w:lang w:eastAsia="ja-JP"/>
        </w:rPr>
        <w:t xml:space="preserve">　</w:t>
      </w:r>
      <w:r w:rsidRPr="000D5C5C">
        <w:rPr>
          <w:rFonts w:ascii="ＭＳ 明朝" w:hAnsi="ＭＳ 明朝"/>
          <w:sz w:val="22"/>
          <w:lang w:eastAsia="ja-JP"/>
        </w:rPr>
        <w:t xml:space="preserve"> SGEC製品グループの構築は、</w:t>
      </w:r>
      <w:r w:rsidRPr="000D5C5C">
        <w:rPr>
          <w:rFonts w:ascii="ＭＳ 明朝" w:hAnsi="ＭＳ 明朝" w:hint="eastAsia"/>
          <w:sz w:val="22"/>
          <w:lang w:eastAsia="ja-JP"/>
        </w:rPr>
        <w:t>同等（互換可能）の原材料を有し、単一の計量単位、又は単一の計量単位への転換を可能とする計量単位によってなされなければならない。</w:t>
      </w:r>
    </w:p>
    <w:p w14:paraId="20366B4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6.1.4</w:t>
      </w:r>
      <w:r w:rsidRPr="000D5C5C">
        <w:rPr>
          <w:rFonts w:ascii="ＭＳ 明朝" w:hAnsi="ＭＳ 明朝" w:hint="eastAsia"/>
          <w:sz w:val="22"/>
          <w:lang w:eastAsia="ja-JP"/>
        </w:rPr>
        <w:t xml:space="preserve">　組織は、</w:t>
      </w:r>
      <w:r w:rsidRPr="000D5C5C">
        <w:rPr>
          <w:rFonts w:ascii="ＭＳ 明朝" w:hAnsi="ＭＳ 明朝"/>
          <w:sz w:val="22"/>
          <w:lang w:eastAsia="ja-JP"/>
        </w:rPr>
        <w:t>SGEC製品グループへの投入原材料として、SGEC認証原材料及びSGEC管理材を使用しなければならない。</w:t>
      </w:r>
    </w:p>
    <w:p w14:paraId="62BF667A" w14:textId="77777777" w:rsidR="001902DA" w:rsidRPr="000D5C5C" w:rsidRDefault="001902DA" w:rsidP="001902DA">
      <w:pPr>
        <w:pStyle w:val="TDNormaltext"/>
        <w:widowControl w:val="0"/>
        <w:spacing w:after="0"/>
        <w:rPr>
          <w:rFonts w:ascii="ＭＳ 明朝" w:hAnsi="ＭＳ 明朝"/>
          <w:sz w:val="22"/>
          <w:lang w:eastAsia="ja-JP"/>
        </w:rPr>
      </w:pPr>
    </w:p>
    <w:p w14:paraId="63CB39A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6.2　</w:t>
      </w:r>
      <w:r w:rsidRPr="000D5C5C">
        <w:rPr>
          <w:rFonts w:ascii="ＭＳ 明朝" w:hAnsi="ＭＳ 明朝" w:hint="eastAsia"/>
          <w:sz w:val="22"/>
          <w:lang w:eastAsia="ja-JP"/>
        </w:rPr>
        <w:t>物理的分離方式</w:t>
      </w:r>
    </w:p>
    <w:p w14:paraId="0670762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6.2.1</w:t>
      </w:r>
      <w:r w:rsidRPr="000D5C5C">
        <w:rPr>
          <w:rFonts w:ascii="ＭＳ 明朝" w:hAnsi="ＭＳ 明朝" w:hint="eastAsia"/>
          <w:sz w:val="22"/>
          <w:lang w:eastAsia="ja-JP"/>
        </w:rPr>
        <w:t xml:space="preserve">　物理的分離方式を採用する組織は、原材料カテゴリー及び認証率が異なる原材料が生産又は取引のすべての段階におけるプロセスを通して分別されるか、若しくは、確実に明確な区分が可能となるようにしておかなければならない。</w:t>
      </w:r>
    </w:p>
    <w:p w14:paraId="23712A2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注意書：物理的分離方式は、原材料カテゴリー及び認証率が貯蔵場所・方法等の分別、印付け、製品の特徴又は生産時間の差異などにより区分が可能である場合において採用することができる。</w:t>
      </w:r>
    </w:p>
    <w:p w14:paraId="476BFE2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6.2.2</w:t>
      </w:r>
      <w:r w:rsidRPr="000D5C5C">
        <w:rPr>
          <w:rFonts w:ascii="ＭＳ 明朝" w:hAnsi="ＭＳ 明朝" w:hint="eastAsia"/>
          <w:sz w:val="22"/>
          <w:lang w:eastAsia="ja-JP"/>
        </w:rPr>
        <w:t xml:space="preserve">　認証率が異なる原材料を同一の</w:t>
      </w:r>
      <w:r w:rsidRPr="000D5C5C">
        <w:rPr>
          <w:rFonts w:ascii="ＭＳ 明朝" w:hAnsi="ＭＳ 明朝"/>
          <w:sz w:val="22"/>
          <w:lang w:eastAsia="ja-JP"/>
        </w:rPr>
        <w:t>SGEC</w:t>
      </w:r>
      <w:r w:rsidRPr="000D5C5C">
        <w:rPr>
          <w:rFonts w:ascii="ＭＳ 明朝" w:hAnsi="ＭＳ 明朝" w:hint="eastAsia"/>
          <w:sz w:val="22"/>
          <w:lang w:eastAsia="ja-JP"/>
        </w:rPr>
        <w:t>製品グループへの投入原材料とする場合には、組織は最も低い認証率を生産品の認証率として使用しなければならない。</w:t>
      </w:r>
    </w:p>
    <w:p w14:paraId="1501F709"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例：組織は、物理的分離方式の下に同一の製品グループへの投入原材料として、認証率が</w:t>
      </w:r>
      <w:r w:rsidRPr="000D5C5C">
        <w:rPr>
          <w:rFonts w:ascii="ＭＳ 明朝" w:hAnsi="ＭＳ 明朝"/>
          <w:szCs w:val="20"/>
          <w:lang w:eastAsia="ja-JP"/>
        </w:rPr>
        <w:t>100%、75%、及び70%</w:t>
      </w:r>
      <w:r w:rsidRPr="000D5C5C">
        <w:rPr>
          <w:rFonts w:ascii="ＭＳ 明朝" w:hAnsi="ＭＳ 明朝" w:hint="eastAsia"/>
          <w:szCs w:val="20"/>
          <w:lang w:eastAsia="ja-JP"/>
        </w:rPr>
        <w:t>の原材料を使用する場合には、当該製品を</w:t>
      </w:r>
      <w:r w:rsidRPr="000D5C5C">
        <w:rPr>
          <w:rFonts w:ascii="ＭＳ 明朝" w:hAnsi="ＭＳ 明朝"/>
          <w:szCs w:val="20"/>
          <w:lang w:eastAsia="ja-JP"/>
        </w:rPr>
        <w:t>70%SGEC認証として主張しなければならない。</w:t>
      </w:r>
    </w:p>
    <w:p w14:paraId="076ED81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6.2.2.1</w:t>
      </w:r>
      <w:r w:rsidRPr="000D5C5C">
        <w:rPr>
          <w:rFonts w:ascii="ＭＳ 明朝" w:hAnsi="ＭＳ 明朝" w:hint="eastAsia"/>
          <w:sz w:val="22"/>
          <w:lang w:eastAsia="ja-JP"/>
        </w:rPr>
        <w:t xml:space="preserve">　組織は、物理的分離方式の下で</w:t>
      </w:r>
      <w:r w:rsidRPr="000D5C5C">
        <w:rPr>
          <w:rFonts w:ascii="ＭＳ 明朝" w:hAnsi="ＭＳ 明朝"/>
          <w:sz w:val="22"/>
          <w:lang w:eastAsia="ja-JP"/>
        </w:rPr>
        <w:t>SGEC認証原材料とSGEC管理材が同一のSGEC</w:t>
      </w:r>
      <w:r w:rsidRPr="000D5C5C">
        <w:rPr>
          <w:rFonts w:ascii="ＭＳ 明朝" w:hAnsi="ＭＳ 明朝" w:hint="eastAsia"/>
          <w:sz w:val="22"/>
          <w:lang w:eastAsia="ja-JP"/>
        </w:rPr>
        <w:t>製品グループへの投入原材料として使用される場合には、生産品を</w:t>
      </w:r>
      <w:r w:rsidRPr="000D5C5C">
        <w:rPr>
          <w:rFonts w:ascii="ＭＳ 明朝" w:hAnsi="ＭＳ 明朝"/>
          <w:sz w:val="22"/>
          <w:lang w:eastAsia="ja-JP"/>
        </w:rPr>
        <w:t>SGEC</w:t>
      </w:r>
      <w:r w:rsidRPr="000D5C5C">
        <w:rPr>
          <w:rFonts w:ascii="ＭＳ 明朝" w:hAnsi="ＭＳ 明朝" w:hint="eastAsia"/>
          <w:sz w:val="22"/>
          <w:lang w:eastAsia="ja-JP"/>
        </w:rPr>
        <w:t>管理材として主張しなければならない。</w:t>
      </w:r>
    </w:p>
    <w:p w14:paraId="42645FDE" w14:textId="77777777" w:rsidR="001902DA" w:rsidRPr="000D5C5C" w:rsidRDefault="001902DA" w:rsidP="001902DA">
      <w:pPr>
        <w:pStyle w:val="TDNormaltext"/>
        <w:widowControl w:val="0"/>
        <w:spacing w:after="0"/>
        <w:rPr>
          <w:rFonts w:ascii="ＭＳ 明朝" w:hAnsi="ＭＳ 明朝"/>
          <w:sz w:val="22"/>
          <w:lang w:eastAsia="ja-JP"/>
        </w:rPr>
      </w:pPr>
    </w:p>
    <w:p w14:paraId="1FBE910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パーセンテージ方式</w:t>
      </w:r>
    </w:p>
    <w:p w14:paraId="6CCDA68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6.3.1</w:t>
      </w:r>
      <w:r w:rsidRPr="000D5C5C">
        <w:rPr>
          <w:rFonts w:ascii="ＭＳ 明朝" w:hAnsi="ＭＳ 明朝" w:hint="eastAsia"/>
          <w:sz w:val="22"/>
          <w:lang w:eastAsia="ja-JP"/>
        </w:rPr>
        <w:t xml:space="preserve">　パーセンテージ方式は、</w:t>
      </w:r>
      <w:r w:rsidRPr="000D5C5C">
        <w:rPr>
          <w:rFonts w:ascii="ＭＳ 明朝" w:hAnsi="ＭＳ 明朝"/>
          <w:sz w:val="22"/>
          <w:lang w:eastAsia="ja-JP"/>
        </w:rPr>
        <w:t>SGEC</w:t>
      </w:r>
      <w:r w:rsidRPr="000D5C5C">
        <w:rPr>
          <w:rFonts w:ascii="ＭＳ 明朝" w:hAnsi="ＭＳ 明朝" w:hint="eastAsia"/>
          <w:sz w:val="22"/>
          <w:lang w:eastAsia="ja-JP"/>
        </w:rPr>
        <w:t>認証原材料及び</w:t>
      </w:r>
      <w:r w:rsidRPr="000D5C5C">
        <w:rPr>
          <w:rFonts w:ascii="ＭＳ 明朝" w:hAnsi="ＭＳ 明朝"/>
          <w:sz w:val="22"/>
          <w:lang w:eastAsia="ja-JP"/>
        </w:rPr>
        <w:t>SGEC</w:t>
      </w:r>
      <w:r w:rsidRPr="000D5C5C">
        <w:rPr>
          <w:rFonts w:ascii="ＭＳ 明朝" w:hAnsi="ＭＳ 明朝" w:hint="eastAsia"/>
          <w:sz w:val="22"/>
          <w:lang w:eastAsia="ja-JP"/>
        </w:rPr>
        <w:t>管理材が投入原材料として使用された場合の</w:t>
      </w:r>
      <w:r w:rsidRPr="000D5C5C">
        <w:rPr>
          <w:rFonts w:ascii="ＭＳ 明朝" w:hAnsi="ＭＳ 明朝"/>
          <w:sz w:val="22"/>
          <w:lang w:eastAsia="ja-JP"/>
        </w:rPr>
        <w:t>SGEC</w:t>
      </w:r>
      <w:r w:rsidRPr="000D5C5C">
        <w:rPr>
          <w:rFonts w:ascii="ＭＳ 明朝" w:hAnsi="ＭＳ 明朝" w:hint="eastAsia"/>
          <w:sz w:val="22"/>
          <w:lang w:eastAsia="ja-JP"/>
        </w:rPr>
        <w:t>製品グループの認証率を計算するために実行することが認められている。</w:t>
      </w:r>
    </w:p>
    <w:p w14:paraId="287AA11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6.3.2</w:t>
      </w:r>
      <w:r w:rsidRPr="000D5C5C">
        <w:rPr>
          <w:rFonts w:ascii="ＭＳ 明朝" w:hAnsi="ＭＳ 明朝"/>
          <w:sz w:val="22"/>
          <w:lang w:eastAsia="ja-JP"/>
        </w:rPr>
        <w:tab/>
      </w:r>
      <w:r w:rsidRPr="000D5C5C">
        <w:rPr>
          <w:rFonts w:ascii="ＭＳ 明朝" w:hAnsi="ＭＳ 明朝" w:hint="eastAsia"/>
          <w:sz w:val="22"/>
          <w:lang w:eastAsia="ja-JP"/>
        </w:rPr>
        <w:t>認証率の計算</w:t>
      </w:r>
    </w:p>
    <w:p w14:paraId="03821E8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6.3.2.1</w:t>
      </w:r>
      <w:r w:rsidRPr="000D5C5C">
        <w:rPr>
          <w:rFonts w:ascii="ＭＳ 明朝" w:hAnsi="ＭＳ 明朝" w:hint="eastAsia"/>
          <w:sz w:val="22"/>
          <w:lang w:eastAsia="ja-JP"/>
        </w:rPr>
        <w:t xml:space="preserve">　組織は、各</w:t>
      </w:r>
      <w:r w:rsidRPr="000D5C5C">
        <w:rPr>
          <w:rFonts w:ascii="ＭＳ 明朝" w:hAnsi="ＭＳ 明朝"/>
          <w:sz w:val="22"/>
          <w:lang w:eastAsia="ja-JP"/>
        </w:rPr>
        <w:t>SGEC</w:t>
      </w:r>
      <w:r w:rsidRPr="000D5C5C">
        <w:rPr>
          <w:rFonts w:ascii="ＭＳ 明朝" w:hAnsi="ＭＳ 明朝" w:hint="eastAsia"/>
          <w:sz w:val="22"/>
          <w:lang w:eastAsia="ja-JP"/>
        </w:rPr>
        <w:t>製品グループ及び特定の主張期間ごとに、下記の計算式に従って認証率を計算しなければならない。</w:t>
      </w:r>
    </w:p>
    <w:p w14:paraId="31D93B7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Cc［%］= (</w:t>
      </w:r>
      <w:proofErr w:type="spellStart"/>
      <w:r w:rsidRPr="000D5C5C">
        <w:rPr>
          <w:rFonts w:ascii="ＭＳ 明朝" w:hAnsi="ＭＳ 明朝"/>
          <w:sz w:val="22"/>
          <w:lang w:eastAsia="ja-JP"/>
        </w:rPr>
        <w:t>Vc</w:t>
      </w:r>
      <w:proofErr w:type="spellEnd"/>
      <w:r w:rsidRPr="000D5C5C">
        <w:rPr>
          <w:rFonts w:ascii="ＭＳ 明朝" w:hAnsi="ＭＳ 明朝"/>
          <w:sz w:val="22"/>
          <w:lang w:eastAsia="ja-JP"/>
        </w:rPr>
        <w:t>/(</w:t>
      </w:r>
      <w:proofErr w:type="spellStart"/>
      <w:r w:rsidRPr="000D5C5C">
        <w:rPr>
          <w:rFonts w:ascii="ＭＳ 明朝" w:hAnsi="ＭＳ 明朝"/>
          <w:sz w:val="22"/>
          <w:lang w:eastAsia="ja-JP"/>
        </w:rPr>
        <w:t>Vc+Vcm</w:t>
      </w:r>
      <w:proofErr w:type="spellEnd"/>
      <w:r w:rsidRPr="000D5C5C">
        <w:rPr>
          <w:rFonts w:ascii="ＭＳ 明朝" w:hAnsi="ＭＳ 明朝"/>
          <w:sz w:val="22"/>
          <w:lang w:eastAsia="ja-JP"/>
        </w:rPr>
        <w:t>)X100</w:t>
      </w:r>
    </w:p>
    <w:p w14:paraId="75CA2C33"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(Cc</w:t>
      </w:r>
      <w:r w:rsidRPr="000D5C5C">
        <w:rPr>
          <w:rFonts w:ascii="ＭＳ 明朝" w:hAnsi="ＭＳ 明朝" w:hint="eastAsia"/>
          <w:sz w:val="22"/>
          <w:lang w:eastAsia="ja-JP"/>
        </w:rPr>
        <w:t>：認証率、</w:t>
      </w:r>
      <w:proofErr w:type="spellStart"/>
      <w:r w:rsidRPr="000D5C5C">
        <w:rPr>
          <w:rFonts w:ascii="ＭＳ 明朝" w:hAnsi="ＭＳ 明朝"/>
          <w:sz w:val="22"/>
          <w:lang w:eastAsia="ja-JP"/>
        </w:rPr>
        <w:t>Vc</w:t>
      </w:r>
      <w:proofErr w:type="spellEnd"/>
      <w:r w:rsidRPr="000D5C5C">
        <w:rPr>
          <w:rFonts w:ascii="ＭＳ 明朝" w:hAnsi="ＭＳ 明朝"/>
          <w:sz w:val="22"/>
          <w:lang w:eastAsia="ja-JP"/>
        </w:rPr>
        <w:t>：SGEC</w:t>
      </w:r>
      <w:r w:rsidRPr="000D5C5C">
        <w:rPr>
          <w:rFonts w:ascii="ＭＳ 明朝" w:hAnsi="ＭＳ 明朝" w:hint="eastAsia"/>
          <w:sz w:val="22"/>
          <w:lang w:eastAsia="ja-JP"/>
        </w:rPr>
        <w:t>認証原材料の量、</w:t>
      </w:r>
      <w:proofErr w:type="spellStart"/>
      <w:r w:rsidRPr="000D5C5C">
        <w:rPr>
          <w:rFonts w:ascii="ＭＳ 明朝" w:hAnsi="ＭＳ 明朝"/>
          <w:sz w:val="22"/>
          <w:lang w:eastAsia="ja-JP"/>
        </w:rPr>
        <w:t>Vcm</w:t>
      </w:r>
      <w:proofErr w:type="spellEnd"/>
      <w:r w:rsidRPr="000D5C5C">
        <w:rPr>
          <w:rFonts w:ascii="ＭＳ 明朝" w:hAnsi="ＭＳ 明朝"/>
          <w:sz w:val="22"/>
          <w:lang w:eastAsia="ja-JP"/>
        </w:rPr>
        <w:t>：SGEC</w:t>
      </w:r>
      <w:r w:rsidRPr="000D5C5C">
        <w:rPr>
          <w:rFonts w:ascii="ＭＳ 明朝" w:hAnsi="ＭＳ 明朝" w:hint="eastAsia"/>
          <w:sz w:val="22"/>
          <w:lang w:eastAsia="ja-JP"/>
        </w:rPr>
        <w:t>管理材の量</w:t>
      </w:r>
      <w:r w:rsidRPr="000D5C5C">
        <w:rPr>
          <w:rFonts w:ascii="ＭＳ 明朝" w:hAnsi="ＭＳ 明朝"/>
          <w:sz w:val="22"/>
          <w:lang w:eastAsia="ja-JP"/>
        </w:rPr>
        <w:t>)</w:t>
      </w:r>
    </w:p>
    <w:p w14:paraId="680E8BA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Cs w:val="20"/>
          <w:lang w:eastAsia="ja-JP"/>
        </w:rPr>
        <w:t>注意書：中立原材料は認証率の計算には考慮されない</w:t>
      </w:r>
      <w:r w:rsidRPr="000D5C5C">
        <w:rPr>
          <w:rFonts w:ascii="ＭＳ 明朝" w:hAnsi="ＭＳ 明朝" w:hint="eastAsia"/>
          <w:sz w:val="22"/>
          <w:lang w:eastAsia="ja-JP"/>
        </w:rPr>
        <w:t>。</w:t>
      </w:r>
    </w:p>
    <w:p w14:paraId="11113C1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6.3.2.2</w:t>
      </w:r>
      <w:r w:rsidRPr="000D5C5C">
        <w:rPr>
          <w:rFonts w:ascii="ＭＳ 明朝" w:hAnsi="ＭＳ 明朝" w:hint="eastAsia"/>
          <w:sz w:val="22"/>
          <w:lang w:eastAsia="ja-JP"/>
        </w:rPr>
        <w:t xml:space="preserve">　組織は、認証率の計算に当たって、当該計算の対象となるすべての原材料について同一の計量単位を使用しなければならない。計算のために単一の計量単位に変換する場合、組織は一般的に認められている変換比率や方法を利用しなければならない。もし適切な公式変換比率がない場合には、組織は妥当かつ信頼できる変換比率を定めて使用しなければならない。</w:t>
      </w:r>
    </w:p>
    <w:p w14:paraId="5D3B532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6.3.2.3</w:t>
      </w:r>
      <w:r w:rsidRPr="000D5C5C">
        <w:rPr>
          <w:rFonts w:ascii="ＭＳ 明朝" w:hAnsi="ＭＳ 明朝" w:hint="eastAsia"/>
          <w:sz w:val="22"/>
          <w:lang w:eastAsia="ja-JP"/>
        </w:rPr>
        <w:t xml:space="preserve">　認証率の算定に当たって、原材料</w:t>
      </w:r>
      <w:r w:rsidRPr="000D5C5C">
        <w:rPr>
          <w:rFonts w:ascii="ＭＳ 明朝" w:hAnsi="ＭＳ 明朝"/>
          <w:sz w:val="22"/>
          <w:lang w:eastAsia="ja-JP"/>
        </w:rPr>
        <w:t>/製品に含まれるSGEC認証原材料が部分的である場合は、その相当する量をSGEC認証原材料として計算式に入れなければならない。原材料/製品に含まれるSGEC認証原材料以外の部分はSGEC管理材として計算式に入れなければならない。</w:t>
      </w:r>
    </w:p>
    <w:p w14:paraId="47F2420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例：</w:t>
      </w:r>
      <w:r w:rsidRPr="000D5C5C">
        <w:rPr>
          <w:rFonts w:ascii="ＭＳ 明朝" w:hAnsi="ＭＳ 明朝"/>
          <w:szCs w:val="20"/>
          <w:lang w:eastAsia="ja-JP"/>
        </w:rPr>
        <w:t>1トンの「70%SGEC認証」主張が付された原材料と1トンの「100%SGEC認証」の主張が付された原材料が投入されたとする。この場合、6.3.3.1項の計算式を使用すると、SGEC認証率　は、</w:t>
      </w:r>
    </w:p>
    <w:p w14:paraId="33DCFE16"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w:t>
      </w:r>
      <w:r w:rsidRPr="000D5C5C">
        <w:rPr>
          <w:rFonts w:ascii="ＭＳ 明朝" w:hAnsi="ＭＳ 明朝"/>
          <w:szCs w:val="20"/>
          <w:lang w:eastAsia="ja-JP"/>
        </w:rPr>
        <w:t>Cc[%]=((700kg+1000kg)/((700+1000)+300))x100=(1,700/2,000)x100=2トンの85% である。</w:t>
      </w:r>
    </w:p>
    <w:p w14:paraId="400C542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6.3.3</w:t>
      </w:r>
      <w:r w:rsidRPr="000D5C5C">
        <w:rPr>
          <w:rFonts w:ascii="ＭＳ 明朝" w:hAnsi="ＭＳ 明朝" w:hint="eastAsia"/>
          <w:sz w:val="22"/>
          <w:lang w:eastAsia="ja-JP"/>
        </w:rPr>
        <w:t xml:space="preserve">　</w:t>
      </w:r>
      <w:r w:rsidRPr="000D5C5C">
        <w:rPr>
          <w:rFonts w:ascii="ＭＳ 明朝" w:hAnsi="ＭＳ 明朝"/>
          <w:sz w:val="22"/>
          <w:lang w:eastAsia="ja-JP"/>
        </w:rPr>
        <w:t>SGEC</w:t>
      </w:r>
      <w:r w:rsidRPr="000D5C5C">
        <w:rPr>
          <w:rFonts w:ascii="ＭＳ 明朝" w:hAnsi="ＭＳ 明朝" w:hint="eastAsia"/>
          <w:sz w:val="22"/>
          <w:lang w:eastAsia="ja-JP"/>
        </w:rPr>
        <w:t>製品グループに関して計算された認証率は、</w:t>
      </w:r>
      <w:r w:rsidRPr="000D5C5C">
        <w:rPr>
          <w:rFonts w:ascii="ＭＳ 明朝" w:hAnsi="ＭＳ 明朝"/>
          <w:sz w:val="22"/>
          <w:lang w:eastAsia="ja-JP"/>
        </w:rPr>
        <w:t>SGEC主張「X%SGEC</w:t>
      </w:r>
      <w:r w:rsidRPr="000D5C5C">
        <w:rPr>
          <w:rFonts w:ascii="ＭＳ 明朝" w:hAnsi="ＭＳ 明朝" w:hint="eastAsia"/>
          <w:sz w:val="22"/>
          <w:lang w:eastAsia="ja-JP"/>
        </w:rPr>
        <w:t>認証」におけるパーセンテージとして使用されなければならない。</w:t>
      </w:r>
    </w:p>
    <w:p w14:paraId="340544EB" w14:textId="77777777" w:rsidR="001902DA" w:rsidRPr="0002225E"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例：ある</w:t>
      </w:r>
      <w:r w:rsidRPr="000D5C5C">
        <w:rPr>
          <w:rFonts w:ascii="ＭＳ 明朝" w:hAnsi="ＭＳ 明朝"/>
          <w:sz w:val="22"/>
          <w:lang w:eastAsia="ja-JP"/>
        </w:rPr>
        <w:t>SGEC製品グループの特定の主張期間についての認証率が54%</w:t>
      </w:r>
      <w:r w:rsidRPr="000D5C5C">
        <w:rPr>
          <w:rFonts w:ascii="ＭＳ 明朝" w:hAnsi="ＭＳ 明朝" w:hint="eastAsia"/>
          <w:sz w:val="22"/>
          <w:lang w:eastAsia="ja-JP"/>
        </w:rPr>
        <w:t>と計算された場合、当該製品グループの対象であるすべての製品はその主張期間中において、「</w:t>
      </w:r>
      <w:r w:rsidRPr="000D5C5C">
        <w:rPr>
          <w:rFonts w:ascii="ＭＳ 明朝" w:hAnsi="ＭＳ 明朝"/>
          <w:sz w:val="22"/>
          <w:lang w:eastAsia="ja-JP"/>
        </w:rPr>
        <w:t>54%SGEC認証」のSGEC主張付きSGEC認証製品として販売/譲渡できる。</w:t>
      </w:r>
    </w:p>
    <w:p w14:paraId="4931C2AA"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注意書：本規格は、「</w:t>
      </w:r>
      <w:r w:rsidRPr="000D5C5C">
        <w:rPr>
          <w:rFonts w:ascii="ＭＳ 明朝" w:hAnsi="ＭＳ 明朝"/>
          <w:szCs w:val="20"/>
          <w:lang w:eastAsia="ja-JP"/>
        </w:rPr>
        <w:t>X%SGEC認証」</w:t>
      </w:r>
      <w:r w:rsidRPr="000D5C5C">
        <w:rPr>
          <w:rFonts w:ascii="ＭＳ 明朝" w:hAnsi="ＭＳ 明朝" w:hint="eastAsia"/>
          <w:szCs w:val="20"/>
          <w:lang w:eastAsia="ja-JP"/>
        </w:rPr>
        <w:t>主張を付して</w:t>
      </w:r>
      <w:r w:rsidRPr="000D5C5C">
        <w:rPr>
          <w:rFonts w:ascii="ＭＳ 明朝" w:hAnsi="ＭＳ 明朝"/>
          <w:szCs w:val="20"/>
          <w:lang w:eastAsia="ja-JP"/>
        </w:rPr>
        <w:t>SGEC認証製品の認証率を伝えるための最小限度の率を定めない。即ち、認証製品に認証主張を付して伝える認証率の限度値(範囲)は定めない。しかし、SGEC商標を製品上に使用するための最小限度は、SGEC文書6「SG商標規則」で定められている。</w:t>
      </w:r>
    </w:p>
    <w:p w14:paraId="1505BEB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6.3.4</w:t>
      </w:r>
      <w:r w:rsidRPr="000D5C5C">
        <w:rPr>
          <w:rFonts w:ascii="ＭＳ 明朝" w:hAnsi="ＭＳ 明朝"/>
          <w:sz w:val="22"/>
          <w:lang w:eastAsia="ja-JP"/>
        </w:rPr>
        <w:t xml:space="preserve">  </w:t>
      </w:r>
      <w:r w:rsidRPr="000D5C5C">
        <w:rPr>
          <w:rFonts w:ascii="ＭＳ 明朝" w:hAnsi="ＭＳ 明朝" w:hint="eastAsia"/>
          <w:sz w:val="22"/>
          <w:lang w:eastAsia="ja-JP"/>
        </w:rPr>
        <w:t>組織は、パーセンテージ方式のパーセント値を移動平均の計算に用いることができる。</w:t>
      </w:r>
    </w:p>
    <w:p w14:paraId="187131F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6.3.5　</w:t>
      </w:r>
      <w:r w:rsidRPr="000D5C5C">
        <w:rPr>
          <w:rFonts w:ascii="ＭＳ 明朝" w:hAnsi="ＭＳ 明朝" w:hint="eastAsia"/>
          <w:sz w:val="22"/>
          <w:lang w:eastAsia="ja-JP"/>
        </w:rPr>
        <w:t>移動平均パーセンテージを採用する組織は、特定の</w:t>
      </w:r>
      <w:r w:rsidRPr="000D5C5C">
        <w:rPr>
          <w:rFonts w:ascii="ＭＳ 明朝" w:hAnsi="ＭＳ 明朝"/>
          <w:sz w:val="22"/>
          <w:lang w:eastAsia="ja-JP"/>
        </w:rPr>
        <w:t>SGEC製品グループの主張期間の認証率の計算は、当該主張期間に先行する原材料投入期間に調達された原材料に基づいて計算しなければならない。移動平均の場合の主張期間は3カ月を超えてはならず、原材料投入期間は12カ月を超えてはならない。</w:t>
      </w:r>
    </w:p>
    <w:p w14:paraId="49979EC3"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例：主張期間を</w:t>
      </w:r>
      <w:r w:rsidRPr="000D5C5C">
        <w:rPr>
          <w:rFonts w:ascii="ＭＳ 明朝" w:hAnsi="ＭＳ 明朝"/>
          <w:szCs w:val="20"/>
          <w:lang w:eastAsia="ja-JP"/>
        </w:rPr>
        <w:t>3カ月、原材料投入期間を12カ月に定めた組織は、次の3カ月の認証率の計算を、それに先行する12カ月間に調達された投入原材料によって計算する。</w:t>
      </w:r>
    </w:p>
    <w:p w14:paraId="58B26F3D" w14:textId="77777777" w:rsidR="001902DA" w:rsidRPr="000D5C5C" w:rsidRDefault="001902DA" w:rsidP="001902DA">
      <w:pPr>
        <w:pStyle w:val="TDNormaltext"/>
        <w:widowControl w:val="0"/>
        <w:spacing w:after="0"/>
        <w:rPr>
          <w:rFonts w:ascii="ＭＳ 明朝" w:hAnsi="ＭＳ 明朝"/>
          <w:sz w:val="22"/>
          <w:lang w:eastAsia="ja-JP"/>
        </w:rPr>
      </w:pPr>
    </w:p>
    <w:p w14:paraId="50624D2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w:t>
      </w:r>
      <w:r w:rsidRPr="000D5C5C">
        <w:rPr>
          <w:rFonts w:ascii="ＭＳ 明朝" w:hAnsi="ＭＳ 明朝" w:hint="eastAsia"/>
          <w:sz w:val="22"/>
          <w:lang w:eastAsia="ja-JP"/>
        </w:rPr>
        <w:t xml:space="preserve">　クレジット方式</w:t>
      </w:r>
    </w:p>
    <w:p w14:paraId="6637A54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6.4.1</w:t>
      </w:r>
      <w:r w:rsidRPr="000D5C5C">
        <w:rPr>
          <w:rFonts w:ascii="ＭＳ 明朝" w:hAnsi="ＭＳ 明朝" w:hint="eastAsia"/>
          <w:sz w:val="22"/>
          <w:lang w:eastAsia="ja-JP"/>
        </w:rPr>
        <w:t xml:space="preserve">　クレジット方式を実行することによって、</w:t>
      </w:r>
      <w:r w:rsidRPr="000D5C5C">
        <w:rPr>
          <w:rFonts w:ascii="ＭＳ 明朝" w:hAnsi="ＭＳ 明朝"/>
          <w:sz w:val="22"/>
          <w:lang w:eastAsia="ja-JP"/>
        </w:rPr>
        <w:t>SGEC製品グループへの認証原材料の投入量から得られたクレジット相当量を</w:t>
      </w:r>
      <w:r w:rsidRPr="000D5C5C">
        <w:rPr>
          <w:rFonts w:ascii="ＭＳ 明朝" w:hAnsi="ＭＳ 明朝" w:hint="eastAsia"/>
          <w:sz w:val="22"/>
          <w:lang w:eastAsia="ja-JP"/>
        </w:rPr>
        <w:t>同一の</w:t>
      </w:r>
      <w:r w:rsidRPr="000D5C5C">
        <w:rPr>
          <w:rFonts w:ascii="ＭＳ 明朝" w:hAnsi="ＭＳ 明朝"/>
          <w:sz w:val="22"/>
          <w:lang w:eastAsia="ja-JP"/>
        </w:rPr>
        <w:t>SGEC</w:t>
      </w:r>
      <w:r w:rsidRPr="000D5C5C">
        <w:rPr>
          <w:rFonts w:ascii="ＭＳ 明朝" w:hAnsi="ＭＳ 明朝" w:hint="eastAsia"/>
          <w:sz w:val="22"/>
          <w:lang w:eastAsia="ja-JP"/>
        </w:rPr>
        <w:t>製品グループの中で、</w:t>
      </w:r>
      <w:r w:rsidRPr="000D5C5C">
        <w:rPr>
          <w:rFonts w:ascii="ＭＳ 明朝" w:hAnsi="ＭＳ 明朝"/>
          <w:sz w:val="22"/>
          <w:lang w:eastAsia="ja-JP"/>
        </w:rPr>
        <w:t>SGEC管理材に移し替えることができる。</w:t>
      </w:r>
    </w:p>
    <w:p w14:paraId="7FCC0D7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6.4.2</w:t>
      </w:r>
      <w:r w:rsidRPr="000D5C5C">
        <w:rPr>
          <w:rFonts w:ascii="ＭＳ 明朝" w:hAnsi="ＭＳ 明朝" w:hint="eastAsia"/>
          <w:sz w:val="22"/>
          <w:lang w:eastAsia="ja-JP"/>
        </w:rPr>
        <w:t xml:space="preserve">　組織は、投入された</w:t>
      </w:r>
      <w:r w:rsidRPr="000D5C5C">
        <w:rPr>
          <w:rFonts w:ascii="ＭＳ 明朝" w:hAnsi="ＭＳ 明朝"/>
          <w:sz w:val="22"/>
          <w:lang w:eastAsia="ja-JP"/>
        </w:rPr>
        <w:t>SGEC認証原材料から得られたクレジットに関するクレジットアカウントを作成し、管理しなければならない。クレジットは、単一の計量単位で計算しなければならない。投入原材料が含有する成分の計量単位を製品に転換するために、必要な場合は</w:t>
      </w:r>
      <w:r w:rsidRPr="000D5C5C">
        <w:rPr>
          <w:rFonts w:ascii="ＭＳ 明朝" w:hAnsi="ＭＳ 明朝" w:hint="eastAsia"/>
          <w:sz w:val="22"/>
          <w:lang w:eastAsia="ja-JP"/>
        </w:rPr>
        <w:t>換算係数を決める。</w:t>
      </w:r>
    </w:p>
    <w:p w14:paraId="522CD64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6.4.3</w:t>
      </w:r>
      <w:r w:rsidRPr="000D5C5C">
        <w:rPr>
          <w:rFonts w:ascii="ＭＳ 明朝" w:hAnsi="ＭＳ 明朝" w:hint="eastAsia"/>
          <w:sz w:val="22"/>
          <w:lang w:eastAsia="ja-JP"/>
        </w:rPr>
        <w:t xml:space="preserve">　クレジットアカウントに蓄積されたクレジットの総量は、過去</w:t>
      </w:r>
      <w:r w:rsidRPr="000D5C5C">
        <w:rPr>
          <w:rFonts w:ascii="ＭＳ 明朝" w:hAnsi="ＭＳ 明朝"/>
          <w:sz w:val="22"/>
          <w:lang w:eastAsia="ja-JP"/>
        </w:rPr>
        <w:t>24か月間にクレジットアカウントに投入されたクレジットの総量を超えてはならない。組織が、</w:t>
      </w:r>
      <w:r w:rsidRPr="000D5C5C">
        <w:rPr>
          <w:rFonts w:ascii="ＭＳ 明朝" w:hAnsi="ＭＳ 明朝" w:hint="eastAsia"/>
          <w:sz w:val="22"/>
          <w:lang w:eastAsia="ja-JP"/>
        </w:rPr>
        <w:t>当該製品の平均生産期間が</w:t>
      </w:r>
      <w:r w:rsidRPr="000D5C5C">
        <w:rPr>
          <w:rFonts w:ascii="ＭＳ 明朝" w:hAnsi="ＭＳ 明朝"/>
          <w:sz w:val="22"/>
          <w:lang w:eastAsia="ja-JP"/>
        </w:rPr>
        <w:t>24か月を超え</w:t>
      </w:r>
      <w:r w:rsidRPr="000D5C5C">
        <w:rPr>
          <w:rFonts w:ascii="ＭＳ 明朝" w:hAnsi="ＭＳ 明朝" w:hint="eastAsia"/>
          <w:sz w:val="22"/>
          <w:lang w:eastAsia="ja-JP"/>
        </w:rPr>
        <w:t>る特定の事由を示すことができる場合には、</w:t>
      </w:r>
      <w:r w:rsidRPr="000D5C5C">
        <w:rPr>
          <w:rFonts w:ascii="ＭＳ 明朝" w:hAnsi="ＭＳ 明朝"/>
          <w:sz w:val="22"/>
          <w:lang w:eastAsia="ja-JP"/>
        </w:rPr>
        <w:t>24か月の最長期間</w:t>
      </w:r>
      <w:r w:rsidRPr="000D5C5C">
        <w:rPr>
          <w:rFonts w:ascii="ＭＳ 明朝" w:hAnsi="ＭＳ 明朝" w:hint="eastAsia"/>
          <w:sz w:val="22"/>
          <w:lang w:eastAsia="ja-JP"/>
        </w:rPr>
        <w:t>を延長することが認められる。</w:t>
      </w:r>
    </w:p>
    <w:p w14:paraId="1D2487F5"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例：もし製品の平均生産期間（例えば、熟成などを含む）が</w:t>
      </w:r>
      <w:r w:rsidRPr="000D5C5C">
        <w:rPr>
          <w:rFonts w:ascii="ＭＳ 明朝" w:hAnsi="ＭＳ 明朝"/>
          <w:szCs w:val="20"/>
          <w:lang w:eastAsia="ja-JP"/>
        </w:rPr>
        <w:t>36か月であれば、組織はクレジットの蓄積のための最長期間24か月を36か月まで延長できる。</w:t>
      </w:r>
    </w:p>
    <w:p w14:paraId="1D807DA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6.4.4</w:t>
      </w:r>
      <w:r w:rsidRPr="000D5C5C">
        <w:rPr>
          <w:rFonts w:ascii="ＭＳ 明朝" w:hAnsi="ＭＳ 明朝" w:hint="eastAsia"/>
          <w:sz w:val="22"/>
          <w:lang w:eastAsia="ja-JP"/>
        </w:rPr>
        <w:t xml:space="preserve">　組織は、クレジット方式については、単一の主張を適用しなければならない。</w:t>
      </w:r>
      <w:r w:rsidRPr="000D5C5C">
        <w:rPr>
          <w:rFonts w:ascii="ＭＳ 明朝" w:hAnsi="ＭＳ 明朝"/>
          <w:sz w:val="22"/>
          <w:lang w:eastAsia="ja-JP"/>
        </w:rPr>
        <w:t>SGEC主張と他の認証制度の主張が付いた原材料を入荷した組織は、ボリュームクレジットを計算するために、双方の主張を結合した一つのクレジットとするか、又はどちらか一方の主張を使用したクレジットにしなければならない。</w:t>
      </w:r>
    </w:p>
    <w:p w14:paraId="65611342"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例：二つの認証制度に関わる二つの主張を付した原材料を入荷した組織は、複数主張（例：「ｘ</w:t>
      </w:r>
      <w:r w:rsidRPr="000D5C5C">
        <w:rPr>
          <w:rFonts w:ascii="ＭＳ 明朝" w:hAnsi="ＭＳ 明朝"/>
          <w:szCs w:val="20"/>
          <w:lang w:eastAsia="ja-JP"/>
        </w:rPr>
        <w:t>%SGEC認証」か、「ｘ％他の認証」</w:t>
      </w:r>
      <w:r w:rsidRPr="000D5C5C">
        <w:rPr>
          <w:rFonts w:ascii="ＭＳ 明朝" w:hAnsi="ＭＳ 明朝" w:hint="eastAsia"/>
          <w:szCs w:val="20"/>
          <w:lang w:eastAsia="ja-JP"/>
        </w:rPr>
        <w:t>のためのクレジットアカウントを作成し、両ボリュームクレジットアカウントを投入するか、又は、どちらか一つの主張（</w:t>
      </w:r>
      <w:r w:rsidRPr="000D5C5C">
        <w:rPr>
          <w:rFonts w:ascii="ＭＳ 明朝" w:hAnsi="ＭＳ 明朝"/>
          <w:szCs w:val="20"/>
          <w:lang w:eastAsia="ja-JP"/>
        </w:rPr>
        <w:t>SGEC又は他の認証制度かどちらか）を選んでクレジットアカウントを作成し、該当するボリュームクレジットアカウントを投入する。</w:t>
      </w:r>
    </w:p>
    <w:p w14:paraId="582CAF8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6.4.5</w:t>
      </w:r>
      <w:r w:rsidRPr="000D5C5C">
        <w:rPr>
          <w:rFonts w:ascii="ＭＳ 明朝" w:hAnsi="ＭＳ 明朝" w:hint="eastAsia"/>
          <w:sz w:val="22"/>
          <w:lang w:eastAsia="ja-JP"/>
        </w:rPr>
        <w:t xml:space="preserve">　組織は、下記のいずれかを使ってボリュームクレジットを計算しなければならない。</w:t>
      </w:r>
    </w:p>
    <w:p w14:paraId="4556C51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認証率及び生産品の量（</w:t>
      </w:r>
      <w:r w:rsidRPr="000D5C5C">
        <w:rPr>
          <w:rFonts w:ascii="ＭＳ 明朝" w:hAnsi="ＭＳ 明朝"/>
          <w:sz w:val="22"/>
          <w:lang w:eastAsia="ja-JP"/>
        </w:rPr>
        <w:t>6.4.7項）</w:t>
      </w:r>
    </w:p>
    <w:p w14:paraId="2CD4685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投入原材料と歩留まり率（</w:t>
      </w:r>
      <w:r w:rsidRPr="000D5C5C">
        <w:rPr>
          <w:rFonts w:ascii="ＭＳ 明朝" w:hAnsi="ＭＳ 明朝"/>
          <w:sz w:val="22"/>
          <w:lang w:eastAsia="ja-JP"/>
        </w:rPr>
        <w:t>6.4.8項）</w:t>
      </w:r>
    </w:p>
    <w:p w14:paraId="6BB388A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6.4.6</w:t>
      </w:r>
      <w:r w:rsidRPr="000D5C5C">
        <w:rPr>
          <w:rFonts w:ascii="ＭＳ 明朝" w:hAnsi="ＭＳ 明朝" w:hint="eastAsia"/>
          <w:sz w:val="22"/>
          <w:lang w:eastAsia="ja-JP"/>
        </w:rPr>
        <w:t xml:space="preserve">　クレジット方式を適用する組織は、主張期間の生産品の量に当該主張期間の認証率を掛けてクレジットを計算しなければならない。</w:t>
      </w:r>
    </w:p>
    <w:p w14:paraId="618F4217"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注意書：特定の主張期間の製品グループ</w:t>
      </w:r>
      <w:r w:rsidRPr="000D5C5C">
        <w:rPr>
          <w:rFonts w:ascii="ＭＳ 明朝" w:hAnsi="ＭＳ 明朝"/>
          <w:szCs w:val="20"/>
          <w:lang w:eastAsia="ja-JP"/>
        </w:rPr>
        <w:t>100トンの認証率</w:t>
      </w:r>
      <w:r w:rsidRPr="000D5C5C">
        <w:rPr>
          <w:rFonts w:ascii="ＭＳ 明朝" w:hAnsi="ＭＳ 明朝" w:hint="eastAsia"/>
          <w:szCs w:val="20"/>
          <w:lang w:eastAsia="ja-JP"/>
        </w:rPr>
        <w:t>が</w:t>
      </w:r>
      <w:r w:rsidRPr="000D5C5C">
        <w:rPr>
          <w:rFonts w:ascii="ＭＳ 明朝" w:hAnsi="ＭＳ 明朝"/>
          <w:szCs w:val="20"/>
          <w:lang w:eastAsia="ja-JP"/>
        </w:rPr>
        <w:t>54％だとすると、組織は生産物の54トン</w:t>
      </w:r>
      <w:r w:rsidRPr="000D5C5C">
        <w:rPr>
          <w:rFonts w:ascii="ＭＳ 明朝" w:hAnsi="ＭＳ 明朝" w:hint="eastAsia"/>
          <w:szCs w:val="20"/>
          <w:lang w:eastAsia="ja-JP"/>
        </w:rPr>
        <w:t>（</w:t>
      </w:r>
      <w:r w:rsidRPr="000D5C5C">
        <w:rPr>
          <w:rFonts w:ascii="ＭＳ 明朝" w:hAnsi="ＭＳ 明朝"/>
          <w:szCs w:val="20"/>
          <w:lang w:eastAsia="ja-JP"/>
        </w:rPr>
        <w:t>100x0.54）</w:t>
      </w:r>
      <w:r w:rsidRPr="000D5C5C">
        <w:rPr>
          <w:rFonts w:ascii="ＭＳ 明朝" w:hAnsi="ＭＳ 明朝" w:hint="eastAsia"/>
          <w:szCs w:val="20"/>
          <w:lang w:eastAsia="ja-JP"/>
        </w:rPr>
        <w:t>に相当するボリュームクレジットを獲得する。</w:t>
      </w:r>
    </w:p>
    <w:p w14:paraId="4FE7664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6.4.7</w:t>
      </w:r>
      <w:r w:rsidRPr="000D5C5C">
        <w:rPr>
          <w:rFonts w:ascii="ＭＳ 明朝" w:hAnsi="ＭＳ 明朝" w:hint="eastAsia"/>
          <w:sz w:val="22"/>
          <w:lang w:eastAsia="ja-JP"/>
        </w:rPr>
        <w:t xml:space="preserve">　原材料投入量と生産品量の検証可能な比率を示すことができる場合は、組織は</w:t>
      </w:r>
      <w:r w:rsidRPr="000D5C5C">
        <w:rPr>
          <w:rFonts w:ascii="ＭＳ 明朝" w:hAnsi="ＭＳ 明朝"/>
          <w:sz w:val="22"/>
          <w:lang w:eastAsia="ja-JP"/>
        </w:rPr>
        <w:t>SGEC</w:t>
      </w:r>
      <w:r w:rsidRPr="000D5C5C">
        <w:rPr>
          <w:rFonts w:ascii="ＭＳ 明朝" w:hAnsi="ＭＳ 明朝" w:hint="eastAsia"/>
          <w:sz w:val="22"/>
          <w:lang w:eastAsia="ja-JP"/>
        </w:rPr>
        <w:t>認証原材料の投入量に歩留まり率をかけることで、</w:t>
      </w:r>
      <w:r w:rsidRPr="000D5C5C">
        <w:rPr>
          <w:rFonts w:ascii="ＭＳ 明朝" w:hAnsi="ＭＳ 明朝"/>
          <w:sz w:val="22"/>
          <w:lang w:eastAsia="ja-JP"/>
        </w:rPr>
        <w:t>SGEC</w:t>
      </w:r>
      <w:r w:rsidRPr="000D5C5C">
        <w:rPr>
          <w:rFonts w:ascii="ＭＳ 明朝" w:hAnsi="ＭＳ 明朝" w:hint="eastAsia"/>
          <w:sz w:val="22"/>
          <w:lang w:eastAsia="ja-JP"/>
        </w:rPr>
        <w:t>認証原材料の投入量から直接クレジットの計算をすることができる。</w:t>
      </w:r>
    </w:p>
    <w:p w14:paraId="7B4B067B"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例：　仮に、</w:t>
      </w:r>
      <w:r w:rsidRPr="000D5C5C">
        <w:rPr>
          <w:rFonts w:ascii="ＭＳ 明朝" w:hAnsi="ＭＳ 明朝"/>
          <w:szCs w:val="20"/>
          <w:lang w:eastAsia="ja-JP"/>
        </w:rPr>
        <w:t>SGEC認証原材料の投入量が70m</w:t>
      </w:r>
      <w:r w:rsidRPr="000D5C5C">
        <w:rPr>
          <w:rFonts w:ascii="ＭＳ 明朝" w:hAnsi="ＭＳ 明朝"/>
          <w:szCs w:val="20"/>
          <w:vertAlign w:val="superscript"/>
          <w:lang w:eastAsia="ja-JP"/>
        </w:rPr>
        <w:t>3</w:t>
      </w:r>
      <w:r w:rsidRPr="000D5C5C">
        <w:rPr>
          <w:rFonts w:ascii="ＭＳ 明朝" w:hAnsi="ＭＳ 明朝" w:hint="eastAsia"/>
          <w:szCs w:val="20"/>
          <w:lang w:eastAsia="ja-JP"/>
        </w:rPr>
        <w:t>で</w:t>
      </w:r>
      <w:r w:rsidRPr="000D5C5C">
        <w:rPr>
          <w:rFonts w:ascii="ＭＳ 明朝" w:hAnsi="ＭＳ 明朝"/>
          <w:szCs w:val="20"/>
          <w:lang w:eastAsia="ja-JP"/>
        </w:rPr>
        <w:t>(</w:t>
      </w:r>
      <w:r w:rsidRPr="000D5C5C">
        <w:rPr>
          <w:rFonts w:ascii="ＭＳ 明朝" w:hAnsi="ＭＳ 明朝" w:hint="eastAsia"/>
          <w:szCs w:val="20"/>
          <w:lang w:eastAsia="ja-JP"/>
        </w:rPr>
        <w:t>例：「</w:t>
      </w:r>
      <w:r w:rsidRPr="000D5C5C">
        <w:rPr>
          <w:rFonts w:ascii="ＭＳ 明朝" w:hAnsi="ＭＳ 明朝"/>
          <w:szCs w:val="20"/>
          <w:lang w:eastAsia="ja-JP"/>
        </w:rPr>
        <w:t>70%SGEC認証」のSGEC認証主張付き100</w:t>
      </w:r>
      <w:r w:rsidRPr="000D5C5C">
        <w:rPr>
          <w:rFonts w:ascii="ＭＳ 明朝" w:hAnsi="ＭＳ 明朝" w:hint="eastAsia"/>
          <w:szCs w:val="20"/>
          <w:lang w:eastAsia="ja-JP"/>
        </w:rPr>
        <w:t>㎥</w:t>
      </w:r>
      <w:r w:rsidRPr="000D5C5C">
        <w:rPr>
          <w:rFonts w:ascii="ＭＳ 明朝" w:hAnsi="ＭＳ 明朝"/>
          <w:szCs w:val="20"/>
          <w:lang w:eastAsia="ja-JP"/>
        </w:rPr>
        <w:t>)</w:t>
      </w:r>
      <w:r w:rsidRPr="000D5C5C">
        <w:rPr>
          <w:rFonts w:ascii="ＭＳ 明朝" w:hAnsi="ＭＳ 明朝" w:hint="eastAsia"/>
          <w:szCs w:val="20"/>
          <w:lang w:eastAsia="ja-JP"/>
        </w:rPr>
        <w:t>、歩留まり率が</w:t>
      </w:r>
      <w:r w:rsidRPr="000D5C5C">
        <w:rPr>
          <w:rFonts w:ascii="ＭＳ 明朝" w:hAnsi="ＭＳ 明朝"/>
          <w:szCs w:val="20"/>
          <w:lang w:eastAsia="ja-JP"/>
        </w:rPr>
        <w:t>0.60</w:t>
      </w:r>
      <w:r w:rsidRPr="000D5C5C">
        <w:rPr>
          <w:rFonts w:ascii="ＭＳ 明朝" w:hAnsi="ＭＳ 明朝" w:hint="eastAsia"/>
          <w:szCs w:val="20"/>
          <w:lang w:eastAsia="ja-JP"/>
        </w:rPr>
        <w:t>（</w:t>
      </w:r>
      <w:r w:rsidRPr="000D5C5C">
        <w:rPr>
          <w:rFonts w:ascii="ＭＳ 明朝" w:hAnsi="ＭＳ 明朝"/>
          <w:szCs w:val="20"/>
          <w:lang w:eastAsia="ja-JP"/>
        </w:rPr>
        <w:t>1m</w:t>
      </w:r>
      <w:r w:rsidRPr="000D5C5C">
        <w:rPr>
          <w:rFonts w:ascii="ＭＳ 明朝" w:hAnsi="ＭＳ 明朝"/>
          <w:szCs w:val="20"/>
          <w:vertAlign w:val="superscript"/>
          <w:lang w:eastAsia="ja-JP"/>
        </w:rPr>
        <w:t>3</w:t>
      </w:r>
      <w:r w:rsidRPr="000D5C5C">
        <w:rPr>
          <w:rFonts w:ascii="ＭＳ 明朝" w:hAnsi="ＭＳ 明朝" w:hint="eastAsia"/>
          <w:szCs w:val="20"/>
          <w:lang w:eastAsia="ja-JP"/>
        </w:rPr>
        <w:t>の丸太が</w:t>
      </w:r>
      <w:r w:rsidRPr="000D5C5C">
        <w:rPr>
          <w:rFonts w:ascii="ＭＳ 明朝" w:hAnsi="ＭＳ 明朝"/>
          <w:szCs w:val="20"/>
          <w:lang w:eastAsia="ja-JP"/>
        </w:rPr>
        <w:t>0.60m</w:t>
      </w:r>
      <w:r w:rsidRPr="000D5C5C">
        <w:rPr>
          <w:rFonts w:ascii="ＭＳ 明朝" w:hAnsi="ＭＳ 明朝"/>
          <w:szCs w:val="20"/>
          <w:vertAlign w:val="superscript"/>
          <w:lang w:eastAsia="ja-JP"/>
        </w:rPr>
        <w:t>3</w:t>
      </w:r>
      <w:r w:rsidRPr="000D5C5C">
        <w:rPr>
          <w:rFonts w:ascii="ＭＳ 明朝" w:hAnsi="ＭＳ 明朝" w:hint="eastAsia"/>
          <w:szCs w:val="20"/>
          <w:lang w:eastAsia="ja-JP"/>
        </w:rPr>
        <w:t>の製材になる。）なら、組織は</w:t>
      </w:r>
      <w:r w:rsidRPr="000D5C5C">
        <w:rPr>
          <w:rFonts w:ascii="ＭＳ 明朝" w:hAnsi="ＭＳ 明朝"/>
          <w:szCs w:val="20"/>
          <w:lang w:eastAsia="ja-JP"/>
        </w:rPr>
        <w:t>42m</w:t>
      </w:r>
      <w:r w:rsidRPr="000D5C5C">
        <w:rPr>
          <w:rFonts w:ascii="ＭＳ 明朝" w:hAnsi="ＭＳ 明朝"/>
          <w:szCs w:val="20"/>
          <w:vertAlign w:val="superscript"/>
          <w:lang w:eastAsia="ja-JP"/>
        </w:rPr>
        <w:t>3</w:t>
      </w:r>
      <w:r w:rsidRPr="000D5C5C">
        <w:rPr>
          <w:rFonts w:ascii="ＭＳ 明朝" w:hAnsi="ＭＳ 明朝"/>
          <w:szCs w:val="20"/>
          <w:lang w:eastAsia="ja-JP"/>
        </w:rPr>
        <w:t>(70m</w:t>
      </w:r>
      <w:r w:rsidRPr="000D5C5C">
        <w:rPr>
          <w:rFonts w:ascii="ＭＳ 明朝" w:hAnsi="ＭＳ 明朝"/>
          <w:szCs w:val="20"/>
          <w:vertAlign w:val="superscript"/>
          <w:lang w:eastAsia="ja-JP"/>
        </w:rPr>
        <w:t>3</w:t>
      </w:r>
      <w:r w:rsidRPr="000D5C5C">
        <w:rPr>
          <w:rFonts w:ascii="ＭＳ 明朝" w:hAnsi="ＭＳ 明朝"/>
          <w:szCs w:val="20"/>
          <w:lang w:eastAsia="ja-JP"/>
        </w:rPr>
        <w:t xml:space="preserve">x0.60) </w:t>
      </w:r>
      <w:r w:rsidRPr="000D5C5C">
        <w:rPr>
          <w:rFonts w:ascii="ＭＳ 明朝" w:hAnsi="ＭＳ 明朝" w:hint="eastAsia"/>
          <w:szCs w:val="20"/>
          <w:lang w:eastAsia="ja-JP"/>
        </w:rPr>
        <w:t>の製材のボリュームクレジットを獲得する。</w:t>
      </w:r>
    </w:p>
    <w:p w14:paraId="08449D5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6.4.8</w:t>
      </w:r>
      <w:r w:rsidRPr="000D5C5C">
        <w:rPr>
          <w:rFonts w:ascii="ＭＳ 明朝" w:hAnsi="ＭＳ 明朝" w:hint="eastAsia"/>
          <w:sz w:val="22"/>
          <w:lang w:eastAsia="ja-JP"/>
        </w:rPr>
        <w:t xml:space="preserve">　組織は、クレジットアカウントからのクレジットをそのクレジットアカウントの</w:t>
      </w:r>
      <w:r w:rsidRPr="000D5C5C">
        <w:rPr>
          <w:rFonts w:ascii="ＭＳ 明朝" w:hAnsi="ＭＳ 明朝" w:hint="eastAsia"/>
          <w:sz w:val="22"/>
          <w:lang w:eastAsia="ja-JP"/>
        </w:rPr>
        <w:lastRenderedPageBreak/>
        <w:t>対象である生産品に配分しなければならない。クレジットの生産品への配分は、認証製品を</w:t>
      </w:r>
      <w:r w:rsidRPr="000D5C5C">
        <w:rPr>
          <w:rFonts w:ascii="ＭＳ 明朝" w:hAnsi="ＭＳ 明朝"/>
          <w:sz w:val="22"/>
          <w:lang w:eastAsia="ja-JP"/>
        </w:rPr>
        <w:t>100%の認証原材料の含有とするか、又は100%</w:t>
      </w:r>
      <w:r w:rsidRPr="000D5C5C">
        <w:rPr>
          <w:rFonts w:ascii="ＭＳ 明朝" w:hAnsi="ＭＳ 明朝" w:hint="eastAsia"/>
          <w:sz w:val="22"/>
          <w:lang w:eastAsia="ja-JP"/>
        </w:rPr>
        <w:t>未満の組織が設定する下限値を満たすものとして生産品に配分されなければならない。生産品の量にその生産品の認証比率を掛けた結果は、当該クレジットアカウントから引き出されて配分されたクレジットと同量でなければならない。</w:t>
      </w:r>
    </w:p>
    <w:p w14:paraId="4B54C16F"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例：組織は、</w:t>
      </w:r>
      <w:r w:rsidRPr="000D5C5C">
        <w:rPr>
          <w:rFonts w:ascii="ＭＳ 明朝" w:hAnsi="ＭＳ 明朝"/>
          <w:szCs w:val="20"/>
          <w:lang w:eastAsia="ja-JP"/>
        </w:rPr>
        <w:t>7単位</w:t>
      </w:r>
      <w:r w:rsidRPr="000D5C5C">
        <w:rPr>
          <w:rFonts w:ascii="ＭＳ 明朝" w:hAnsi="ＭＳ 明朝" w:hint="eastAsia"/>
          <w:szCs w:val="20"/>
          <w:lang w:eastAsia="ja-JP"/>
        </w:rPr>
        <w:t>のクレジットを使用して、</w:t>
      </w:r>
      <w:r w:rsidRPr="000D5C5C">
        <w:rPr>
          <w:rFonts w:ascii="ＭＳ 明朝" w:hAnsi="ＭＳ 明朝"/>
          <w:szCs w:val="20"/>
          <w:lang w:eastAsia="ja-JP"/>
        </w:rPr>
        <w:t>7単位の100%SGEC認証、又は10単位を70%SGEC認証としてそれぞれ販売/譲渡することができる。</w:t>
      </w:r>
    </w:p>
    <w:p w14:paraId="0D8DAD53" w14:textId="77777777" w:rsidR="001902DA" w:rsidRPr="000D5C5C" w:rsidRDefault="001902DA" w:rsidP="001902DA">
      <w:pPr>
        <w:pStyle w:val="TDNormaltext"/>
        <w:widowControl w:val="0"/>
        <w:spacing w:after="0"/>
        <w:rPr>
          <w:rFonts w:ascii="ＭＳ 明朝" w:hAnsi="ＭＳ 明朝"/>
          <w:sz w:val="22"/>
          <w:lang w:eastAsia="ja-JP"/>
        </w:rPr>
      </w:pPr>
    </w:p>
    <w:p w14:paraId="0F3EEF25" w14:textId="77777777" w:rsidR="001902DA" w:rsidRPr="000D5C5C" w:rsidRDefault="001902DA" w:rsidP="001902DA">
      <w:pPr>
        <w:pStyle w:val="TDNormaltext"/>
        <w:widowControl w:val="0"/>
        <w:spacing w:after="0"/>
        <w:rPr>
          <w:rFonts w:ascii="ＭＳ 明朝" w:hAnsi="ＭＳ 明朝"/>
          <w:color w:val="FF0000"/>
          <w:sz w:val="22"/>
          <w:lang w:eastAsia="ja-JP"/>
        </w:rPr>
      </w:pPr>
      <w:r w:rsidRPr="000D5C5C">
        <w:rPr>
          <w:rFonts w:ascii="ＭＳ 明朝" w:hAnsi="ＭＳ 明朝"/>
          <w:b/>
          <w:bCs/>
          <w:sz w:val="22"/>
          <w:lang w:eastAsia="ja-JP"/>
        </w:rPr>
        <w:t>6.4.9</w:t>
      </w:r>
      <w:r w:rsidRPr="000D5C5C">
        <w:rPr>
          <w:rFonts w:ascii="ＭＳ 明朝" w:hAnsi="ＭＳ 明朝" w:hint="eastAsia"/>
          <w:sz w:val="22"/>
          <w:lang w:eastAsia="ja-JP"/>
        </w:rPr>
        <w:t xml:space="preserve">　認証木造建築物</w:t>
      </w:r>
    </w:p>
    <w:p w14:paraId="7C69156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木造建築物に使用される認証材原材料をパーセンテージ方式で管理する場合、認証対象建築物の原材料に占める認証材のパーセンテージを算出することができる。但し、この場合、認証原材料以外の原材料は</w:t>
      </w:r>
      <w:r w:rsidRPr="000D5C5C">
        <w:rPr>
          <w:rFonts w:ascii="ＭＳ 明朝" w:hAnsi="ＭＳ 明朝"/>
          <w:sz w:val="22"/>
          <w:lang w:eastAsia="ja-JP"/>
        </w:rPr>
        <w:t>SGEC</w:t>
      </w:r>
      <w:r w:rsidRPr="000D5C5C">
        <w:rPr>
          <w:rFonts w:ascii="ＭＳ 明朝" w:hAnsi="ＭＳ 明朝" w:hint="eastAsia"/>
          <w:sz w:val="22"/>
          <w:lang w:eastAsia="ja-JP"/>
        </w:rPr>
        <w:t>管理材でなければならない。</w:t>
      </w:r>
    </w:p>
    <w:p w14:paraId="66684FF6"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注意書：認証材住宅に認証材の占めるパーセンテージ（認証率）は、別に示す「</w:t>
      </w:r>
      <w:r w:rsidRPr="000D5C5C">
        <w:rPr>
          <w:rFonts w:ascii="ＭＳ 明朝" w:hAnsi="ＭＳ 明朝"/>
          <w:szCs w:val="20"/>
          <w:lang w:eastAsia="ja-JP"/>
        </w:rPr>
        <w:t>SGEC特定プロジェクトのCOC認証」</w:t>
      </w:r>
      <w:r w:rsidRPr="000D5C5C">
        <w:rPr>
          <w:rFonts w:ascii="ＭＳ 明朝" w:hAnsi="ＭＳ 明朝" w:hint="eastAsia"/>
          <w:szCs w:val="20"/>
          <w:lang w:eastAsia="ja-JP"/>
        </w:rPr>
        <w:t>の方法に基づき算定しなければならない。</w:t>
      </w:r>
    </w:p>
    <w:p w14:paraId="4AD08E52" w14:textId="77777777" w:rsidR="001902DA" w:rsidRPr="000D5C5C" w:rsidRDefault="001902DA" w:rsidP="001902DA">
      <w:pPr>
        <w:pStyle w:val="TDNormaltext"/>
        <w:widowControl w:val="0"/>
        <w:spacing w:after="0"/>
        <w:rPr>
          <w:rFonts w:ascii="ＭＳ 明朝" w:hAnsi="ＭＳ 明朝"/>
          <w:sz w:val="22"/>
          <w:lang w:eastAsia="ja-JP"/>
        </w:rPr>
      </w:pPr>
    </w:p>
    <w:p w14:paraId="3DF0C697" w14:textId="77777777" w:rsidR="001902DA" w:rsidRPr="000D5C5C" w:rsidRDefault="001902DA" w:rsidP="001902DA">
      <w:pPr>
        <w:pStyle w:val="TDNormaltext"/>
        <w:widowControl w:val="0"/>
        <w:spacing w:after="0"/>
        <w:rPr>
          <w:rFonts w:ascii="ＭＳ 明朝" w:hAnsi="ＭＳ 明朝"/>
          <w:b/>
          <w:bCs/>
          <w:sz w:val="22"/>
          <w:lang w:eastAsia="ja-JP"/>
        </w:rPr>
      </w:pPr>
      <w:bookmarkStart w:id="31" w:name="_Hlk37747533"/>
      <w:r w:rsidRPr="000D5C5C">
        <w:rPr>
          <w:rFonts w:ascii="ＭＳ 明朝" w:hAnsi="ＭＳ 明朝"/>
          <w:b/>
          <w:bCs/>
          <w:sz w:val="22"/>
          <w:lang w:eastAsia="ja-JP"/>
        </w:rPr>
        <w:t>7.</w:t>
      </w:r>
      <w:bookmarkStart w:id="32" w:name="_Hlk37748129"/>
      <w:r w:rsidRPr="000D5C5C">
        <w:rPr>
          <w:rFonts w:ascii="ＭＳ 明朝" w:hAnsi="ＭＳ 明朝"/>
          <w:b/>
          <w:bCs/>
          <w:sz w:val="22"/>
          <w:lang w:eastAsia="ja-JP"/>
        </w:rPr>
        <w:t xml:space="preserve"> </w:t>
      </w:r>
      <w:r w:rsidRPr="000D5C5C">
        <w:rPr>
          <w:rFonts w:ascii="ＭＳ 明朝" w:hAnsi="ＭＳ 明朝" w:hint="eastAsia"/>
          <w:b/>
          <w:bCs/>
          <w:sz w:val="22"/>
          <w:lang w:eastAsia="ja-JP"/>
        </w:rPr>
        <w:t>デュー・ディリジェンス・システム（</w:t>
      </w:r>
      <w:r w:rsidRPr="000D5C5C">
        <w:rPr>
          <w:rFonts w:ascii="ＭＳ 明朝" w:hAnsi="ＭＳ 明朝"/>
          <w:b/>
          <w:bCs/>
          <w:sz w:val="22"/>
          <w:lang w:eastAsia="ja-JP"/>
        </w:rPr>
        <w:t>DDS）に関する要求事項</w:t>
      </w:r>
    </w:p>
    <w:bookmarkEnd w:id="32"/>
    <w:p w14:paraId="58FF70C9" w14:textId="77777777" w:rsidR="001902DA" w:rsidRPr="000D5C5C" w:rsidRDefault="001902DA" w:rsidP="001902DA">
      <w:pPr>
        <w:pStyle w:val="TDNormaltext"/>
        <w:widowControl w:val="0"/>
        <w:spacing w:after="0"/>
        <w:rPr>
          <w:rFonts w:ascii="ＭＳ 明朝" w:hAnsi="ＭＳ 明朝"/>
          <w:sz w:val="22"/>
          <w:lang w:eastAsia="ja-JP"/>
        </w:rPr>
      </w:pPr>
    </w:p>
    <w:p w14:paraId="5A96B85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7.1</w:t>
      </w:r>
      <w:r w:rsidRPr="000D5C5C">
        <w:rPr>
          <w:rFonts w:ascii="ＭＳ 明朝" w:hAnsi="ＭＳ 明朝" w:hint="eastAsia"/>
          <w:sz w:val="22"/>
          <w:lang w:eastAsia="ja-JP"/>
        </w:rPr>
        <w:t xml:space="preserve">　総論</w:t>
      </w:r>
    </w:p>
    <w:p w14:paraId="632BD6D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7.1.1</w:t>
      </w:r>
      <w:r w:rsidRPr="000D5C5C">
        <w:rPr>
          <w:rFonts w:ascii="ＭＳ 明朝" w:hAnsi="ＭＳ 明朝" w:hint="eastAsia"/>
          <w:sz w:val="22"/>
          <w:lang w:eastAsia="ja-JP"/>
        </w:rPr>
        <w:t xml:space="preserve">　組織は、リサイクル原材料を除いて、</w:t>
      </w:r>
      <w:r w:rsidRPr="000D5C5C">
        <w:rPr>
          <w:rFonts w:ascii="ＭＳ 明朝" w:hAnsi="ＭＳ 明朝"/>
          <w:sz w:val="22"/>
          <w:lang w:eastAsia="ja-JP"/>
        </w:rPr>
        <w:t>SGEC製品グループの投入原材料として使用されたすべての原材料に関して、本規格の付属書1で定める「問題のある出処</w:t>
      </w:r>
      <w:r w:rsidRPr="000D5C5C">
        <w:rPr>
          <w:rFonts w:ascii="ＭＳ 明朝" w:hAnsi="ＭＳ 明朝" w:hint="eastAsia"/>
          <w:sz w:val="22"/>
          <w:lang w:eastAsia="ja-JP"/>
        </w:rPr>
        <w:t>からの原材料を回避するための</w:t>
      </w:r>
      <w:r w:rsidRPr="000D5C5C">
        <w:rPr>
          <w:rFonts w:ascii="ＭＳ 明朝" w:hAnsi="ＭＳ 明朝"/>
          <w:sz w:val="22"/>
          <w:lang w:eastAsia="ja-JP"/>
        </w:rPr>
        <w:t>DDS」に基づいたデューディリジェンスを実行しなければならない。</w:t>
      </w:r>
      <w:bookmarkEnd w:id="31"/>
      <w:r w:rsidRPr="000D5C5C">
        <w:rPr>
          <w:rFonts w:ascii="ＭＳ 明朝" w:hAnsi="ＭＳ 明朝" w:hint="eastAsia"/>
          <w:sz w:val="22"/>
          <w:lang w:eastAsia="ja-JP"/>
        </w:rPr>
        <w:t>これの実行により、組織は、</w:t>
      </w:r>
      <w:r w:rsidRPr="000D5C5C">
        <w:rPr>
          <w:rFonts w:ascii="ＭＳ 明朝" w:hAnsi="ＭＳ 明朝"/>
          <w:sz w:val="22"/>
          <w:lang w:eastAsia="ja-JP"/>
        </w:rPr>
        <w:t>SGEC製品グループに使用された原材料が「問題のある出処」からのリスクが「極小」である旨検証して明確にし、SGEC－管理材の定義に適合していることを確定</w:t>
      </w:r>
      <w:r w:rsidRPr="000D5C5C">
        <w:rPr>
          <w:rFonts w:ascii="ＭＳ 明朝" w:hAnsi="ＭＳ 明朝" w:hint="eastAsia"/>
          <w:strike/>
          <w:sz w:val="22"/>
          <w:lang w:eastAsia="ja-JP"/>
        </w:rPr>
        <w:t>に</w:t>
      </w:r>
      <w:r w:rsidRPr="000D5C5C">
        <w:rPr>
          <w:rFonts w:ascii="ＭＳ 明朝" w:hAnsi="ＭＳ 明朝" w:hint="eastAsia"/>
          <w:sz w:val="22"/>
          <w:lang w:eastAsia="ja-JP"/>
        </w:rPr>
        <w:t>しなければならない。</w:t>
      </w:r>
    </w:p>
    <w:p w14:paraId="23DD2CF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7.1.2</w:t>
      </w:r>
      <w:r w:rsidRPr="000D5C5C">
        <w:rPr>
          <w:rFonts w:ascii="ＭＳ 明朝" w:hAnsi="ＭＳ 明朝" w:hint="eastAsia"/>
          <w:sz w:val="22"/>
          <w:lang w:eastAsia="ja-JP"/>
        </w:rPr>
        <w:t xml:space="preserve">　組織は、</w:t>
      </w:r>
      <w:r w:rsidRPr="000D5C5C">
        <w:rPr>
          <w:rFonts w:ascii="ＭＳ 明朝" w:hAnsi="ＭＳ 明朝"/>
          <w:sz w:val="22"/>
          <w:lang w:eastAsia="ja-JP"/>
        </w:rPr>
        <w:t>SGEC製品グループについて、SGEC認証書の対象である供給者から入荷されたSGEC主張付きの投入原材料</w:t>
      </w:r>
      <w:r w:rsidRPr="000D5C5C">
        <w:rPr>
          <w:rFonts w:ascii="ＭＳ 明朝" w:hAnsi="ＭＳ 明朝" w:hint="eastAsia"/>
          <w:sz w:val="22"/>
          <w:lang w:eastAsia="ja-JP"/>
        </w:rPr>
        <w:t>のみ</w:t>
      </w:r>
      <w:r w:rsidRPr="000D5C5C">
        <w:rPr>
          <w:rFonts w:ascii="ＭＳ 明朝" w:hAnsi="ＭＳ 明朝"/>
          <w:sz w:val="22"/>
          <w:lang w:eastAsia="ja-JP"/>
        </w:rPr>
        <w:t>が使用される場合にあっては、下記の要求事項を満たすことによってSGECのDDSを実行</w:t>
      </w:r>
      <w:r w:rsidRPr="000D5C5C">
        <w:rPr>
          <w:rFonts w:ascii="ＭＳ 明朝" w:hAnsi="ＭＳ 明朝" w:hint="eastAsia"/>
          <w:sz w:val="22"/>
          <w:lang w:eastAsia="ja-JP"/>
        </w:rPr>
        <w:t>したものと</w:t>
      </w:r>
      <w:r w:rsidRPr="000D5C5C">
        <w:rPr>
          <w:rFonts w:ascii="ＭＳ 明朝" w:hAnsi="ＭＳ 明朝"/>
          <w:sz w:val="22"/>
          <w:lang w:eastAsia="ja-JP"/>
        </w:rPr>
        <w:t>認められる。</w:t>
      </w:r>
    </w:p>
    <w:p w14:paraId="771341D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供給チェーンの下流にある</w:t>
      </w:r>
      <w:r w:rsidRPr="000D5C5C">
        <w:rPr>
          <w:rFonts w:ascii="ＭＳ 明朝" w:hAnsi="ＭＳ 明朝"/>
          <w:sz w:val="22"/>
          <w:lang w:eastAsia="ja-JP"/>
        </w:rPr>
        <w:t>SGEC認証主体及び非認証主体によるDDSの実行が可能となるよう</w:t>
      </w:r>
      <w:r w:rsidRPr="000D5C5C">
        <w:rPr>
          <w:rFonts w:ascii="ＭＳ 明朝" w:hAnsi="ＭＳ 明朝" w:hint="eastAsia"/>
          <w:sz w:val="22"/>
          <w:lang w:eastAsia="ja-JP"/>
        </w:rPr>
        <w:t>、組織は、要請があれば、</w:t>
      </w:r>
      <w:r w:rsidRPr="000D5C5C">
        <w:rPr>
          <w:rFonts w:ascii="ＭＳ 明朝" w:hAnsi="ＭＳ 明朝"/>
          <w:sz w:val="22"/>
          <w:lang w:eastAsia="ja-JP"/>
        </w:rPr>
        <w:t>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付属書1、2.2項）</w:t>
      </w:r>
    </w:p>
    <w:p w14:paraId="38D2D3B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組織は、投入原材料が「問題のある出処」からのものである根拠のある懸念が内部又は外部から提起された場合は、付属書</w:t>
      </w:r>
      <w:r w:rsidRPr="000D5C5C">
        <w:rPr>
          <w:rFonts w:ascii="ＭＳ 明朝" w:hAnsi="ＭＳ 明朝"/>
          <w:sz w:val="22"/>
          <w:lang w:eastAsia="ja-JP"/>
        </w:rPr>
        <w:t>1の「４」に従って、これらの懸念に対処しなければならない。</w:t>
      </w:r>
    </w:p>
    <w:p w14:paraId="0B0FF27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組織は、組織の</w:t>
      </w:r>
      <w:r w:rsidRPr="000D5C5C">
        <w:rPr>
          <w:rFonts w:ascii="ＭＳ 明朝" w:hAnsi="ＭＳ 明朝"/>
          <w:sz w:val="22"/>
          <w:lang w:eastAsia="ja-JP"/>
        </w:rPr>
        <w:t>SGEC-COCに対象となっていない森林及び森林外樹木産原材料/製品に</w:t>
      </w:r>
      <w:r w:rsidRPr="000D5C5C">
        <w:rPr>
          <w:rFonts w:ascii="ＭＳ 明朝" w:hAnsi="ＭＳ 明朝"/>
          <w:sz w:val="22"/>
          <w:lang w:eastAsia="ja-JP"/>
        </w:rPr>
        <w:lastRenderedPageBreak/>
        <w:t>ついても対象とするコミットメントと手順を定め、文書化し、実行</w:t>
      </w:r>
      <w:r w:rsidRPr="000D5C5C">
        <w:rPr>
          <w:rFonts w:ascii="ＭＳ 明朝" w:hAnsi="ＭＳ 明朝" w:hint="eastAsia"/>
          <w:sz w:val="22"/>
          <w:lang w:eastAsia="ja-JP"/>
        </w:rPr>
        <w:t>しなければならない。これにより、当該森林及び森林外樹木産原材料</w:t>
      </w:r>
      <w:r w:rsidRPr="000D5C5C">
        <w:rPr>
          <w:rFonts w:ascii="ＭＳ 明朝" w:hAnsi="ＭＳ 明朝"/>
          <w:sz w:val="22"/>
          <w:lang w:eastAsia="ja-JP"/>
        </w:rPr>
        <w:t>/製品が違法な</w:t>
      </w:r>
      <w:r w:rsidRPr="000D5C5C">
        <w:rPr>
          <w:rFonts w:ascii="ＭＳ 明朝" w:hAnsi="ＭＳ 明朝" w:hint="eastAsia"/>
          <w:sz w:val="22"/>
          <w:lang w:eastAsia="ja-JP"/>
        </w:rPr>
        <w:t>出処（問題がある出処</w:t>
      </w:r>
      <w:r w:rsidRPr="000D5C5C">
        <w:rPr>
          <w:rFonts w:ascii="ＭＳ 明朝" w:hAnsi="ＭＳ 明朝"/>
          <w:sz w:val="22"/>
          <w:lang w:eastAsia="ja-JP"/>
        </w:rPr>
        <w:t>3.7.a項）に由来することを組織が知るにいたった場合又はその様な</w:t>
      </w:r>
      <w:r w:rsidRPr="000D5C5C">
        <w:rPr>
          <w:rFonts w:ascii="ＭＳ 明朝" w:hAnsi="ＭＳ 明朝" w:hint="eastAsia"/>
          <w:sz w:val="22"/>
          <w:lang w:eastAsia="ja-JP"/>
        </w:rPr>
        <w:t>根拠のある懸念が寄せられた場合には、組織はその懸念が付属書</w:t>
      </w:r>
      <w:r w:rsidRPr="000D5C5C">
        <w:rPr>
          <w:rFonts w:ascii="ＭＳ 明朝" w:hAnsi="ＭＳ 明朝"/>
          <w:sz w:val="22"/>
          <w:lang w:eastAsia="ja-JP"/>
        </w:rPr>
        <w:t>1の4項に則って解消されるまで当該原材料/製品が市場に出荷してはならないことを確実にする。</w:t>
      </w:r>
    </w:p>
    <w:p w14:paraId="7DD56571" w14:textId="77777777" w:rsidR="001902DA" w:rsidRPr="000D5C5C" w:rsidRDefault="001902DA" w:rsidP="001902DA">
      <w:pPr>
        <w:pStyle w:val="TDNormaltext"/>
        <w:widowControl w:val="0"/>
        <w:spacing w:after="0"/>
        <w:rPr>
          <w:rFonts w:ascii="ＭＳ 明朝" w:hAnsi="ＭＳ 明朝"/>
          <w:sz w:val="22"/>
          <w:lang w:eastAsia="ja-JP"/>
        </w:rPr>
      </w:pPr>
    </w:p>
    <w:p w14:paraId="7EA19250" w14:textId="77777777" w:rsidR="001902DA" w:rsidRPr="000D5C5C" w:rsidRDefault="001902DA" w:rsidP="001902DA">
      <w:pPr>
        <w:pStyle w:val="TDNormaltext"/>
        <w:widowControl w:val="0"/>
        <w:spacing w:after="0"/>
        <w:rPr>
          <w:rFonts w:ascii="ＭＳ 明朝" w:hAnsi="ＭＳ 明朝"/>
          <w:sz w:val="22"/>
          <w:lang w:eastAsia="ja-JP"/>
        </w:rPr>
      </w:pPr>
    </w:p>
    <w:p w14:paraId="1777076B" w14:textId="2981FFBB" w:rsidR="001902DA" w:rsidRDefault="00AF1660" w:rsidP="001902DA">
      <w:pPr>
        <w:pStyle w:val="TDNormaltext"/>
        <w:widowControl w:val="0"/>
        <w:spacing w:after="0"/>
        <w:rPr>
          <w:rFonts w:ascii="ＭＳ 明朝" w:hAnsi="ＭＳ 明朝"/>
          <w:sz w:val="22"/>
          <w:lang w:eastAsia="ja-JP"/>
        </w:rPr>
      </w:pPr>
      <w:r>
        <w:rPr>
          <w:rFonts w:ascii="ＭＳ 明朝" w:hAnsi="ＭＳ 明朝"/>
          <w:sz w:val="22"/>
          <w:lang w:eastAsia="ja-JP"/>
        </w:rPr>
        <w:t>附則</w:t>
      </w:r>
    </w:p>
    <w:p w14:paraId="52E457C7" w14:textId="03D8901A" w:rsidR="00AF1660" w:rsidRDefault="00AF1660" w:rsidP="001902DA">
      <w:pPr>
        <w:pStyle w:val="TDNormaltext"/>
        <w:widowControl w:val="0"/>
        <w:spacing w:after="0"/>
        <w:rPr>
          <w:rFonts w:ascii="ＭＳ 明朝" w:hAnsi="ＭＳ 明朝"/>
          <w:sz w:val="22"/>
          <w:lang w:eastAsia="ja-JP"/>
        </w:rPr>
      </w:pPr>
      <w:r>
        <w:rPr>
          <w:rFonts w:ascii="ＭＳ 明朝" w:hAnsi="ＭＳ 明朝"/>
          <w:sz w:val="22"/>
          <w:lang w:eastAsia="ja-JP"/>
        </w:rPr>
        <w:t>施行日は</w:t>
      </w:r>
      <w:r>
        <w:rPr>
          <w:rFonts w:ascii="ＭＳ 明朝" w:hAnsi="ＭＳ 明朝" w:hint="eastAsia"/>
          <w:sz w:val="22"/>
          <w:lang w:eastAsia="ja-JP"/>
        </w:rPr>
        <w:t>202</w:t>
      </w:r>
      <w:r>
        <w:rPr>
          <w:rFonts w:ascii="ＭＳ 明朝" w:hAnsi="ＭＳ 明朝"/>
          <w:sz w:val="22"/>
          <w:lang w:eastAsia="ja-JP"/>
        </w:rPr>
        <w:t>1年</w:t>
      </w:r>
      <w:r>
        <w:rPr>
          <w:rFonts w:ascii="ＭＳ 明朝" w:hAnsi="ＭＳ 明朝" w:hint="eastAsia"/>
          <w:sz w:val="22"/>
          <w:lang w:eastAsia="ja-JP"/>
        </w:rPr>
        <w:t>6月1日とする。</w:t>
      </w:r>
    </w:p>
    <w:p w14:paraId="23393F1E" w14:textId="4AD8625A" w:rsidR="00AF1660" w:rsidRPr="000D5C5C" w:rsidRDefault="00AF1660" w:rsidP="001902DA">
      <w:pPr>
        <w:pStyle w:val="TDNormaltext"/>
        <w:widowControl w:val="0"/>
        <w:spacing w:after="0"/>
        <w:rPr>
          <w:rFonts w:ascii="ＭＳ 明朝" w:hAnsi="ＭＳ 明朝"/>
          <w:sz w:val="22"/>
          <w:lang w:eastAsia="ja-JP"/>
        </w:rPr>
      </w:pPr>
      <w:r>
        <w:rPr>
          <w:rFonts w:ascii="ＭＳ 明朝" w:hAnsi="ＭＳ 明朝"/>
          <w:sz w:val="22"/>
          <w:lang w:eastAsia="ja-JP"/>
        </w:rPr>
        <w:t>移行期限は</w:t>
      </w:r>
      <w:r w:rsidR="0055799A">
        <w:rPr>
          <w:rFonts w:ascii="ＭＳ 明朝" w:hAnsi="ＭＳ 明朝" w:hint="eastAsia"/>
          <w:sz w:val="22"/>
          <w:lang w:eastAsia="ja-JP"/>
        </w:rPr>
        <w:t>2023年８月14日</w:t>
      </w:r>
      <w:r>
        <w:rPr>
          <w:rFonts w:ascii="ＭＳ 明朝" w:hAnsi="ＭＳ 明朝" w:hint="eastAsia"/>
          <w:sz w:val="22"/>
          <w:lang w:eastAsia="ja-JP"/>
        </w:rPr>
        <w:t>とする。</w:t>
      </w:r>
    </w:p>
    <w:p w14:paraId="4C644D31" w14:textId="77777777" w:rsidR="001902DA" w:rsidRPr="000D5C5C" w:rsidRDefault="001902DA" w:rsidP="001902DA">
      <w:pPr>
        <w:pStyle w:val="TDNormaltext"/>
        <w:widowControl w:val="0"/>
        <w:spacing w:after="0"/>
        <w:rPr>
          <w:rFonts w:ascii="ＭＳ 明朝" w:hAnsi="ＭＳ 明朝"/>
          <w:sz w:val="22"/>
          <w:lang w:eastAsia="ja-JP"/>
        </w:rPr>
      </w:pPr>
    </w:p>
    <w:p w14:paraId="3EF228EB" w14:textId="77777777" w:rsidR="001902DA" w:rsidRPr="00D81982" w:rsidRDefault="001902DA" w:rsidP="001902DA">
      <w:pPr>
        <w:pStyle w:val="TDNormaltext"/>
        <w:widowControl w:val="0"/>
        <w:spacing w:after="0"/>
        <w:rPr>
          <w:rFonts w:ascii="ＭＳ 明朝" w:hAnsi="ＭＳ 明朝"/>
          <w:sz w:val="22"/>
          <w:u w:val="single"/>
          <w:lang w:eastAsia="ja-JP"/>
        </w:rPr>
      </w:pPr>
    </w:p>
    <w:p w14:paraId="6B188A39" w14:textId="77777777" w:rsidR="001902DA" w:rsidRPr="00D81982" w:rsidRDefault="001902DA" w:rsidP="001902DA">
      <w:pPr>
        <w:pStyle w:val="TDNormaltext"/>
        <w:widowControl w:val="0"/>
        <w:spacing w:after="0"/>
        <w:rPr>
          <w:rFonts w:ascii="ＭＳ 明朝" w:hAnsi="ＭＳ 明朝"/>
          <w:sz w:val="22"/>
          <w:u w:val="single"/>
          <w:lang w:eastAsia="ja-JP"/>
        </w:rPr>
      </w:pPr>
    </w:p>
    <w:p w14:paraId="277B9828" w14:textId="77777777" w:rsidR="001902DA" w:rsidRPr="00D81982" w:rsidRDefault="001902DA" w:rsidP="001902DA">
      <w:pPr>
        <w:pStyle w:val="TDNormaltext"/>
        <w:widowControl w:val="0"/>
        <w:spacing w:after="0"/>
        <w:rPr>
          <w:rFonts w:ascii="ＭＳ 明朝" w:hAnsi="ＭＳ 明朝"/>
          <w:sz w:val="22"/>
          <w:u w:val="single"/>
          <w:lang w:eastAsia="ja-JP"/>
        </w:rPr>
      </w:pPr>
    </w:p>
    <w:p w14:paraId="4B88FC4A" w14:textId="77777777" w:rsidR="001902DA" w:rsidRPr="00D81982" w:rsidRDefault="001902DA" w:rsidP="001902DA">
      <w:pPr>
        <w:pStyle w:val="TDNormaltext"/>
        <w:widowControl w:val="0"/>
        <w:spacing w:after="0"/>
        <w:rPr>
          <w:rFonts w:ascii="ＭＳ 明朝" w:hAnsi="ＭＳ 明朝"/>
          <w:sz w:val="22"/>
          <w:u w:val="single"/>
          <w:lang w:eastAsia="ja-JP"/>
        </w:rPr>
      </w:pPr>
    </w:p>
    <w:p w14:paraId="614380D7" w14:textId="77777777" w:rsidR="001902DA" w:rsidRPr="00D81982" w:rsidRDefault="001902DA" w:rsidP="001902DA">
      <w:pPr>
        <w:pStyle w:val="TDNormaltext"/>
        <w:widowControl w:val="0"/>
        <w:spacing w:after="0"/>
        <w:rPr>
          <w:rFonts w:ascii="ＭＳ 明朝" w:hAnsi="ＭＳ 明朝"/>
          <w:sz w:val="22"/>
          <w:u w:val="single"/>
          <w:lang w:eastAsia="ja-JP"/>
        </w:rPr>
      </w:pPr>
    </w:p>
    <w:p w14:paraId="75B2AFC3" w14:textId="77777777" w:rsidR="001902DA" w:rsidRPr="00D81982" w:rsidRDefault="001902DA" w:rsidP="001902DA">
      <w:pPr>
        <w:pStyle w:val="TDNormaltext"/>
        <w:widowControl w:val="0"/>
        <w:spacing w:after="0"/>
        <w:rPr>
          <w:rFonts w:ascii="ＭＳ 明朝" w:hAnsi="ＭＳ 明朝"/>
          <w:sz w:val="22"/>
          <w:u w:val="single"/>
          <w:lang w:eastAsia="ja-JP"/>
        </w:rPr>
      </w:pPr>
    </w:p>
    <w:p w14:paraId="630DCF1D" w14:textId="77777777" w:rsidR="001902DA" w:rsidRPr="00D81982" w:rsidRDefault="001902DA" w:rsidP="001902DA">
      <w:pPr>
        <w:pStyle w:val="TDNormaltext"/>
        <w:widowControl w:val="0"/>
        <w:spacing w:after="0"/>
        <w:rPr>
          <w:rFonts w:ascii="ＭＳ 明朝" w:hAnsi="ＭＳ 明朝"/>
          <w:sz w:val="22"/>
          <w:u w:val="single"/>
          <w:lang w:eastAsia="ja-JP"/>
        </w:rPr>
      </w:pPr>
    </w:p>
    <w:p w14:paraId="23CF6E5E" w14:textId="77777777" w:rsidR="001902DA" w:rsidRPr="00D81982" w:rsidRDefault="001902DA" w:rsidP="001902DA">
      <w:pPr>
        <w:pStyle w:val="TDNormaltext"/>
        <w:widowControl w:val="0"/>
        <w:spacing w:after="0"/>
        <w:rPr>
          <w:rFonts w:ascii="ＭＳ 明朝" w:hAnsi="ＭＳ 明朝"/>
          <w:sz w:val="22"/>
          <w:u w:val="single"/>
          <w:lang w:eastAsia="ja-JP"/>
        </w:rPr>
      </w:pPr>
    </w:p>
    <w:p w14:paraId="67C9D607" w14:textId="77777777" w:rsidR="001902DA" w:rsidRPr="00D81982" w:rsidRDefault="001902DA" w:rsidP="001902DA">
      <w:pPr>
        <w:pStyle w:val="TDNormaltext"/>
        <w:widowControl w:val="0"/>
        <w:spacing w:after="0"/>
        <w:rPr>
          <w:rFonts w:ascii="ＭＳ 明朝" w:hAnsi="ＭＳ 明朝"/>
          <w:sz w:val="22"/>
          <w:u w:val="single"/>
          <w:lang w:eastAsia="ja-JP"/>
        </w:rPr>
      </w:pPr>
    </w:p>
    <w:p w14:paraId="4524A821" w14:textId="77777777" w:rsidR="001902DA" w:rsidRPr="00D81982" w:rsidRDefault="001902DA" w:rsidP="001902DA">
      <w:pPr>
        <w:pStyle w:val="TDNormaltext"/>
        <w:widowControl w:val="0"/>
        <w:spacing w:after="0"/>
        <w:rPr>
          <w:rFonts w:ascii="ＭＳ 明朝" w:hAnsi="ＭＳ 明朝"/>
          <w:sz w:val="22"/>
          <w:u w:val="single"/>
          <w:lang w:eastAsia="ja-JP"/>
        </w:rPr>
      </w:pPr>
    </w:p>
    <w:p w14:paraId="2A52CECF" w14:textId="77777777" w:rsidR="001902DA" w:rsidRPr="00D81982" w:rsidRDefault="001902DA" w:rsidP="001902DA">
      <w:pPr>
        <w:pStyle w:val="TDNormaltext"/>
        <w:widowControl w:val="0"/>
        <w:spacing w:after="0"/>
        <w:rPr>
          <w:rFonts w:ascii="ＭＳ 明朝" w:hAnsi="ＭＳ 明朝"/>
          <w:sz w:val="22"/>
          <w:u w:val="single"/>
          <w:lang w:eastAsia="ja-JP"/>
        </w:rPr>
      </w:pPr>
    </w:p>
    <w:p w14:paraId="45D4A65A" w14:textId="09F07713" w:rsidR="001902DA" w:rsidRDefault="001902DA" w:rsidP="001902DA">
      <w:pPr>
        <w:pStyle w:val="TDNormaltext"/>
        <w:widowControl w:val="0"/>
        <w:spacing w:after="0"/>
        <w:rPr>
          <w:rFonts w:ascii="ＭＳ 明朝" w:hAnsi="ＭＳ 明朝"/>
          <w:sz w:val="22"/>
          <w:u w:val="single"/>
          <w:lang w:eastAsia="ja-JP"/>
        </w:rPr>
      </w:pPr>
    </w:p>
    <w:p w14:paraId="6914BDEF" w14:textId="5BC77634" w:rsidR="00C035CC" w:rsidRDefault="00C035CC" w:rsidP="001902DA">
      <w:pPr>
        <w:pStyle w:val="TDNormaltext"/>
        <w:widowControl w:val="0"/>
        <w:spacing w:after="0"/>
        <w:rPr>
          <w:rFonts w:ascii="ＭＳ 明朝" w:hAnsi="ＭＳ 明朝"/>
          <w:sz w:val="22"/>
          <w:u w:val="single"/>
          <w:lang w:eastAsia="ja-JP"/>
        </w:rPr>
      </w:pPr>
    </w:p>
    <w:p w14:paraId="0E0E96D0" w14:textId="60BC6EF2" w:rsidR="00C035CC" w:rsidRDefault="00C035CC" w:rsidP="001902DA">
      <w:pPr>
        <w:pStyle w:val="TDNormaltext"/>
        <w:widowControl w:val="0"/>
        <w:spacing w:after="0"/>
        <w:rPr>
          <w:rFonts w:ascii="ＭＳ 明朝" w:hAnsi="ＭＳ 明朝"/>
          <w:sz w:val="22"/>
          <w:u w:val="single"/>
          <w:lang w:eastAsia="ja-JP"/>
        </w:rPr>
      </w:pPr>
    </w:p>
    <w:p w14:paraId="37F91B66" w14:textId="6A9CD797" w:rsidR="00C035CC" w:rsidRDefault="00C035CC" w:rsidP="001902DA">
      <w:pPr>
        <w:pStyle w:val="TDNormaltext"/>
        <w:widowControl w:val="0"/>
        <w:spacing w:after="0"/>
        <w:rPr>
          <w:rFonts w:ascii="ＭＳ 明朝" w:hAnsi="ＭＳ 明朝"/>
          <w:sz w:val="22"/>
          <w:u w:val="single"/>
          <w:lang w:eastAsia="ja-JP"/>
        </w:rPr>
      </w:pPr>
    </w:p>
    <w:p w14:paraId="1E07BD42" w14:textId="29F45B0E" w:rsidR="00C035CC" w:rsidRDefault="00C035CC" w:rsidP="001902DA">
      <w:pPr>
        <w:pStyle w:val="TDNormaltext"/>
        <w:widowControl w:val="0"/>
        <w:spacing w:after="0"/>
        <w:rPr>
          <w:rFonts w:ascii="ＭＳ 明朝" w:hAnsi="ＭＳ 明朝"/>
          <w:sz w:val="22"/>
          <w:u w:val="single"/>
          <w:lang w:eastAsia="ja-JP"/>
        </w:rPr>
      </w:pPr>
    </w:p>
    <w:p w14:paraId="1E55E5E7" w14:textId="77777777" w:rsidR="00C035CC" w:rsidRPr="00D81982" w:rsidRDefault="00C035CC" w:rsidP="001902DA">
      <w:pPr>
        <w:pStyle w:val="TDNormaltext"/>
        <w:widowControl w:val="0"/>
        <w:spacing w:after="0"/>
        <w:rPr>
          <w:rFonts w:ascii="ＭＳ 明朝" w:hAnsi="ＭＳ 明朝"/>
          <w:sz w:val="22"/>
          <w:u w:val="single"/>
          <w:lang w:eastAsia="ja-JP"/>
        </w:rPr>
      </w:pPr>
    </w:p>
    <w:p w14:paraId="09FEABA8" w14:textId="5C342A6B" w:rsidR="001902DA" w:rsidRDefault="001902DA">
      <w:pPr>
        <w:rPr>
          <w:lang w:val="en-GB"/>
        </w:rPr>
      </w:pPr>
    </w:p>
    <w:p w14:paraId="584C2A41" w14:textId="10946220" w:rsidR="00C7367B" w:rsidRDefault="00C7367B">
      <w:pPr>
        <w:rPr>
          <w:lang w:val="en-GB"/>
        </w:rPr>
      </w:pPr>
    </w:p>
    <w:p w14:paraId="278511D6" w14:textId="41AF861D" w:rsidR="00C7367B" w:rsidRDefault="00C7367B">
      <w:pPr>
        <w:rPr>
          <w:lang w:val="en-GB"/>
        </w:rPr>
      </w:pPr>
    </w:p>
    <w:p w14:paraId="05B8EF24" w14:textId="72877319" w:rsidR="00C7367B" w:rsidRDefault="00C7367B">
      <w:pPr>
        <w:rPr>
          <w:lang w:val="en-GB"/>
        </w:rPr>
      </w:pPr>
    </w:p>
    <w:p w14:paraId="51576F95" w14:textId="0033EE12" w:rsidR="00C7367B" w:rsidRDefault="00C7367B">
      <w:pPr>
        <w:rPr>
          <w:lang w:val="en-GB"/>
        </w:rPr>
      </w:pPr>
    </w:p>
    <w:p w14:paraId="6340D5B8" w14:textId="43AFFC09" w:rsidR="00C7367B" w:rsidRDefault="00C7367B">
      <w:pPr>
        <w:rPr>
          <w:lang w:val="en-GB"/>
        </w:rPr>
      </w:pPr>
    </w:p>
    <w:p w14:paraId="5164B72A" w14:textId="77777777" w:rsidR="00C7367B" w:rsidRDefault="00C7367B">
      <w:pPr>
        <w:rPr>
          <w:lang w:val="en-GB"/>
        </w:rPr>
      </w:pPr>
    </w:p>
    <w:p w14:paraId="54D0B84F" w14:textId="77777777" w:rsidR="00B64B6B" w:rsidRDefault="00B64B6B">
      <w:pPr>
        <w:rPr>
          <w:lang w:val="en-GB"/>
        </w:rPr>
      </w:pPr>
    </w:p>
    <w:p w14:paraId="28024F43" w14:textId="5D3E03AC" w:rsidR="006E4806" w:rsidRDefault="00C7367B" w:rsidP="000D5C5C">
      <w:pPr>
        <w:rPr>
          <w:rFonts w:ascii="ＭＳ 明朝" w:hAnsi="ＭＳ 明朝"/>
          <w:b/>
          <w:bCs/>
          <w:sz w:val="22"/>
        </w:rPr>
      </w:pPr>
      <w:r w:rsidRPr="000D5C5C">
        <w:rPr>
          <w:rFonts w:ascii="ＭＳ Ｐ明朝" w:eastAsia="ＭＳ Ｐ明朝" w:hAnsi="ＭＳ Ｐ明朝"/>
          <w:b/>
          <w:bCs/>
          <w:szCs w:val="21"/>
        </w:rPr>
        <w:lastRenderedPageBreak/>
        <w:t>SGEC規準文書4</w:t>
      </w:r>
      <w:r w:rsidRPr="000D5C5C">
        <w:rPr>
          <w:rFonts w:ascii="ＭＳ Ｐ明朝" w:eastAsia="ＭＳ Ｐ明朝" w:hAnsi="ＭＳ Ｐ明朝" w:hint="eastAsia"/>
          <w:b/>
          <w:bCs/>
          <w:szCs w:val="21"/>
        </w:rPr>
        <w:t xml:space="preserve">　</w:t>
      </w:r>
      <w:bookmarkStart w:id="33" w:name="_Hlk37748241"/>
    </w:p>
    <w:p w14:paraId="75AE5EA1" w14:textId="77777777" w:rsidR="001902DA" w:rsidRPr="000D5C5C" w:rsidRDefault="001902DA" w:rsidP="000D5C5C">
      <w:pPr>
        <w:rPr>
          <w:rFonts w:ascii="ＭＳ 明朝" w:hAnsi="ＭＳ 明朝"/>
          <w:b/>
          <w:bCs/>
          <w:sz w:val="22"/>
        </w:rPr>
      </w:pPr>
      <w:r w:rsidRPr="000D5C5C">
        <w:rPr>
          <w:rFonts w:ascii="ＭＳ 明朝" w:hAnsi="ＭＳ 明朝" w:hint="eastAsia"/>
          <w:b/>
          <w:bCs/>
          <w:sz w:val="22"/>
        </w:rPr>
        <w:t>付属書</w:t>
      </w:r>
      <w:r w:rsidRPr="000D5C5C">
        <w:rPr>
          <w:rFonts w:ascii="ＭＳ 明朝" w:hAnsi="ＭＳ 明朝"/>
          <w:b/>
          <w:bCs/>
          <w:sz w:val="22"/>
        </w:rPr>
        <w:t xml:space="preserve">1 </w:t>
      </w:r>
    </w:p>
    <w:p w14:paraId="3D714485" w14:textId="77777777" w:rsidR="001902DA" w:rsidRPr="000D5C5C" w:rsidRDefault="001902DA" w:rsidP="001902DA">
      <w:pPr>
        <w:pStyle w:val="TDNormaltext"/>
        <w:widowControl w:val="0"/>
        <w:spacing w:after="0"/>
        <w:rPr>
          <w:rFonts w:ascii="ＭＳ 明朝" w:hAnsi="ＭＳ 明朝"/>
          <w:b/>
          <w:bCs/>
          <w:sz w:val="22"/>
          <w:lang w:eastAsia="ja-JP"/>
        </w:rPr>
      </w:pPr>
    </w:p>
    <w:bookmarkEnd w:id="33"/>
    <w:p w14:paraId="3D5E69E0"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t>「問題のある出処」からの原材料を回避するための</w:t>
      </w:r>
      <w:r w:rsidRPr="000D5C5C">
        <w:rPr>
          <w:rFonts w:ascii="ＭＳ 明朝" w:hAnsi="ＭＳ 明朝"/>
          <w:b/>
          <w:bCs/>
          <w:sz w:val="22"/>
          <w:lang w:eastAsia="ja-JP"/>
        </w:rPr>
        <w:t>SGECデュー</w:t>
      </w:r>
      <w:r w:rsidRPr="000D5C5C">
        <w:rPr>
          <w:rFonts w:ascii="ＭＳ 明朝" w:hAnsi="ＭＳ 明朝" w:hint="eastAsia"/>
          <w:b/>
          <w:bCs/>
          <w:sz w:val="22"/>
          <w:lang w:eastAsia="ja-JP"/>
        </w:rPr>
        <w:t>・ディリジェンス・システム（</w:t>
      </w:r>
      <w:r w:rsidRPr="000D5C5C">
        <w:rPr>
          <w:rFonts w:ascii="ＭＳ 明朝" w:hAnsi="ＭＳ 明朝"/>
          <w:b/>
          <w:bCs/>
          <w:sz w:val="22"/>
          <w:lang w:eastAsia="ja-JP"/>
        </w:rPr>
        <w:t>SGEC-DDS）</w:t>
      </w:r>
    </w:p>
    <w:p w14:paraId="6A107BC2" w14:textId="77777777" w:rsidR="001902DA" w:rsidRPr="000D5C5C" w:rsidRDefault="001902DA" w:rsidP="001902DA">
      <w:pPr>
        <w:pStyle w:val="TDNormaltext"/>
        <w:widowControl w:val="0"/>
        <w:spacing w:after="0"/>
        <w:rPr>
          <w:rFonts w:ascii="ＭＳ 明朝" w:hAnsi="ＭＳ 明朝"/>
          <w:sz w:val="22"/>
          <w:lang w:eastAsia="ja-JP"/>
        </w:rPr>
      </w:pPr>
    </w:p>
    <w:p w14:paraId="1568A2F6"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1　全般的な要求事項</w:t>
      </w:r>
    </w:p>
    <w:p w14:paraId="6A4076E7"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461E7D5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1.1</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SGEC-DDS（SGECデュー</w:t>
      </w:r>
      <w:r w:rsidRPr="000D5C5C">
        <w:rPr>
          <w:rFonts w:ascii="ＭＳ Ｐ明朝" w:eastAsia="ＭＳ Ｐ明朝" w:hAnsi="ＭＳ Ｐ明朝" w:hint="eastAsia"/>
          <w:sz w:val="22"/>
          <w:lang w:eastAsia="ja-JP"/>
        </w:rPr>
        <w:t>・ディリジェンス・システム）は、組織が本規格の対象範囲内で行う行為が、貿易及び関税法を含む木材の合法性の検証に適用されるすべての法令等を遵守し、その調達された原材料について「問題のある出処」に由来するリスクを確実に最小化するための手助けとなる手法である。　組織は、本規格に基づき、下記により</w:t>
      </w:r>
      <w:r w:rsidRPr="000D5C5C">
        <w:rPr>
          <w:rFonts w:ascii="ＭＳ Ｐ明朝" w:eastAsia="ＭＳ Ｐ明朝" w:hAnsi="ＭＳ Ｐ明朝"/>
          <w:sz w:val="22"/>
          <w:lang w:eastAsia="ja-JP"/>
        </w:rPr>
        <w:t>DDSを実行しなければならない。</w:t>
      </w:r>
    </w:p>
    <w:p w14:paraId="1ABA80D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FEE827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1.2</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SGEC-DDSは、リサイクル原材料を例外として、組織のSGEC-COC及びSGEC製品グループの対象となるすべての森林及び森林外樹木産原材料について実行されなければならない。</w:t>
      </w:r>
    </w:p>
    <w:p w14:paraId="7C0FE372"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 xml:space="preserve">注意書　</w:t>
      </w:r>
      <w:r w:rsidRPr="000D5C5C">
        <w:rPr>
          <w:rFonts w:ascii="ＭＳ Ｐ明朝" w:eastAsia="ＭＳ Ｐ明朝" w:hAnsi="ＭＳ Ｐ明朝"/>
          <w:szCs w:val="20"/>
          <w:lang w:eastAsia="ja-JP"/>
        </w:rPr>
        <w:t>SGEC-DDSは、組織が自ら管理する森林及び森林外樹木産品について実行することが認められている。</w:t>
      </w:r>
    </w:p>
    <w:p w14:paraId="089592EA"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p>
    <w:p w14:paraId="6D31D04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1.3</w:t>
      </w:r>
      <w:r w:rsidRPr="000D5C5C">
        <w:rPr>
          <w:rFonts w:ascii="ＭＳ Ｐ明朝" w:eastAsia="ＭＳ Ｐ明朝" w:hAnsi="ＭＳ Ｐ明朝" w:hint="eastAsia"/>
          <w:sz w:val="22"/>
          <w:lang w:eastAsia="ja-JP"/>
        </w:rPr>
        <w:t xml:space="preserve">　組織は、</w:t>
      </w:r>
      <w:r w:rsidRPr="000D5C5C">
        <w:rPr>
          <w:rFonts w:ascii="ＭＳ Ｐ明朝" w:eastAsia="ＭＳ Ｐ明朝" w:hAnsi="ＭＳ Ｐ明朝"/>
          <w:sz w:val="22"/>
          <w:lang w:eastAsia="ja-JP"/>
        </w:rPr>
        <w:t>SGEC-DDSを下記に関連する三つの段階によって実行しなければならない。</w:t>
      </w:r>
    </w:p>
    <w:p w14:paraId="2B10399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a)　情報の収集</w:t>
      </w:r>
    </w:p>
    <w:p w14:paraId="287F25C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b)　リスクの</w:t>
      </w:r>
      <w:r w:rsidRPr="000D5C5C">
        <w:rPr>
          <w:rFonts w:ascii="ＭＳ Ｐ明朝" w:eastAsia="ＭＳ Ｐ明朝" w:hAnsi="ＭＳ Ｐ明朝" w:hint="eastAsia"/>
          <w:sz w:val="22"/>
          <w:lang w:eastAsia="ja-JP"/>
        </w:rPr>
        <w:t>評価</w:t>
      </w:r>
    </w:p>
    <w:p w14:paraId="30D868A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c)　重大リスク供給品の管理</w:t>
      </w:r>
    </w:p>
    <w:p w14:paraId="7932CA91"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C9213F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1.4</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組織が、</w:t>
      </w:r>
      <w:r w:rsidRPr="000D5C5C">
        <w:rPr>
          <w:rFonts w:ascii="ＭＳ Ｐ明朝" w:eastAsia="ＭＳ Ｐ明朝" w:hAnsi="ＭＳ Ｐ明朝"/>
          <w:sz w:val="22"/>
          <w:lang w:eastAsia="ja-JP"/>
        </w:rPr>
        <w:t>CITESの付属書「I</w:t>
      </w:r>
      <w:r w:rsidRPr="000D5C5C">
        <w:rPr>
          <w:rFonts w:ascii="ＭＳ Ｐ明朝" w:eastAsia="ＭＳ Ｐ明朝" w:hAnsi="ＭＳ Ｐ明朝" w:hint="eastAsia"/>
          <w:sz w:val="22"/>
          <w:lang w:eastAsia="ja-JP"/>
        </w:rPr>
        <w:t>」から「</w:t>
      </w:r>
      <w:r w:rsidRPr="000D5C5C">
        <w:rPr>
          <w:rFonts w:ascii="ＭＳ Ｐ明朝" w:eastAsia="ＭＳ Ｐ明朝" w:hAnsi="ＭＳ Ｐ明朝"/>
          <w:sz w:val="22"/>
          <w:lang w:eastAsia="ja-JP"/>
        </w:rPr>
        <w:t>III」に列挙される樹種に由来する原材料を調達する場合は、CITESに関連して適用される国際法及び国内法を遵守しなければならない。</w:t>
      </w:r>
    </w:p>
    <w:p w14:paraId="7B14A4CC"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62031D8B"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2.　情報へのアクセス</w:t>
      </w:r>
    </w:p>
    <w:p w14:paraId="2C914C04"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D1E0C3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2.1</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SGEC-DDSは、供給者によって提供される情報に基づき実施される。このため、組織は、供給者から下記の情報の入手が可能でなければならない。</w:t>
      </w:r>
    </w:p>
    <w:p w14:paraId="64C7A73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a) </w:t>
      </w:r>
      <w:r w:rsidRPr="000D5C5C">
        <w:rPr>
          <w:rFonts w:ascii="ＭＳ Ｐ明朝" w:eastAsia="ＭＳ Ｐ明朝" w:hAnsi="ＭＳ Ｐ明朝" w:hint="eastAsia"/>
          <w:sz w:val="22"/>
          <w:lang w:eastAsia="ja-JP"/>
        </w:rPr>
        <w:t>当該原材料／製品に含まれる、あるいは含まれる可能性がある樹種の一般名及び</w:t>
      </w:r>
      <w:r w:rsidRPr="000D5C5C">
        <w:rPr>
          <w:rFonts w:ascii="ＭＳ Ｐ明朝" w:eastAsia="ＭＳ Ｐ明朝" w:hAnsi="ＭＳ Ｐ明朝"/>
          <w:sz w:val="22"/>
          <w:lang w:eastAsia="ja-JP"/>
        </w:rPr>
        <w:t>/又は当てはまる場合は学名</w:t>
      </w:r>
      <w:r w:rsidRPr="000D5C5C">
        <w:rPr>
          <w:rFonts w:ascii="ＭＳ Ｐ明朝" w:eastAsia="ＭＳ Ｐ明朝" w:hAnsi="ＭＳ Ｐ明朝" w:hint="eastAsia"/>
          <w:sz w:val="22"/>
          <w:lang w:eastAsia="ja-JP"/>
        </w:rPr>
        <w:t xml:space="preserve">のリスト　</w:t>
      </w:r>
    </w:p>
    <w:p w14:paraId="5A66F83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b) </w:t>
      </w:r>
      <w:r w:rsidRPr="000D5C5C">
        <w:rPr>
          <w:rFonts w:ascii="ＭＳ Ｐ明朝" w:eastAsia="ＭＳ Ｐ明朝" w:hAnsi="ＭＳ Ｐ明朝" w:hint="eastAsia"/>
          <w:sz w:val="22"/>
          <w:lang w:eastAsia="ja-JP"/>
        </w:rPr>
        <w:t>当該原材料が収穫された国名及びあてはまる場合は、地域名</w:t>
      </w:r>
      <w:r w:rsidRPr="000D5C5C">
        <w:rPr>
          <w:rFonts w:ascii="ＭＳ Ｐ明朝" w:eastAsia="ＭＳ Ｐ明朝" w:hAnsi="ＭＳ Ｐ明朝"/>
          <w:sz w:val="22"/>
          <w:lang w:eastAsia="ja-JP"/>
        </w:rPr>
        <w:t>(</w:t>
      </w:r>
      <w:r w:rsidRPr="000D5C5C">
        <w:rPr>
          <w:rFonts w:ascii="ＭＳ Ｐ明朝" w:eastAsia="ＭＳ Ｐ明朝" w:hAnsi="ＭＳ Ｐ明朝" w:hint="eastAsia"/>
          <w:sz w:val="22"/>
          <w:lang w:eastAsia="ja-JP"/>
        </w:rPr>
        <w:t>日本国内の場合は都道府県名等</w:t>
      </w:r>
      <w:r w:rsidRPr="000D5C5C">
        <w:rPr>
          <w:rFonts w:ascii="ＭＳ Ｐ明朝" w:eastAsia="ＭＳ Ｐ明朝" w:hAnsi="ＭＳ Ｐ明朝"/>
          <w:sz w:val="22"/>
          <w:lang w:eastAsia="ja-JP"/>
        </w:rPr>
        <w:t>)又は</w:t>
      </w:r>
      <w:r w:rsidRPr="000D5C5C">
        <w:rPr>
          <w:rFonts w:ascii="ＭＳ Ｐ明朝" w:eastAsia="ＭＳ Ｐ明朝" w:hAnsi="ＭＳ Ｐ明朝" w:hint="eastAsia"/>
          <w:sz w:val="22"/>
          <w:lang w:eastAsia="ja-JP"/>
        </w:rPr>
        <w:t>収穫コンセッション名</w:t>
      </w:r>
    </w:p>
    <w:p w14:paraId="3B4E47C1"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lastRenderedPageBreak/>
        <w:t>注意書</w:t>
      </w:r>
      <w:r w:rsidRPr="000D5C5C">
        <w:rPr>
          <w:rFonts w:ascii="ＭＳ Ｐ明朝" w:eastAsia="ＭＳ Ｐ明朝" w:hAnsi="ＭＳ Ｐ明朝"/>
          <w:szCs w:val="20"/>
          <w:lang w:eastAsia="ja-JP"/>
        </w:rPr>
        <w:t>1</w:t>
      </w:r>
      <w:r w:rsidRPr="000D5C5C">
        <w:rPr>
          <w:rFonts w:ascii="ＭＳ Ｐ明朝" w:eastAsia="ＭＳ Ｐ明朝" w:hAnsi="ＭＳ Ｐ明朝" w:hint="eastAsia"/>
          <w:szCs w:val="20"/>
          <w:lang w:eastAsia="ja-JP"/>
        </w:rPr>
        <w:t>：</w:t>
      </w:r>
      <w:r w:rsidRPr="000D5C5C">
        <w:rPr>
          <w:rFonts w:ascii="ＭＳ Ｐ明朝" w:eastAsia="ＭＳ Ｐ明朝" w:hAnsi="ＭＳ Ｐ明朝"/>
          <w:szCs w:val="20"/>
          <w:lang w:eastAsia="ja-JP"/>
        </w:rPr>
        <w:t xml:space="preserve"> </w:t>
      </w:r>
      <w:r w:rsidRPr="000D5C5C">
        <w:rPr>
          <w:rFonts w:ascii="ＭＳ Ｐ明朝" w:eastAsia="ＭＳ Ｐ明朝" w:hAnsi="ＭＳ Ｐ明朝" w:hint="eastAsia"/>
          <w:szCs w:val="20"/>
          <w:lang w:eastAsia="ja-JP"/>
        </w:rPr>
        <w:t>一般名の使用が当該樹種の確認に誤認を生むリスクがある場合には、その樹種の学名の入手が要求される。</w:t>
      </w:r>
    </w:p>
    <w:p w14:paraId="452379CD"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 xml:space="preserve">2： </w:t>
      </w:r>
      <w:r w:rsidRPr="000D5C5C">
        <w:rPr>
          <w:rFonts w:ascii="ＭＳ Ｐ明朝" w:eastAsia="ＭＳ Ｐ明朝" w:hAnsi="ＭＳ Ｐ明朝" w:hint="eastAsia"/>
          <w:szCs w:val="20"/>
          <w:lang w:eastAsia="ja-JP"/>
        </w:rPr>
        <w:t>取引名の対象に含まれるすべての樹種が、「問題のある出処」に由来に関する同等のリスクを有する場合は、当該取引名の使用は樹種の一般名の使用と同等であると見做される。</w:t>
      </w:r>
    </w:p>
    <w:p w14:paraId="7D047A45"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 xml:space="preserve">3： </w:t>
      </w:r>
      <w:r w:rsidRPr="000D5C5C">
        <w:rPr>
          <w:rFonts w:ascii="ＭＳ Ｐ明朝" w:eastAsia="ＭＳ Ｐ明朝" w:hAnsi="ＭＳ Ｐ明朝" w:hint="eastAsia"/>
          <w:szCs w:val="20"/>
          <w:lang w:eastAsia="ja-JP"/>
        </w:rPr>
        <w:t>同一の国内における準国地域間で、「問題のある出処」に関するリスクが同等でない場合には、原材料の出処に関して準国地域レベルの情報の入手が必要である。</w:t>
      </w:r>
    </w:p>
    <w:p w14:paraId="2FD3B03D" w14:textId="77777777" w:rsidR="001902DA" w:rsidRPr="000D5C5C" w:rsidRDefault="001902DA" w:rsidP="001902DA">
      <w:pPr>
        <w:pStyle w:val="TDNormaltext"/>
        <w:widowControl w:val="0"/>
        <w:spacing w:after="0"/>
        <w:rPr>
          <w:rFonts w:ascii="ＭＳ Ｐ明朝" w:eastAsia="ＭＳ Ｐ明朝" w:hAnsi="ＭＳ Ｐ明朝"/>
          <w:strike/>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 xml:space="preserve">4：　</w:t>
      </w:r>
      <w:r w:rsidRPr="000D5C5C">
        <w:rPr>
          <w:rFonts w:ascii="ＭＳ Ｐ明朝" w:eastAsia="ＭＳ Ｐ明朝" w:hAnsi="ＭＳ Ｐ明朝" w:hint="eastAsia"/>
          <w:szCs w:val="20"/>
          <w:lang w:eastAsia="ja-JP"/>
        </w:rPr>
        <w:t>「収穫コンセッション」の用語は、地理的に区切られた一定の森林における収穫に関する長期かつ独占的な契約を意味する。</w:t>
      </w:r>
    </w:p>
    <w:p w14:paraId="671CE1B5"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5：「</w:t>
      </w:r>
      <w:r w:rsidRPr="000D5C5C">
        <w:rPr>
          <w:rFonts w:ascii="ＭＳ Ｐ明朝" w:eastAsia="ＭＳ Ｐ明朝" w:hAnsi="ＭＳ Ｐ明朝" w:hint="eastAsia"/>
          <w:szCs w:val="20"/>
          <w:lang w:eastAsia="ja-JP"/>
        </w:rPr>
        <w:t>国</w:t>
      </w:r>
      <w:r w:rsidRPr="000D5C5C">
        <w:rPr>
          <w:rFonts w:ascii="ＭＳ Ｐ明朝" w:eastAsia="ＭＳ Ｐ明朝" w:hAnsi="ＭＳ Ｐ明朝"/>
          <w:szCs w:val="20"/>
          <w:lang w:eastAsia="ja-JP"/>
        </w:rPr>
        <w:t>/</w:t>
      </w:r>
      <w:r w:rsidRPr="000D5C5C">
        <w:rPr>
          <w:rFonts w:ascii="ＭＳ Ｐ明朝" w:eastAsia="ＭＳ Ｐ明朝" w:hAnsi="ＭＳ Ｐ明朝" w:hint="eastAsia"/>
          <w:szCs w:val="20"/>
          <w:lang w:eastAsia="ja-JP"/>
        </w:rPr>
        <w:t>地域」の用語は、本規格上において、原材料／製品の由来に関する収穫された国、準国地域（日本の場合は都道府県等）、収穫コンセッションを確認するために使用される。</w:t>
      </w:r>
    </w:p>
    <w:p w14:paraId="5A0BDCE1" w14:textId="77777777" w:rsidR="001902DA" w:rsidRPr="0002225E" w:rsidRDefault="001902DA" w:rsidP="001902DA">
      <w:pPr>
        <w:pStyle w:val="TDNormaltext"/>
        <w:widowControl w:val="0"/>
        <w:spacing w:after="0"/>
        <w:rPr>
          <w:rFonts w:ascii="ＭＳ Ｐ明朝" w:eastAsia="ＭＳ Ｐ明朝" w:hAnsi="ＭＳ Ｐ明朝"/>
          <w:szCs w:val="20"/>
          <w:lang w:eastAsia="ja-JP"/>
        </w:rPr>
      </w:pPr>
    </w:p>
    <w:p w14:paraId="142594C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Ｐ明朝" w:eastAsia="ＭＳ Ｐ明朝" w:hAnsi="ＭＳ Ｐ明朝"/>
          <w:b/>
          <w:bCs/>
          <w:sz w:val="22"/>
          <w:lang w:eastAsia="ja-JP"/>
        </w:rPr>
        <w:t>2.2</w:t>
      </w:r>
      <w:r w:rsidRPr="000D5C5C">
        <w:rPr>
          <w:rFonts w:ascii="ＭＳ Ｐ明朝" w:eastAsia="ＭＳ Ｐ明朝" w:hAnsi="ＭＳ Ｐ明朝" w:hint="eastAsia"/>
          <w:sz w:val="22"/>
          <w:lang w:eastAsia="ja-JP"/>
        </w:rPr>
        <w:t xml:space="preserve">　</w:t>
      </w:r>
      <w:r w:rsidRPr="000D5C5C">
        <w:rPr>
          <w:rFonts w:ascii="ＭＳ 明朝" w:hAnsi="ＭＳ 明朝" w:hint="eastAsia"/>
          <w:sz w:val="22"/>
          <w:lang w:eastAsia="ja-JP"/>
        </w:rPr>
        <w:t>供給チェーンの下流にある</w:t>
      </w:r>
      <w:r w:rsidRPr="000D5C5C">
        <w:rPr>
          <w:rFonts w:ascii="ＭＳ 明朝" w:hAnsi="ＭＳ 明朝"/>
          <w:sz w:val="22"/>
          <w:lang w:eastAsia="ja-JP"/>
        </w:rPr>
        <w:t>SGEC認証主体及び非認証主体によるDDSの実行が可能となるよう、組織は、要請があれば、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w:t>
      </w:r>
    </w:p>
    <w:p w14:paraId="00CA805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3AAA42E"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3.</w:t>
      </w:r>
      <w:r w:rsidRPr="000D5C5C">
        <w:rPr>
          <w:rFonts w:ascii="ＭＳ Ｐ明朝" w:eastAsia="ＭＳ Ｐ明朝" w:hAnsi="ＭＳ Ｐ明朝" w:hint="eastAsia"/>
          <w:b/>
          <w:bCs/>
          <w:sz w:val="22"/>
          <w:lang w:eastAsia="ja-JP"/>
        </w:rPr>
        <w:t xml:space="preserve">　リスク評価</w:t>
      </w:r>
    </w:p>
    <w:p w14:paraId="74696E59"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0BBB387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3.1</w:t>
      </w:r>
      <w:r w:rsidRPr="000D5C5C">
        <w:rPr>
          <w:rFonts w:ascii="ＭＳ Ｐ明朝" w:eastAsia="ＭＳ Ｐ明朝" w:hAnsi="ＭＳ Ｐ明朝" w:hint="eastAsia"/>
          <w:sz w:val="22"/>
          <w:lang w:eastAsia="ja-JP"/>
        </w:rPr>
        <w:t xml:space="preserve">　組織は、自社の</w:t>
      </w:r>
      <w:r w:rsidRPr="000D5C5C">
        <w:rPr>
          <w:rFonts w:ascii="ＭＳ Ｐ明朝" w:eastAsia="ＭＳ Ｐ明朝" w:hAnsi="ＭＳ Ｐ明朝"/>
          <w:sz w:val="22"/>
          <w:lang w:eastAsia="ja-JP"/>
        </w:rPr>
        <w:t>SGEC-COC</w:t>
      </w:r>
      <w:r w:rsidRPr="000D5C5C">
        <w:rPr>
          <w:rFonts w:ascii="ＭＳ Ｐ明朝" w:eastAsia="ＭＳ Ｐ明朝" w:hAnsi="ＭＳ Ｐ明朝" w:hint="eastAsia"/>
          <w:sz w:val="22"/>
          <w:lang w:eastAsia="ja-JP"/>
        </w:rPr>
        <w:t>の対象に含まれるすべての投入森林及び森林外樹木産原材料の評価について、「問題のある出処」から調達されたリスクを査定することによって、実行しなければならない。但し、</w:t>
      </w:r>
      <w:r w:rsidRPr="000D5C5C">
        <w:rPr>
          <w:rFonts w:ascii="ＭＳ Ｐ明朝" w:eastAsia="ＭＳ Ｐ明朝" w:hAnsi="ＭＳ Ｐ明朝"/>
          <w:sz w:val="22"/>
          <w:lang w:eastAsia="ja-JP"/>
        </w:rPr>
        <w:t>SGEC認証書を有する供給者によるSGEC主張が付されて納入された原材料/製品については、「問題のある出処」からの由来に関して「極小リスク」と見做されるので、これらは例外とする。</w:t>
      </w:r>
    </w:p>
    <w:p w14:paraId="2871982D"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8E7CE9D"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3.2</w:t>
      </w:r>
      <w:r w:rsidRPr="000D5C5C">
        <w:rPr>
          <w:rFonts w:ascii="ＭＳ Ｐ明朝" w:eastAsia="ＭＳ Ｐ明朝" w:hAnsi="ＭＳ Ｐ明朝" w:hint="eastAsia"/>
          <w:sz w:val="22"/>
          <w:lang w:eastAsia="ja-JP"/>
        </w:rPr>
        <w:t xml:space="preserve">　組織は、前記リスク評価によって、供給品を「極小リスク」又は「重大リスク」のカテゴリーに分類しなければならない。</w:t>
      </w:r>
    </w:p>
    <w:p w14:paraId="5FEE35D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093C2D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3.3　</w:t>
      </w:r>
      <w:r w:rsidRPr="000D5C5C">
        <w:rPr>
          <w:rFonts w:ascii="ＭＳ Ｐ明朝" w:eastAsia="ＭＳ Ｐ明朝" w:hAnsi="ＭＳ Ｐ明朝" w:hint="eastAsia"/>
          <w:sz w:val="22"/>
          <w:lang w:eastAsia="ja-JP"/>
        </w:rPr>
        <w:t>組織のリスク評価は、下記の表</w:t>
      </w:r>
      <w:r w:rsidRPr="000D5C5C">
        <w:rPr>
          <w:rFonts w:ascii="ＭＳ Ｐ明朝" w:eastAsia="ＭＳ Ｐ明朝" w:hAnsi="ＭＳ Ｐ明朝"/>
          <w:sz w:val="22"/>
          <w:lang w:eastAsia="ja-JP"/>
        </w:rPr>
        <w:t>1、表2及び表3に列挙される由来に関するリスク及び供給チェーンに関するリスクの指標を基に実行しなければならない。</w:t>
      </w:r>
    </w:p>
    <w:p w14:paraId="4FA7384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D26EB2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3.4</w:t>
      </w:r>
      <w:r w:rsidRPr="000D5C5C">
        <w:rPr>
          <w:rFonts w:ascii="ＭＳ Ｐ明朝" w:eastAsia="ＭＳ Ｐ明朝" w:hAnsi="ＭＳ Ｐ明朝" w:hint="eastAsia"/>
          <w:sz w:val="22"/>
          <w:lang w:eastAsia="ja-JP"/>
        </w:rPr>
        <w:t xml:space="preserve">　組織は、リスク評価の結果、表</w:t>
      </w:r>
      <w:r w:rsidRPr="000D5C5C">
        <w:rPr>
          <w:rFonts w:ascii="ＭＳ Ｐ明朝" w:eastAsia="ＭＳ Ｐ明朝" w:hAnsi="ＭＳ Ｐ明朝"/>
          <w:sz w:val="22"/>
          <w:lang w:eastAsia="ja-JP"/>
        </w:rPr>
        <w:t>1</w:t>
      </w:r>
      <w:r w:rsidRPr="000D5C5C">
        <w:rPr>
          <w:rFonts w:ascii="ＭＳ Ｐ明朝" w:eastAsia="ＭＳ Ｐ明朝" w:hAnsi="ＭＳ Ｐ明朝" w:hint="eastAsia"/>
          <w:sz w:val="22"/>
          <w:lang w:eastAsia="ja-JP"/>
        </w:rPr>
        <w:t>が定める指標に相当することが確認された場合には、当該組織は当該供給品が「問題のある出処」に由来するリスクについて、「極小リスク」であると見做し、表</w:t>
      </w:r>
      <w:r w:rsidRPr="000D5C5C">
        <w:rPr>
          <w:rFonts w:ascii="ＭＳ Ｐ明朝" w:eastAsia="ＭＳ Ｐ明朝" w:hAnsi="ＭＳ Ｐ明朝"/>
          <w:sz w:val="22"/>
          <w:lang w:eastAsia="ja-JP"/>
        </w:rPr>
        <w:t>2と表3の指標を考慮することなくリスク</w:t>
      </w:r>
      <w:r w:rsidRPr="000D5C5C">
        <w:rPr>
          <w:rFonts w:ascii="ＭＳ Ｐ明朝" w:eastAsia="ＭＳ Ｐ明朝" w:hAnsi="ＭＳ Ｐ明朝" w:hint="eastAsia"/>
          <w:sz w:val="22"/>
          <w:lang w:eastAsia="ja-JP"/>
        </w:rPr>
        <w:t>評価</w:t>
      </w:r>
      <w:r w:rsidRPr="000D5C5C">
        <w:rPr>
          <w:rFonts w:ascii="ＭＳ Ｐ明朝" w:eastAsia="ＭＳ Ｐ明朝" w:hAnsi="ＭＳ Ｐ明朝"/>
          <w:sz w:val="22"/>
          <w:lang w:eastAsia="ja-JP"/>
        </w:rPr>
        <w:t>を完了することができる。</w:t>
      </w:r>
    </w:p>
    <w:p w14:paraId="3917746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3D999B0"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3.5</w:t>
      </w:r>
      <w:r w:rsidRPr="000D5C5C">
        <w:rPr>
          <w:rFonts w:ascii="ＭＳ Ｐ明朝" w:eastAsia="ＭＳ Ｐ明朝" w:hAnsi="ＭＳ Ｐ明朝" w:hint="eastAsia"/>
          <w:sz w:val="22"/>
          <w:lang w:eastAsia="ja-JP"/>
        </w:rPr>
        <w:t xml:space="preserve">　組織は、リスク評価において表</w:t>
      </w:r>
      <w:r w:rsidRPr="000D5C5C">
        <w:rPr>
          <w:rFonts w:ascii="ＭＳ Ｐ明朝" w:eastAsia="ＭＳ Ｐ明朝" w:hAnsi="ＭＳ Ｐ明朝"/>
          <w:sz w:val="22"/>
          <w:lang w:eastAsia="ja-JP"/>
        </w:rPr>
        <w:t>1が定める指標に該当することが確認できない場合には、リスク分析は表2及び3の指標に基づき継続して査定を行わなければならない。前記表2及び3</w:t>
      </w:r>
      <w:r w:rsidRPr="000D5C5C">
        <w:rPr>
          <w:rFonts w:ascii="ＭＳ Ｐ明朝" w:eastAsia="ＭＳ Ｐ明朝" w:hAnsi="ＭＳ Ｐ明朝" w:hint="eastAsia"/>
          <w:sz w:val="22"/>
          <w:lang w:eastAsia="ja-JP"/>
        </w:rPr>
        <w:lastRenderedPageBreak/>
        <w:t>の指標のいずれかに該当する場合には、当該組織は当該原材料が「問題のある出処」に由来する「重大リスク」を有すると見做さなければならない。</w:t>
      </w:r>
    </w:p>
    <w:p w14:paraId="5DE9E1F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08E58D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3.6</w:t>
      </w:r>
      <w:r w:rsidRPr="000D5C5C">
        <w:rPr>
          <w:rFonts w:ascii="ＭＳ Ｐ明朝" w:eastAsia="ＭＳ Ｐ明朝" w:hAnsi="ＭＳ Ｐ明朝" w:hint="eastAsia"/>
          <w:sz w:val="22"/>
          <w:lang w:eastAsia="ja-JP"/>
        </w:rPr>
        <w:t xml:space="preserve">　表</w:t>
      </w:r>
      <w:r w:rsidRPr="000D5C5C">
        <w:rPr>
          <w:rFonts w:ascii="ＭＳ Ｐ明朝" w:eastAsia="ＭＳ Ｐ明朝" w:hAnsi="ＭＳ Ｐ明朝"/>
          <w:sz w:val="22"/>
          <w:lang w:eastAsia="ja-JP"/>
        </w:rPr>
        <w:t>2及び3の指標のいずれにも該当しない場合は、組織は当該供給品が「問題のある出処」に由来するリスクを「極小リスク」であると見做し、リスク</w:t>
      </w:r>
      <w:r w:rsidRPr="000D5C5C">
        <w:rPr>
          <w:rFonts w:ascii="ＭＳ Ｐ明朝" w:eastAsia="ＭＳ Ｐ明朝" w:hAnsi="ＭＳ Ｐ明朝" w:hint="eastAsia"/>
          <w:sz w:val="22"/>
          <w:lang w:eastAsia="ja-JP"/>
        </w:rPr>
        <w:t>評価</w:t>
      </w:r>
      <w:r w:rsidRPr="000D5C5C">
        <w:rPr>
          <w:rFonts w:ascii="ＭＳ Ｐ明朝" w:eastAsia="ＭＳ Ｐ明朝" w:hAnsi="ＭＳ Ｐ明朝"/>
          <w:sz w:val="22"/>
          <w:lang w:eastAsia="ja-JP"/>
        </w:rPr>
        <w:t>を完了することができる。</w:t>
      </w:r>
    </w:p>
    <w:p w14:paraId="1FF3B62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639EF17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表</w:t>
      </w:r>
      <w:r w:rsidRPr="000D5C5C">
        <w:rPr>
          <w:rFonts w:ascii="ＭＳ Ｐ明朝" w:eastAsia="ＭＳ Ｐ明朝" w:hAnsi="ＭＳ Ｐ明朝"/>
          <w:sz w:val="22"/>
          <w:lang w:eastAsia="ja-JP"/>
        </w:rPr>
        <w:t>1：極小リスクに関する指標リスト</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4"/>
      </w:tblGrid>
      <w:tr w:rsidR="001902DA" w:rsidRPr="0002225E" w14:paraId="6975D92C" w14:textId="77777777" w:rsidTr="001902DA">
        <w:trPr>
          <w:trHeight w:val="313"/>
        </w:trPr>
        <w:tc>
          <w:tcPr>
            <w:tcW w:w="8784" w:type="dxa"/>
          </w:tcPr>
          <w:p w14:paraId="63A26E7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指標</w:t>
            </w:r>
          </w:p>
        </w:tc>
      </w:tr>
      <w:tr w:rsidR="001902DA" w:rsidRPr="0002225E" w14:paraId="6608C6BA" w14:textId="77777777" w:rsidTr="001902DA">
        <w:trPr>
          <w:trHeight w:val="1083"/>
        </w:trPr>
        <w:tc>
          <w:tcPr>
            <w:tcW w:w="8784" w:type="dxa"/>
          </w:tcPr>
          <w:p w14:paraId="6919616C" w14:textId="77777777" w:rsidR="001902DA" w:rsidRPr="000D5C5C" w:rsidRDefault="001902DA" w:rsidP="005C28A0">
            <w:pPr>
              <w:pStyle w:val="TDNormaltext"/>
              <w:widowControl w:val="0"/>
              <w:numPr>
                <w:ilvl w:val="0"/>
                <w:numId w:val="27"/>
              </w:numPr>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当該供給品について、供給者が（</w:t>
            </w:r>
            <w:r w:rsidRPr="000D5C5C">
              <w:rPr>
                <w:rFonts w:ascii="ＭＳ Ｐ明朝" w:eastAsia="ＭＳ Ｐ明朝" w:hAnsi="ＭＳ Ｐ明朝"/>
                <w:sz w:val="22"/>
                <w:lang w:eastAsia="ja-JP"/>
              </w:rPr>
              <w:t>SGEC及びPEFC承認以外の）森林認証制度による認証品であることを宣言し、かつ、その認証制度が、SGECの定める「問題のある出処」の対象となる行為を検証対象に含んでおり、更に第3者認証機関によって発行された認証書によって森林管理、COC、又は木質繊維（ファイバー）の由来について裏付け</w:t>
            </w:r>
            <w:r w:rsidRPr="000D5C5C">
              <w:rPr>
                <w:rFonts w:ascii="ＭＳ Ｐ明朝" w:eastAsia="ＭＳ Ｐ明朝" w:hAnsi="ＭＳ Ｐ明朝" w:hint="eastAsia"/>
                <w:sz w:val="22"/>
                <w:lang w:eastAsia="ja-JP"/>
              </w:rPr>
              <w:t>がある。</w:t>
            </w:r>
          </w:p>
          <w:p w14:paraId="0DBB506B"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　木質繊維とはパルプ、チップ、紙等木材以外の原材料である。</w:t>
            </w:r>
          </w:p>
        </w:tc>
      </w:tr>
      <w:tr w:rsidR="001902DA" w:rsidRPr="0002225E" w14:paraId="5660ADF4" w14:textId="77777777" w:rsidTr="001902DA">
        <w:trPr>
          <w:trHeight w:val="590"/>
        </w:trPr>
        <w:tc>
          <w:tcPr>
            <w:tcW w:w="8784" w:type="dxa"/>
          </w:tcPr>
          <w:p w14:paraId="79BCADB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ｂ</w:t>
            </w:r>
            <w:r w:rsidRPr="000D5C5C">
              <w:rPr>
                <w:rFonts w:ascii="ＭＳ Ｐ明朝" w:eastAsia="ＭＳ Ｐ明朝" w:hAnsi="ＭＳ Ｐ明朝"/>
                <w:sz w:val="22"/>
                <w:lang w:eastAsia="ja-JP"/>
              </w:rPr>
              <w:t>)　森林認証制度以外の政府又は非政府による</w:t>
            </w:r>
            <w:r w:rsidRPr="000D5C5C">
              <w:rPr>
                <w:rFonts w:ascii="ＭＳ Ｐ明朝" w:eastAsia="ＭＳ Ｐ明朝" w:hAnsi="ＭＳ Ｐ明朝" w:hint="eastAsia"/>
                <w:sz w:val="22"/>
                <w:lang w:eastAsia="ja-JP"/>
              </w:rPr>
              <w:t>検証又は許可システムに基づき検証された供給品であり、そのシステムが「問題のある出処」の対象となる行為をその検証対象に含んでいる。</w:t>
            </w:r>
          </w:p>
        </w:tc>
      </w:tr>
      <w:tr w:rsidR="001902DA" w:rsidRPr="0002225E" w14:paraId="0A168CF0" w14:textId="77777777" w:rsidTr="001902DA">
        <w:tc>
          <w:tcPr>
            <w:tcW w:w="8784" w:type="dxa"/>
          </w:tcPr>
          <w:p w14:paraId="55FE424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ｃ</w:t>
            </w:r>
            <w:r w:rsidRPr="000D5C5C">
              <w:rPr>
                <w:rFonts w:ascii="ＭＳ Ｐ明朝" w:eastAsia="ＭＳ Ｐ明朝" w:hAnsi="ＭＳ Ｐ明朝"/>
                <w:sz w:val="22"/>
                <w:lang w:eastAsia="ja-JP"/>
              </w:rPr>
              <w:t>)　下記を明確に確認することが可能で、検証可能な書類による裏付けのある供給品。</w:t>
            </w:r>
          </w:p>
          <w:p w14:paraId="1641996D"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ⅰ　当該木材が収穫された国及び／又は準国地域に関する国際透明性機構（トランスペアレンシー・インターナショナル：</w:t>
            </w:r>
            <w:r w:rsidRPr="000D5C5C">
              <w:rPr>
                <w:rFonts w:ascii="ＭＳ Ｐ明朝" w:eastAsia="ＭＳ Ｐ明朝" w:hAnsi="ＭＳ Ｐ明朝"/>
                <w:sz w:val="22"/>
                <w:lang w:eastAsia="ja-JP"/>
              </w:rPr>
              <w:t>TI）による腐敗認識指数（CPI）の最新スコアが50を超える、又は、ワールド・ジャスティス・プロジェクト（WJP）の法の支配指数（Rule Index of Law）が0.5</w:t>
            </w:r>
            <w:r w:rsidRPr="000D5C5C">
              <w:rPr>
                <w:rFonts w:ascii="ＭＳ Ｐ明朝" w:eastAsia="ＭＳ Ｐ明朝" w:hAnsi="ＭＳ Ｐ明朝" w:hint="eastAsia"/>
                <w:sz w:val="22"/>
                <w:lang w:eastAsia="ja-JP"/>
              </w:rPr>
              <w:t>を超える。及び、</w:t>
            </w:r>
          </w:p>
          <w:p w14:paraId="6DA7B93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ⅱ　製品の取引名と種類、及びその樹種の一般名、また、「</w:t>
            </w:r>
            <w:r w:rsidRPr="000D5C5C">
              <w:rPr>
                <w:rFonts w:ascii="ＭＳ Ｐ明朝" w:eastAsia="ＭＳ Ｐ明朝" w:hAnsi="ＭＳ Ｐ明朝"/>
                <w:sz w:val="22"/>
                <w:lang w:eastAsia="ja-JP"/>
              </w:rPr>
              <w:t>2.1</w:t>
            </w:r>
            <w:r w:rsidRPr="000D5C5C">
              <w:rPr>
                <w:rFonts w:ascii="ＭＳ Ｐ明朝" w:eastAsia="ＭＳ Ｐ明朝" w:hAnsi="ＭＳ Ｐ明朝" w:hint="eastAsia"/>
                <w:sz w:val="22"/>
                <w:lang w:eastAsia="ja-JP"/>
              </w:rPr>
              <w:t>の注意書」に該当する場合はその正式学名。及び、</w:t>
            </w:r>
          </w:p>
          <w:p w14:paraId="5678A1C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ⅲ</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当該供給連鎖を構成するすべての供給者。及び、</w:t>
            </w:r>
          </w:p>
          <w:p w14:paraId="6CE26D3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ⅳ</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当該供給源である森林区域。及び</w:t>
            </w:r>
          </w:p>
          <w:p w14:paraId="4584935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ⅴ</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当該製品が、「問題のある出処」に由来しないことを示す契約書、自己宣言書、又はその他の信頼できる情報を含む文書</w:t>
            </w:r>
          </w:p>
        </w:tc>
      </w:tr>
    </w:tbl>
    <w:p w14:paraId="1E299C78"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注意書：クリーンウッド法第</w:t>
      </w:r>
      <w:r w:rsidRPr="000D5C5C">
        <w:rPr>
          <w:rFonts w:ascii="ＭＳ Ｐ明朝" w:eastAsia="ＭＳ Ｐ明朝" w:hAnsi="ＭＳ Ｐ明朝"/>
          <w:szCs w:val="20"/>
          <w:lang w:eastAsia="ja-JP"/>
        </w:rPr>
        <w:t>6条に規定する合法木材等の判断基準に基づく合法木材等については、同法同条に基づく判断基準が、</w:t>
      </w:r>
      <w:r w:rsidRPr="000D5C5C">
        <w:rPr>
          <w:rFonts w:ascii="ＭＳ Ｐ明朝" w:eastAsia="ＭＳ Ｐ明朝" w:hAnsi="ＭＳ Ｐ明朝" w:hint="eastAsia"/>
          <w:szCs w:val="20"/>
          <w:lang w:eastAsia="ja-JP"/>
        </w:rPr>
        <w:t>本規格</w:t>
      </w:r>
      <w:r w:rsidRPr="000D5C5C">
        <w:rPr>
          <w:rFonts w:ascii="ＭＳ Ｐ明朝" w:eastAsia="ＭＳ Ｐ明朝" w:hAnsi="ＭＳ Ｐ明朝"/>
          <w:szCs w:val="20"/>
          <w:lang w:eastAsia="ja-JP"/>
        </w:rPr>
        <w:t>3.7</w:t>
      </w:r>
      <w:r w:rsidRPr="000D5C5C">
        <w:rPr>
          <w:rFonts w:ascii="ＭＳ Ｐ明朝" w:eastAsia="ＭＳ Ｐ明朝" w:hAnsi="ＭＳ Ｐ明朝" w:hint="eastAsia"/>
          <w:szCs w:val="20"/>
          <w:lang w:eastAsia="ja-JP"/>
        </w:rPr>
        <w:t>で定める「問題のある出処」の対象となるすべての行為をその検証対象に含んでいないことを考慮し、これを活用するに当たっては、クリーンウッド法に基づく合法性証明以外に、本表１</w:t>
      </w:r>
      <w:r w:rsidRPr="000D5C5C">
        <w:rPr>
          <w:rFonts w:ascii="ＭＳ Ｐ明朝" w:eastAsia="ＭＳ Ｐ明朝" w:hAnsi="ＭＳ Ｐ明朝"/>
          <w:szCs w:val="20"/>
          <w:lang w:eastAsia="ja-JP"/>
        </w:rPr>
        <w:t xml:space="preserve"> c) </w:t>
      </w:r>
      <w:proofErr w:type="spellStart"/>
      <w:r w:rsidRPr="000D5C5C">
        <w:rPr>
          <w:rFonts w:ascii="ＭＳ Ｐ明朝" w:eastAsia="ＭＳ Ｐ明朝" w:hAnsi="ＭＳ Ｐ明朝"/>
          <w:szCs w:val="20"/>
          <w:lang w:eastAsia="ja-JP"/>
        </w:rPr>
        <w:t>i</w:t>
      </w:r>
      <w:proofErr w:type="spellEnd"/>
      <w:r w:rsidRPr="000D5C5C">
        <w:rPr>
          <w:rFonts w:ascii="ＭＳ Ｐ明朝" w:eastAsia="ＭＳ Ｐ明朝" w:hAnsi="ＭＳ Ｐ明朝" w:hint="eastAsia"/>
          <w:szCs w:val="20"/>
          <w:lang w:eastAsia="ja-JP"/>
        </w:rPr>
        <w:t>～</w:t>
      </w:r>
      <w:r w:rsidRPr="000D5C5C">
        <w:rPr>
          <w:rFonts w:ascii="ＭＳ Ｐ明朝" w:eastAsia="ＭＳ Ｐ明朝" w:hAnsi="ＭＳ Ｐ明朝"/>
          <w:szCs w:val="20"/>
          <w:lang w:eastAsia="ja-JP"/>
        </w:rPr>
        <w:t>iv</w:t>
      </w:r>
      <w:r w:rsidRPr="000D5C5C">
        <w:rPr>
          <w:rFonts w:ascii="ＭＳ Ｐ明朝" w:eastAsia="ＭＳ Ｐ明朝" w:hAnsi="ＭＳ Ｐ明朝" w:hint="eastAsia"/>
          <w:szCs w:val="20"/>
          <w:lang w:eastAsia="ja-JP"/>
        </w:rPr>
        <w:t>を検証しなければならない。</w:t>
      </w:r>
    </w:p>
    <w:p w14:paraId="3D6473CC"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1BB288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140ED7E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187E75D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467C8629"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3233BBCC"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05B83FFA" w14:textId="4F3EE74A" w:rsidR="001902DA" w:rsidRPr="000D5C5C" w:rsidRDefault="001902DA" w:rsidP="001902DA">
      <w:pPr>
        <w:pStyle w:val="TDNormaltext"/>
        <w:widowControl w:val="0"/>
        <w:spacing w:after="0"/>
        <w:rPr>
          <w:rFonts w:ascii="ＭＳ Ｐ明朝" w:eastAsia="ＭＳ Ｐ明朝" w:hAnsi="ＭＳ Ｐ明朝"/>
          <w:sz w:val="22"/>
          <w:lang w:eastAsia="ja-JP"/>
        </w:rPr>
      </w:pPr>
    </w:p>
    <w:p w14:paraId="3B3BE277" w14:textId="77777777" w:rsidR="00447705" w:rsidRPr="000D5C5C" w:rsidRDefault="00447705" w:rsidP="001902DA">
      <w:pPr>
        <w:pStyle w:val="TDNormaltext"/>
        <w:widowControl w:val="0"/>
        <w:spacing w:after="0"/>
        <w:rPr>
          <w:rFonts w:ascii="ＭＳ Ｐ明朝" w:eastAsia="ＭＳ Ｐ明朝" w:hAnsi="ＭＳ Ｐ明朝"/>
          <w:sz w:val="22"/>
          <w:lang w:eastAsia="ja-JP"/>
        </w:rPr>
      </w:pPr>
    </w:p>
    <w:p w14:paraId="087B1C8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表</w:t>
      </w:r>
      <w:r w:rsidRPr="000D5C5C">
        <w:rPr>
          <w:rFonts w:ascii="ＭＳ Ｐ明朝" w:eastAsia="ＭＳ Ｐ明朝" w:hAnsi="ＭＳ Ｐ明朝"/>
          <w:sz w:val="22"/>
          <w:lang w:eastAsia="ja-JP"/>
        </w:rPr>
        <w:t>2：由来2のレベルにおける重大リスクの指標</w:t>
      </w:r>
      <w:r w:rsidRPr="000D5C5C">
        <w:rPr>
          <w:rFonts w:ascii="ＭＳ Ｐ明朝" w:eastAsia="ＭＳ Ｐ明朝" w:hAnsi="ＭＳ Ｐ明朝" w:hint="eastAsia"/>
          <w:sz w:val="22"/>
          <w:lang w:eastAsia="ja-JP"/>
        </w:rPr>
        <w:t>（注</w:t>
      </w:r>
      <w:r w:rsidRPr="000D5C5C">
        <w:rPr>
          <w:rFonts w:ascii="ＭＳ Ｐ明朝" w:eastAsia="ＭＳ Ｐ明朝" w:hAnsi="ＭＳ Ｐ明朝"/>
          <w:sz w:val="22"/>
          <w:lang w:eastAsia="ja-JP"/>
        </w:rPr>
        <w:t>2,3）</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9"/>
      </w:tblGrid>
      <w:tr w:rsidR="001902DA" w:rsidRPr="0002225E" w14:paraId="30CD115A" w14:textId="77777777" w:rsidTr="001902DA">
        <w:tc>
          <w:tcPr>
            <w:tcW w:w="8359" w:type="dxa"/>
          </w:tcPr>
          <w:p w14:paraId="7601740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指標</w:t>
            </w:r>
          </w:p>
        </w:tc>
      </w:tr>
      <w:tr w:rsidR="001902DA" w:rsidRPr="0002225E" w14:paraId="402E85A7" w14:textId="77777777" w:rsidTr="001902DA">
        <w:trPr>
          <w:trHeight w:val="887"/>
        </w:trPr>
        <w:tc>
          <w:tcPr>
            <w:tcW w:w="8359" w:type="dxa"/>
          </w:tcPr>
          <w:p w14:paraId="461F773F"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a) </w:t>
            </w:r>
            <w:r w:rsidRPr="00E66EFE">
              <w:rPr>
                <w:rFonts w:ascii="ＭＳ Ｐ明朝" w:eastAsia="ＭＳ Ｐ明朝" w:hAnsi="ＭＳ Ｐ明朝" w:hint="eastAsia"/>
                <w:sz w:val="22"/>
                <w:lang w:eastAsia="ja-JP"/>
              </w:rPr>
              <w:t>森林管理の慣行、自然及び環境の保護、保護種及び危惧種、財産、先住民や地域社会又はその他影響を受けるステークホルダーの土地保有権及び使用権、保健、労働及び安全の問題、反腐敗及び使用料や税金の支払いなど、及びこれらを含む森林管理に適用される地方の条例、国内法令又は国際法を遵守しない行為　。</w:t>
            </w:r>
          </w:p>
        </w:tc>
      </w:tr>
      <w:tr w:rsidR="001902DA" w:rsidRPr="0002225E" w14:paraId="0C957407" w14:textId="77777777" w:rsidTr="001902DA">
        <w:tc>
          <w:tcPr>
            <w:tcW w:w="8359" w:type="dxa"/>
          </w:tcPr>
          <w:p w14:paraId="53CA225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roofErr w:type="spellStart"/>
            <w:r w:rsidRPr="000D5C5C">
              <w:rPr>
                <w:rFonts w:ascii="ＭＳ Ｐ明朝" w:eastAsia="ＭＳ Ｐ明朝" w:hAnsi="ＭＳ Ｐ明朝"/>
                <w:sz w:val="22"/>
                <w:lang w:eastAsia="ja-JP"/>
              </w:rPr>
              <w:t>i</w:t>
            </w:r>
            <w:proofErr w:type="spellEnd"/>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国際透明性機構（</w:t>
            </w:r>
            <w:r w:rsidRPr="000D5C5C">
              <w:rPr>
                <w:rFonts w:ascii="ＭＳ Ｐ明朝" w:eastAsia="ＭＳ Ｐ明朝" w:hAnsi="ＭＳ Ｐ明朝"/>
                <w:sz w:val="22"/>
                <w:lang w:eastAsia="ja-JP"/>
              </w:rPr>
              <w:t>TI）が提示する国別の最新の腐敗認識指数(CPI)が50に満たない国5</w:t>
            </w:r>
            <w:r w:rsidRPr="000D5C5C">
              <w:rPr>
                <w:rFonts w:ascii="ＭＳ Ｐ明朝" w:eastAsia="ＭＳ Ｐ明朝" w:hAnsi="ＭＳ Ｐ明朝" w:hint="eastAsia"/>
                <w:sz w:val="22"/>
                <w:lang w:eastAsia="ja-JP"/>
              </w:rPr>
              <w:t>又は、ワールド・ジャスティス・プロジェクト（</w:t>
            </w:r>
            <w:r w:rsidRPr="000D5C5C">
              <w:rPr>
                <w:rFonts w:ascii="ＭＳ Ｐ明朝" w:eastAsia="ＭＳ Ｐ明朝" w:hAnsi="ＭＳ Ｐ明朝"/>
                <w:sz w:val="22"/>
                <w:lang w:eastAsia="ja-JP"/>
              </w:rPr>
              <w:t>WJP）の法の支配指数（Rule Index of Law）が0.5未満である</w:t>
            </w:r>
            <w:r w:rsidRPr="000D5C5C">
              <w:rPr>
                <w:rFonts w:ascii="ＭＳ Ｐ明朝" w:eastAsia="ＭＳ Ｐ明朝" w:hAnsi="ＭＳ Ｐ明朝" w:hint="eastAsia"/>
                <w:sz w:val="22"/>
                <w:lang w:eastAsia="ja-JP"/>
              </w:rPr>
              <w:t>国。</w:t>
            </w:r>
            <w:r w:rsidRPr="000D5C5C">
              <w:rPr>
                <w:rFonts w:ascii="ＭＳ Ｐ明朝" w:eastAsia="ＭＳ Ｐ明朝" w:hAnsi="ＭＳ Ｐ明朝"/>
                <w:sz w:val="22"/>
                <w:lang w:eastAsia="ja-JP"/>
              </w:rPr>
              <w:t>(注</w:t>
            </w:r>
            <w:r w:rsidRPr="000D5C5C">
              <w:rPr>
                <w:rFonts w:ascii="ＭＳ Ｐ明朝" w:eastAsia="ＭＳ Ｐ明朝" w:hAnsi="ＭＳ Ｐ明朝" w:hint="eastAsia"/>
                <w:sz w:val="22"/>
                <w:lang w:eastAsia="ja-JP"/>
              </w:rPr>
              <w:t>５</w:t>
            </w:r>
            <w:r w:rsidRPr="000D5C5C">
              <w:rPr>
                <w:rFonts w:ascii="ＭＳ Ｐ明朝" w:eastAsia="ＭＳ Ｐ明朝" w:hAnsi="ＭＳ Ｐ明朝"/>
                <w:sz w:val="22"/>
                <w:lang w:eastAsia="ja-JP"/>
              </w:rPr>
              <w:t>)</w:t>
            </w:r>
          </w:p>
        </w:tc>
      </w:tr>
      <w:tr w:rsidR="001902DA" w:rsidRPr="0002225E" w14:paraId="3BBC7A2E" w14:textId="77777777" w:rsidTr="001902DA">
        <w:tc>
          <w:tcPr>
            <w:tcW w:w="8359" w:type="dxa"/>
          </w:tcPr>
          <w:p w14:paraId="5C90D80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ii. </w:t>
            </w:r>
            <w:r w:rsidRPr="000D5C5C">
              <w:rPr>
                <w:rFonts w:ascii="ＭＳ Ｐ明朝" w:eastAsia="ＭＳ Ｐ明朝" w:hAnsi="ＭＳ Ｐ明朝" w:hint="eastAsia"/>
                <w:sz w:val="22"/>
                <w:lang w:eastAsia="ja-JP"/>
              </w:rPr>
              <w:t>森林管理のガバナンスや法執行のレベルが低いと認識される国</w:t>
            </w:r>
            <w:r w:rsidRPr="000D5C5C">
              <w:rPr>
                <w:rFonts w:ascii="ＭＳ Ｐ明朝" w:eastAsia="ＭＳ Ｐ明朝" w:hAnsi="ＭＳ Ｐ明朝"/>
                <w:sz w:val="22"/>
                <w:lang w:eastAsia="ja-JP"/>
              </w:rPr>
              <w:t>/地域。</w:t>
            </w:r>
          </w:p>
        </w:tc>
      </w:tr>
      <w:tr w:rsidR="001902DA" w:rsidRPr="0002225E" w14:paraId="73927741" w14:textId="77777777" w:rsidTr="001902DA">
        <w:tc>
          <w:tcPr>
            <w:tcW w:w="8359" w:type="dxa"/>
          </w:tcPr>
          <w:p w14:paraId="48A8174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iii. </w:t>
            </w:r>
            <w:r w:rsidRPr="000D5C5C">
              <w:rPr>
                <w:rFonts w:ascii="ＭＳ Ｐ明朝" w:eastAsia="ＭＳ Ｐ明朝" w:hAnsi="ＭＳ Ｐ明朝" w:hint="eastAsia"/>
                <w:sz w:val="22"/>
                <w:lang w:eastAsia="ja-JP"/>
              </w:rPr>
              <w:t>当該原材料</w:t>
            </w:r>
            <w:r w:rsidRPr="000D5C5C">
              <w:rPr>
                <w:rFonts w:ascii="ＭＳ Ｐ明朝" w:eastAsia="ＭＳ Ｐ明朝" w:hAnsi="ＭＳ Ｐ明朝"/>
                <w:sz w:val="22"/>
                <w:lang w:eastAsia="ja-JP"/>
              </w:rPr>
              <w:t>/製品に含まれる樹種が、当該国/地域において、本規格の「問題のある出処」に規定する「a)項」又は「b）項」に該当する行為が横行する樹種であると認識されている。</w:t>
            </w:r>
          </w:p>
        </w:tc>
      </w:tr>
      <w:tr w:rsidR="001902DA" w:rsidRPr="0002225E" w14:paraId="776EE8AD" w14:textId="77777777" w:rsidTr="001902DA">
        <w:tc>
          <w:tcPr>
            <w:tcW w:w="8359" w:type="dxa"/>
          </w:tcPr>
          <w:p w14:paraId="54F5DEBD"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iv. </w:t>
            </w:r>
            <w:r w:rsidRPr="000D5C5C">
              <w:rPr>
                <w:rFonts w:ascii="ＭＳ Ｐ明朝" w:eastAsia="ＭＳ Ｐ明朝" w:hAnsi="ＭＳ Ｐ明朝" w:hint="eastAsia"/>
                <w:sz w:val="22"/>
                <w:lang w:eastAsia="ja-JP"/>
              </w:rPr>
              <w:t>当該国が、森林及び森林外樹木産品の輸出入を規制する国際連合及び欧州連合等その他の国際機関又は関係国の制裁の対象となっている。</w:t>
            </w:r>
          </w:p>
        </w:tc>
      </w:tr>
      <w:tr w:rsidR="001902DA" w:rsidRPr="0002225E" w14:paraId="7C2AC328" w14:textId="77777777" w:rsidTr="001902DA">
        <w:tc>
          <w:tcPr>
            <w:tcW w:w="8359" w:type="dxa"/>
          </w:tcPr>
          <w:p w14:paraId="74E123E3"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b) </w:t>
            </w:r>
            <w:r w:rsidRPr="00E66EFE">
              <w:rPr>
                <w:rFonts w:ascii="ＭＳ Ｐ明朝" w:eastAsia="ＭＳ Ｐ明朝" w:hAnsi="ＭＳ Ｐ明朝" w:hint="eastAsia"/>
                <w:sz w:val="22"/>
                <w:lang w:eastAsia="ja-JP"/>
              </w:rPr>
              <w:t>多様な木材及び非木材林産物とサービスを生み出す森林の生産力が持続可能な状態で維持されていない、又は、収穫量が長期的に持続することができる比率を超えている。</w:t>
            </w:r>
          </w:p>
        </w:tc>
      </w:tr>
      <w:tr w:rsidR="001902DA" w:rsidRPr="0002225E" w14:paraId="4F086226" w14:textId="77777777" w:rsidTr="001902DA">
        <w:tc>
          <w:tcPr>
            <w:tcW w:w="8359" w:type="dxa"/>
          </w:tcPr>
          <w:p w14:paraId="0F8DD3F0" w14:textId="77777777" w:rsidR="001902DA" w:rsidRPr="00E864A4" w:rsidRDefault="001902DA" w:rsidP="001902DA">
            <w:pPr>
              <w:pStyle w:val="TDNormaltext"/>
              <w:widowControl w:val="0"/>
              <w:spacing w:after="0"/>
              <w:rPr>
                <w:rFonts w:ascii="ＭＳ Ｐ明朝" w:eastAsia="ＭＳ Ｐ明朝" w:hAnsi="ＭＳ Ｐ明朝"/>
                <w:sz w:val="22"/>
                <w:lang w:eastAsia="ja-JP"/>
              </w:rPr>
            </w:pPr>
            <w:proofErr w:type="spellStart"/>
            <w:r w:rsidRPr="00466FDB">
              <w:rPr>
                <w:rFonts w:ascii="ＭＳ Ｐ明朝" w:eastAsia="ＭＳ Ｐ明朝" w:hAnsi="ＭＳ Ｐ明朝"/>
                <w:sz w:val="22"/>
                <w:lang w:eastAsia="ja-JP"/>
              </w:rPr>
              <w:t>i</w:t>
            </w:r>
            <w:proofErr w:type="spellEnd"/>
            <w:r w:rsidRPr="00466FDB">
              <w:rPr>
                <w:rFonts w:ascii="ＭＳ Ｐ明朝" w:eastAsia="ＭＳ Ｐ明朝" w:hAnsi="ＭＳ Ｐ明朝"/>
                <w:sz w:val="22"/>
                <w:lang w:eastAsia="ja-JP"/>
              </w:rPr>
              <w:t xml:space="preserve">. </w:t>
            </w:r>
            <w:r w:rsidRPr="00466FDB">
              <w:rPr>
                <w:rFonts w:ascii="ＭＳ Ｐ明朝" w:eastAsia="ＭＳ Ｐ明朝" w:hAnsi="ＭＳ Ｐ明朝" w:hint="eastAsia"/>
                <w:sz w:val="22"/>
                <w:lang w:eastAsia="ja-JP"/>
              </w:rPr>
              <w:t xml:space="preserve">例えば、　</w:t>
            </w:r>
            <w:r w:rsidRPr="00466FDB">
              <w:rPr>
                <w:rFonts w:ascii="ＭＳ Ｐ明朝" w:eastAsia="ＭＳ Ｐ明朝" w:hAnsi="ＭＳ Ｐ明朝"/>
                <w:sz w:val="22"/>
                <w:lang w:eastAsia="ja-JP"/>
              </w:rPr>
              <w:t>FAOの森林資源評価</w:t>
            </w:r>
            <w:r w:rsidRPr="00466FDB">
              <w:rPr>
                <w:rFonts w:ascii="ＭＳ Ｐ明朝" w:eastAsia="ＭＳ Ｐ明朝" w:hAnsi="ＭＳ Ｐ明朝" w:hint="eastAsia"/>
                <w:sz w:val="22"/>
                <w:lang w:eastAsia="ja-JP"/>
              </w:rPr>
              <w:t>などの一般公開されているデータから判断して、産業用丸太の年間収穫量が当該原産国</w:t>
            </w:r>
            <w:r w:rsidRPr="00E864A4">
              <w:rPr>
                <w:rFonts w:ascii="ＭＳ Ｐ明朝" w:eastAsia="ＭＳ Ｐ明朝" w:hAnsi="ＭＳ Ｐ明朝"/>
                <w:sz w:val="22"/>
                <w:lang w:eastAsia="ja-JP"/>
              </w:rPr>
              <w:t>/地域の蓄積の年間成長量を超える。</w:t>
            </w:r>
          </w:p>
        </w:tc>
      </w:tr>
      <w:tr w:rsidR="001902DA" w:rsidRPr="0002225E" w14:paraId="7DD69087" w14:textId="77777777" w:rsidTr="001902DA">
        <w:tc>
          <w:tcPr>
            <w:tcW w:w="8359" w:type="dxa"/>
          </w:tcPr>
          <w:p w14:paraId="0FAA1BFB"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c) </w:t>
            </w:r>
            <w:r w:rsidRPr="00E66EFE">
              <w:rPr>
                <w:rFonts w:ascii="ＭＳ Ｐ明朝" w:eastAsia="ＭＳ Ｐ明朝" w:hAnsi="ＭＳ Ｐ明朝" w:hint="eastAsia"/>
                <w:sz w:val="22"/>
                <w:lang w:eastAsia="ja-JP"/>
              </w:rPr>
              <w:t>ランドスケープ、エコシステム、種、及び、遺伝子のレベルの成長における生物多様性を維持、保全又は増大に貢献しない行為。</w:t>
            </w:r>
          </w:p>
          <w:p w14:paraId="0C002D4D" w14:textId="77777777" w:rsidR="001902DA" w:rsidRPr="00466FDB"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d) </w:t>
            </w:r>
            <w:r w:rsidRPr="00E66EFE">
              <w:rPr>
                <w:rFonts w:ascii="ＭＳ Ｐ明朝" w:eastAsia="ＭＳ Ｐ明朝" w:hAnsi="ＭＳ Ｐ明朝" w:hint="eastAsia"/>
                <w:sz w:val="22"/>
                <w:lang w:eastAsia="ja-JP"/>
              </w:rPr>
              <w:t>森林資源の調査、マッピング及び森林管理計画が環境上重要な森林区域を特定や保護、保全、確保をしていない行為。</w:t>
            </w:r>
          </w:p>
        </w:tc>
      </w:tr>
      <w:tr w:rsidR="001902DA" w:rsidRPr="0002225E" w14:paraId="0775E6E2" w14:textId="77777777" w:rsidTr="001902DA">
        <w:trPr>
          <w:trHeight w:val="401"/>
        </w:trPr>
        <w:tc>
          <w:tcPr>
            <w:tcW w:w="8359" w:type="dxa"/>
          </w:tcPr>
          <w:p w14:paraId="2B7375A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roofErr w:type="spellStart"/>
            <w:r w:rsidRPr="000D5C5C">
              <w:rPr>
                <w:rFonts w:ascii="ＭＳ Ｐ明朝" w:eastAsia="ＭＳ Ｐ明朝" w:hAnsi="ＭＳ Ｐ明朝"/>
                <w:sz w:val="22"/>
                <w:lang w:eastAsia="ja-JP"/>
              </w:rPr>
              <w:t>i</w:t>
            </w:r>
            <w:proofErr w:type="spellEnd"/>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当該国の「生物多様性＆生息地」に関する「環境パーフォーマンス指数（</w:t>
            </w:r>
            <w:r w:rsidRPr="000D5C5C">
              <w:rPr>
                <w:rFonts w:ascii="ＭＳ Ｐ明朝" w:eastAsia="ＭＳ Ｐ明朝" w:hAnsi="ＭＳ Ｐ明朝"/>
                <w:sz w:val="22"/>
                <w:lang w:eastAsia="ja-JP"/>
              </w:rPr>
              <w:t>EPI）</w:t>
            </w:r>
            <w:r w:rsidRPr="000D5C5C">
              <w:rPr>
                <w:rFonts w:ascii="ＭＳ Ｐ明朝" w:eastAsia="ＭＳ Ｐ明朝" w:hAnsi="ＭＳ Ｐ明朝" w:hint="eastAsia"/>
                <w:sz w:val="22"/>
                <w:lang w:eastAsia="ja-JP"/>
              </w:rPr>
              <w:t>（注５）」のスコアが</w:t>
            </w:r>
            <w:r w:rsidRPr="000D5C5C">
              <w:rPr>
                <w:rFonts w:ascii="ＭＳ Ｐ明朝" w:eastAsia="ＭＳ Ｐ明朝" w:hAnsi="ＭＳ Ｐ明朝"/>
                <w:sz w:val="22"/>
                <w:lang w:eastAsia="ja-JP"/>
              </w:rPr>
              <w:t>50未満。EPI</w:t>
            </w:r>
            <w:r w:rsidRPr="000D5C5C">
              <w:rPr>
                <w:rFonts w:ascii="ＭＳ Ｐ明朝" w:eastAsia="ＭＳ Ｐ明朝" w:hAnsi="ＭＳ Ｐ明朝" w:hint="eastAsia"/>
                <w:sz w:val="22"/>
                <w:lang w:eastAsia="ja-JP"/>
              </w:rPr>
              <w:t>指数が存在しない国については、例えば、「問題のある出処」の「</w:t>
            </w:r>
            <w:r w:rsidRPr="000D5C5C">
              <w:rPr>
                <w:rFonts w:ascii="ＭＳ Ｐ明朝" w:eastAsia="ＭＳ Ｐ明朝" w:hAnsi="ＭＳ Ｐ明朝"/>
                <w:sz w:val="22"/>
                <w:lang w:eastAsia="ja-JP"/>
              </w:rPr>
              <w:t>c」及び「d」の要素を取り扱う法律と信頼できる法執行の証拠（TIのCPIが50超、又はWJPの法支配指数が0.5超）を共に活用するなど他の指標を使用してもよい。</w:t>
            </w:r>
          </w:p>
        </w:tc>
      </w:tr>
      <w:tr w:rsidR="001902DA" w:rsidRPr="0002225E" w14:paraId="525540E0" w14:textId="77777777" w:rsidTr="001902DA">
        <w:tc>
          <w:tcPr>
            <w:tcW w:w="8359" w:type="dxa"/>
          </w:tcPr>
          <w:p w14:paraId="512723B3"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e) </w:t>
            </w:r>
            <w:r w:rsidRPr="00E66EFE">
              <w:rPr>
                <w:rFonts w:ascii="ＭＳ Ｐ明朝" w:eastAsia="ＭＳ Ｐ明朝" w:hAnsi="ＭＳ Ｐ明朝" w:hint="eastAsia"/>
                <w:sz w:val="22"/>
                <w:lang w:eastAsia="ja-JP"/>
              </w:rPr>
              <w:t>下記の正当な状況に該当しない森林転換が発生する行為　。</w:t>
            </w:r>
          </w:p>
          <w:p w14:paraId="65915B53"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proofErr w:type="spellStart"/>
            <w:r w:rsidRPr="00E66EFE">
              <w:rPr>
                <w:rFonts w:ascii="ＭＳ Ｐ明朝" w:eastAsia="ＭＳ Ｐ明朝" w:hAnsi="ＭＳ Ｐ明朝"/>
                <w:sz w:val="22"/>
                <w:lang w:eastAsia="ja-JP"/>
              </w:rPr>
              <w:t>i</w:t>
            </w:r>
            <w:proofErr w:type="spellEnd"/>
            <w:r w:rsidRPr="00E66EFE">
              <w:rPr>
                <w:rFonts w:ascii="ＭＳ Ｐ明朝" w:eastAsia="ＭＳ Ｐ明朝" w:hAnsi="ＭＳ Ｐ明朝"/>
                <w:sz w:val="22"/>
                <w:lang w:eastAsia="ja-JP"/>
              </w:rPr>
              <w:t xml:space="preserve">. </w:t>
            </w:r>
            <w:r w:rsidRPr="00E66EFE">
              <w:rPr>
                <w:rFonts w:ascii="ＭＳ Ｐ明朝" w:eastAsia="ＭＳ Ｐ明朝" w:hAnsi="ＭＳ Ｐ明朝" w:hint="eastAsia"/>
                <w:sz w:val="22"/>
                <w:lang w:eastAsia="ja-JP"/>
              </w:rPr>
              <w:t>土地使用及び森林管理に係る当該国及び地域の施策と法令を遵守している。かつ、</w:t>
            </w:r>
          </w:p>
          <w:p w14:paraId="14695C11"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ii. </w:t>
            </w:r>
            <w:r w:rsidRPr="00E66EFE">
              <w:rPr>
                <w:rFonts w:ascii="ＭＳ Ｐ明朝" w:eastAsia="ＭＳ Ｐ明朝" w:hAnsi="ＭＳ Ｐ明朝" w:hint="eastAsia"/>
                <w:sz w:val="22"/>
                <w:lang w:eastAsia="ja-JP"/>
              </w:rPr>
              <w:t>生態学的に重要な森林区域、文化的及び社会的に重要な区域、又はその他の保護のもとにある区域に対して悪影響を及ぼさない。かつ、</w:t>
            </w:r>
          </w:p>
          <w:p w14:paraId="28FDB4A5"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iii. </w:t>
            </w:r>
            <w:r w:rsidRPr="00E66EFE">
              <w:rPr>
                <w:rFonts w:ascii="ＭＳ Ｐ明朝" w:eastAsia="ＭＳ Ｐ明朝" w:hAnsi="ＭＳ Ｐ明朝" w:hint="eastAsia"/>
                <w:sz w:val="22"/>
                <w:lang w:eastAsia="ja-JP"/>
              </w:rPr>
              <w:t>炭素貯蔵機能が顕著に発揮されている区域を破壊しない。かつ、</w:t>
            </w:r>
          </w:p>
          <w:p w14:paraId="2807E7D3" w14:textId="77777777" w:rsidR="001902DA" w:rsidRPr="00466FDB"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iv. </w:t>
            </w:r>
            <w:r w:rsidRPr="00E66EFE">
              <w:rPr>
                <w:rFonts w:ascii="ＭＳ Ｐ明朝" w:eastAsia="ＭＳ Ｐ明朝" w:hAnsi="ＭＳ Ｐ明朝" w:hint="eastAsia"/>
                <w:sz w:val="22"/>
                <w:lang w:eastAsia="ja-JP"/>
              </w:rPr>
              <w:t>長期的に森林の諸機能が保全され、及び</w:t>
            </w:r>
            <w:r w:rsidRPr="00E66EFE">
              <w:rPr>
                <w:rFonts w:ascii="ＭＳ Ｐ明朝" w:eastAsia="ＭＳ Ｐ明朝" w:hAnsi="ＭＳ Ｐ明朝"/>
                <w:sz w:val="22"/>
                <w:lang w:eastAsia="ja-JP"/>
              </w:rPr>
              <w:t>/又は森林の経済的、社会的な恩恵に貢献をする。</w:t>
            </w:r>
          </w:p>
        </w:tc>
      </w:tr>
      <w:tr w:rsidR="001902DA" w:rsidRPr="0002225E" w14:paraId="33429751" w14:textId="77777777" w:rsidTr="001902DA">
        <w:tc>
          <w:tcPr>
            <w:tcW w:w="8359" w:type="dxa"/>
          </w:tcPr>
          <w:p w14:paraId="2BA6A632" w14:textId="77777777" w:rsidR="001902DA" w:rsidRPr="00466FDB" w:rsidRDefault="001902DA" w:rsidP="001902DA">
            <w:pPr>
              <w:pStyle w:val="TDNormaltext"/>
              <w:widowControl w:val="0"/>
              <w:spacing w:after="0"/>
              <w:rPr>
                <w:rFonts w:ascii="ＭＳ Ｐ明朝" w:eastAsia="ＭＳ Ｐ明朝" w:hAnsi="ＭＳ Ｐ明朝"/>
                <w:sz w:val="22"/>
                <w:lang w:eastAsia="ja-JP"/>
              </w:rPr>
            </w:pPr>
            <w:proofErr w:type="spellStart"/>
            <w:r w:rsidRPr="00466FDB">
              <w:rPr>
                <w:rFonts w:ascii="ＭＳ Ｐ明朝" w:eastAsia="ＭＳ Ｐ明朝" w:hAnsi="ＭＳ Ｐ明朝"/>
                <w:sz w:val="22"/>
                <w:lang w:eastAsia="ja-JP"/>
              </w:rPr>
              <w:t>i</w:t>
            </w:r>
            <w:proofErr w:type="spellEnd"/>
            <w:r w:rsidRPr="00466FDB">
              <w:rPr>
                <w:rFonts w:ascii="ＭＳ Ｐ明朝" w:eastAsia="ＭＳ Ｐ明朝" w:hAnsi="ＭＳ Ｐ明朝"/>
                <w:sz w:val="22"/>
                <w:lang w:eastAsia="ja-JP"/>
              </w:rPr>
              <w:t xml:space="preserve">. </w:t>
            </w:r>
            <w:r w:rsidRPr="00466FDB">
              <w:rPr>
                <w:rFonts w:ascii="ＭＳ Ｐ明朝" w:eastAsia="ＭＳ Ｐ明朝" w:hAnsi="ＭＳ Ｐ明朝" w:hint="eastAsia"/>
                <w:sz w:val="22"/>
                <w:lang w:eastAsia="ja-JP"/>
              </w:rPr>
              <w:t>例えば、食糧農業機構（</w:t>
            </w:r>
            <w:r w:rsidRPr="00466FDB">
              <w:rPr>
                <w:rFonts w:ascii="ＭＳ Ｐ明朝" w:eastAsia="ＭＳ Ｐ明朝" w:hAnsi="ＭＳ Ｐ明朝"/>
                <w:sz w:val="22"/>
                <w:lang w:eastAsia="ja-JP"/>
              </w:rPr>
              <w:t>FAO）が提供する情報など一般に公開されている情報により、過</w:t>
            </w:r>
            <w:r w:rsidRPr="00466FDB">
              <w:rPr>
                <w:rFonts w:ascii="ＭＳ Ｐ明朝" w:eastAsia="ＭＳ Ｐ明朝" w:hAnsi="ＭＳ Ｐ明朝"/>
                <w:sz w:val="22"/>
                <w:lang w:eastAsia="ja-JP"/>
              </w:rPr>
              <w:lastRenderedPageBreak/>
              <w:t>去</w:t>
            </w:r>
            <w:r w:rsidRPr="00E864A4">
              <w:rPr>
                <w:rFonts w:ascii="ＭＳ Ｐ明朝" w:eastAsia="ＭＳ Ｐ明朝" w:hAnsi="ＭＳ Ｐ明朝" w:hint="eastAsia"/>
                <w:sz w:val="22"/>
                <w:lang w:eastAsia="ja-JP"/>
              </w:rPr>
              <w:t>１０年間に森林面積の平均年間純減少率が正味</w:t>
            </w:r>
            <w:r w:rsidRPr="00E864A4">
              <w:rPr>
                <w:rFonts w:ascii="ＭＳ Ｐ明朝" w:eastAsia="ＭＳ Ｐ明朝" w:hAnsi="ＭＳ Ｐ明朝"/>
                <w:sz w:val="22"/>
                <w:lang w:eastAsia="ja-JP"/>
              </w:rPr>
              <w:t>1%</w:t>
            </w:r>
            <w:r w:rsidRPr="00466FDB">
              <w:rPr>
                <w:rFonts w:ascii="ＭＳ Ｐ明朝" w:eastAsia="ＭＳ Ｐ明朝" w:hAnsi="ＭＳ Ｐ明朝"/>
                <w:sz w:val="22"/>
                <w:lang w:eastAsia="ja-JP"/>
              </w:rPr>
              <w:t>を超えたことが確認されている国/地域。</w:t>
            </w:r>
          </w:p>
        </w:tc>
      </w:tr>
      <w:tr w:rsidR="001902DA" w:rsidRPr="0002225E" w14:paraId="3B8D8E17" w14:textId="77777777" w:rsidTr="001902DA">
        <w:tc>
          <w:tcPr>
            <w:tcW w:w="8359" w:type="dxa"/>
          </w:tcPr>
          <w:p w14:paraId="1CB3DF63" w14:textId="77777777" w:rsidR="001902DA" w:rsidRPr="00466FDB" w:rsidRDefault="001902DA" w:rsidP="001902DA">
            <w:pPr>
              <w:pStyle w:val="TDNormaltext"/>
              <w:widowControl w:val="0"/>
              <w:spacing w:after="0"/>
              <w:rPr>
                <w:rFonts w:ascii="ＭＳ Ｐ明朝" w:eastAsia="ＭＳ Ｐ明朝" w:hAnsi="ＭＳ Ｐ明朝"/>
                <w:sz w:val="22"/>
                <w:lang w:eastAsia="ja-JP"/>
              </w:rPr>
            </w:pPr>
            <w:r w:rsidRPr="00466FDB">
              <w:rPr>
                <w:rFonts w:ascii="ＭＳ Ｐ明朝" w:eastAsia="ＭＳ Ｐ明朝" w:hAnsi="ＭＳ Ｐ明朝"/>
                <w:sz w:val="22"/>
                <w:lang w:eastAsia="ja-JP"/>
              </w:rPr>
              <w:lastRenderedPageBreak/>
              <w:t>ii. FAO</w:t>
            </w:r>
            <w:r w:rsidRPr="00466FDB">
              <w:rPr>
                <w:rFonts w:ascii="ＭＳ Ｐ明朝" w:eastAsia="ＭＳ Ｐ明朝" w:hAnsi="ＭＳ Ｐ明朝" w:hint="eastAsia"/>
                <w:sz w:val="22"/>
                <w:lang w:eastAsia="ja-JP"/>
              </w:rPr>
              <w:t>が提供する情報など一般に公開されている情報により、森林から森林プランテーションへの純転換面積が森林面積の増加を上回る国</w:t>
            </w:r>
            <w:r w:rsidRPr="00E864A4">
              <w:rPr>
                <w:rFonts w:ascii="ＭＳ Ｐ明朝" w:eastAsia="ＭＳ Ｐ明朝" w:hAnsi="ＭＳ Ｐ明朝"/>
                <w:sz w:val="22"/>
                <w:lang w:eastAsia="ja-JP"/>
              </w:rPr>
              <w:t>/地域。</w:t>
            </w:r>
          </w:p>
        </w:tc>
      </w:tr>
      <w:tr w:rsidR="001902DA" w:rsidRPr="0002225E" w14:paraId="10035832" w14:textId="77777777" w:rsidTr="001902DA">
        <w:tc>
          <w:tcPr>
            <w:tcW w:w="8359" w:type="dxa"/>
          </w:tcPr>
          <w:p w14:paraId="4090D9E1"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f) 労働における基本的原則及び権利に関するILO宣言(1998)の精神にそぐわない行為。</w:t>
            </w:r>
          </w:p>
        </w:tc>
      </w:tr>
      <w:tr w:rsidR="001902DA" w:rsidRPr="0002225E" w14:paraId="22D7F012" w14:textId="77777777" w:rsidTr="001902DA">
        <w:tc>
          <w:tcPr>
            <w:tcW w:w="8359" w:type="dxa"/>
          </w:tcPr>
          <w:p w14:paraId="6B5B2644" w14:textId="77777777" w:rsidR="001902DA" w:rsidRPr="00E864A4" w:rsidRDefault="001902DA" w:rsidP="001902DA">
            <w:pPr>
              <w:pStyle w:val="TDNormaltext"/>
              <w:widowControl w:val="0"/>
              <w:spacing w:after="0"/>
              <w:rPr>
                <w:rFonts w:ascii="ＭＳ Ｐ明朝" w:eastAsia="ＭＳ Ｐ明朝" w:hAnsi="ＭＳ Ｐ明朝"/>
                <w:sz w:val="22"/>
                <w:lang w:eastAsia="ja-JP"/>
              </w:rPr>
            </w:pPr>
            <w:proofErr w:type="spellStart"/>
            <w:r w:rsidRPr="00466FDB">
              <w:rPr>
                <w:rFonts w:ascii="ＭＳ Ｐ明朝" w:eastAsia="ＭＳ Ｐ明朝" w:hAnsi="ＭＳ Ｐ明朝"/>
                <w:sz w:val="22"/>
                <w:lang w:eastAsia="ja-JP"/>
              </w:rPr>
              <w:t>i</w:t>
            </w:r>
            <w:proofErr w:type="spellEnd"/>
            <w:r w:rsidRPr="00466FDB">
              <w:rPr>
                <w:rFonts w:ascii="ＭＳ Ｐ明朝" w:eastAsia="ＭＳ Ｐ明朝" w:hAnsi="ＭＳ Ｐ明朝"/>
                <w:sz w:val="22"/>
                <w:lang w:eastAsia="ja-JP"/>
              </w:rPr>
              <w:t xml:space="preserve">. </w:t>
            </w:r>
            <w:r w:rsidRPr="00466FDB">
              <w:rPr>
                <w:rFonts w:ascii="ＭＳ Ｐ明朝" w:eastAsia="ＭＳ Ｐ明朝" w:hAnsi="ＭＳ Ｐ明朝" w:hint="eastAsia"/>
                <w:sz w:val="22"/>
                <w:lang w:eastAsia="ja-JP"/>
              </w:rPr>
              <w:t>当該国において、</w:t>
            </w:r>
            <w:r w:rsidRPr="00466FDB">
              <w:rPr>
                <w:rFonts w:ascii="ＭＳ Ｐ明朝" w:eastAsia="ＭＳ Ｐ明朝" w:hAnsi="ＭＳ Ｐ明朝"/>
                <w:sz w:val="22"/>
                <w:lang w:eastAsia="ja-JP"/>
              </w:rPr>
              <w:t>労働における基本的原則及び権利に関するILO宣</w:t>
            </w:r>
            <w:r w:rsidRPr="00466FDB">
              <w:rPr>
                <w:rFonts w:ascii="ＭＳ Ｐ明朝" w:eastAsia="ＭＳ Ｐ明朝" w:hAnsi="ＭＳ Ｐ明朝" w:hint="eastAsia"/>
                <w:sz w:val="22"/>
                <w:lang w:eastAsia="ja-JP"/>
              </w:rPr>
              <w:t>（</w:t>
            </w:r>
            <w:r w:rsidRPr="00466FDB">
              <w:rPr>
                <w:rFonts w:ascii="ＭＳ Ｐ明朝" w:eastAsia="ＭＳ Ｐ明朝" w:hAnsi="ＭＳ Ｐ明朝"/>
                <w:sz w:val="22"/>
                <w:lang w:eastAsia="ja-JP"/>
              </w:rPr>
              <w:t>1998）が尊重されていないことが実証的な研究によって示されている。</w:t>
            </w:r>
          </w:p>
        </w:tc>
      </w:tr>
      <w:tr w:rsidR="001902DA" w:rsidRPr="0002225E" w14:paraId="1541F28D" w14:textId="77777777" w:rsidTr="001902DA">
        <w:tc>
          <w:tcPr>
            <w:tcW w:w="8359" w:type="dxa"/>
          </w:tcPr>
          <w:p w14:paraId="5121B5A2"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g) 先住民族の権利に関する</w:t>
            </w:r>
            <w:r w:rsidRPr="00E66EFE">
              <w:rPr>
                <w:rFonts w:ascii="ＭＳ Ｐ明朝" w:eastAsia="ＭＳ Ｐ明朝" w:hAnsi="ＭＳ Ｐ明朝" w:hint="eastAsia"/>
                <w:sz w:val="22"/>
                <w:lang w:eastAsia="ja-JP"/>
              </w:rPr>
              <w:t>国際連合</w:t>
            </w:r>
            <w:r w:rsidRPr="00E66EFE">
              <w:rPr>
                <w:rFonts w:ascii="ＭＳ Ｐ明朝" w:eastAsia="ＭＳ Ｐ明朝" w:hAnsi="ＭＳ Ｐ明朝"/>
                <w:sz w:val="22"/>
                <w:lang w:eastAsia="ja-JP"/>
              </w:rPr>
              <w:t>宣言</w:t>
            </w:r>
            <w:r w:rsidRPr="00E66EFE">
              <w:rPr>
                <w:rFonts w:ascii="ＭＳ Ｐ明朝" w:eastAsia="ＭＳ Ｐ明朝" w:hAnsi="ＭＳ Ｐ明朝" w:hint="eastAsia"/>
                <w:sz w:val="22"/>
                <w:lang w:eastAsia="ja-JP"/>
              </w:rPr>
              <w:t>（</w:t>
            </w:r>
            <w:r w:rsidRPr="00E66EFE">
              <w:rPr>
                <w:rFonts w:ascii="ＭＳ Ｐ明朝" w:eastAsia="ＭＳ Ｐ明朝" w:hAnsi="ＭＳ Ｐ明朝"/>
                <w:sz w:val="22"/>
                <w:lang w:eastAsia="ja-JP"/>
              </w:rPr>
              <w:t>2007年）の精神にそぐわない行為。</w:t>
            </w:r>
          </w:p>
        </w:tc>
      </w:tr>
      <w:tr w:rsidR="001902DA" w:rsidRPr="0002225E" w14:paraId="6E207F3E" w14:textId="77777777" w:rsidTr="001902DA">
        <w:tc>
          <w:tcPr>
            <w:tcW w:w="8359" w:type="dxa"/>
          </w:tcPr>
          <w:p w14:paraId="1E02D7E0" w14:textId="77777777" w:rsidR="001902DA" w:rsidRPr="00466FDB" w:rsidRDefault="001902DA" w:rsidP="001902DA">
            <w:pPr>
              <w:pStyle w:val="TDNormaltext"/>
              <w:widowControl w:val="0"/>
              <w:spacing w:after="0"/>
              <w:rPr>
                <w:rFonts w:ascii="ＭＳ Ｐ明朝" w:eastAsia="ＭＳ Ｐ明朝" w:hAnsi="ＭＳ Ｐ明朝"/>
                <w:sz w:val="22"/>
                <w:lang w:eastAsia="ja-JP"/>
              </w:rPr>
            </w:pPr>
            <w:proofErr w:type="spellStart"/>
            <w:r w:rsidRPr="00466FDB">
              <w:rPr>
                <w:rFonts w:ascii="ＭＳ Ｐ明朝" w:eastAsia="ＭＳ Ｐ明朝" w:hAnsi="ＭＳ Ｐ明朝"/>
                <w:sz w:val="22"/>
                <w:lang w:eastAsia="ja-JP"/>
              </w:rPr>
              <w:t>i</w:t>
            </w:r>
            <w:proofErr w:type="spellEnd"/>
            <w:r w:rsidRPr="00466FDB">
              <w:rPr>
                <w:rFonts w:ascii="ＭＳ Ｐ明朝" w:eastAsia="ＭＳ Ｐ明朝" w:hAnsi="ＭＳ Ｐ明朝"/>
                <w:sz w:val="22"/>
                <w:lang w:eastAsia="ja-JP"/>
              </w:rPr>
              <w:t xml:space="preserve">. </w:t>
            </w:r>
            <w:r w:rsidRPr="00466FDB">
              <w:rPr>
                <w:rFonts w:ascii="ＭＳ Ｐ明朝" w:eastAsia="ＭＳ Ｐ明朝" w:hAnsi="ＭＳ Ｐ明朝" w:hint="eastAsia"/>
                <w:sz w:val="22"/>
                <w:lang w:eastAsia="ja-JP"/>
              </w:rPr>
              <w:t>実証的な研究により、当該国において、</w:t>
            </w:r>
            <w:r w:rsidRPr="00466FDB">
              <w:rPr>
                <w:rFonts w:ascii="ＭＳ Ｐ明朝" w:eastAsia="ＭＳ Ｐ明朝" w:hAnsi="ＭＳ Ｐ明朝"/>
                <w:sz w:val="22"/>
                <w:lang w:eastAsia="ja-JP"/>
              </w:rPr>
              <w:t>先住民族の権利</w:t>
            </w:r>
            <w:r w:rsidRPr="00466FDB">
              <w:rPr>
                <w:rFonts w:ascii="ＭＳ Ｐ明朝" w:eastAsia="ＭＳ Ｐ明朝" w:hAnsi="ＭＳ Ｐ明朝" w:hint="eastAsia"/>
                <w:sz w:val="22"/>
                <w:lang w:eastAsia="ja-JP"/>
              </w:rPr>
              <w:t>に</w:t>
            </w:r>
            <w:r w:rsidRPr="00466FDB">
              <w:rPr>
                <w:rFonts w:ascii="ＭＳ Ｐ明朝" w:eastAsia="ＭＳ Ｐ明朝" w:hAnsi="ＭＳ Ｐ明朝"/>
                <w:sz w:val="22"/>
                <w:lang w:eastAsia="ja-JP"/>
              </w:rPr>
              <w:t>関する</w:t>
            </w:r>
            <w:r w:rsidRPr="00466FDB">
              <w:rPr>
                <w:rFonts w:ascii="ＭＳ Ｐ明朝" w:eastAsia="ＭＳ Ｐ明朝" w:hAnsi="ＭＳ Ｐ明朝" w:hint="eastAsia"/>
                <w:sz w:val="22"/>
                <w:lang w:eastAsia="ja-JP"/>
              </w:rPr>
              <w:t>国際連合</w:t>
            </w:r>
            <w:r w:rsidRPr="00466FDB">
              <w:rPr>
                <w:rFonts w:ascii="ＭＳ Ｐ明朝" w:eastAsia="ＭＳ Ｐ明朝" w:hAnsi="ＭＳ Ｐ明朝"/>
                <w:sz w:val="22"/>
                <w:lang w:eastAsia="ja-JP"/>
              </w:rPr>
              <w:t>宣言</w:t>
            </w:r>
            <w:r w:rsidRPr="00466FDB">
              <w:rPr>
                <w:rFonts w:ascii="ＭＳ Ｐ明朝" w:eastAsia="ＭＳ Ｐ明朝" w:hAnsi="ＭＳ Ｐ明朝" w:hint="eastAsia"/>
                <w:sz w:val="22"/>
                <w:lang w:eastAsia="ja-JP"/>
              </w:rPr>
              <w:t>（</w:t>
            </w:r>
            <w:r w:rsidRPr="00E864A4">
              <w:rPr>
                <w:rFonts w:ascii="ＭＳ Ｐ明朝" w:eastAsia="ＭＳ Ｐ明朝" w:hAnsi="ＭＳ Ｐ明朝"/>
                <w:sz w:val="22"/>
                <w:lang w:eastAsia="ja-JP"/>
              </w:rPr>
              <w:t>2007</w:t>
            </w:r>
            <w:r w:rsidRPr="00466FDB">
              <w:rPr>
                <w:rFonts w:ascii="ＭＳ Ｐ明朝" w:eastAsia="ＭＳ Ｐ明朝" w:hAnsi="ＭＳ Ｐ明朝"/>
                <w:sz w:val="22"/>
                <w:lang w:eastAsia="ja-JP"/>
              </w:rPr>
              <w:t>年）の精神が満たされてないか、又は</w:t>
            </w:r>
            <w:r w:rsidRPr="00466FDB">
              <w:rPr>
                <w:rFonts w:ascii="ＭＳ Ｐ明朝" w:eastAsia="ＭＳ Ｐ明朝" w:hAnsi="ＭＳ Ｐ明朝" w:hint="eastAsia"/>
                <w:sz w:val="22"/>
                <w:lang w:eastAsia="ja-JP"/>
              </w:rPr>
              <w:t>、</w:t>
            </w:r>
            <w:r w:rsidRPr="00466FDB">
              <w:rPr>
                <w:rFonts w:ascii="ＭＳ Ｐ明朝" w:eastAsia="ＭＳ Ｐ明朝" w:hAnsi="ＭＳ Ｐ明朝"/>
                <w:sz w:val="22"/>
                <w:lang w:eastAsia="ja-JP"/>
              </w:rPr>
              <w:t>FPICが求められていないことが示されている。</w:t>
            </w:r>
          </w:p>
        </w:tc>
      </w:tr>
      <w:tr w:rsidR="001902DA" w:rsidRPr="0002225E" w14:paraId="76E9114C" w14:textId="77777777" w:rsidTr="001902DA">
        <w:tc>
          <w:tcPr>
            <w:tcW w:w="8359" w:type="dxa"/>
          </w:tcPr>
          <w:p w14:paraId="6FBE69AD"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r w:rsidRPr="00E66EFE">
              <w:rPr>
                <w:rFonts w:ascii="ＭＳ Ｐ明朝" w:eastAsia="ＭＳ Ｐ明朝" w:hAnsi="ＭＳ Ｐ明朝"/>
                <w:sz w:val="22"/>
                <w:lang w:eastAsia="ja-JP"/>
              </w:rPr>
              <w:t xml:space="preserve">h) </w:t>
            </w:r>
            <w:r w:rsidRPr="00E66EFE">
              <w:rPr>
                <w:rFonts w:ascii="ＭＳ Ｐ明朝" w:eastAsia="ＭＳ Ｐ明朝" w:hAnsi="ＭＳ Ｐ明朝" w:hint="eastAsia"/>
                <w:sz w:val="22"/>
                <w:lang w:eastAsia="ja-JP"/>
              </w:rPr>
              <w:t>紛争木材</w:t>
            </w:r>
          </w:p>
        </w:tc>
      </w:tr>
      <w:tr w:rsidR="001902DA" w:rsidRPr="0002225E" w14:paraId="2F1D0F1F" w14:textId="77777777" w:rsidTr="001902DA">
        <w:tc>
          <w:tcPr>
            <w:tcW w:w="8359" w:type="dxa"/>
          </w:tcPr>
          <w:p w14:paraId="66498FC3" w14:textId="77777777" w:rsidR="001902DA" w:rsidRPr="00466FDB" w:rsidRDefault="001902DA" w:rsidP="001902DA">
            <w:pPr>
              <w:pStyle w:val="TDNormaltext"/>
              <w:widowControl w:val="0"/>
              <w:spacing w:after="0"/>
              <w:rPr>
                <w:rFonts w:ascii="ＭＳ Ｐ明朝" w:eastAsia="ＭＳ Ｐ明朝" w:hAnsi="ＭＳ Ｐ明朝"/>
                <w:sz w:val="22"/>
                <w:lang w:eastAsia="ja-JP"/>
              </w:rPr>
            </w:pPr>
            <w:proofErr w:type="spellStart"/>
            <w:r w:rsidRPr="00466FDB">
              <w:rPr>
                <w:rFonts w:ascii="ＭＳ Ｐ明朝" w:eastAsia="ＭＳ Ｐ明朝" w:hAnsi="ＭＳ Ｐ明朝"/>
                <w:sz w:val="22"/>
                <w:lang w:eastAsia="ja-JP"/>
              </w:rPr>
              <w:t>i</w:t>
            </w:r>
            <w:proofErr w:type="spellEnd"/>
            <w:r w:rsidRPr="00466FDB">
              <w:rPr>
                <w:rFonts w:ascii="ＭＳ Ｐ明朝" w:eastAsia="ＭＳ Ｐ明朝" w:hAnsi="ＭＳ Ｐ明朝"/>
                <w:sz w:val="22"/>
                <w:lang w:eastAsia="ja-JP"/>
              </w:rPr>
              <w:t xml:space="preserve">. </w:t>
            </w:r>
            <w:r w:rsidRPr="00466FDB">
              <w:rPr>
                <w:rFonts w:ascii="ＭＳ Ｐ明朝" w:eastAsia="ＭＳ Ｐ明朝" w:hAnsi="ＭＳ Ｐ明朝" w:hint="eastAsia"/>
                <w:sz w:val="22"/>
                <w:lang w:eastAsia="ja-JP"/>
              </w:rPr>
              <w:t>当該国</w:t>
            </w:r>
            <w:r w:rsidRPr="00466FDB">
              <w:rPr>
                <w:rFonts w:ascii="ＭＳ Ｐ明朝" w:eastAsia="ＭＳ Ｐ明朝" w:hAnsi="ＭＳ Ｐ明朝"/>
                <w:sz w:val="22"/>
                <w:lang w:eastAsia="ja-JP"/>
              </w:rPr>
              <w:t>/地域が、例えば、脆弱国家リスト（Fragile State List）など一般公開のデータソースによって武</w:t>
            </w:r>
            <w:r w:rsidRPr="00E864A4">
              <w:rPr>
                <w:rFonts w:ascii="ＭＳ Ｐ明朝" w:eastAsia="ＭＳ Ｐ明朝" w:hAnsi="ＭＳ Ｐ明朝"/>
                <w:sz w:val="22"/>
                <w:lang w:eastAsia="ja-JP"/>
              </w:rPr>
              <w:t>力紛争が横行する国/</w:t>
            </w:r>
            <w:r w:rsidRPr="00466FDB">
              <w:rPr>
                <w:rFonts w:ascii="ＭＳ Ｐ明朝" w:eastAsia="ＭＳ Ｐ明朝" w:hAnsi="ＭＳ Ｐ明朝"/>
                <w:sz w:val="22"/>
                <w:lang w:eastAsia="ja-JP"/>
              </w:rPr>
              <w:t>地域とされている。</w:t>
            </w:r>
          </w:p>
        </w:tc>
      </w:tr>
      <w:tr w:rsidR="001902DA" w:rsidRPr="0002225E" w14:paraId="2A4996B7" w14:textId="77777777" w:rsidTr="001902DA">
        <w:tc>
          <w:tcPr>
            <w:tcW w:w="8359" w:type="dxa"/>
          </w:tcPr>
          <w:p w14:paraId="08D9E597" w14:textId="77777777" w:rsidR="001902DA" w:rsidRPr="00E66EFE" w:rsidRDefault="001902DA" w:rsidP="001902DA">
            <w:pPr>
              <w:pStyle w:val="TDNormaltext"/>
              <w:widowControl w:val="0"/>
              <w:spacing w:after="0"/>
              <w:rPr>
                <w:rFonts w:ascii="ＭＳ Ｐ明朝" w:eastAsia="ＭＳ Ｐ明朝" w:hAnsi="ＭＳ Ｐ明朝"/>
                <w:sz w:val="22"/>
                <w:lang w:eastAsia="ja-JP"/>
              </w:rPr>
            </w:pPr>
            <w:proofErr w:type="spellStart"/>
            <w:r w:rsidRPr="00E66EFE">
              <w:rPr>
                <w:rFonts w:ascii="ＭＳ Ｐ明朝" w:eastAsia="ＭＳ Ｐ明朝" w:hAnsi="ＭＳ Ｐ明朝"/>
                <w:sz w:val="22"/>
                <w:lang w:eastAsia="ja-JP"/>
              </w:rPr>
              <w:t>i</w:t>
            </w:r>
            <w:proofErr w:type="spellEnd"/>
            <w:r w:rsidRPr="00E66EFE">
              <w:rPr>
                <w:rFonts w:ascii="ＭＳ Ｐ明朝" w:eastAsia="ＭＳ Ｐ明朝" w:hAnsi="ＭＳ Ｐ明朝"/>
                <w:sz w:val="22"/>
                <w:lang w:eastAsia="ja-JP"/>
              </w:rPr>
              <w:t xml:space="preserve">) </w:t>
            </w:r>
            <w:r w:rsidRPr="00E66EFE">
              <w:rPr>
                <w:rFonts w:ascii="ＭＳ Ｐ明朝" w:eastAsia="ＭＳ Ｐ明朝" w:hAnsi="ＭＳ Ｐ明朝" w:hint="eastAsia"/>
                <w:sz w:val="22"/>
                <w:lang w:eastAsia="ja-JP"/>
              </w:rPr>
              <w:t>遺伝子操作樹木</w:t>
            </w:r>
          </w:p>
        </w:tc>
      </w:tr>
      <w:tr w:rsidR="001902DA" w:rsidRPr="0002225E" w14:paraId="6438F43E" w14:textId="77777777" w:rsidTr="001902DA">
        <w:tc>
          <w:tcPr>
            <w:tcW w:w="8359" w:type="dxa"/>
          </w:tcPr>
          <w:p w14:paraId="6427C18C" w14:textId="77777777" w:rsidR="001902DA" w:rsidRPr="00E864A4" w:rsidRDefault="001902DA" w:rsidP="001902DA">
            <w:pPr>
              <w:pStyle w:val="TDNormaltext"/>
              <w:widowControl w:val="0"/>
              <w:spacing w:after="0"/>
              <w:rPr>
                <w:rFonts w:ascii="ＭＳ Ｐ明朝" w:eastAsia="ＭＳ Ｐ明朝" w:hAnsi="ＭＳ Ｐ明朝"/>
                <w:sz w:val="22"/>
                <w:lang w:eastAsia="ja-JP"/>
              </w:rPr>
            </w:pPr>
            <w:proofErr w:type="spellStart"/>
            <w:r w:rsidRPr="00466FDB">
              <w:rPr>
                <w:rFonts w:ascii="ＭＳ Ｐ明朝" w:eastAsia="ＭＳ Ｐ明朝" w:hAnsi="ＭＳ Ｐ明朝"/>
                <w:sz w:val="22"/>
                <w:lang w:eastAsia="ja-JP"/>
              </w:rPr>
              <w:t>i</w:t>
            </w:r>
            <w:proofErr w:type="spellEnd"/>
            <w:r w:rsidRPr="00466FDB">
              <w:rPr>
                <w:rFonts w:ascii="ＭＳ Ｐ明朝" w:eastAsia="ＭＳ Ｐ明朝" w:hAnsi="ＭＳ Ｐ明朝"/>
                <w:sz w:val="22"/>
                <w:lang w:eastAsia="ja-JP"/>
              </w:rPr>
              <w:t xml:space="preserve">. </w:t>
            </w:r>
            <w:r w:rsidRPr="00466FDB">
              <w:rPr>
                <w:rFonts w:ascii="ＭＳ Ｐ明朝" w:eastAsia="ＭＳ Ｐ明朝" w:hAnsi="ＭＳ Ｐ明朝" w:hint="eastAsia"/>
                <w:sz w:val="22"/>
                <w:lang w:eastAsia="ja-JP"/>
              </w:rPr>
              <w:t>一般公開されたデータにより、当該国</w:t>
            </w:r>
            <w:r w:rsidRPr="00466FDB">
              <w:rPr>
                <w:rFonts w:ascii="ＭＳ Ｐ明朝" w:eastAsia="ＭＳ Ｐ明朝" w:hAnsi="ＭＳ Ｐ明朝"/>
                <w:sz w:val="22"/>
                <w:lang w:eastAsia="ja-JP"/>
              </w:rPr>
              <w:t>/地域で遺伝子操作がなされた森林及び森林外樹木産品が生産され、市場に出荷されている。</w:t>
            </w:r>
          </w:p>
        </w:tc>
      </w:tr>
    </w:tbl>
    <w:p w14:paraId="77FEED4D"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w:t>
      </w:r>
      <w:r w:rsidRPr="000D5C5C">
        <w:rPr>
          <w:rFonts w:ascii="ＭＳ Ｐ明朝" w:eastAsia="ＭＳ Ｐ明朝" w:hAnsi="ＭＳ Ｐ明朝"/>
          <w:szCs w:val="20"/>
          <w:lang w:eastAsia="ja-JP"/>
        </w:rPr>
        <w:t xml:space="preserve">2 </w:t>
      </w:r>
      <w:r w:rsidRPr="000D5C5C">
        <w:rPr>
          <w:rFonts w:ascii="ＭＳ Ｐ明朝" w:eastAsia="ＭＳ Ｐ明朝" w:hAnsi="ＭＳ Ｐ明朝" w:hint="eastAsia"/>
          <w:szCs w:val="20"/>
          <w:lang w:eastAsia="ja-JP"/>
        </w:rPr>
        <w:t>上記</w:t>
      </w:r>
      <w:r w:rsidRPr="000D5C5C">
        <w:rPr>
          <w:rFonts w:ascii="ＭＳ Ｐ明朝" w:eastAsia="ＭＳ Ｐ明朝" w:hAnsi="ＭＳ Ｐ明朝"/>
          <w:szCs w:val="20"/>
          <w:lang w:eastAsia="ja-JP"/>
        </w:rPr>
        <w:t>a)-</w:t>
      </w:r>
      <w:proofErr w:type="spellStart"/>
      <w:r w:rsidRPr="000D5C5C">
        <w:rPr>
          <w:rFonts w:ascii="ＭＳ Ｐ明朝" w:eastAsia="ＭＳ Ｐ明朝" w:hAnsi="ＭＳ Ｐ明朝"/>
          <w:szCs w:val="20"/>
          <w:lang w:eastAsia="ja-JP"/>
        </w:rPr>
        <w:t>i</w:t>
      </w:r>
      <w:proofErr w:type="spellEnd"/>
      <w:r w:rsidRPr="000D5C5C">
        <w:rPr>
          <w:rFonts w:ascii="ＭＳ Ｐ明朝" w:eastAsia="ＭＳ Ｐ明朝" w:hAnsi="ＭＳ Ｐ明朝"/>
          <w:szCs w:val="20"/>
          <w:lang w:eastAsia="ja-JP"/>
        </w:rPr>
        <w:t>)は、3.7項の｛問題のある出処｝の要素である。各要素の下のローマ数字（</w:t>
      </w:r>
      <w:proofErr w:type="spellStart"/>
      <w:r w:rsidRPr="000D5C5C">
        <w:rPr>
          <w:rFonts w:ascii="ＭＳ Ｐ明朝" w:eastAsia="ＭＳ Ｐ明朝" w:hAnsi="ＭＳ Ｐ明朝"/>
          <w:szCs w:val="20"/>
          <w:lang w:eastAsia="ja-JP"/>
        </w:rPr>
        <w:t>i</w:t>
      </w:r>
      <w:proofErr w:type="spellEnd"/>
      <w:r w:rsidRPr="000D5C5C">
        <w:rPr>
          <w:rFonts w:ascii="ＭＳ Ｐ明朝" w:eastAsia="ＭＳ Ｐ明朝" w:hAnsi="ＭＳ Ｐ明朝"/>
          <w:szCs w:val="20"/>
          <w:lang w:eastAsia="ja-JP"/>
        </w:rPr>
        <w:t>、ii、iii等）の各行はこの要素のリスク分析に使用するための指標を提供する。各要素につき複数の指標がある場合はすべての指標が適用されなければならない。</w:t>
      </w:r>
    </w:p>
    <w:p w14:paraId="09E289B4"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w:t>
      </w:r>
      <w:r w:rsidRPr="000D5C5C">
        <w:rPr>
          <w:rFonts w:ascii="ＭＳ Ｐ明朝" w:eastAsia="ＭＳ Ｐ明朝" w:hAnsi="ＭＳ Ｐ明朝"/>
          <w:szCs w:val="20"/>
          <w:lang w:eastAsia="ja-JP"/>
        </w:rPr>
        <w:t xml:space="preserve">3 </w:t>
      </w:r>
      <w:r w:rsidRPr="000D5C5C">
        <w:rPr>
          <w:rFonts w:ascii="ＭＳ Ｐ明朝" w:eastAsia="ＭＳ Ｐ明朝" w:hAnsi="ＭＳ Ｐ明朝" w:hint="eastAsia"/>
          <w:szCs w:val="20"/>
          <w:lang w:eastAsia="ja-JP"/>
        </w:rPr>
        <w:t>外部参考資料およびより詳細な説明は、</w:t>
      </w:r>
      <w:r w:rsidRPr="000D5C5C">
        <w:rPr>
          <w:rFonts w:ascii="ＭＳ Ｐ明朝" w:eastAsia="ＭＳ Ｐ明朝" w:hAnsi="ＭＳ Ｐ明朝"/>
          <w:szCs w:val="20"/>
          <w:lang w:eastAsia="ja-JP"/>
        </w:rPr>
        <w:t>PEFC GD 2001</w:t>
      </w:r>
      <w:r w:rsidRPr="000D5C5C">
        <w:rPr>
          <w:rFonts w:ascii="ＭＳ Ｐ明朝" w:eastAsia="ＭＳ Ｐ明朝" w:hAnsi="ＭＳ Ｐ明朝" w:hint="eastAsia"/>
          <w:szCs w:val="20"/>
          <w:lang w:eastAsia="ja-JP"/>
        </w:rPr>
        <w:t>「林産品の</w:t>
      </w:r>
      <w:r w:rsidRPr="000D5C5C">
        <w:rPr>
          <w:rFonts w:ascii="ＭＳ Ｐ明朝" w:eastAsia="ＭＳ Ｐ明朝" w:hAnsi="ＭＳ Ｐ明朝"/>
          <w:szCs w:val="20"/>
          <w:lang w:eastAsia="ja-JP"/>
        </w:rPr>
        <w:t>COC－使用ガイド」の最新版にある。</w:t>
      </w:r>
    </w:p>
    <w:p w14:paraId="52C97310"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w:t>
      </w:r>
      <w:r w:rsidRPr="000D5C5C">
        <w:rPr>
          <w:rFonts w:ascii="ＭＳ Ｐ明朝" w:eastAsia="ＭＳ Ｐ明朝" w:hAnsi="ＭＳ Ｐ明朝"/>
          <w:szCs w:val="20"/>
          <w:lang w:eastAsia="ja-JP"/>
        </w:rPr>
        <w:t>4　これらの指標のすべてが必ずしも林業に適切であるとは限らない。より適正な指標が存在する場合は、PEFC評議会の事前合意を得た上で使用可能である。それらの代替指標は、COCガイド文書において列挙される。</w:t>
      </w:r>
    </w:p>
    <w:p w14:paraId="15502141"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w:t>
      </w:r>
      <w:r w:rsidRPr="000D5C5C">
        <w:rPr>
          <w:rFonts w:ascii="ＭＳ Ｐ明朝" w:eastAsia="ＭＳ Ｐ明朝" w:hAnsi="ＭＳ Ｐ明朝"/>
          <w:szCs w:val="20"/>
          <w:lang w:eastAsia="ja-JP"/>
        </w:rPr>
        <w:t>5 EPI</w:t>
      </w:r>
      <w:r w:rsidRPr="000D5C5C">
        <w:rPr>
          <w:rFonts w:ascii="ＭＳ Ｐ明朝" w:eastAsia="ＭＳ Ｐ明朝" w:hAnsi="ＭＳ Ｐ明朝" w:hint="eastAsia"/>
          <w:szCs w:val="20"/>
          <w:lang w:eastAsia="ja-JP"/>
        </w:rPr>
        <w:t>は、エール大学とコロンビア大学が世界経済フォーラムと共同して製作したものである。</w:t>
      </w:r>
    </w:p>
    <w:p w14:paraId="3E18786E"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szCs w:val="20"/>
          <w:lang w:eastAsia="ja-JP"/>
        </w:rPr>
        <w:t>https://epi.envirocenter.yale.edu/about-epi</w:t>
      </w:r>
    </w:p>
    <w:p w14:paraId="4BD0E82E"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p>
    <w:p w14:paraId="28680CD8"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hint="eastAsia"/>
          <w:b/>
          <w:bCs/>
          <w:sz w:val="22"/>
          <w:lang w:eastAsia="ja-JP"/>
        </w:rPr>
        <w:t>表</w:t>
      </w:r>
      <w:r w:rsidRPr="000D5C5C">
        <w:rPr>
          <w:rFonts w:ascii="ＭＳ Ｐ明朝" w:eastAsia="ＭＳ Ｐ明朝" w:hAnsi="ＭＳ Ｐ明朝"/>
          <w:b/>
          <w:bCs/>
          <w:sz w:val="22"/>
          <w:lang w:eastAsia="ja-JP"/>
        </w:rPr>
        <w:t>3　供給チェーンのレベルにおける重大リスクの指標</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2"/>
      </w:tblGrid>
      <w:tr w:rsidR="001902DA" w:rsidRPr="0002225E" w14:paraId="2FA58966" w14:textId="77777777" w:rsidTr="001902DA">
        <w:tc>
          <w:tcPr>
            <w:tcW w:w="8642" w:type="dxa"/>
          </w:tcPr>
          <w:p w14:paraId="3AC1960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指標</w:t>
            </w:r>
          </w:p>
        </w:tc>
      </w:tr>
      <w:tr w:rsidR="001902DA" w:rsidRPr="0002225E" w14:paraId="74CB0DCE" w14:textId="77777777" w:rsidTr="001902DA">
        <w:tc>
          <w:tcPr>
            <w:tcW w:w="8642" w:type="dxa"/>
          </w:tcPr>
          <w:p w14:paraId="7C94D56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ａ</w:t>
            </w:r>
            <w:r w:rsidRPr="000D5C5C">
              <w:rPr>
                <w:rFonts w:ascii="ＭＳ Ｐ明朝" w:eastAsia="ＭＳ Ｐ明朝" w:hAnsi="ＭＳ Ｐ明朝"/>
                <w:sz w:val="22"/>
                <w:lang w:eastAsia="ja-JP"/>
              </w:rPr>
              <w:t>)　当該製品が取引された国/地域が不明である。</w:t>
            </w:r>
          </w:p>
        </w:tc>
      </w:tr>
      <w:tr w:rsidR="001902DA" w:rsidRPr="0002225E" w14:paraId="496128EF" w14:textId="77777777" w:rsidTr="001902DA">
        <w:tc>
          <w:tcPr>
            <w:tcW w:w="8642" w:type="dxa"/>
          </w:tcPr>
          <w:p w14:paraId="2CDD85C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ｂ</w:t>
            </w:r>
            <w:r w:rsidRPr="000D5C5C">
              <w:rPr>
                <w:rFonts w:ascii="ＭＳ Ｐ明朝" w:eastAsia="ＭＳ Ｐ明朝" w:hAnsi="ＭＳ Ｐ明朝"/>
                <w:sz w:val="22"/>
                <w:lang w:eastAsia="ja-JP"/>
              </w:rPr>
              <w:t>)　当該製品に含まれる種が不明である.</w:t>
            </w:r>
          </w:p>
        </w:tc>
      </w:tr>
      <w:tr w:rsidR="001902DA" w:rsidRPr="0002225E" w14:paraId="6710FC36" w14:textId="77777777" w:rsidTr="001902DA">
        <w:tc>
          <w:tcPr>
            <w:tcW w:w="8642" w:type="dxa"/>
          </w:tcPr>
          <w:p w14:paraId="2F6C414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ｃ</w:t>
            </w:r>
            <w:r w:rsidRPr="000D5C5C">
              <w:rPr>
                <w:rFonts w:ascii="ＭＳ Ｐ明朝" w:eastAsia="ＭＳ Ｐ明朝" w:hAnsi="ＭＳ Ｐ明朝"/>
                <w:sz w:val="22"/>
                <w:lang w:eastAsia="ja-JP"/>
              </w:rPr>
              <w:t>)　当該供給チェーンの中でいずれかの企業による「問問題のある出処」に関する違法行為の証拠がある。</w:t>
            </w:r>
          </w:p>
        </w:tc>
      </w:tr>
    </w:tbl>
    <w:p w14:paraId="11A87F0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081E207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3.7</w:t>
      </w:r>
      <w:r w:rsidRPr="000D5C5C">
        <w:rPr>
          <w:rFonts w:ascii="ＭＳ Ｐ明朝" w:eastAsia="ＭＳ Ｐ明朝" w:hAnsi="ＭＳ Ｐ明朝" w:hint="eastAsia"/>
          <w:b/>
          <w:bCs/>
          <w:sz w:val="22"/>
          <w:lang w:eastAsia="ja-JP"/>
        </w:rPr>
        <w:t xml:space="preserve">　</w:t>
      </w:r>
      <w:r w:rsidRPr="000D5C5C">
        <w:rPr>
          <w:rFonts w:ascii="ＭＳ Ｐ明朝" w:eastAsia="ＭＳ Ｐ明朝" w:hAnsi="ＭＳ Ｐ明朝" w:hint="eastAsia"/>
          <w:sz w:val="22"/>
          <w:lang w:eastAsia="ja-JP"/>
        </w:rPr>
        <w:t>リスクの評価は、個別の供給者ごとに、又は、本付属書の「</w:t>
      </w:r>
      <w:r w:rsidRPr="000D5C5C">
        <w:rPr>
          <w:rFonts w:ascii="ＭＳ Ｐ明朝" w:eastAsia="ＭＳ Ｐ明朝" w:hAnsi="ＭＳ Ｐ明朝"/>
          <w:sz w:val="22"/>
          <w:lang w:eastAsia="ja-JP"/>
        </w:rPr>
        <w:t>2.1」項に列挙される特徴と上記</w:t>
      </w:r>
      <w:r w:rsidRPr="000D5C5C">
        <w:rPr>
          <w:rFonts w:ascii="ＭＳ Ｐ明朝" w:eastAsia="ＭＳ Ｐ明朝" w:hAnsi="ＭＳ Ｐ明朝"/>
          <w:sz w:val="22"/>
          <w:lang w:eastAsia="ja-JP"/>
        </w:rPr>
        <w:lastRenderedPageBreak/>
        <w:t>表1～3の指標について同様の適用状況を共有する複数の供給者ごとに、最初の入荷に関して実行されなければならない。</w:t>
      </w:r>
    </w:p>
    <w:p w14:paraId="06D01E72"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　同一地域の複数の供給者から入荷された供給品が、</w:t>
      </w:r>
      <w:r w:rsidRPr="000D5C5C">
        <w:rPr>
          <w:rFonts w:ascii="ＭＳ Ｐ明朝" w:eastAsia="ＭＳ Ｐ明朝" w:hAnsi="ＭＳ Ｐ明朝"/>
          <w:szCs w:val="20"/>
          <w:lang w:eastAsia="ja-JP"/>
        </w:rPr>
        <w:t>2.1項に列挙される特徴と表1～3の指標の適用状況について同じものを共有する場合には、そのリスク査定はその地域全体の査定として実行することができる。</w:t>
      </w:r>
    </w:p>
    <w:p w14:paraId="792CAB24"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41AE78F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3.8</w:t>
      </w:r>
      <w:r w:rsidRPr="000D5C5C">
        <w:rPr>
          <w:rFonts w:ascii="ＭＳ Ｐ明朝" w:eastAsia="ＭＳ Ｐ明朝" w:hAnsi="ＭＳ Ｐ明朝" w:hint="eastAsia"/>
          <w:sz w:val="22"/>
          <w:lang w:eastAsia="ja-JP"/>
        </w:rPr>
        <w:t xml:space="preserve">　組織は、個別の供給者及び同様の特徴を共有する複数の供給者について、リスク評価の対象であるすべての原材料に関して本付属書の</w:t>
      </w:r>
      <w:r w:rsidRPr="000D5C5C">
        <w:rPr>
          <w:rFonts w:ascii="ＭＳ Ｐ明朝" w:eastAsia="ＭＳ Ｐ明朝" w:hAnsi="ＭＳ Ｐ明朝"/>
          <w:sz w:val="22"/>
          <w:lang w:eastAsia="ja-JP"/>
        </w:rPr>
        <w:t>2.1項に列挙される特徴及び表3による指標の最新のリストを保持しなければならない。</w:t>
      </w:r>
    </w:p>
    <w:p w14:paraId="5D63835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4DB31BE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3.9</w:t>
      </w:r>
      <w:r w:rsidRPr="000D5C5C">
        <w:rPr>
          <w:rFonts w:ascii="ＭＳ Ｐ明朝" w:eastAsia="ＭＳ Ｐ明朝" w:hAnsi="ＭＳ Ｐ明朝" w:hint="eastAsia"/>
          <w:sz w:val="22"/>
          <w:lang w:eastAsia="ja-JP"/>
        </w:rPr>
        <w:t xml:space="preserve">　リスク評価は、年次ごと、及び、本付属書の</w:t>
      </w:r>
      <w:r w:rsidRPr="000D5C5C">
        <w:rPr>
          <w:rFonts w:ascii="ＭＳ Ｐ明朝" w:eastAsia="ＭＳ Ｐ明朝" w:hAnsi="ＭＳ Ｐ明朝"/>
          <w:sz w:val="22"/>
          <w:lang w:eastAsia="ja-JP"/>
        </w:rPr>
        <w:t>2.1項に挙げられた特徴に関する変更があった場合はレビューし、必要な場合は改正しなければならない。</w:t>
      </w:r>
    </w:p>
    <w:p w14:paraId="6B42C26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B283CC2"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4</w:t>
      </w:r>
      <w:r w:rsidRPr="000D5C5C">
        <w:rPr>
          <w:rFonts w:ascii="ＭＳ Ｐ明朝" w:eastAsia="ＭＳ Ｐ明朝" w:hAnsi="ＭＳ Ｐ明朝" w:hint="eastAsia"/>
          <w:b/>
          <w:bCs/>
          <w:sz w:val="22"/>
          <w:lang w:eastAsia="ja-JP"/>
        </w:rPr>
        <w:t xml:space="preserve">　根拠のある懸念</w:t>
      </w:r>
    </w:p>
    <w:p w14:paraId="51AFD4C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4.1</w:t>
      </w:r>
      <w:r w:rsidRPr="000D5C5C">
        <w:rPr>
          <w:rFonts w:ascii="ＭＳ Ｐ明朝" w:eastAsia="ＭＳ Ｐ明朝" w:hAnsi="ＭＳ Ｐ明朝" w:hint="eastAsia"/>
          <w:sz w:val="22"/>
          <w:lang w:eastAsia="ja-JP"/>
        </w:rPr>
        <w:t xml:space="preserve">　組織は、自社の</w:t>
      </w:r>
      <w:r w:rsidRPr="000D5C5C">
        <w:rPr>
          <w:rFonts w:ascii="ＭＳ Ｐ明朝" w:eastAsia="ＭＳ Ｐ明朝" w:hAnsi="ＭＳ Ｐ明朝"/>
          <w:sz w:val="22"/>
          <w:lang w:eastAsia="ja-JP"/>
        </w:rPr>
        <w:t>DDSの対象である原材料が「問題のある出処」に由来する可能性についての</w:t>
      </w:r>
      <w:r w:rsidRPr="000D5C5C">
        <w:rPr>
          <w:rFonts w:ascii="ＭＳ Ｐ明朝" w:eastAsia="ＭＳ Ｐ明朝" w:hAnsi="ＭＳ Ｐ明朝" w:hint="eastAsia"/>
          <w:sz w:val="22"/>
          <w:lang w:eastAsia="ja-JP"/>
        </w:rPr>
        <w:t>根拠のある懸念について、その確認後</w:t>
      </w:r>
      <w:r w:rsidRPr="000D5C5C">
        <w:rPr>
          <w:rFonts w:ascii="ＭＳ Ｐ明朝" w:eastAsia="ＭＳ Ｐ明朝" w:hAnsi="ＭＳ Ｐ明朝"/>
          <w:sz w:val="22"/>
          <w:lang w:eastAsia="ja-JP"/>
        </w:rPr>
        <w:t>10営業日以内に迅速に調査</w:t>
      </w:r>
      <w:r w:rsidRPr="000D5C5C">
        <w:rPr>
          <w:rFonts w:ascii="ＭＳ Ｐ明朝" w:eastAsia="ＭＳ Ｐ明朝" w:hAnsi="ＭＳ Ｐ明朝" w:hint="eastAsia"/>
          <w:sz w:val="22"/>
          <w:lang w:eastAsia="ja-JP"/>
        </w:rPr>
        <w:t>を開始することを確実にしなければならない。</w:t>
      </w:r>
    </w:p>
    <w:p w14:paraId="61831C0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7DD71FC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4.2</w:t>
      </w:r>
      <w:r w:rsidRPr="000D5C5C">
        <w:rPr>
          <w:rFonts w:ascii="ＭＳ Ｐ明朝" w:eastAsia="ＭＳ Ｐ明朝" w:hAnsi="ＭＳ Ｐ明朝" w:hint="eastAsia"/>
          <w:sz w:val="22"/>
          <w:lang w:eastAsia="ja-JP"/>
        </w:rPr>
        <w:t xml:space="preserve">　当該懸念が組織自身の調査で解消されない場合は、当該原材料が「問題のある出処」に由来するリスクは「重大リスク」として、本付属書の「</w:t>
      </w:r>
      <w:r w:rsidRPr="000D5C5C">
        <w:rPr>
          <w:rFonts w:ascii="ＭＳ Ｐ明朝" w:eastAsia="ＭＳ Ｐ明朝" w:hAnsi="ＭＳ Ｐ明朝"/>
          <w:sz w:val="22"/>
          <w:lang w:eastAsia="ja-JP"/>
        </w:rPr>
        <w:t>5項」に基づき管理されなければならない。</w:t>
      </w:r>
    </w:p>
    <w:p w14:paraId="40EB9420"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89E6053"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r w:rsidRPr="000D5C5C">
        <w:rPr>
          <w:rFonts w:ascii="ＭＳ Ｐ明朝" w:eastAsia="ＭＳ Ｐ明朝" w:hAnsi="ＭＳ Ｐ明朝"/>
          <w:b/>
          <w:bCs/>
          <w:sz w:val="22"/>
          <w:lang w:eastAsia="ja-JP"/>
        </w:rPr>
        <w:t>5.</w:t>
      </w:r>
      <w:r w:rsidRPr="000D5C5C">
        <w:rPr>
          <w:rFonts w:ascii="ＭＳ Ｐ明朝" w:eastAsia="ＭＳ Ｐ明朝" w:hAnsi="ＭＳ Ｐ明朝" w:hint="eastAsia"/>
          <w:b/>
          <w:bCs/>
          <w:sz w:val="22"/>
          <w:lang w:eastAsia="ja-JP"/>
        </w:rPr>
        <w:t xml:space="preserve">　重大リスク供給品の管理</w:t>
      </w:r>
    </w:p>
    <w:p w14:paraId="5EE21BAE"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234CBFA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5.1</w:t>
      </w:r>
      <w:r w:rsidRPr="000D5C5C">
        <w:rPr>
          <w:rFonts w:ascii="ＭＳ Ｐ明朝" w:eastAsia="ＭＳ Ｐ明朝" w:hAnsi="ＭＳ Ｐ明朝" w:hint="eastAsia"/>
          <w:sz w:val="22"/>
          <w:lang w:eastAsia="ja-JP"/>
        </w:rPr>
        <w:t xml:space="preserve">　総論</w:t>
      </w:r>
    </w:p>
    <w:p w14:paraId="52610A30"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6FD0A6D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5.1.1</w:t>
      </w:r>
      <w:r w:rsidRPr="000D5C5C">
        <w:rPr>
          <w:rFonts w:ascii="ＭＳ Ｐ明朝" w:eastAsia="ＭＳ Ｐ明朝" w:hAnsi="ＭＳ Ｐ明朝" w:hint="eastAsia"/>
          <w:sz w:val="22"/>
          <w:lang w:eastAsia="ja-JP"/>
        </w:rPr>
        <w:t xml:space="preserve">　「重大リスク」として確認された供給品に関して、組織は供給者に対して当該原材料を「極小リスク」に分類できる追加の情報及び証拠の提供を要求しなければならない。この場合、組織は、供給者に下記を要求しなければならない。</w:t>
      </w:r>
    </w:p>
    <w:p w14:paraId="329D1997"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a) </w:t>
      </w:r>
      <w:r w:rsidRPr="000D5C5C">
        <w:rPr>
          <w:rFonts w:ascii="ＭＳ Ｐ明朝" w:eastAsia="ＭＳ Ｐ明朝" w:hAnsi="ＭＳ Ｐ明朝" w:hint="eastAsia"/>
          <w:sz w:val="22"/>
          <w:lang w:eastAsia="ja-JP"/>
        </w:rPr>
        <w:t>組織は、当該供給者に、「重大リスク」に関連する原材料の森林区域及び供給連鎖全体を確認するために必要な情報の提供を求める。</w:t>
      </w:r>
    </w:p>
    <w:p w14:paraId="4FEB720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b) </w:t>
      </w:r>
      <w:r w:rsidRPr="000D5C5C">
        <w:rPr>
          <w:rFonts w:ascii="ＭＳ Ｐ明朝" w:eastAsia="ＭＳ Ｐ明朝" w:hAnsi="ＭＳ Ｐ明朝" w:hint="eastAsia"/>
          <w:sz w:val="22"/>
          <w:lang w:eastAsia="ja-JP"/>
        </w:rPr>
        <w:t>組織は、当該供給チェーン上の供給者及び、さらに川上の供給者の操業に関する第二者または第三者検査を実行すること可能にするために必要な手配を行う。</w:t>
      </w:r>
    </w:p>
    <w:p w14:paraId="1682248D"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注意書：これら手配の手順は、例えば供給者の合意契約書又は文書よる自己宣言などで確実にできる。</w:t>
      </w:r>
    </w:p>
    <w:p w14:paraId="19C0FCE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5.1.2</w:t>
      </w:r>
      <w:r w:rsidRPr="000D5C5C">
        <w:rPr>
          <w:rFonts w:ascii="ＭＳ Ｐ明朝" w:eastAsia="ＭＳ Ｐ明朝" w:hAnsi="ＭＳ Ｐ明朝" w:hint="eastAsia"/>
          <w:sz w:val="22"/>
          <w:lang w:eastAsia="ja-JP"/>
        </w:rPr>
        <w:t xml:space="preserve">　組織は、「重大リスク」と分類された供給品に関する第二者又は第三者検証プログラムを構築しなければならない。検証プログラムは下記を対象範囲に含まなければならない。</w:t>
      </w:r>
    </w:p>
    <w:p w14:paraId="1BB409C9"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a) </w:t>
      </w:r>
      <w:r w:rsidRPr="000D5C5C">
        <w:rPr>
          <w:rFonts w:ascii="ＭＳ Ｐ明朝" w:eastAsia="ＭＳ Ｐ明朝" w:hAnsi="ＭＳ Ｐ明朝" w:hint="eastAsia"/>
          <w:sz w:val="22"/>
          <w:lang w:eastAsia="ja-JP"/>
        </w:rPr>
        <w:t>当該全供給チェーン及び当該供給品の出処である森林区域の確認</w:t>
      </w:r>
    </w:p>
    <w:p w14:paraId="64E816E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lastRenderedPageBreak/>
        <w:t xml:space="preserve">b) </w:t>
      </w:r>
      <w:r w:rsidRPr="000D5C5C">
        <w:rPr>
          <w:rFonts w:ascii="ＭＳ Ｐ明朝" w:eastAsia="ＭＳ Ｐ明朝" w:hAnsi="ＭＳ Ｐ明朝" w:hint="eastAsia"/>
          <w:sz w:val="22"/>
          <w:lang w:eastAsia="ja-JP"/>
        </w:rPr>
        <w:t>必要な場合は、現場検査、及び</w:t>
      </w:r>
    </w:p>
    <w:p w14:paraId="36C335D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c) </w:t>
      </w:r>
      <w:r w:rsidRPr="000D5C5C">
        <w:rPr>
          <w:rFonts w:ascii="ＭＳ Ｐ明朝" w:eastAsia="ＭＳ Ｐ明朝" w:hAnsi="ＭＳ Ｐ明朝" w:hint="eastAsia"/>
          <w:sz w:val="22"/>
          <w:lang w:eastAsia="ja-JP"/>
        </w:rPr>
        <w:t>必要に応じて、是正措置</w:t>
      </w:r>
    </w:p>
    <w:p w14:paraId="79F5737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585B677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w:t>
      </w:r>
      <w:r w:rsidRPr="000D5C5C">
        <w:rPr>
          <w:rFonts w:ascii="ＭＳ Ｐ明朝" w:eastAsia="ＭＳ Ｐ明朝" w:hAnsi="ＭＳ Ｐ明朝" w:hint="eastAsia"/>
          <w:sz w:val="22"/>
          <w:lang w:eastAsia="ja-JP"/>
        </w:rPr>
        <w:t xml:space="preserve">　供給チェーンの確認</w:t>
      </w:r>
    </w:p>
    <w:p w14:paraId="459CDB6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5.2.1</w:t>
      </w:r>
      <w:r w:rsidRPr="000D5C5C">
        <w:rPr>
          <w:rFonts w:ascii="ＭＳ Ｐ明朝" w:eastAsia="ＭＳ Ｐ明朝" w:hAnsi="ＭＳ Ｐ明朝" w:hint="eastAsia"/>
          <w:sz w:val="22"/>
          <w:lang w:eastAsia="ja-JP"/>
        </w:rPr>
        <w:t xml:space="preserve">　組織は、「重大リスク」の供給品のすべての供給者に対して、当該供給チェーン全体とその供給品の出処である森林区域に関する詳細な情報を要求しなければならない。</w:t>
      </w:r>
    </w:p>
    <w:p w14:paraId="2D9AE254"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5.2.2</w:t>
      </w:r>
      <w:r w:rsidRPr="000D5C5C">
        <w:rPr>
          <w:rFonts w:ascii="ＭＳ Ｐ明朝" w:eastAsia="ＭＳ Ｐ明朝" w:hAnsi="ＭＳ Ｐ明朝" w:hint="eastAsia"/>
          <w:b/>
          <w:bCs/>
          <w:sz w:val="22"/>
          <w:lang w:eastAsia="ja-JP"/>
        </w:rPr>
        <w:t xml:space="preserve">　</w:t>
      </w:r>
      <w:r w:rsidRPr="000D5C5C">
        <w:rPr>
          <w:rFonts w:ascii="ＭＳ Ｐ明朝" w:eastAsia="ＭＳ Ｐ明朝" w:hAnsi="ＭＳ Ｐ明朝" w:hint="eastAsia"/>
          <w:sz w:val="22"/>
          <w:lang w:eastAsia="ja-JP"/>
        </w:rPr>
        <w:t>組織は、原材料が当該供給チェーンの特定の段階で、表１によって「極小リスク」であることが検証できる場合には、付属書</w:t>
      </w:r>
      <w:r w:rsidRPr="000D5C5C">
        <w:rPr>
          <w:rFonts w:ascii="ＭＳ Ｐ明朝" w:eastAsia="ＭＳ Ｐ明朝" w:hAnsi="ＭＳ Ｐ明朝"/>
          <w:sz w:val="22"/>
          <w:lang w:eastAsia="ja-JP"/>
        </w:rPr>
        <w:t>1の「4項」で扱われる</w:t>
      </w:r>
      <w:r w:rsidRPr="000D5C5C">
        <w:rPr>
          <w:rFonts w:ascii="ＭＳ Ｐ明朝" w:eastAsia="ＭＳ Ｐ明朝" w:hAnsi="ＭＳ Ｐ明朝" w:hint="eastAsia"/>
          <w:sz w:val="22"/>
          <w:lang w:eastAsia="ja-JP"/>
        </w:rPr>
        <w:t>根拠のある懸念のケースを除き、森林区域までのすべての供給チェーンを追跡する必要はない。</w:t>
      </w:r>
    </w:p>
    <w:p w14:paraId="29E9826A"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5.2.3</w:t>
      </w:r>
      <w:r w:rsidRPr="000D5C5C">
        <w:rPr>
          <w:rFonts w:ascii="ＭＳ Ｐ明朝" w:eastAsia="ＭＳ Ｐ明朝" w:hAnsi="ＭＳ Ｐ明朝" w:hint="eastAsia"/>
          <w:sz w:val="22"/>
          <w:lang w:eastAsia="ja-JP"/>
        </w:rPr>
        <w:t xml:space="preserve">　提出された情報は、組織が現場検査を計画し、実行することを可能にするものでなければならない。</w:t>
      </w:r>
    </w:p>
    <w:p w14:paraId="7E3CE46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011484E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w:t>
      </w:r>
      <w:r w:rsidRPr="000D5C5C">
        <w:rPr>
          <w:rFonts w:ascii="ＭＳ Ｐ明朝" w:eastAsia="ＭＳ Ｐ明朝" w:hAnsi="ＭＳ Ｐ明朝" w:hint="eastAsia"/>
          <w:sz w:val="22"/>
          <w:lang w:eastAsia="ja-JP"/>
        </w:rPr>
        <w:t xml:space="preserve">　現場検査</w:t>
      </w:r>
    </w:p>
    <w:p w14:paraId="0B3BD1F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5.3.1</w:t>
      </w:r>
      <w:r w:rsidRPr="000D5C5C">
        <w:rPr>
          <w:rFonts w:ascii="ＭＳ Ｐ明朝" w:eastAsia="ＭＳ Ｐ明朝" w:hAnsi="ＭＳ Ｐ明朝" w:hint="eastAsia"/>
          <w:sz w:val="22"/>
          <w:lang w:eastAsia="ja-JP"/>
        </w:rPr>
        <w:t xml:space="preserve">　組織の検証プログラムには、｢重大リスク｣供給品の供給者の現場検査を含まなければならない。現場検査は、組織自身</w:t>
      </w:r>
      <w:r w:rsidRPr="000D5C5C">
        <w:rPr>
          <w:rFonts w:ascii="ＭＳ Ｐ明朝" w:eastAsia="ＭＳ Ｐ明朝" w:hAnsi="ＭＳ Ｐ明朝"/>
          <w:sz w:val="22"/>
          <w:lang w:eastAsia="ja-JP"/>
        </w:rPr>
        <w:t>(第二者検査)、又は、組織に代わる第三者によって実行することが認められている。組織は、「問題のある出処」からの原材料でないことに十分な信頼を置ける文書がある場合には、これをレビューすることによって現場検査に代替することができる。</w:t>
      </w:r>
    </w:p>
    <w:p w14:paraId="10F292C1"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5.3.2</w:t>
      </w:r>
      <w:r w:rsidRPr="000D5C5C">
        <w:rPr>
          <w:rFonts w:ascii="ＭＳ Ｐ明朝" w:eastAsia="ＭＳ Ｐ明朝" w:hAnsi="ＭＳ Ｐ明朝" w:hint="eastAsia"/>
          <w:sz w:val="22"/>
          <w:lang w:eastAsia="ja-JP"/>
        </w:rPr>
        <w:t xml:space="preserve">　組織は、検査を実行する要員が、「重大リスク」である供給品の由来及び確認されたリスクに関連する現地のビジネス、文化及び社会的な習慣、さらには適用される条約、協定、規約や法令・規則、ガバナンスや法令の執行・運用に関する十分な知識と技量を有していることを示さなければならない。</w:t>
      </w:r>
    </w:p>
    <w:p w14:paraId="44F4A08F"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5.3.3</w:t>
      </w:r>
      <w:r w:rsidRPr="000D5C5C">
        <w:rPr>
          <w:rFonts w:ascii="ＭＳ Ｐ明朝" w:eastAsia="ＭＳ Ｐ明朝" w:hAnsi="ＭＳ Ｐ明朝" w:hint="eastAsia"/>
          <w:sz w:val="22"/>
          <w:lang w:eastAsia="ja-JP"/>
        </w:rPr>
        <w:t xml:space="preserve">　組織は、検証プログラムによって検証するために供給者からの「重大リスク」に該当する供給品のサンプルを特定しなければならない。同一の供給者からの同一の供給品は単一の供給品と見做すことができる。年次サンプルのサイズは、少なくとも年間の「重大リスク」供給品数の平方根以上（</w:t>
      </w:r>
      <w:r w:rsidRPr="000D5C5C">
        <w:rPr>
          <w:rFonts w:ascii="ＭＳ Ｐ明朝" w:eastAsia="ＭＳ Ｐ明朝" w:hAnsi="ＭＳ Ｐ明朝"/>
          <w:sz w:val="22"/>
          <w:lang w:eastAsia="ja-JP"/>
        </w:rPr>
        <w:t>y=√x）</w:t>
      </w:r>
      <w:r w:rsidRPr="000D5C5C">
        <w:rPr>
          <w:rFonts w:ascii="ＭＳ Ｐ明朝" w:eastAsia="ＭＳ Ｐ明朝" w:hAnsi="ＭＳ Ｐ明朝" w:hint="eastAsia"/>
          <w:sz w:val="22"/>
          <w:lang w:eastAsia="ja-JP"/>
        </w:rPr>
        <w:t>で、小数点以下は最も近い整数に切り上げなければならない。前回の現場検査が、本規格の目的を満たすために当該検査プログラムの効果があることを証明している場合には、サンプルの数に</w:t>
      </w:r>
      <w:r w:rsidRPr="000D5C5C">
        <w:rPr>
          <w:rFonts w:ascii="ＭＳ Ｐ明朝" w:eastAsia="ＭＳ Ｐ明朝" w:hAnsi="ＭＳ Ｐ明朝"/>
          <w:sz w:val="22"/>
          <w:lang w:eastAsia="ja-JP"/>
        </w:rPr>
        <w:t xml:space="preserve">0.8を乗じて減らすことができる。即ち、「y=0.8 </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x（小数点以下は切り上げる）」の式によることができる。</w:t>
      </w:r>
    </w:p>
    <w:p w14:paraId="77C0771C"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5.3.4</w:t>
      </w:r>
      <w:r w:rsidRPr="000D5C5C">
        <w:rPr>
          <w:rFonts w:ascii="ＭＳ Ｐ明朝" w:eastAsia="ＭＳ Ｐ明朝" w:hAnsi="ＭＳ Ｐ明朝" w:hint="eastAsia"/>
          <w:sz w:val="22"/>
          <w:lang w:eastAsia="ja-JP"/>
        </w:rPr>
        <w:t xml:space="preserve">　現場検査は下記を対象に含まなければならない。</w:t>
      </w:r>
    </w:p>
    <w:p w14:paraId="2DA6579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a)　原材料の由来に関する供給者の主張について、その適合性を評価するため、直接の供給者及び当該供給チェーン上のその上流のすべての供給者、及び</w:t>
      </w:r>
    </w:p>
    <w:p w14:paraId="617A532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b)　法令上の要求事項の遵守の状況を評価するため、当該供給品の由来である森林区域の森林所有者/管理者、又はその森林区域の管理行為に責任を負うその他の関係者</w:t>
      </w:r>
    </w:p>
    <w:p w14:paraId="2CD5EF11"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6413379"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5.4</w:t>
      </w:r>
      <w:r w:rsidRPr="000D5C5C">
        <w:rPr>
          <w:rFonts w:ascii="ＭＳ Ｐ明朝" w:eastAsia="ＭＳ Ｐ明朝" w:hAnsi="ＭＳ Ｐ明朝" w:hint="eastAsia"/>
          <w:sz w:val="22"/>
          <w:lang w:eastAsia="ja-JP"/>
        </w:rPr>
        <w:t xml:space="preserve">　是正措置</w:t>
      </w:r>
    </w:p>
    <w:p w14:paraId="2E6069B2"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5.4.1</w:t>
      </w:r>
      <w:r w:rsidRPr="000D5C5C">
        <w:rPr>
          <w:rFonts w:ascii="ＭＳ Ｐ明朝" w:eastAsia="ＭＳ Ｐ明朝" w:hAnsi="ＭＳ Ｐ明朝" w:hint="eastAsia"/>
          <w:sz w:val="22"/>
          <w:lang w:eastAsia="ja-JP"/>
        </w:rPr>
        <w:t xml:space="preserve">　組織は、自社の検証プログラムによって確認された供給者の不適合に関する是正措置の</w:t>
      </w:r>
      <w:r w:rsidRPr="000D5C5C">
        <w:rPr>
          <w:rFonts w:ascii="ＭＳ Ｐ明朝" w:eastAsia="ＭＳ Ｐ明朝" w:hAnsi="ＭＳ Ｐ明朝" w:hint="eastAsia"/>
          <w:sz w:val="22"/>
          <w:lang w:eastAsia="ja-JP"/>
        </w:rPr>
        <w:lastRenderedPageBreak/>
        <w:t>手順を文書によって定めなければならない。</w:t>
      </w:r>
    </w:p>
    <w:p w14:paraId="43C3A91B"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5.4.2　</w:t>
      </w:r>
      <w:r w:rsidRPr="000D5C5C">
        <w:rPr>
          <w:rFonts w:ascii="ＭＳ Ｐ明朝" w:eastAsia="ＭＳ Ｐ明朝" w:hAnsi="ＭＳ Ｐ明朝" w:hint="eastAsia"/>
          <w:sz w:val="22"/>
          <w:lang w:eastAsia="ja-JP"/>
        </w:rPr>
        <w:t>種々の是正措置は、木材又は製品が「問題のある出処」に由来するリスクの大きさと深刻さを重視なければならない。また、少なくとも下記のうち一つ以上を盛り込まなければならない。</w:t>
      </w:r>
    </w:p>
    <w:p w14:paraId="443B49AC"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a) </w:t>
      </w:r>
      <w:r w:rsidRPr="000D5C5C">
        <w:rPr>
          <w:rFonts w:ascii="ＭＳ Ｐ明朝" w:eastAsia="ＭＳ Ｐ明朝" w:hAnsi="ＭＳ Ｐ明朝" w:hint="eastAsia"/>
          <w:sz w:val="22"/>
          <w:lang w:eastAsia="ja-JP"/>
        </w:rPr>
        <w:t>「問題のある出処」からの木材及び製品が組織に供給されないことを確実にするために、当該リスクに関する明確な通知及び特定の期間内におけるそのリスクへの対処要求。</w:t>
      </w:r>
    </w:p>
    <w:p w14:paraId="318635A9"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b) </w:t>
      </w:r>
      <w:r w:rsidRPr="000D5C5C">
        <w:rPr>
          <w:rFonts w:ascii="ＭＳ Ｐ明朝" w:eastAsia="ＭＳ Ｐ明朝" w:hAnsi="ＭＳ Ｐ明朝" w:hint="eastAsia"/>
          <w:sz w:val="22"/>
          <w:lang w:eastAsia="ja-JP"/>
        </w:rPr>
        <w:t>供給者に対し、当該森林区域における法令遵守又は供給チェーンにおける効率的な情報の流れを確実にするためのリスク軽減措置を定めることの要求。</w:t>
      </w:r>
    </w:p>
    <w:p w14:paraId="04C556A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c) </w:t>
      </w:r>
      <w:r w:rsidRPr="000D5C5C">
        <w:rPr>
          <w:rFonts w:ascii="ＭＳ Ｐ明朝" w:eastAsia="ＭＳ Ｐ明朝" w:hAnsi="ＭＳ Ｐ明朝" w:hint="eastAsia"/>
          <w:sz w:val="22"/>
          <w:lang w:eastAsia="ja-JP"/>
        </w:rPr>
        <w:t>当該供給者が適切なリスク軽減措置を講じたことを示すまでは、木材及び製品の契約又は注文を解約若しくは一時停止。</w:t>
      </w:r>
    </w:p>
    <w:p w14:paraId="21994E35"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115A1A6D"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bookmarkStart w:id="34" w:name="_Hlk37748344"/>
      <w:r w:rsidRPr="000D5C5C">
        <w:rPr>
          <w:rFonts w:ascii="ＭＳ Ｐ明朝" w:eastAsia="ＭＳ Ｐ明朝" w:hAnsi="ＭＳ Ｐ明朝"/>
          <w:b/>
          <w:bCs/>
          <w:sz w:val="22"/>
          <w:lang w:eastAsia="ja-JP"/>
        </w:rPr>
        <w:t>6.　市場への出荷の禁止</w:t>
      </w:r>
    </w:p>
    <w:p w14:paraId="48B492E6" w14:textId="77777777" w:rsidR="001902DA" w:rsidRPr="000D5C5C" w:rsidRDefault="001902DA" w:rsidP="001902DA">
      <w:pPr>
        <w:pStyle w:val="TDNormaltext"/>
        <w:widowControl w:val="0"/>
        <w:spacing w:after="0"/>
        <w:rPr>
          <w:rFonts w:ascii="ＭＳ Ｐ明朝" w:eastAsia="ＭＳ Ｐ明朝" w:hAnsi="ＭＳ Ｐ明朝"/>
          <w:b/>
          <w:bCs/>
          <w:sz w:val="22"/>
          <w:lang w:eastAsia="ja-JP"/>
        </w:rPr>
      </w:pPr>
    </w:p>
    <w:p w14:paraId="52747073"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w:t>
      </w:r>
      <w:r w:rsidRPr="000D5C5C">
        <w:rPr>
          <w:rFonts w:ascii="ＭＳ Ｐ明朝" w:eastAsia="ＭＳ Ｐ明朝" w:hAnsi="ＭＳ Ｐ明朝" w:hint="eastAsia"/>
          <w:sz w:val="22"/>
          <w:lang w:eastAsia="ja-JP"/>
        </w:rPr>
        <w:t xml:space="preserve">　由来が不明又は「問題のある出処」に由来する森林及び森林外樹木産原材料</w:t>
      </w:r>
      <w:r w:rsidRPr="000D5C5C">
        <w:rPr>
          <w:rFonts w:ascii="ＭＳ Ｐ明朝" w:eastAsia="ＭＳ Ｐ明朝" w:hAnsi="ＭＳ Ｐ明朝"/>
          <w:sz w:val="22"/>
          <w:lang w:eastAsia="ja-JP"/>
        </w:rPr>
        <w:t>/製品は、SGEC製品グループの対象範囲に含めてはならない。</w:t>
      </w:r>
    </w:p>
    <w:p w14:paraId="580ABF06"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2F4F1B74"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6.2</w:t>
      </w:r>
      <w:r w:rsidRPr="000D5C5C">
        <w:rPr>
          <w:rFonts w:ascii="ＭＳ Ｐ明朝" w:eastAsia="ＭＳ Ｐ明朝" w:hAnsi="ＭＳ Ｐ明朝" w:hint="eastAsia"/>
          <w:sz w:val="22"/>
          <w:lang w:eastAsia="ja-JP"/>
        </w:rPr>
        <w:t xml:space="preserve">　組織の</w:t>
      </w:r>
      <w:r w:rsidRPr="000D5C5C">
        <w:rPr>
          <w:rFonts w:ascii="ＭＳ Ｐ明朝" w:eastAsia="ＭＳ Ｐ明朝" w:hAnsi="ＭＳ Ｐ明朝"/>
          <w:sz w:val="22"/>
          <w:lang w:eastAsia="ja-JP"/>
        </w:rPr>
        <w:t>SGEC-COCの対象範囲に含まれる森林及び森林外樹木産原材料/製品が　違法な生産源に由来する</w:t>
      </w:r>
      <w:r w:rsidRPr="000D5C5C">
        <w:rPr>
          <w:rFonts w:ascii="ＭＳ Ｐ明朝" w:eastAsia="ＭＳ Ｐ明朝" w:hAnsi="ＭＳ Ｐ明朝" w:hint="eastAsia"/>
          <w:sz w:val="22"/>
          <w:lang w:eastAsia="ja-JP"/>
        </w:rPr>
        <w:t>こと</w:t>
      </w:r>
      <w:r w:rsidRPr="000D5C5C">
        <w:rPr>
          <w:rFonts w:ascii="ＭＳ Ｐ明朝" w:eastAsia="ＭＳ Ｐ明朝" w:hAnsi="ＭＳ Ｐ明朝"/>
          <w:sz w:val="22"/>
          <w:lang w:eastAsia="ja-JP"/>
        </w:rPr>
        <w:t>（規準文書4の 「問題のある出処」3.7 a））を組織の知るところとなった場合には、当該原材料/製品をSGEC-COCの対象範囲外とするとともに、当該原材料/製品を市場に出荷してはならない</w:t>
      </w:r>
    </w:p>
    <w:p w14:paraId="08DCF58E"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p>
    <w:p w14:paraId="1FC4F5D8" w14:textId="77777777" w:rsidR="001902DA" w:rsidRPr="000D5C5C" w:rsidRDefault="001902DA" w:rsidP="001902DA">
      <w:pPr>
        <w:pStyle w:val="TDNormaltext"/>
        <w:widowControl w:val="0"/>
        <w:spacing w:after="0"/>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6.3　</w:t>
      </w:r>
      <w:r w:rsidRPr="000D5C5C">
        <w:rPr>
          <w:rFonts w:ascii="ＭＳ Ｐ明朝" w:eastAsia="ＭＳ Ｐ明朝" w:hAnsi="ＭＳ Ｐ明朝" w:hint="eastAsia"/>
          <w:sz w:val="22"/>
          <w:lang w:eastAsia="ja-JP"/>
        </w:rPr>
        <w:t>組織は、自社の</w:t>
      </w:r>
      <w:r w:rsidRPr="000D5C5C">
        <w:rPr>
          <w:rFonts w:ascii="ＭＳ Ｐ明朝" w:eastAsia="ＭＳ Ｐ明朝" w:hAnsi="ＭＳ Ｐ明朝"/>
          <w:sz w:val="22"/>
          <w:lang w:eastAsia="ja-JP"/>
        </w:rPr>
        <w:t>SGEC-COCの対象範囲外である森林及び森林外樹木産原材料/製品が違法な生産源（規準文書4の3．7 「問題のある出処」3.7 a）に由来するとの</w:t>
      </w:r>
      <w:r w:rsidRPr="000D5C5C">
        <w:rPr>
          <w:rFonts w:ascii="ＭＳ Ｐ明朝" w:eastAsia="ＭＳ Ｐ明朝" w:hAnsi="ＭＳ Ｐ明朝" w:hint="eastAsia"/>
          <w:sz w:val="22"/>
          <w:lang w:eastAsia="ja-JP"/>
        </w:rPr>
        <w:t>根拠のある懸念を受けた時は、その懸念が本付属書</w:t>
      </w:r>
      <w:r w:rsidRPr="000D5C5C">
        <w:rPr>
          <w:rFonts w:ascii="ＭＳ Ｐ明朝" w:eastAsia="ＭＳ Ｐ明朝" w:hAnsi="ＭＳ Ｐ明朝"/>
          <w:sz w:val="22"/>
          <w:lang w:eastAsia="ja-JP"/>
        </w:rPr>
        <w:t>4項に基づいて解消されるまでの間は該当の原材料/製品は市場に出荷してはならない。</w:t>
      </w:r>
    </w:p>
    <w:bookmarkEnd w:id="34"/>
    <w:p w14:paraId="62182E37" w14:textId="77777777" w:rsidR="001902DA" w:rsidRPr="000D5C5C" w:rsidRDefault="001902DA" w:rsidP="001902DA">
      <w:pPr>
        <w:pStyle w:val="TDNormaltext"/>
        <w:widowControl w:val="0"/>
        <w:spacing w:after="0"/>
        <w:rPr>
          <w:rFonts w:ascii="ＭＳ 明朝" w:hAnsi="ＭＳ 明朝"/>
          <w:b/>
          <w:bCs/>
          <w:sz w:val="22"/>
          <w:lang w:eastAsia="ja-JP"/>
        </w:rPr>
      </w:pPr>
    </w:p>
    <w:p w14:paraId="54B1F083" w14:textId="77777777" w:rsidR="001902DA" w:rsidRPr="000D5C5C" w:rsidRDefault="001902DA" w:rsidP="001902DA">
      <w:pPr>
        <w:pStyle w:val="TDNormaltext"/>
        <w:widowControl w:val="0"/>
        <w:spacing w:after="0"/>
        <w:rPr>
          <w:rFonts w:ascii="ＭＳ 明朝" w:hAnsi="ＭＳ 明朝"/>
          <w:b/>
          <w:bCs/>
          <w:sz w:val="22"/>
          <w:lang w:eastAsia="ja-JP"/>
        </w:rPr>
      </w:pPr>
    </w:p>
    <w:p w14:paraId="4964A715" w14:textId="77777777" w:rsidR="001902DA" w:rsidRPr="000D5C5C" w:rsidRDefault="001902DA" w:rsidP="001902DA">
      <w:pPr>
        <w:pStyle w:val="TDNormaltext"/>
        <w:widowControl w:val="0"/>
        <w:spacing w:after="0"/>
        <w:rPr>
          <w:rFonts w:ascii="ＭＳ 明朝" w:hAnsi="ＭＳ 明朝"/>
          <w:b/>
          <w:bCs/>
          <w:sz w:val="22"/>
          <w:lang w:eastAsia="ja-JP"/>
        </w:rPr>
      </w:pPr>
    </w:p>
    <w:p w14:paraId="356AB422" w14:textId="77777777" w:rsidR="001902DA" w:rsidRPr="000D5C5C" w:rsidRDefault="001902DA" w:rsidP="001902DA">
      <w:pPr>
        <w:pStyle w:val="TDNormaltext"/>
        <w:widowControl w:val="0"/>
        <w:spacing w:after="0"/>
        <w:rPr>
          <w:rFonts w:ascii="ＭＳ 明朝" w:hAnsi="ＭＳ 明朝"/>
          <w:b/>
          <w:bCs/>
          <w:sz w:val="22"/>
          <w:lang w:eastAsia="ja-JP"/>
        </w:rPr>
      </w:pPr>
    </w:p>
    <w:p w14:paraId="598D5E95" w14:textId="77777777" w:rsidR="001902DA" w:rsidRPr="000D5C5C" w:rsidRDefault="001902DA" w:rsidP="001902DA">
      <w:pPr>
        <w:pStyle w:val="TDNormaltext"/>
        <w:widowControl w:val="0"/>
        <w:spacing w:after="0"/>
        <w:rPr>
          <w:rFonts w:ascii="ＭＳ 明朝" w:hAnsi="ＭＳ 明朝"/>
          <w:b/>
          <w:bCs/>
          <w:sz w:val="22"/>
          <w:lang w:eastAsia="ja-JP"/>
        </w:rPr>
      </w:pPr>
    </w:p>
    <w:p w14:paraId="1F7258FE" w14:textId="7A9AFA74" w:rsidR="001902DA" w:rsidRPr="0002225E" w:rsidRDefault="001902DA">
      <w:pPr>
        <w:rPr>
          <w:lang w:val="en-GB"/>
        </w:rPr>
      </w:pPr>
    </w:p>
    <w:p w14:paraId="268726A2" w14:textId="29E1DD4F" w:rsidR="00BF16CB" w:rsidRPr="00D9738B" w:rsidRDefault="00BF16CB">
      <w:pPr>
        <w:rPr>
          <w:lang w:val="en-GB"/>
        </w:rPr>
      </w:pPr>
    </w:p>
    <w:p w14:paraId="58F3EBFA" w14:textId="20B0AC37" w:rsidR="00BF16CB" w:rsidRPr="0002225E" w:rsidRDefault="00BF16CB">
      <w:pPr>
        <w:rPr>
          <w:lang w:val="en-GB"/>
        </w:rPr>
      </w:pPr>
    </w:p>
    <w:p w14:paraId="34CB7E04" w14:textId="7DAE3697" w:rsidR="00BF16CB" w:rsidRPr="0002225E" w:rsidRDefault="00BF16CB">
      <w:pPr>
        <w:rPr>
          <w:lang w:val="en-GB"/>
        </w:rPr>
      </w:pPr>
    </w:p>
    <w:p w14:paraId="1F714893" w14:textId="57FA03D8" w:rsidR="00BF16CB" w:rsidRPr="0002225E" w:rsidRDefault="00BF16CB">
      <w:pPr>
        <w:rPr>
          <w:lang w:val="en-GB"/>
        </w:rPr>
      </w:pPr>
    </w:p>
    <w:p w14:paraId="2D726A82" w14:textId="196CCC6E" w:rsidR="00BF16CB" w:rsidRPr="0002225E" w:rsidRDefault="00BF16CB">
      <w:pPr>
        <w:rPr>
          <w:lang w:val="en-GB"/>
        </w:rPr>
      </w:pPr>
    </w:p>
    <w:p w14:paraId="7DEB4B35" w14:textId="46B139BF" w:rsidR="00BF16CB" w:rsidRPr="0002225E" w:rsidRDefault="00BF16CB">
      <w:pPr>
        <w:rPr>
          <w:lang w:val="en-GB"/>
        </w:rPr>
      </w:pPr>
    </w:p>
    <w:p w14:paraId="192AD8EC" w14:textId="46AD4BA9" w:rsidR="00BF16CB" w:rsidRPr="0002225E" w:rsidRDefault="00C7367B">
      <w:pPr>
        <w:rPr>
          <w:szCs w:val="21"/>
          <w:lang w:val="en-GB"/>
        </w:rPr>
      </w:pPr>
      <w:r w:rsidRPr="000D5C5C">
        <w:rPr>
          <w:rFonts w:ascii="ＭＳ Ｐ明朝" w:eastAsia="ＭＳ Ｐ明朝" w:hAnsi="ＭＳ Ｐ明朝"/>
          <w:b/>
          <w:bCs/>
          <w:szCs w:val="21"/>
        </w:rPr>
        <w:lastRenderedPageBreak/>
        <w:t>SGEC規準文書4</w:t>
      </w:r>
      <w:r w:rsidRPr="000D5C5C">
        <w:rPr>
          <w:rFonts w:ascii="ＭＳ Ｐ明朝" w:eastAsia="ＭＳ Ｐ明朝" w:hAnsi="ＭＳ Ｐ明朝" w:hint="eastAsia"/>
          <w:b/>
          <w:bCs/>
          <w:szCs w:val="21"/>
        </w:rPr>
        <w:t xml:space="preserve">　</w:t>
      </w:r>
    </w:p>
    <w:p w14:paraId="44530681" w14:textId="77777777" w:rsidR="001902DA" w:rsidRPr="000D5C5C" w:rsidRDefault="001902DA" w:rsidP="001902DA">
      <w:pPr>
        <w:pStyle w:val="TDNormaltext"/>
        <w:widowControl w:val="0"/>
        <w:spacing w:after="0"/>
        <w:rPr>
          <w:rFonts w:ascii="ＭＳ 明朝" w:hAnsi="ＭＳ 明朝"/>
          <w:b/>
          <w:bCs/>
          <w:sz w:val="22"/>
          <w:lang w:eastAsia="ja-JP"/>
        </w:rPr>
      </w:pPr>
      <w:bookmarkStart w:id="35" w:name="_Hlk37748735"/>
      <w:bookmarkStart w:id="36" w:name="_Hlk66806847"/>
      <w:r w:rsidRPr="000D5C5C">
        <w:rPr>
          <w:rFonts w:ascii="ＭＳ 明朝" w:hAnsi="ＭＳ 明朝" w:hint="eastAsia"/>
          <w:b/>
          <w:bCs/>
          <w:sz w:val="22"/>
          <w:lang w:eastAsia="ja-JP"/>
        </w:rPr>
        <w:t>付属書</w:t>
      </w:r>
      <w:r w:rsidRPr="000D5C5C">
        <w:rPr>
          <w:rFonts w:ascii="ＭＳ 明朝" w:hAnsi="ＭＳ 明朝"/>
          <w:b/>
          <w:bCs/>
          <w:sz w:val="22"/>
          <w:lang w:eastAsia="ja-JP"/>
        </w:rPr>
        <w:t>2：</w:t>
      </w:r>
    </w:p>
    <w:p w14:paraId="402D6984" w14:textId="77777777" w:rsidR="001902DA" w:rsidRPr="000D5C5C" w:rsidRDefault="001902DA" w:rsidP="001902DA">
      <w:pPr>
        <w:pStyle w:val="TDNormaltext"/>
        <w:widowControl w:val="0"/>
        <w:spacing w:after="0"/>
        <w:rPr>
          <w:rFonts w:ascii="ＭＳ 明朝" w:hAnsi="ＭＳ 明朝"/>
          <w:b/>
          <w:bCs/>
          <w:sz w:val="22"/>
          <w:lang w:eastAsia="ja-JP"/>
        </w:rPr>
      </w:pPr>
    </w:p>
    <w:p w14:paraId="2935C0F3" w14:textId="77777777" w:rsidR="001902DA" w:rsidRPr="000D5C5C" w:rsidRDefault="001902DA" w:rsidP="001902DA">
      <w:pPr>
        <w:pStyle w:val="TDNormaltext"/>
        <w:widowControl w:val="0"/>
        <w:spacing w:after="0"/>
        <w:jc w:val="center"/>
        <w:rPr>
          <w:rFonts w:ascii="ＭＳ 明朝" w:hAnsi="ＭＳ 明朝"/>
          <w:sz w:val="22"/>
          <w:lang w:eastAsia="ja-JP"/>
        </w:rPr>
      </w:pPr>
      <w:r w:rsidRPr="000D5C5C">
        <w:rPr>
          <w:rFonts w:ascii="ＭＳ 明朝" w:hAnsi="ＭＳ 明朝" w:hint="eastAsia"/>
          <w:b/>
          <w:bCs/>
          <w:sz w:val="22"/>
          <w:lang w:eastAsia="ja-JP"/>
        </w:rPr>
        <w:t>マルチサイト組織による</w:t>
      </w:r>
      <w:r w:rsidRPr="000D5C5C">
        <w:rPr>
          <w:rFonts w:ascii="ＭＳ 明朝" w:hAnsi="ＭＳ 明朝"/>
          <w:b/>
          <w:bCs/>
          <w:sz w:val="22"/>
          <w:lang w:eastAsia="ja-JP"/>
        </w:rPr>
        <w:t>COC規格の実行</w:t>
      </w:r>
    </w:p>
    <w:p w14:paraId="0E37F582" w14:textId="77777777" w:rsidR="001902DA" w:rsidRPr="000D5C5C" w:rsidRDefault="001902DA" w:rsidP="001902DA">
      <w:pPr>
        <w:pStyle w:val="TDNormaltext"/>
        <w:widowControl w:val="0"/>
        <w:spacing w:after="0"/>
        <w:ind w:firstLineChars="300" w:firstLine="638"/>
        <w:rPr>
          <w:rFonts w:ascii="ＭＳ 明朝" w:hAnsi="ＭＳ 明朝"/>
          <w:sz w:val="22"/>
          <w:lang w:eastAsia="ja-JP"/>
        </w:rPr>
      </w:pPr>
    </w:p>
    <w:p w14:paraId="13D23DCB"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t>１</w:t>
      </w:r>
      <w:r w:rsidRPr="000D5C5C">
        <w:rPr>
          <w:rFonts w:ascii="ＭＳ 明朝" w:hAnsi="ＭＳ 明朝"/>
          <w:b/>
          <w:bCs/>
          <w:sz w:val="22"/>
          <w:lang w:eastAsia="ja-JP"/>
        </w:rPr>
        <w:t xml:space="preserve">. </w:t>
      </w:r>
      <w:r w:rsidRPr="000D5C5C">
        <w:rPr>
          <w:rFonts w:ascii="ＭＳ 明朝" w:hAnsi="ＭＳ 明朝" w:hint="eastAsia"/>
          <w:b/>
          <w:bCs/>
          <w:sz w:val="22"/>
          <w:lang w:eastAsia="ja-JP"/>
        </w:rPr>
        <w:t>序論</w:t>
      </w:r>
    </w:p>
    <w:p w14:paraId="039945C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SGEC認証制度の管理運営規則（以下「SGEC管理運営規則」という。）の「4」に定めるマルチサイト組織の要件はこの文書の定めるところによる。</w:t>
      </w:r>
    </w:p>
    <w:p w14:paraId="2A15A8A6" w14:textId="77777777" w:rsidR="001902DA" w:rsidRPr="000D5C5C" w:rsidRDefault="001902DA" w:rsidP="001902DA">
      <w:pPr>
        <w:pStyle w:val="TDNormaltext"/>
        <w:widowControl w:val="0"/>
        <w:spacing w:after="0"/>
        <w:rPr>
          <w:rFonts w:ascii="ＭＳ 明朝" w:hAnsi="ＭＳ 明朝"/>
          <w:sz w:val="22"/>
          <w:lang w:eastAsia="ja-JP"/>
        </w:rPr>
      </w:pPr>
    </w:p>
    <w:p w14:paraId="1BF3B03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本付属書の目的は、サイトのネットワークを有する組織が</w:t>
      </w:r>
      <w:r w:rsidRPr="000D5C5C">
        <w:rPr>
          <w:rFonts w:ascii="ＭＳ 明朝" w:hAnsi="ＭＳ 明朝"/>
          <w:sz w:val="22"/>
          <w:lang w:eastAsia="ja-JP"/>
        </w:rPr>
        <w:t>SGEC-COCの要求事項を実行するための指針を策定することにある。このことによって、一方ではCOCの適合に</w:t>
      </w:r>
      <w:r w:rsidRPr="000D5C5C">
        <w:rPr>
          <w:rFonts w:ascii="ＭＳ 明朝" w:hAnsi="ＭＳ 明朝" w:hint="eastAsia"/>
          <w:sz w:val="22"/>
          <w:lang w:eastAsia="ja-JP"/>
        </w:rPr>
        <w:t>関する適切な信頼性のある評価を提供し、他方では、</w:t>
      </w:r>
      <w:r w:rsidRPr="000D5C5C">
        <w:rPr>
          <w:rFonts w:ascii="ＭＳ 明朝" w:hAnsi="ＭＳ 明朝"/>
          <w:sz w:val="22"/>
          <w:lang w:eastAsia="ja-JP"/>
        </w:rPr>
        <w:t>COC認証が経済</w:t>
      </w:r>
      <w:r w:rsidRPr="000D5C5C">
        <w:rPr>
          <w:rFonts w:ascii="ＭＳ 明朝" w:hAnsi="ＭＳ 明朝" w:hint="eastAsia"/>
          <w:sz w:val="22"/>
          <w:lang w:eastAsia="ja-JP"/>
        </w:rPr>
        <w:t>的かつ実務的に実行可能であることを確実にすることにある。また、マルチサイト組織の</w:t>
      </w:r>
      <w:r w:rsidRPr="000D5C5C">
        <w:rPr>
          <w:rFonts w:ascii="ＭＳ 明朝" w:hAnsi="ＭＳ 明朝"/>
          <w:sz w:val="22"/>
          <w:lang w:eastAsia="ja-JP"/>
        </w:rPr>
        <w:t>COC認証は、その特性として、特に小規模な独立企業のグループにおけるCOCの実施や認証を可能とする。</w:t>
      </w:r>
    </w:p>
    <w:p w14:paraId="6EBCD605" w14:textId="77777777" w:rsidR="001902DA" w:rsidRPr="000D5C5C" w:rsidRDefault="001902DA" w:rsidP="001902DA">
      <w:pPr>
        <w:pStyle w:val="TDNormaltext"/>
        <w:widowControl w:val="0"/>
        <w:spacing w:after="0"/>
        <w:rPr>
          <w:rFonts w:ascii="ＭＳ 明朝" w:hAnsi="ＭＳ 明朝"/>
          <w:sz w:val="22"/>
          <w:lang w:eastAsia="ja-JP"/>
        </w:rPr>
      </w:pPr>
    </w:p>
    <w:p w14:paraId="5D6B710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本付属書は、複数の生産拠点を有する組織に当てはまる</w:t>
      </w:r>
      <w:r w:rsidRPr="000D5C5C">
        <w:rPr>
          <w:rFonts w:ascii="ＭＳ 明朝" w:hAnsi="ＭＳ 明朝"/>
          <w:sz w:val="22"/>
          <w:lang w:eastAsia="ja-JP"/>
        </w:rPr>
        <w:t>COCの要求事項を実行するための要求事項を規定する。</w:t>
      </w:r>
    </w:p>
    <w:bookmarkEnd w:id="35"/>
    <w:p w14:paraId="7DDD0E02" w14:textId="77777777" w:rsidR="001902DA" w:rsidRPr="000D5C5C" w:rsidRDefault="001902DA" w:rsidP="001902DA">
      <w:pPr>
        <w:pStyle w:val="TDNormaltext"/>
        <w:widowControl w:val="0"/>
        <w:spacing w:after="0"/>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注意書：マルチサイト組織（</w:t>
      </w:r>
      <w:r w:rsidRPr="000D5C5C">
        <w:rPr>
          <w:rFonts w:ascii="ＭＳ Ｐ明朝" w:eastAsia="ＭＳ Ｐ明朝" w:hAnsi="ＭＳ Ｐ明朝"/>
          <w:szCs w:val="20"/>
          <w:lang w:eastAsia="ja-JP"/>
        </w:rPr>
        <w:t>Multi-site organisation）</w:t>
      </w:r>
      <w:r w:rsidRPr="000D5C5C">
        <w:rPr>
          <w:rFonts w:ascii="ＭＳ Ｐ明朝" w:eastAsia="ＭＳ Ｐ明朝" w:hAnsi="ＭＳ Ｐ明朝" w:hint="eastAsia"/>
          <w:szCs w:val="20"/>
          <w:lang w:eastAsia="ja-JP"/>
        </w:rPr>
        <w:t>とは、</w:t>
      </w:r>
      <w:r w:rsidRPr="000D5C5C">
        <w:rPr>
          <w:rFonts w:ascii="ＭＳ Ｐ明朝" w:eastAsia="ＭＳ Ｐ明朝" w:hAnsi="ＭＳ Ｐ明朝"/>
          <w:szCs w:val="20"/>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r w:rsidRPr="000D5C5C">
        <w:rPr>
          <w:rFonts w:ascii="ＭＳ Ｐ明朝" w:eastAsia="ＭＳ Ｐ明朝" w:hAnsi="ＭＳ Ｐ明朝" w:hint="eastAsia"/>
          <w:szCs w:val="20"/>
          <w:lang w:eastAsia="ja-JP"/>
        </w:rPr>
        <w:t>と定義される。</w:t>
      </w:r>
    </w:p>
    <w:p w14:paraId="246F6075" w14:textId="77777777" w:rsidR="001902DA" w:rsidRPr="000D5C5C" w:rsidRDefault="001902DA" w:rsidP="001902DA">
      <w:pPr>
        <w:pStyle w:val="TDNormaltext"/>
        <w:widowControl w:val="0"/>
        <w:spacing w:after="0"/>
        <w:rPr>
          <w:rFonts w:ascii="ＭＳ 明朝" w:hAnsi="ＭＳ 明朝"/>
          <w:color w:val="FF0000"/>
          <w:sz w:val="22"/>
          <w:lang w:eastAsia="ja-JP"/>
        </w:rPr>
      </w:pPr>
    </w:p>
    <w:p w14:paraId="5FD43A8C"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2. </w:t>
      </w:r>
      <w:r w:rsidRPr="000D5C5C">
        <w:rPr>
          <w:rFonts w:ascii="ＭＳ 明朝" w:hAnsi="ＭＳ 明朝" w:hint="eastAsia"/>
          <w:b/>
          <w:bCs/>
          <w:sz w:val="22"/>
          <w:lang w:eastAsia="ja-JP"/>
        </w:rPr>
        <w:t>マルチサイト組織の適格基準</w:t>
      </w:r>
    </w:p>
    <w:p w14:paraId="6BD70917" w14:textId="77777777" w:rsidR="001902DA" w:rsidRPr="000D5C5C" w:rsidRDefault="001902DA" w:rsidP="001902DA">
      <w:pPr>
        <w:pStyle w:val="TDNormaltext"/>
        <w:widowControl w:val="0"/>
        <w:spacing w:after="0"/>
        <w:rPr>
          <w:rFonts w:ascii="ＭＳ 明朝" w:hAnsi="ＭＳ 明朝"/>
          <w:b/>
          <w:bCs/>
          <w:sz w:val="22"/>
          <w:lang w:eastAsia="ja-JP"/>
        </w:rPr>
      </w:pPr>
    </w:p>
    <w:p w14:paraId="3384975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2.1</w:t>
      </w:r>
      <w:r w:rsidRPr="000D5C5C">
        <w:rPr>
          <w:rFonts w:ascii="ＭＳ 明朝" w:hAnsi="ＭＳ 明朝" w:hint="eastAsia"/>
          <w:sz w:val="22"/>
          <w:lang w:eastAsia="ja-JP"/>
        </w:rPr>
        <w:t xml:space="preserve">　マルチサイト組織は単一の主体である必要はない。しかし、すべての主体は本部と法律上又は契約上の連結（約定等）を有していなければならず、本部による継続的なサーベイランスを受ける共通の</w:t>
      </w:r>
      <w:r w:rsidRPr="000D5C5C">
        <w:rPr>
          <w:rFonts w:ascii="ＭＳ 明朝" w:hAnsi="ＭＳ 明朝"/>
          <w:sz w:val="22"/>
          <w:lang w:eastAsia="ja-JP"/>
        </w:rPr>
        <w:t>COCに従わなければならない。これは、本部がいかなるサイトに対しても是正措置を実行する権利を有することを意味する。必要な場合は、本部とサイトの間の契約書によってこのことを定めなければならない。</w:t>
      </w:r>
    </w:p>
    <w:p w14:paraId="00AEB24F" w14:textId="77777777" w:rsidR="001902DA" w:rsidRPr="000D5C5C" w:rsidRDefault="001902DA" w:rsidP="001902DA">
      <w:pPr>
        <w:pStyle w:val="TDNormaltext"/>
        <w:widowControl w:val="0"/>
        <w:spacing w:after="0"/>
        <w:rPr>
          <w:rFonts w:ascii="ＭＳ 明朝" w:hAnsi="ＭＳ 明朝"/>
          <w:sz w:val="22"/>
          <w:lang w:eastAsia="ja-JP"/>
        </w:rPr>
      </w:pPr>
    </w:p>
    <w:p w14:paraId="48FB420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2.2　</w:t>
      </w:r>
      <w:r w:rsidRPr="000D5C5C">
        <w:rPr>
          <w:rFonts w:ascii="ＭＳ 明朝" w:hAnsi="ＭＳ 明朝" w:hint="eastAsia"/>
          <w:sz w:val="22"/>
          <w:lang w:eastAsia="ja-JP"/>
        </w:rPr>
        <w:t>マルチサイト組織は下記を対象とすることができる。</w:t>
      </w:r>
    </w:p>
    <w:p w14:paraId="6A213C1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フランチャイズを経営するか、又は、共通の所有者か、経営又はその他組織的に連結された複数の拠点を有する組織。</w:t>
      </w:r>
    </w:p>
    <w:p w14:paraId="180B4E7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 COC認証を目的として設立され、機能する法的に独立した企業のグループ（生産者グループ）。</w:t>
      </w:r>
    </w:p>
    <w:p w14:paraId="04CD2A3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注意書</w:t>
      </w:r>
      <w:r w:rsidRPr="000D5C5C">
        <w:rPr>
          <w:rFonts w:ascii="ＭＳ 明朝" w:hAnsi="ＭＳ 明朝"/>
          <w:sz w:val="22"/>
          <w:lang w:eastAsia="ja-JP"/>
        </w:rPr>
        <w:t>1：協会の加盟メンバーなど経営の組織的な連結を有しない者は、ここでいう「経営又はその他組織的な連結」には含まれない。</w:t>
      </w:r>
    </w:p>
    <w:p w14:paraId="4DD8EEF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lastRenderedPageBreak/>
        <w:t>注意書</w:t>
      </w:r>
      <w:r w:rsidRPr="000D5C5C">
        <w:rPr>
          <w:rFonts w:ascii="ＭＳ 明朝" w:hAnsi="ＭＳ 明朝"/>
          <w:sz w:val="22"/>
          <w:lang w:eastAsia="ja-JP"/>
        </w:rPr>
        <w:t>2：フランチャイズとは、事業者（フランチャイザー）が他の事業者（フランチャイジー）との間で契約を結び、自己の商標、サービスマーク、トレードマーク、トレード・ネームその他の営業の象徴となる標識、及び経営のノウハウを用いて、同一のイメージのもとで商品の販売その他の事業を行う権利を与え、一方、フランチャイジーはその見返りとして一定の対価を払い、事業に必要な資金を投下してフランチャイザーの指導及び援助のもとに事業を行う継続的な関係をいう。（（</w:t>
      </w:r>
      <w:r w:rsidRPr="000D5C5C">
        <w:rPr>
          <w:rFonts w:ascii="ＭＳ 明朝" w:hAnsi="ＭＳ 明朝" w:hint="eastAsia"/>
          <w:sz w:val="22"/>
          <w:lang w:eastAsia="ja-JP"/>
        </w:rPr>
        <w:t>一社）日本フランチャイズチェーン協会の定義）</w:t>
      </w:r>
    </w:p>
    <w:p w14:paraId="16549762" w14:textId="77777777" w:rsidR="001902DA" w:rsidRPr="0002225E" w:rsidRDefault="001902DA" w:rsidP="001902DA">
      <w:pPr>
        <w:pStyle w:val="TDNormaltext"/>
        <w:widowControl w:val="0"/>
        <w:spacing w:after="0"/>
        <w:rPr>
          <w:rFonts w:ascii="ＭＳ 明朝" w:hAnsi="ＭＳ 明朝"/>
          <w:sz w:val="22"/>
          <w:lang w:eastAsia="ja-JP"/>
        </w:rPr>
      </w:pPr>
    </w:p>
    <w:p w14:paraId="464044A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2.3</w:t>
      </w:r>
      <w:r w:rsidRPr="000D5C5C">
        <w:rPr>
          <w:rFonts w:ascii="ＭＳ 明朝" w:hAnsi="ＭＳ 明朝" w:hint="eastAsia"/>
          <w:sz w:val="22"/>
          <w:lang w:eastAsia="ja-JP"/>
        </w:rPr>
        <w:t xml:space="preserve">　生産者グループとは、グループ総体として</w:t>
      </w:r>
      <w:r w:rsidRPr="000D5C5C">
        <w:rPr>
          <w:rFonts w:ascii="ＭＳ 明朝" w:hAnsi="ＭＳ 明朝"/>
          <w:sz w:val="22"/>
          <w:lang w:eastAsia="ja-JP"/>
        </w:rPr>
        <w:t>COC認証を取得、維持することを目的として連合した概して小規模な独立企業のネットワークである。</w:t>
      </w:r>
    </w:p>
    <w:p w14:paraId="2A974B8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部については、有志メンバー（当該生産者グループ）による指名を受けた事業団体か、本規格の目的に則った管理サービスをグループに提供する適切な事業者団体、又はその他の適切な業務実績を有する法主体などが認められる。また、本部とは、グループメンバーの特定の者が統制・管理する場合も認められる。</w:t>
      </w:r>
    </w:p>
    <w:p w14:paraId="093A74F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注意書：生産者グループの場合、本部は「グループ主体」、サイトは「グループメンバー」と呼ぶことが認められている。</w:t>
      </w:r>
    </w:p>
    <w:p w14:paraId="22A5A3D6" w14:textId="77777777" w:rsidR="001902DA" w:rsidRPr="000D5C5C" w:rsidRDefault="001902DA" w:rsidP="001902DA">
      <w:pPr>
        <w:pStyle w:val="TDNormaltext"/>
        <w:widowControl w:val="0"/>
        <w:spacing w:after="0"/>
        <w:rPr>
          <w:rFonts w:ascii="ＭＳ 明朝" w:hAnsi="ＭＳ 明朝"/>
          <w:sz w:val="22"/>
          <w:lang w:eastAsia="ja-JP"/>
        </w:rPr>
      </w:pPr>
    </w:p>
    <w:p w14:paraId="478B117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2.4</w:t>
      </w:r>
      <w:r w:rsidRPr="000D5C5C">
        <w:rPr>
          <w:rFonts w:ascii="ＭＳ 明朝" w:hAnsi="ＭＳ 明朝" w:hint="eastAsia"/>
          <w:b/>
          <w:bCs/>
          <w:sz w:val="22"/>
          <w:lang w:eastAsia="ja-JP"/>
        </w:rPr>
        <w:t xml:space="preserve">　</w:t>
      </w:r>
      <w:r w:rsidRPr="000D5C5C">
        <w:rPr>
          <w:rFonts w:ascii="ＭＳ 明朝" w:hAnsi="ＭＳ 明朝" w:hint="eastAsia"/>
          <w:sz w:val="22"/>
          <w:lang w:eastAsia="ja-JP"/>
        </w:rPr>
        <w:t>サイトとは、組織による</w:t>
      </w:r>
      <w:r w:rsidRPr="000D5C5C">
        <w:rPr>
          <w:rFonts w:ascii="ＭＳ 明朝" w:hAnsi="ＭＳ 明朝"/>
          <w:sz w:val="22"/>
          <w:lang w:eastAsia="ja-JP"/>
        </w:rPr>
        <w:t>COCの実行に関連する行為が実施される場所である。</w:t>
      </w:r>
    </w:p>
    <w:p w14:paraId="3D2B1D4A" w14:textId="77777777" w:rsidR="001902DA" w:rsidRPr="000D5C5C" w:rsidRDefault="001902DA" w:rsidP="001902DA">
      <w:pPr>
        <w:pStyle w:val="TDNormaltext"/>
        <w:widowControl w:val="0"/>
        <w:spacing w:after="0"/>
        <w:rPr>
          <w:rFonts w:ascii="ＭＳ 明朝" w:hAnsi="ＭＳ 明朝"/>
          <w:sz w:val="22"/>
          <w:lang w:eastAsia="ja-JP"/>
        </w:rPr>
      </w:pPr>
    </w:p>
    <w:p w14:paraId="3A0F65C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2.5</w:t>
      </w:r>
      <w:r w:rsidRPr="000D5C5C">
        <w:rPr>
          <w:rFonts w:ascii="ＭＳ 明朝" w:hAnsi="ＭＳ 明朝" w:hint="eastAsia"/>
          <w:sz w:val="22"/>
          <w:lang w:eastAsia="ja-JP"/>
        </w:rPr>
        <w:t xml:space="preserve">　生産者グループに参加するサイトは、単一の国にある下記の要件を満たすサイトに限られる。</w:t>
      </w:r>
    </w:p>
    <w:p w14:paraId="7BC0E24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従業員の数が</w:t>
      </w:r>
      <w:r w:rsidRPr="000D5C5C">
        <w:rPr>
          <w:rFonts w:ascii="ＭＳ 明朝" w:hAnsi="ＭＳ 明朝"/>
          <w:sz w:val="22"/>
          <w:lang w:eastAsia="ja-JP"/>
        </w:rPr>
        <w:t>50を超えない（正規の従業員またはそれと同等の従業員）、及び</w:t>
      </w:r>
    </w:p>
    <w:p w14:paraId="31B5AD3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年間売り上げの総額が</w:t>
      </w:r>
      <w:r w:rsidRPr="000D5C5C">
        <w:rPr>
          <w:rFonts w:ascii="ＭＳ 明朝" w:hAnsi="ＭＳ 明朝"/>
          <w:sz w:val="22"/>
          <w:lang w:eastAsia="ja-JP"/>
        </w:rPr>
        <w:t>10</w:t>
      </w:r>
      <w:r w:rsidRPr="000D5C5C">
        <w:rPr>
          <w:rFonts w:ascii="ＭＳ 明朝" w:hAnsi="ＭＳ 明朝" w:hint="eastAsia"/>
          <w:sz w:val="22"/>
          <w:lang w:eastAsia="ja-JP"/>
        </w:rPr>
        <w:t>億円を超えない。</w:t>
      </w:r>
    </w:p>
    <w:p w14:paraId="21C2CE5B" w14:textId="77777777" w:rsidR="001902DA" w:rsidRPr="000D5C5C" w:rsidRDefault="001902DA" w:rsidP="001902DA">
      <w:pPr>
        <w:pStyle w:val="TDNormaltext"/>
        <w:widowControl w:val="0"/>
        <w:spacing w:after="0"/>
        <w:rPr>
          <w:rFonts w:ascii="ＭＳ 明朝" w:hAnsi="ＭＳ 明朝"/>
          <w:sz w:val="22"/>
          <w:lang w:eastAsia="ja-JP"/>
        </w:rPr>
      </w:pPr>
    </w:p>
    <w:p w14:paraId="4973357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2.6</w:t>
      </w:r>
      <w:r w:rsidRPr="000D5C5C">
        <w:rPr>
          <w:rFonts w:ascii="ＭＳ 明朝" w:hAnsi="ＭＳ 明朝"/>
          <w:sz w:val="22"/>
          <w:lang w:eastAsia="ja-JP"/>
        </w:rPr>
        <w:t xml:space="preserve"> </w:t>
      </w:r>
      <w:r w:rsidRPr="000D5C5C">
        <w:rPr>
          <w:rFonts w:ascii="ＭＳ 明朝" w:hAnsi="ＭＳ 明朝" w:hint="eastAsia"/>
          <w:sz w:val="22"/>
          <w:lang w:eastAsia="ja-JP"/>
        </w:rPr>
        <w:t>生産者グループの加盟者が、前項「</w:t>
      </w:r>
      <w:r w:rsidRPr="000D5C5C">
        <w:rPr>
          <w:rFonts w:ascii="ＭＳ 明朝" w:hAnsi="ＭＳ 明朝"/>
          <w:sz w:val="22"/>
          <w:lang w:eastAsia="ja-JP"/>
        </w:rPr>
        <w:t>2.5</w:t>
      </w:r>
      <w:r w:rsidRPr="000D5C5C">
        <w:rPr>
          <w:rFonts w:ascii="ＭＳ 明朝" w:hAnsi="ＭＳ 明朝" w:hint="eastAsia"/>
          <w:sz w:val="22"/>
          <w:lang w:eastAsia="ja-JP"/>
        </w:rPr>
        <w:t>」の限度を超えた場合、その加盟者は、その限度のいずれかを超えてから連続する</w:t>
      </w:r>
      <w:r w:rsidRPr="000D5C5C">
        <w:rPr>
          <w:rFonts w:ascii="ＭＳ 明朝" w:hAnsi="ＭＳ 明朝"/>
          <w:sz w:val="22"/>
          <w:lang w:eastAsia="ja-JP"/>
        </w:rPr>
        <w:t>2定期審査の後に生産グループから離脱しなければならない。</w:t>
      </w:r>
    </w:p>
    <w:p w14:paraId="63D6660D" w14:textId="77777777" w:rsidR="001902DA" w:rsidRPr="000D5C5C" w:rsidRDefault="001902DA" w:rsidP="001902DA">
      <w:pPr>
        <w:pStyle w:val="TDNormaltext"/>
        <w:widowControl w:val="0"/>
        <w:spacing w:after="0"/>
        <w:rPr>
          <w:rFonts w:ascii="ＭＳ 明朝" w:hAnsi="ＭＳ 明朝"/>
          <w:sz w:val="22"/>
          <w:lang w:eastAsia="ja-JP"/>
        </w:rPr>
      </w:pPr>
    </w:p>
    <w:p w14:paraId="3315E26E"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b/>
          <w:bCs/>
          <w:sz w:val="22"/>
          <w:lang w:eastAsia="ja-JP"/>
        </w:rPr>
        <w:t xml:space="preserve">3. </w:t>
      </w:r>
      <w:r w:rsidRPr="000D5C5C">
        <w:rPr>
          <w:rFonts w:ascii="ＭＳ 明朝" w:hAnsi="ＭＳ 明朝" w:hint="eastAsia"/>
          <w:b/>
          <w:bCs/>
          <w:sz w:val="22"/>
          <w:lang w:eastAsia="ja-JP"/>
        </w:rPr>
        <w:t>マルチサイト組織に関する要求事項</w:t>
      </w:r>
    </w:p>
    <w:p w14:paraId="699C6A67" w14:textId="77777777" w:rsidR="001902DA" w:rsidRPr="000D5C5C" w:rsidRDefault="001902DA" w:rsidP="001902DA">
      <w:pPr>
        <w:pStyle w:val="TDNormaltext"/>
        <w:widowControl w:val="0"/>
        <w:spacing w:after="0"/>
        <w:rPr>
          <w:rFonts w:ascii="ＭＳ 明朝" w:hAnsi="ＭＳ 明朝"/>
          <w:b/>
          <w:bCs/>
          <w:sz w:val="22"/>
          <w:lang w:eastAsia="ja-JP"/>
        </w:rPr>
      </w:pPr>
    </w:p>
    <w:p w14:paraId="30AAE67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w:t>
      </w:r>
      <w:r w:rsidRPr="000D5C5C">
        <w:rPr>
          <w:rFonts w:ascii="ＭＳ 明朝" w:hAnsi="ＭＳ 明朝" w:hint="eastAsia"/>
          <w:sz w:val="22"/>
          <w:lang w:eastAsia="ja-JP"/>
        </w:rPr>
        <w:t xml:space="preserve">　総論</w:t>
      </w:r>
    </w:p>
    <w:p w14:paraId="2757E5B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3.1.1</w:t>
      </w:r>
      <w:r w:rsidRPr="000D5C5C">
        <w:rPr>
          <w:rFonts w:ascii="ＭＳ 明朝" w:hAnsi="ＭＳ 明朝" w:hint="eastAsia"/>
          <w:sz w:val="22"/>
          <w:lang w:eastAsia="ja-JP"/>
        </w:rPr>
        <w:t xml:space="preserve">　マルチサイト組織</w:t>
      </w:r>
      <w:r w:rsidRPr="000D5C5C">
        <w:rPr>
          <w:rFonts w:ascii="ＭＳ 明朝" w:hAnsi="ＭＳ 明朝"/>
          <w:sz w:val="22"/>
          <w:lang w:eastAsia="ja-JP"/>
        </w:rPr>
        <w:t>(以下「組織」という。)のCOCは、本部による中央集権的な統制・管理及びそのレビューを受けなければならない。</w:t>
      </w:r>
    </w:p>
    <w:p w14:paraId="7214040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部の置かれているサイト、即ち中央統制機能を有するサイトを含む全ての関連サイトは、組織の内部監査プログラムの対象としなければならず、認証機関による評価の前に、そのプログラムによる監査を受けていなければならない。</w:t>
      </w:r>
    </w:p>
    <w:p w14:paraId="04EA7D7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lastRenderedPageBreak/>
        <w:t>3.1.2</w:t>
      </w:r>
      <w:r w:rsidRPr="000D5C5C">
        <w:rPr>
          <w:rFonts w:ascii="ＭＳ 明朝" w:hAnsi="ＭＳ 明朝" w:hint="eastAsia"/>
          <w:sz w:val="22"/>
          <w:lang w:eastAsia="ja-JP"/>
        </w:rPr>
        <w:t xml:space="preserve">　組織の本部は、本規格に従って</w:t>
      </w:r>
      <w:r w:rsidRPr="000D5C5C">
        <w:rPr>
          <w:rFonts w:ascii="ＭＳ 明朝" w:hAnsi="ＭＳ 明朝"/>
          <w:sz w:val="22"/>
          <w:lang w:eastAsia="ja-JP"/>
        </w:rPr>
        <w:t>COCを構築し、全てのサイトを含む組織全体が本規格の要求事項を満たすことが示されなければならない。</w:t>
      </w:r>
    </w:p>
    <w:p w14:paraId="32DD309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3.1.3</w:t>
      </w:r>
      <w:r w:rsidRPr="000D5C5C">
        <w:rPr>
          <w:rFonts w:ascii="ＭＳ 明朝" w:hAnsi="ＭＳ 明朝" w:hint="eastAsia"/>
          <w:sz w:val="22"/>
          <w:lang w:eastAsia="ja-JP"/>
        </w:rPr>
        <w:t xml:space="preserve">　組織は、本部自身のサイトを含む全てのサイトからデータを収集し、その分析する技量と、必要があればサイトで運営される</w:t>
      </w:r>
      <w:r w:rsidRPr="000D5C5C">
        <w:rPr>
          <w:rFonts w:ascii="ＭＳ 明朝" w:hAnsi="ＭＳ 明朝"/>
          <w:sz w:val="22"/>
          <w:lang w:eastAsia="ja-JP"/>
        </w:rPr>
        <w:t>COCの変更ができる技量を有することを示すことが可能でなければならない。</w:t>
      </w:r>
    </w:p>
    <w:p w14:paraId="6A9E5803" w14:textId="77777777" w:rsidR="001902DA" w:rsidRPr="000D5C5C" w:rsidRDefault="001902DA" w:rsidP="001902DA">
      <w:pPr>
        <w:pStyle w:val="TDNormaltext"/>
        <w:widowControl w:val="0"/>
        <w:spacing w:after="0"/>
        <w:rPr>
          <w:rFonts w:ascii="ＭＳ 明朝" w:hAnsi="ＭＳ 明朝"/>
          <w:sz w:val="22"/>
          <w:lang w:eastAsia="ja-JP"/>
        </w:rPr>
      </w:pPr>
    </w:p>
    <w:p w14:paraId="57A363A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w:t>
      </w:r>
      <w:r w:rsidRPr="000D5C5C">
        <w:rPr>
          <w:rFonts w:ascii="ＭＳ 明朝" w:hAnsi="ＭＳ 明朝" w:hint="eastAsia"/>
          <w:sz w:val="22"/>
          <w:lang w:eastAsia="ja-JP"/>
        </w:rPr>
        <w:t xml:space="preserve">　本部の機能と責任</w:t>
      </w:r>
    </w:p>
    <w:p w14:paraId="3232BB1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3.2.1</w:t>
      </w:r>
      <w:r w:rsidRPr="000D5C5C">
        <w:rPr>
          <w:rFonts w:ascii="ＭＳ 明朝" w:hAnsi="ＭＳ 明朝" w:hint="eastAsia"/>
          <w:sz w:val="22"/>
          <w:lang w:eastAsia="ja-JP"/>
        </w:rPr>
        <w:t xml:space="preserve">　本部は下記を実行しなければならない。</w:t>
      </w:r>
    </w:p>
    <w:p w14:paraId="5F40F8E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認証機関とのコミュニケーションや連絡・協議などその関係の維持を含めた認証のプロセスにおいて組織を代表する。</w:t>
      </w:r>
    </w:p>
    <w:p w14:paraId="5A99F76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認証機関に認証及び加盟サイトのリストを含むそのその適用範囲を提出する。</w:t>
      </w:r>
    </w:p>
    <w:p w14:paraId="5FB4444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認証機関との契約関係を確実にする。</w:t>
      </w:r>
    </w:p>
    <w:p w14:paraId="21ACB4F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認証機関に対し、加盟サイトの対象範囲を含む認証の適用範囲の拡大又は縮小の要求を提出する。</w:t>
      </w:r>
    </w:p>
    <w:p w14:paraId="79A7E2D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組織の全体を代表して、本規格に則って</w:t>
      </w:r>
      <w:r w:rsidRPr="000D5C5C">
        <w:rPr>
          <w:rFonts w:ascii="ＭＳ 明朝" w:hAnsi="ＭＳ 明朝"/>
          <w:sz w:val="22"/>
          <w:lang w:eastAsia="ja-JP"/>
        </w:rPr>
        <w:t>COCを構築、維持することのコミットメントを提供する。</w:t>
      </w:r>
    </w:p>
    <w:p w14:paraId="38B5396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f) </w:t>
      </w:r>
      <w:r w:rsidRPr="000D5C5C">
        <w:rPr>
          <w:rFonts w:ascii="ＭＳ 明朝" w:hAnsi="ＭＳ 明朝" w:hint="eastAsia"/>
          <w:sz w:val="22"/>
          <w:lang w:eastAsia="ja-JP"/>
        </w:rPr>
        <w:t>本規格に則った</w:t>
      </w:r>
      <w:r w:rsidRPr="000D5C5C">
        <w:rPr>
          <w:rFonts w:ascii="ＭＳ 明朝" w:hAnsi="ＭＳ 明朝"/>
          <w:sz w:val="22"/>
          <w:lang w:eastAsia="ja-JP"/>
        </w:rPr>
        <w:t>COCの効果的な実行と維持のために必要な情報と指針をすべてのサイトに提供する。</w:t>
      </w:r>
    </w:p>
    <w:p w14:paraId="1B67F75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本部は加盟サイトに対し下記の情報又はそのアクセス手段を提供しなければならない。</w:t>
      </w:r>
    </w:p>
    <w:p w14:paraId="7E89878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　本規格の要求事項の実行に関わる本規格及び指針のコピー</w:t>
      </w:r>
    </w:p>
    <w:p w14:paraId="7D21DAC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 xml:space="preserve">‐　</w:t>
      </w:r>
      <w:r w:rsidRPr="000D5C5C">
        <w:rPr>
          <w:rFonts w:ascii="ＭＳ 明朝" w:hAnsi="ＭＳ 明朝"/>
          <w:sz w:val="22"/>
          <w:lang w:eastAsia="ja-JP"/>
        </w:rPr>
        <w:t>SGEC商標規則及び</w:t>
      </w:r>
      <w:r w:rsidRPr="000D5C5C">
        <w:rPr>
          <w:rFonts w:ascii="ＭＳ 明朝" w:hAnsi="ＭＳ 明朝" w:hint="eastAsia"/>
          <w:sz w:val="22"/>
          <w:lang w:eastAsia="ja-JP"/>
        </w:rPr>
        <w:t>その実行に関する指針</w:t>
      </w:r>
    </w:p>
    <w:p w14:paraId="16D1F05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　組織のマネジメントに関する本部としての手順</w:t>
      </w:r>
    </w:p>
    <w:p w14:paraId="0EFCEA95" w14:textId="77777777" w:rsidR="001902DA" w:rsidRPr="000D5C5C" w:rsidRDefault="001902DA" w:rsidP="001902DA">
      <w:pPr>
        <w:pStyle w:val="TDNormaltext"/>
        <w:widowControl w:val="0"/>
        <w:spacing w:after="0"/>
        <w:ind w:left="213" w:hangingChars="100" w:hanging="213"/>
        <w:rPr>
          <w:rFonts w:ascii="ＭＳ 明朝" w:hAnsi="ＭＳ 明朝"/>
          <w:sz w:val="22"/>
          <w:lang w:eastAsia="ja-JP"/>
        </w:rPr>
      </w:pPr>
      <w:r w:rsidRPr="000D5C5C">
        <w:rPr>
          <w:rFonts w:ascii="ＭＳ 明朝" w:hAnsi="ＭＳ 明朝" w:hint="eastAsia"/>
          <w:sz w:val="22"/>
          <w:lang w:eastAsia="ja-JP"/>
        </w:rPr>
        <w:t>‐　評価とサーベイランスを目的とする認証機関又は認定機関によるサイトの文書及び施設へのアクセスの権利、及び、該当のサイトに関する情報の第三者への開示に関連する認証機関との契約条件</w:t>
      </w:r>
    </w:p>
    <w:p w14:paraId="17C00E7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　組織の認証におけるサイトの相互責任の原則の説明</w:t>
      </w:r>
    </w:p>
    <w:p w14:paraId="3DF82893" w14:textId="77777777" w:rsidR="001902DA" w:rsidRPr="000D5C5C" w:rsidRDefault="001902DA" w:rsidP="001902DA">
      <w:pPr>
        <w:pStyle w:val="TDNormaltext"/>
        <w:widowControl w:val="0"/>
        <w:spacing w:after="0"/>
        <w:ind w:left="213" w:hangingChars="100" w:hanging="213"/>
        <w:rPr>
          <w:rFonts w:ascii="ＭＳ 明朝" w:hAnsi="ＭＳ 明朝"/>
          <w:sz w:val="22"/>
          <w:lang w:eastAsia="ja-JP"/>
        </w:rPr>
      </w:pPr>
      <w:r w:rsidRPr="000D5C5C">
        <w:rPr>
          <w:rFonts w:ascii="ＭＳ 明朝" w:hAnsi="ＭＳ 明朝" w:hint="eastAsia"/>
          <w:sz w:val="22"/>
          <w:lang w:eastAsia="ja-JP"/>
        </w:rPr>
        <w:t>‐　内部監査プログラムや認証機関の評価及びサーベイランスの結果並びに個々のサイトに適用される是正及び予防措置</w:t>
      </w:r>
    </w:p>
    <w:p w14:paraId="7439697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　マルチサイト認証書及びその認証の対象範囲とサイトの対象範囲に関わる認証書の部分</w:t>
      </w:r>
    </w:p>
    <w:p w14:paraId="598FE0CE" w14:textId="77777777" w:rsidR="001902DA" w:rsidRPr="000D5C5C" w:rsidRDefault="001902DA" w:rsidP="001902DA">
      <w:pPr>
        <w:pStyle w:val="TDNormaltext"/>
        <w:widowControl w:val="0"/>
        <w:spacing w:after="0"/>
        <w:rPr>
          <w:rFonts w:ascii="ＭＳ 明朝" w:hAnsi="ＭＳ 明朝"/>
          <w:szCs w:val="20"/>
          <w:lang w:eastAsia="ja-JP"/>
        </w:rPr>
      </w:pPr>
      <w:r w:rsidRPr="000D5C5C">
        <w:rPr>
          <w:rFonts w:ascii="ＭＳ 明朝" w:hAnsi="ＭＳ 明朝" w:hint="eastAsia"/>
          <w:szCs w:val="20"/>
          <w:lang w:eastAsia="ja-JP"/>
        </w:rPr>
        <w:t>注意書：「相互責任」とは、特定のサイトや本部において不適合が発見された場合は全てのサイトによる是正措置の要求や内部監査の増加、又はマルチサイト認証自体の取り下げなどの結果を伴うことがあることを意味する。</w:t>
      </w:r>
    </w:p>
    <w:p w14:paraId="7FB0324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g)</w:t>
      </w:r>
      <w:r w:rsidRPr="000D5C5C">
        <w:rPr>
          <w:rFonts w:ascii="ＭＳ 明朝" w:hAnsi="ＭＳ 明朝" w:hint="eastAsia"/>
          <w:sz w:val="22"/>
          <w:lang w:eastAsia="ja-JP"/>
        </w:rPr>
        <w:t>本規格に則った</w:t>
      </w:r>
      <w:r w:rsidRPr="000D5C5C">
        <w:rPr>
          <w:rFonts w:ascii="ＭＳ 明朝" w:hAnsi="ＭＳ 明朝"/>
          <w:sz w:val="22"/>
          <w:lang w:eastAsia="ja-JP"/>
        </w:rPr>
        <w:t>COCの実行及び維持に対するすべてのサイトのコミットメントを含む組織上または契約上の連結(約定等)を提供する。本部は、その実施する是正や予防措置又はその強制、その他本規格に対してサイトが遵守しない場合には、当該サイトを認証適用範</w:t>
      </w:r>
      <w:r w:rsidRPr="000D5C5C">
        <w:rPr>
          <w:rFonts w:ascii="ＭＳ 明朝" w:hAnsi="ＭＳ 明朝"/>
          <w:sz w:val="22"/>
          <w:lang w:eastAsia="ja-JP"/>
        </w:rPr>
        <w:lastRenderedPageBreak/>
        <w:t>囲から除外する措置をとる権利を有する旨の書面による約定書又は合意文書をすべてのサイトとの間に交わさなければならない。</w:t>
      </w:r>
    </w:p>
    <w:p w14:paraId="25868A4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h)組織は、</w:t>
      </w:r>
      <w:r w:rsidRPr="000D5C5C">
        <w:rPr>
          <w:rFonts w:ascii="ＭＳ 明朝" w:hAnsi="ＭＳ 明朝" w:hint="eastAsia"/>
          <w:sz w:val="22"/>
          <w:lang w:eastAsia="ja-JP"/>
        </w:rPr>
        <w:t>組織のマネジメントに関する文書化された手順を確立する。</w:t>
      </w:r>
    </w:p>
    <w:p w14:paraId="35741C50" w14:textId="77777777" w:rsidR="001902DA" w:rsidRPr="000D5C5C" w:rsidRDefault="001902DA" w:rsidP="001902DA">
      <w:pPr>
        <w:pStyle w:val="TDNormaltext"/>
        <w:widowControl w:val="0"/>
        <w:spacing w:after="0"/>
        <w:rPr>
          <w:rFonts w:ascii="ＭＳ 明朝" w:hAnsi="ＭＳ 明朝"/>
          <w:sz w:val="22"/>
          <w:lang w:eastAsia="ja-JP"/>
        </w:rPr>
      </w:pPr>
      <w:proofErr w:type="spellStart"/>
      <w:r w:rsidRPr="000D5C5C">
        <w:rPr>
          <w:rFonts w:ascii="ＭＳ 明朝" w:hAnsi="ＭＳ 明朝"/>
          <w:sz w:val="22"/>
          <w:lang w:eastAsia="ja-JP"/>
        </w:rPr>
        <w:t>i</w:t>
      </w:r>
      <w:proofErr w:type="spellEnd"/>
      <w:r w:rsidRPr="000D5C5C">
        <w:rPr>
          <w:rFonts w:ascii="ＭＳ 明朝" w:hAnsi="ＭＳ 明朝"/>
          <w:sz w:val="22"/>
          <w:lang w:eastAsia="ja-JP"/>
        </w:rPr>
        <w:t>)本部及びサイトによる本規格の要求事項の遵守に関する記録を保持する。</w:t>
      </w:r>
    </w:p>
    <w:p w14:paraId="426F045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j)</w:t>
      </w:r>
      <w:r w:rsidRPr="000D5C5C">
        <w:rPr>
          <w:rFonts w:ascii="ＭＳ 明朝" w:hAnsi="ＭＳ 明朝" w:hint="eastAsia"/>
          <w:sz w:val="22"/>
          <w:lang w:eastAsia="ja-JP"/>
        </w:rPr>
        <w:t>「</w:t>
      </w:r>
      <w:r w:rsidRPr="000D5C5C">
        <w:rPr>
          <w:rFonts w:ascii="ＭＳ 明朝" w:hAnsi="ＭＳ 明朝"/>
          <w:sz w:val="22"/>
          <w:lang w:eastAsia="ja-JP"/>
        </w:rPr>
        <w:t>3.2.2項」で規定する内部監査プログラムを実行する。</w:t>
      </w:r>
    </w:p>
    <w:p w14:paraId="3805C722" w14:textId="0E3AED99"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k)</w:t>
      </w:r>
      <w:r w:rsidRPr="000D5C5C">
        <w:rPr>
          <w:rFonts w:ascii="ＭＳ 明朝" w:hAnsi="ＭＳ 明朝" w:hint="eastAsia"/>
          <w:sz w:val="22"/>
          <w:lang w:eastAsia="ja-JP"/>
        </w:rPr>
        <w:t>本部とサイトの適合性について、内部監査プログラム及び認証機関の評価とサーベイランスのレビューを実行する。その結果必要があれば、是正及び予防措置を策定して講じなければならない。また、講じられた是正措置の効果を評価しなければならない。</w:t>
      </w:r>
    </w:p>
    <w:p w14:paraId="05B9BF15" w14:textId="77777777" w:rsidR="00466FDB" w:rsidRPr="000D5C5C" w:rsidRDefault="00466FDB" w:rsidP="001902DA">
      <w:pPr>
        <w:pStyle w:val="TDNormaltext"/>
        <w:widowControl w:val="0"/>
        <w:spacing w:after="0"/>
        <w:rPr>
          <w:rFonts w:ascii="ＭＳ 明朝" w:hAnsi="ＭＳ 明朝"/>
          <w:sz w:val="22"/>
          <w:lang w:eastAsia="ja-JP"/>
        </w:rPr>
      </w:pPr>
    </w:p>
    <w:p w14:paraId="50B53B2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3.2.2</w:t>
      </w:r>
      <w:r w:rsidRPr="000D5C5C">
        <w:rPr>
          <w:rFonts w:ascii="ＭＳ 明朝" w:hAnsi="ＭＳ 明朝" w:hint="eastAsia"/>
          <w:sz w:val="22"/>
          <w:lang w:eastAsia="ja-JP"/>
        </w:rPr>
        <w:t xml:space="preserve">　内部監査プログラム</w:t>
      </w:r>
    </w:p>
    <w:p w14:paraId="53ABB5F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3.2.2.1</w:t>
      </w:r>
      <w:r w:rsidRPr="000D5C5C">
        <w:rPr>
          <w:rFonts w:ascii="ＭＳ 明朝" w:hAnsi="ＭＳ 明朝" w:hint="eastAsia"/>
          <w:sz w:val="22"/>
          <w:lang w:eastAsia="ja-JP"/>
        </w:rPr>
        <w:t xml:space="preserve">　下記の内部監査を実施し、認証機関の評価及び監査に備えなければならない。</w:t>
      </w:r>
    </w:p>
    <w:p w14:paraId="7D709A4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認証機関による評価に先立って事前に、すべてのサイト（本部自身の中央統制機能を含む）の</w:t>
      </w:r>
      <w:r w:rsidRPr="000D5C5C">
        <w:rPr>
          <w:rFonts w:ascii="ＭＳ 明朝" w:hAnsi="ＭＳ 明朝"/>
          <w:sz w:val="22"/>
          <w:lang w:eastAsia="ja-JP"/>
        </w:rPr>
        <w:t>COCプロセスの実行に関する現場監査、若しくは当該監査が書類審査等において可能な場合には遠隔による監査(遠隔検査による監査)、及び</w:t>
      </w:r>
    </w:p>
    <w:p w14:paraId="63DC4015" w14:textId="0A920381" w:rsidR="001902DA"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b) </w:t>
      </w:r>
      <w:r w:rsidRPr="000D5C5C">
        <w:rPr>
          <w:rFonts w:ascii="ＭＳ 明朝" w:hAnsi="ＭＳ 明朝" w:hint="eastAsia"/>
          <w:sz w:val="22"/>
          <w:lang w:eastAsia="ja-JP"/>
        </w:rPr>
        <w:t>認証機関による認証範囲拡大に係る監査が行われる場合には、その監査プロセスに先立って事前に当該新規サイトの監査</w:t>
      </w:r>
    </w:p>
    <w:p w14:paraId="1E9D2902" w14:textId="77777777" w:rsidR="00466FDB" w:rsidRPr="000D5C5C" w:rsidRDefault="00466FDB" w:rsidP="001902DA">
      <w:pPr>
        <w:pStyle w:val="TDNormaltext"/>
        <w:widowControl w:val="0"/>
        <w:spacing w:after="0"/>
        <w:rPr>
          <w:rFonts w:ascii="ＭＳ 明朝" w:hAnsi="ＭＳ 明朝"/>
          <w:sz w:val="22"/>
          <w:lang w:eastAsia="ja-JP"/>
        </w:rPr>
      </w:pPr>
    </w:p>
    <w:p w14:paraId="139343D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b/>
          <w:bCs/>
          <w:sz w:val="22"/>
          <w:lang w:eastAsia="ja-JP"/>
        </w:rPr>
        <w:t xml:space="preserve">3.3  </w:t>
      </w:r>
      <w:r w:rsidRPr="000D5C5C">
        <w:rPr>
          <w:rFonts w:ascii="ＭＳ 明朝" w:hAnsi="ＭＳ 明朝" w:hint="eastAsia"/>
          <w:sz w:val="22"/>
          <w:lang w:eastAsia="ja-JP"/>
        </w:rPr>
        <w:t>サイトの機能と責任</w:t>
      </w:r>
    </w:p>
    <w:p w14:paraId="139D68C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組織に連結するサイトは下記の責任を負う。</w:t>
      </w:r>
    </w:p>
    <w:p w14:paraId="18C8F7C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a) </w:t>
      </w:r>
      <w:r w:rsidRPr="000D5C5C">
        <w:rPr>
          <w:rFonts w:ascii="ＭＳ 明朝" w:hAnsi="ＭＳ 明朝" w:hint="eastAsia"/>
          <w:sz w:val="22"/>
          <w:lang w:eastAsia="ja-JP"/>
        </w:rPr>
        <w:t>本規格に則った</w:t>
      </w:r>
      <w:r w:rsidRPr="000D5C5C">
        <w:rPr>
          <w:rFonts w:ascii="ＭＳ 明朝" w:hAnsi="ＭＳ 明朝"/>
          <w:sz w:val="22"/>
          <w:lang w:eastAsia="ja-JP"/>
        </w:rPr>
        <w:t>COCの要求事項の実行と維持</w:t>
      </w:r>
    </w:p>
    <w:p w14:paraId="70D564B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b) COC及び他の適用される認証の要求事項の遵守に関するコミットメントを含む本部との契約関係の締結。</w:t>
      </w:r>
    </w:p>
    <w:p w14:paraId="4585331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c) </w:t>
      </w:r>
      <w:r w:rsidRPr="000D5C5C">
        <w:rPr>
          <w:rFonts w:ascii="ＭＳ 明朝" w:hAnsi="ＭＳ 明朝" w:hint="eastAsia"/>
          <w:sz w:val="22"/>
          <w:lang w:eastAsia="ja-JP"/>
        </w:rPr>
        <w:t>本部又は認証機関からの関連データ、文書、その他の情報の要求に対する効果的な対応。この場合、当該情報が正式な審査やレビューに関連するか否かにかかわらず対応。</w:t>
      </w:r>
    </w:p>
    <w:p w14:paraId="2204FFC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d) </w:t>
      </w:r>
      <w:r w:rsidRPr="000D5C5C">
        <w:rPr>
          <w:rFonts w:ascii="ＭＳ 明朝" w:hAnsi="ＭＳ 明朝" w:hint="eastAsia"/>
          <w:sz w:val="22"/>
          <w:lang w:eastAsia="ja-JP"/>
        </w:rPr>
        <w:t>本部による内部監査及び認証機関による審査を十分に遂行するための完全な協力と支援の提供。この場合、サイトの施設へのアクセスを含む。</w:t>
      </w:r>
    </w:p>
    <w:p w14:paraId="34D423C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 xml:space="preserve">e) </w:t>
      </w:r>
      <w:r w:rsidRPr="000D5C5C">
        <w:rPr>
          <w:rFonts w:ascii="ＭＳ 明朝" w:hAnsi="ＭＳ 明朝" w:hint="eastAsia"/>
          <w:sz w:val="22"/>
          <w:lang w:eastAsia="ja-JP"/>
        </w:rPr>
        <w:t>本部が定めた関連する是正及び予防措置の実行。</w:t>
      </w:r>
    </w:p>
    <w:p w14:paraId="1C434F5F" w14:textId="6061A323" w:rsidR="001902DA" w:rsidRPr="000D5C5C" w:rsidRDefault="001902DA" w:rsidP="001902DA">
      <w:pPr>
        <w:pStyle w:val="TDNormaltext"/>
        <w:widowControl w:val="0"/>
        <w:spacing w:after="0"/>
        <w:rPr>
          <w:rFonts w:ascii="ＭＳ 明朝" w:hAnsi="ＭＳ 明朝"/>
          <w:sz w:val="22"/>
          <w:lang w:eastAsia="ja-JP"/>
        </w:rPr>
      </w:pPr>
    </w:p>
    <w:p w14:paraId="1CBC55DA" w14:textId="00364166" w:rsidR="00C035CC" w:rsidRPr="000D5C5C" w:rsidRDefault="00C035CC" w:rsidP="001902DA">
      <w:pPr>
        <w:pStyle w:val="TDNormaltext"/>
        <w:widowControl w:val="0"/>
        <w:spacing w:after="0"/>
        <w:rPr>
          <w:rFonts w:ascii="ＭＳ 明朝" w:hAnsi="ＭＳ 明朝"/>
          <w:sz w:val="22"/>
          <w:lang w:eastAsia="ja-JP"/>
        </w:rPr>
      </w:pPr>
    </w:p>
    <w:p w14:paraId="3C77982F" w14:textId="53160A68" w:rsidR="00C035CC" w:rsidRPr="000D5C5C" w:rsidRDefault="00C035CC" w:rsidP="001902DA">
      <w:pPr>
        <w:pStyle w:val="TDNormaltext"/>
        <w:widowControl w:val="0"/>
        <w:spacing w:after="0"/>
        <w:rPr>
          <w:rFonts w:ascii="ＭＳ 明朝" w:hAnsi="ＭＳ 明朝"/>
          <w:sz w:val="22"/>
          <w:lang w:eastAsia="ja-JP"/>
        </w:rPr>
      </w:pPr>
    </w:p>
    <w:p w14:paraId="0F9A1D03" w14:textId="2657BEC7" w:rsidR="00C035CC" w:rsidRPr="000D5C5C" w:rsidRDefault="00C035CC" w:rsidP="001902DA">
      <w:pPr>
        <w:pStyle w:val="TDNormaltext"/>
        <w:widowControl w:val="0"/>
        <w:spacing w:after="0"/>
        <w:rPr>
          <w:rFonts w:ascii="ＭＳ 明朝" w:hAnsi="ＭＳ 明朝"/>
          <w:sz w:val="22"/>
          <w:lang w:eastAsia="ja-JP"/>
        </w:rPr>
      </w:pPr>
    </w:p>
    <w:p w14:paraId="0F3EA519" w14:textId="71506A86" w:rsidR="00C035CC" w:rsidRPr="000D5C5C" w:rsidRDefault="00C035CC" w:rsidP="001902DA">
      <w:pPr>
        <w:pStyle w:val="TDNormaltext"/>
        <w:widowControl w:val="0"/>
        <w:spacing w:after="0"/>
        <w:rPr>
          <w:rFonts w:ascii="ＭＳ 明朝" w:hAnsi="ＭＳ 明朝"/>
          <w:sz w:val="22"/>
          <w:lang w:eastAsia="ja-JP"/>
        </w:rPr>
      </w:pPr>
    </w:p>
    <w:p w14:paraId="35138A98" w14:textId="49B8C30F" w:rsidR="00C035CC" w:rsidRPr="000D5C5C" w:rsidRDefault="00C035CC" w:rsidP="001902DA">
      <w:pPr>
        <w:pStyle w:val="TDNormaltext"/>
        <w:widowControl w:val="0"/>
        <w:spacing w:after="0"/>
        <w:rPr>
          <w:rFonts w:ascii="ＭＳ 明朝" w:hAnsi="ＭＳ 明朝"/>
          <w:sz w:val="22"/>
          <w:lang w:eastAsia="ja-JP"/>
        </w:rPr>
      </w:pPr>
    </w:p>
    <w:p w14:paraId="501FE81F" w14:textId="7318C6A6" w:rsidR="00C035CC" w:rsidRDefault="00C035CC" w:rsidP="001902DA">
      <w:pPr>
        <w:pStyle w:val="TDNormaltext"/>
        <w:widowControl w:val="0"/>
        <w:spacing w:after="0"/>
        <w:rPr>
          <w:rFonts w:ascii="ＭＳ 明朝" w:hAnsi="ＭＳ 明朝"/>
          <w:sz w:val="22"/>
          <w:u w:val="single"/>
          <w:lang w:eastAsia="ja-JP"/>
        </w:rPr>
      </w:pPr>
    </w:p>
    <w:p w14:paraId="1889C2E5" w14:textId="780696F1" w:rsidR="00C035CC" w:rsidRDefault="00C035CC" w:rsidP="001902DA">
      <w:pPr>
        <w:pStyle w:val="TDNormaltext"/>
        <w:widowControl w:val="0"/>
        <w:spacing w:after="0"/>
        <w:rPr>
          <w:rFonts w:ascii="ＭＳ 明朝" w:hAnsi="ＭＳ 明朝"/>
          <w:sz w:val="22"/>
          <w:u w:val="single"/>
          <w:lang w:eastAsia="ja-JP"/>
        </w:rPr>
      </w:pPr>
    </w:p>
    <w:p w14:paraId="2FD98DE5" w14:textId="482544DC" w:rsidR="00C035CC" w:rsidRDefault="00C035CC" w:rsidP="001902DA">
      <w:pPr>
        <w:pStyle w:val="TDNormaltext"/>
        <w:widowControl w:val="0"/>
        <w:spacing w:after="0"/>
        <w:rPr>
          <w:rFonts w:ascii="ＭＳ 明朝" w:hAnsi="ＭＳ 明朝"/>
          <w:sz w:val="22"/>
          <w:u w:val="single"/>
          <w:lang w:eastAsia="ja-JP"/>
        </w:rPr>
      </w:pPr>
    </w:p>
    <w:p w14:paraId="5D48BD36" w14:textId="77777777" w:rsidR="001902DA" w:rsidRPr="000D5C5C" w:rsidRDefault="001902DA" w:rsidP="001902DA">
      <w:pPr>
        <w:pStyle w:val="TDNormaltext"/>
        <w:widowControl w:val="0"/>
        <w:spacing w:after="0"/>
        <w:rPr>
          <w:rFonts w:ascii="ＭＳ 明朝" w:hAnsi="ＭＳ 明朝"/>
          <w:b/>
          <w:bCs/>
          <w:sz w:val="22"/>
          <w:lang w:eastAsia="ja-JP"/>
        </w:rPr>
      </w:pPr>
      <w:r w:rsidRPr="000D5C5C">
        <w:rPr>
          <w:rFonts w:ascii="ＭＳ 明朝" w:hAnsi="ＭＳ 明朝" w:hint="eastAsia"/>
          <w:b/>
          <w:bCs/>
          <w:sz w:val="22"/>
          <w:lang w:eastAsia="ja-JP"/>
        </w:rPr>
        <w:lastRenderedPageBreak/>
        <w:t>４　マルチサイト組織で実行される本規格の要求事項に関わる責任の適用範囲</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3685"/>
        <w:gridCol w:w="1134"/>
      </w:tblGrid>
      <w:tr w:rsidR="001902DA" w:rsidRPr="0002225E" w14:paraId="283B9D66" w14:textId="77777777" w:rsidTr="00C035CC">
        <w:tc>
          <w:tcPr>
            <w:tcW w:w="3681" w:type="dxa"/>
          </w:tcPr>
          <w:p w14:paraId="4A8FA85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規格の要求事項</w:t>
            </w:r>
          </w:p>
        </w:tc>
        <w:tc>
          <w:tcPr>
            <w:tcW w:w="3685" w:type="dxa"/>
          </w:tcPr>
          <w:p w14:paraId="0439144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本部</w:t>
            </w:r>
          </w:p>
        </w:tc>
        <w:tc>
          <w:tcPr>
            <w:tcW w:w="1134" w:type="dxa"/>
          </w:tcPr>
          <w:p w14:paraId="1CCAB98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サイト</w:t>
            </w:r>
          </w:p>
        </w:tc>
      </w:tr>
      <w:tr w:rsidR="001902DA" w:rsidRPr="0002225E" w14:paraId="757CB09A" w14:textId="77777777" w:rsidTr="00C035CC">
        <w:tc>
          <w:tcPr>
            <w:tcW w:w="3681" w:type="dxa"/>
          </w:tcPr>
          <w:p w14:paraId="12121E7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COCのプロセスに関する要求事項</w:t>
            </w:r>
          </w:p>
          <w:p w14:paraId="5C28390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－物理的分離方式</w:t>
            </w:r>
          </w:p>
        </w:tc>
        <w:tc>
          <w:tcPr>
            <w:tcW w:w="3685" w:type="dxa"/>
          </w:tcPr>
          <w:p w14:paraId="0E200A40"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7E35EAC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0746D257" w14:textId="77777777" w:rsidTr="00C035CC">
        <w:tc>
          <w:tcPr>
            <w:tcW w:w="3681" w:type="dxa"/>
          </w:tcPr>
          <w:p w14:paraId="4B8FFBC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COCのプロセスに関する要求事項</w:t>
            </w:r>
          </w:p>
          <w:p w14:paraId="6DBA060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－パーセンテージ方式</w:t>
            </w:r>
          </w:p>
        </w:tc>
        <w:tc>
          <w:tcPr>
            <w:tcW w:w="3685" w:type="dxa"/>
          </w:tcPr>
          <w:p w14:paraId="148668D4"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037053A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3468BBF7" w14:textId="77777777" w:rsidTr="00C035CC">
        <w:tc>
          <w:tcPr>
            <w:tcW w:w="3681" w:type="dxa"/>
          </w:tcPr>
          <w:p w14:paraId="430019D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COCのプロセスに関する要求事項</w:t>
            </w:r>
          </w:p>
          <w:p w14:paraId="75EB21F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－クレジット方式</w:t>
            </w:r>
          </w:p>
        </w:tc>
        <w:tc>
          <w:tcPr>
            <w:tcW w:w="3685" w:type="dxa"/>
          </w:tcPr>
          <w:p w14:paraId="58830607"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358B19C7"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2B749CFF" w14:textId="77777777" w:rsidTr="00C035CC">
        <w:tc>
          <w:tcPr>
            <w:tcW w:w="3681" w:type="dxa"/>
          </w:tcPr>
          <w:p w14:paraId="30FFAFF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6　マネジメントシステムに関する要求事項</w:t>
            </w:r>
          </w:p>
        </w:tc>
        <w:tc>
          <w:tcPr>
            <w:tcW w:w="3685" w:type="dxa"/>
          </w:tcPr>
          <w:p w14:paraId="5C0DC01D"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tcPr>
          <w:p w14:paraId="168FF347" w14:textId="77777777" w:rsidR="001902DA" w:rsidRPr="000D5C5C" w:rsidRDefault="001902DA" w:rsidP="001902DA">
            <w:pPr>
              <w:pStyle w:val="TDNormaltext"/>
              <w:widowControl w:val="0"/>
              <w:spacing w:after="0"/>
              <w:rPr>
                <w:rFonts w:ascii="ＭＳ 明朝" w:hAnsi="ＭＳ 明朝"/>
                <w:sz w:val="22"/>
                <w:lang w:eastAsia="ja-JP"/>
              </w:rPr>
            </w:pPr>
          </w:p>
        </w:tc>
      </w:tr>
      <w:tr w:rsidR="001902DA" w:rsidRPr="0002225E" w14:paraId="78A8FAC1" w14:textId="77777777" w:rsidTr="00C035CC">
        <w:tc>
          <w:tcPr>
            <w:tcW w:w="3681" w:type="dxa"/>
          </w:tcPr>
          <w:p w14:paraId="33B7B0F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責任と権限</w:t>
            </w:r>
          </w:p>
        </w:tc>
        <w:tc>
          <w:tcPr>
            <w:tcW w:w="3685" w:type="dxa"/>
          </w:tcPr>
          <w:p w14:paraId="290BB9E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41E7E780"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5904AD25" w14:textId="77777777" w:rsidTr="00C035CC">
        <w:tc>
          <w:tcPr>
            <w:tcW w:w="3681" w:type="dxa"/>
          </w:tcPr>
          <w:p w14:paraId="05A8B57A"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全般的な責任</w:t>
            </w:r>
          </w:p>
        </w:tc>
        <w:tc>
          <w:tcPr>
            <w:tcW w:w="3685" w:type="dxa"/>
          </w:tcPr>
          <w:p w14:paraId="3446CA6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1AD0D83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66DDD447" w14:textId="77777777" w:rsidTr="00C035CC">
        <w:tc>
          <w:tcPr>
            <w:tcW w:w="3681" w:type="dxa"/>
          </w:tcPr>
          <w:p w14:paraId="2373507D"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sz w:val="22"/>
                <w:lang w:eastAsia="ja-JP"/>
              </w:rPr>
              <w:t>COCに関する責任と権限</w:t>
            </w:r>
          </w:p>
        </w:tc>
        <w:tc>
          <w:tcPr>
            <w:tcW w:w="3685" w:type="dxa"/>
          </w:tcPr>
          <w:p w14:paraId="19E3A268"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r w:rsidRPr="000D5C5C">
              <w:rPr>
                <w:rFonts w:ascii="ＭＳ 明朝" w:hAnsi="ＭＳ 明朝"/>
                <w:sz w:val="22"/>
                <w:lang w:eastAsia="ja-JP"/>
              </w:rPr>
              <w:t>3.2.1</w:t>
            </w:r>
            <w:r w:rsidRPr="000D5C5C">
              <w:rPr>
                <w:rFonts w:ascii="ＭＳ 明朝" w:hAnsi="ＭＳ 明朝" w:hint="eastAsia"/>
                <w:sz w:val="22"/>
                <w:lang w:eastAsia="ja-JP"/>
              </w:rPr>
              <w:t>」の「</w:t>
            </w:r>
            <w:proofErr w:type="spellStart"/>
            <w:r w:rsidRPr="000D5C5C">
              <w:rPr>
                <w:rFonts w:ascii="ＭＳ 明朝" w:hAnsi="ＭＳ 明朝"/>
                <w:sz w:val="22"/>
                <w:lang w:eastAsia="ja-JP"/>
              </w:rPr>
              <w:t>d,e</w:t>
            </w:r>
            <w:proofErr w:type="spellEnd"/>
            <w:r w:rsidRPr="000D5C5C">
              <w:rPr>
                <w:rFonts w:ascii="ＭＳ 明朝" w:hAnsi="ＭＳ 明朝"/>
                <w:sz w:val="22"/>
                <w:lang w:eastAsia="ja-JP"/>
              </w:rPr>
              <w:t>」が適用）</w:t>
            </w:r>
          </w:p>
        </w:tc>
        <w:tc>
          <w:tcPr>
            <w:tcW w:w="1134" w:type="dxa"/>
          </w:tcPr>
          <w:p w14:paraId="4CDA1ED6"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3E7DA5A0" w14:textId="77777777" w:rsidTr="00C035CC">
        <w:tc>
          <w:tcPr>
            <w:tcW w:w="3681" w:type="dxa"/>
          </w:tcPr>
          <w:p w14:paraId="67258E2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文書化された手順</w:t>
            </w:r>
          </w:p>
        </w:tc>
        <w:tc>
          <w:tcPr>
            <w:tcW w:w="3685" w:type="dxa"/>
          </w:tcPr>
          <w:p w14:paraId="26CAFFE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r w:rsidRPr="000D5C5C">
              <w:rPr>
                <w:rFonts w:ascii="ＭＳ 明朝" w:hAnsi="ＭＳ 明朝"/>
                <w:sz w:val="22"/>
                <w:lang w:eastAsia="ja-JP"/>
              </w:rPr>
              <w:t>3.2.1</w:t>
            </w:r>
            <w:r w:rsidRPr="000D5C5C">
              <w:rPr>
                <w:rFonts w:ascii="ＭＳ 明朝" w:hAnsi="ＭＳ 明朝" w:hint="eastAsia"/>
                <w:sz w:val="22"/>
                <w:lang w:eastAsia="ja-JP"/>
              </w:rPr>
              <w:t>」の「</w:t>
            </w:r>
            <w:r w:rsidRPr="000D5C5C">
              <w:rPr>
                <w:rFonts w:ascii="ＭＳ 明朝" w:hAnsi="ＭＳ 明朝"/>
                <w:sz w:val="22"/>
                <w:lang w:eastAsia="ja-JP"/>
              </w:rPr>
              <w:t>a, e, f」が適用）</w:t>
            </w:r>
          </w:p>
        </w:tc>
        <w:tc>
          <w:tcPr>
            <w:tcW w:w="1134" w:type="dxa"/>
          </w:tcPr>
          <w:p w14:paraId="54C902C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1D417BBA" w14:textId="77777777" w:rsidTr="00C035CC">
        <w:tc>
          <w:tcPr>
            <w:tcW w:w="3681" w:type="dxa"/>
          </w:tcPr>
          <w:p w14:paraId="7547D093"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記録の保持</w:t>
            </w:r>
          </w:p>
        </w:tc>
        <w:tc>
          <w:tcPr>
            <w:tcW w:w="3685" w:type="dxa"/>
          </w:tcPr>
          <w:p w14:paraId="5F19955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r w:rsidRPr="000D5C5C">
              <w:rPr>
                <w:rFonts w:ascii="ＭＳ 明朝" w:hAnsi="ＭＳ 明朝"/>
                <w:sz w:val="22"/>
                <w:lang w:eastAsia="ja-JP"/>
              </w:rPr>
              <w:t>3.2.1</w:t>
            </w:r>
            <w:r w:rsidRPr="000D5C5C">
              <w:rPr>
                <w:rFonts w:ascii="ＭＳ 明朝" w:hAnsi="ＭＳ 明朝" w:hint="eastAsia"/>
                <w:sz w:val="22"/>
                <w:lang w:eastAsia="ja-JP"/>
              </w:rPr>
              <w:t>」の「</w:t>
            </w:r>
            <w:r w:rsidRPr="000D5C5C">
              <w:rPr>
                <w:rFonts w:ascii="ＭＳ 明朝" w:hAnsi="ＭＳ 明朝"/>
                <w:sz w:val="22"/>
                <w:lang w:eastAsia="ja-JP"/>
              </w:rPr>
              <w:t>f, g」が適用）</w:t>
            </w:r>
          </w:p>
        </w:tc>
        <w:tc>
          <w:tcPr>
            <w:tcW w:w="1134" w:type="dxa"/>
          </w:tcPr>
          <w:p w14:paraId="7383AAE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7C6701A1" w14:textId="77777777" w:rsidTr="00C035CC">
        <w:trPr>
          <w:trHeight w:val="445"/>
        </w:trPr>
        <w:tc>
          <w:tcPr>
            <w:tcW w:w="3681" w:type="dxa"/>
          </w:tcPr>
          <w:p w14:paraId="74344D6F"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資源の管理</w:t>
            </w:r>
          </w:p>
        </w:tc>
        <w:tc>
          <w:tcPr>
            <w:tcW w:w="3685" w:type="dxa"/>
            <w:vMerge w:val="restart"/>
          </w:tcPr>
          <w:p w14:paraId="158B8460" w14:textId="77777777" w:rsidR="001902DA" w:rsidRPr="000D5C5C" w:rsidRDefault="001902DA" w:rsidP="001902DA">
            <w:pPr>
              <w:pStyle w:val="TDNormaltext"/>
              <w:widowControl w:val="0"/>
              <w:spacing w:after="0"/>
              <w:rPr>
                <w:rFonts w:ascii="ＭＳ 明朝" w:hAnsi="ＭＳ 明朝"/>
                <w:sz w:val="22"/>
                <w:lang w:eastAsia="ja-JP"/>
              </w:rPr>
            </w:pPr>
          </w:p>
          <w:p w14:paraId="246223D4"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有（提供された行為に対して）</w:t>
            </w:r>
          </w:p>
          <w:p w14:paraId="64054465"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vMerge w:val="restart"/>
          </w:tcPr>
          <w:p w14:paraId="391DC25D" w14:textId="77777777" w:rsidR="001902DA" w:rsidRPr="000D5C5C" w:rsidRDefault="001902DA" w:rsidP="001902DA">
            <w:pPr>
              <w:pStyle w:val="TDNormaltext"/>
              <w:widowControl w:val="0"/>
              <w:spacing w:after="0"/>
              <w:rPr>
                <w:rFonts w:ascii="ＭＳ 明朝" w:hAnsi="ＭＳ 明朝"/>
                <w:sz w:val="22"/>
                <w:lang w:eastAsia="ja-JP"/>
              </w:rPr>
            </w:pPr>
          </w:p>
          <w:p w14:paraId="45B6444C"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3FA73E38" w14:textId="77777777" w:rsidTr="00C035CC">
        <w:trPr>
          <w:trHeight w:val="445"/>
        </w:trPr>
        <w:tc>
          <w:tcPr>
            <w:tcW w:w="3681" w:type="dxa"/>
          </w:tcPr>
          <w:p w14:paraId="16B67E85"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人的資源／人員</w:t>
            </w:r>
          </w:p>
        </w:tc>
        <w:tc>
          <w:tcPr>
            <w:tcW w:w="3685" w:type="dxa"/>
            <w:vMerge/>
          </w:tcPr>
          <w:p w14:paraId="72205FB2"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vMerge/>
          </w:tcPr>
          <w:p w14:paraId="5F043662" w14:textId="77777777" w:rsidR="001902DA" w:rsidRPr="000D5C5C" w:rsidRDefault="001902DA" w:rsidP="001902DA">
            <w:pPr>
              <w:pStyle w:val="TDNormaltext"/>
              <w:widowControl w:val="0"/>
              <w:spacing w:after="0"/>
              <w:rPr>
                <w:rFonts w:ascii="ＭＳ 明朝" w:hAnsi="ＭＳ 明朝"/>
                <w:sz w:val="22"/>
                <w:lang w:eastAsia="ja-JP"/>
              </w:rPr>
            </w:pPr>
          </w:p>
        </w:tc>
      </w:tr>
      <w:tr w:rsidR="001902DA" w:rsidRPr="0002225E" w14:paraId="7649B920" w14:textId="77777777" w:rsidTr="00C035CC">
        <w:trPr>
          <w:trHeight w:val="445"/>
        </w:trPr>
        <w:tc>
          <w:tcPr>
            <w:tcW w:w="3681" w:type="dxa"/>
          </w:tcPr>
          <w:p w14:paraId="0E0AC46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技術的な設備</w:t>
            </w:r>
          </w:p>
        </w:tc>
        <w:tc>
          <w:tcPr>
            <w:tcW w:w="3685" w:type="dxa"/>
            <w:vMerge/>
          </w:tcPr>
          <w:p w14:paraId="4E1DB05C" w14:textId="77777777" w:rsidR="001902DA" w:rsidRPr="000D5C5C" w:rsidRDefault="001902DA" w:rsidP="001902DA">
            <w:pPr>
              <w:pStyle w:val="TDNormaltext"/>
              <w:widowControl w:val="0"/>
              <w:spacing w:after="0"/>
              <w:rPr>
                <w:rFonts w:ascii="ＭＳ 明朝" w:hAnsi="ＭＳ 明朝"/>
                <w:sz w:val="22"/>
                <w:lang w:eastAsia="ja-JP"/>
              </w:rPr>
            </w:pPr>
          </w:p>
        </w:tc>
        <w:tc>
          <w:tcPr>
            <w:tcW w:w="1134" w:type="dxa"/>
            <w:vMerge/>
          </w:tcPr>
          <w:p w14:paraId="64038672" w14:textId="77777777" w:rsidR="001902DA" w:rsidRPr="000D5C5C" w:rsidRDefault="001902DA" w:rsidP="001902DA">
            <w:pPr>
              <w:pStyle w:val="TDNormaltext"/>
              <w:widowControl w:val="0"/>
              <w:spacing w:after="0"/>
              <w:rPr>
                <w:rFonts w:ascii="ＭＳ 明朝" w:hAnsi="ＭＳ 明朝"/>
                <w:sz w:val="22"/>
                <w:lang w:eastAsia="ja-JP"/>
              </w:rPr>
            </w:pPr>
          </w:p>
        </w:tc>
      </w:tr>
      <w:tr w:rsidR="001902DA" w:rsidRPr="0002225E" w14:paraId="2F98A0D0" w14:textId="77777777" w:rsidTr="00C035CC">
        <w:tc>
          <w:tcPr>
            <w:tcW w:w="3681" w:type="dxa"/>
          </w:tcPr>
          <w:p w14:paraId="054FE82E"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検査と統制</w:t>
            </w:r>
          </w:p>
        </w:tc>
        <w:tc>
          <w:tcPr>
            <w:tcW w:w="3685" w:type="dxa"/>
          </w:tcPr>
          <w:p w14:paraId="658AE162"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1BF5610B"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r w:rsidR="001902DA" w:rsidRPr="0002225E" w14:paraId="56C5EF8E" w14:textId="77777777" w:rsidTr="00C035CC">
        <w:tc>
          <w:tcPr>
            <w:tcW w:w="3681" w:type="dxa"/>
          </w:tcPr>
          <w:p w14:paraId="0D5E1FC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苦情</w:t>
            </w:r>
          </w:p>
        </w:tc>
        <w:tc>
          <w:tcPr>
            <w:tcW w:w="3685" w:type="dxa"/>
          </w:tcPr>
          <w:p w14:paraId="6EF61BC9"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c>
          <w:tcPr>
            <w:tcW w:w="1134" w:type="dxa"/>
          </w:tcPr>
          <w:p w14:paraId="7294EFF1" w14:textId="77777777" w:rsidR="001902DA" w:rsidRPr="000D5C5C" w:rsidRDefault="001902DA" w:rsidP="001902DA">
            <w:pPr>
              <w:pStyle w:val="TDNormaltext"/>
              <w:widowControl w:val="0"/>
              <w:spacing w:after="0"/>
              <w:rPr>
                <w:rFonts w:ascii="ＭＳ 明朝" w:hAnsi="ＭＳ 明朝"/>
                <w:sz w:val="22"/>
                <w:lang w:eastAsia="ja-JP"/>
              </w:rPr>
            </w:pPr>
            <w:r w:rsidRPr="000D5C5C">
              <w:rPr>
                <w:rFonts w:ascii="ＭＳ 明朝" w:hAnsi="ＭＳ 明朝" w:hint="eastAsia"/>
                <w:sz w:val="22"/>
                <w:lang w:eastAsia="ja-JP"/>
              </w:rPr>
              <w:t>有</w:t>
            </w:r>
          </w:p>
        </w:tc>
      </w:tr>
    </w:tbl>
    <w:p w14:paraId="0283EFEF" w14:textId="77777777" w:rsidR="001902DA" w:rsidRPr="000D5C5C" w:rsidRDefault="001902DA" w:rsidP="001902DA">
      <w:pPr>
        <w:pStyle w:val="TDNormaltext"/>
        <w:widowControl w:val="0"/>
        <w:spacing w:after="0"/>
        <w:rPr>
          <w:rFonts w:ascii="ＭＳ 明朝" w:hAnsi="ＭＳ 明朝"/>
          <w:sz w:val="22"/>
          <w:lang w:eastAsia="ja-JP"/>
        </w:rPr>
      </w:pPr>
    </w:p>
    <w:p w14:paraId="1A985308" w14:textId="77777777" w:rsidR="001902DA" w:rsidRPr="000D5C5C" w:rsidRDefault="001902DA" w:rsidP="001902DA">
      <w:pPr>
        <w:pStyle w:val="TDNormaltext"/>
        <w:widowControl w:val="0"/>
        <w:spacing w:after="0"/>
        <w:rPr>
          <w:rFonts w:ascii="ＭＳ 明朝" w:hAnsi="ＭＳ 明朝"/>
          <w:sz w:val="22"/>
          <w:lang w:eastAsia="ja-JP"/>
        </w:rPr>
      </w:pPr>
    </w:p>
    <w:p w14:paraId="60B61E04" w14:textId="77777777" w:rsidR="001902DA" w:rsidRPr="000D5C5C" w:rsidRDefault="001902DA" w:rsidP="001902DA">
      <w:pPr>
        <w:pStyle w:val="TDNormaltext"/>
        <w:widowControl w:val="0"/>
        <w:spacing w:after="0"/>
        <w:rPr>
          <w:rFonts w:ascii="ＭＳ 明朝" w:hAnsi="ＭＳ 明朝"/>
          <w:sz w:val="22"/>
          <w:lang w:eastAsia="ja-JP"/>
        </w:rPr>
      </w:pPr>
    </w:p>
    <w:bookmarkEnd w:id="36"/>
    <w:p w14:paraId="45AA7491" w14:textId="7B11AE08" w:rsidR="001902DA" w:rsidRDefault="001902DA"/>
    <w:p w14:paraId="704E54E0" w14:textId="081B0BD7" w:rsidR="00C035CC" w:rsidRDefault="00C035CC"/>
    <w:p w14:paraId="10A1F154" w14:textId="2FB3DC2A" w:rsidR="00C035CC" w:rsidRDefault="00C035CC"/>
    <w:p w14:paraId="2211F706" w14:textId="263E6AC3" w:rsidR="00C035CC" w:rsidRDefault="00C035CC"/>
    <w:p w14:paraId="43927C8D" w14:textId="65C11286" w:rsidR="00C035CC" w:rsidRDefault="00C035CC"/>
    <w:p w14:paraId="3AF08EB3" w14:textId="399F31B5" w:rsidR="00C035CC" w:rsidRDefault="00C035CC"/>
    <w:p w14:paraId="2B42CDF0" w14:textId="3CE33A38" w:rsidR="00C035CC" w:rsidRDefault="00C035CC"/>
    <w:p w14:paraId="743D3B80" w14:textId="6C209070" w:rsidR="00C035CC" w:rsidRDefault="00C035CC"/>
    <w:p w14:paraId="11EF05B5" w14:textId="77777777" w:rsidR="00C7367B" w:rsidRDefault="00C7367B"/>
    <w:p w14:paraId="6E2D2FE0" w14:textId="56929CA2" w:rsidR="00C035CC" w:rsidRDefault="00C035CC"/>
    <w:p w14:paraId="0706B437" w14:textId="77777777" w:rsidR="008D213E" w:rsidRDefault="008D213E"/>
    <w:p w14:paraId="62EDF102" w14:textId="303A3B8B" w:rsidR="001902DA" w:rsidRPr="00C7367B" w:rsidRDefault="001902DA">
      <w:pPr>
        <w:rPr>
          <w:szCs w:val="21"/>
          <w:lang w:val="en-GB"/>
        </w:rPr>
      </w:pPr>
    </w:p>
    <w:p w14:paraId="054CCAC6" w14:textId="77777777" w:rsidR="00AF48EF" w:rsidRDefault="001902DA" w:rsidP="001902DA">
      <w:pPr>
        <w:rPr>
          <w:rFonts w:ascii="ＭＳ 明朝" w:eastAsia="ＭＳ 明朝" w:hAnsi="ＭＳ 明朝" w:cs="Times New Roman"/>
          <w:b/>
          <w:bCs/>
          <w:kern w:val="0"/>
          <w:sz w:val="24"/>
          <w:szCs w:val="24"/>
          <w:lang w:val="en-GB"/>
        </w:rPr>
      </w:pPr>
      <w:bookmarkStart w:id="37" w:name="_Hlk37755385"/>
      <w:r w:rsidRPr="00D81982">
        <w:rPr>
          <w:rFonts w:ascii="ＭＳ 明朝" w:eastAsia="ＭＳ 明朝" w:hAnsi="ＭＳ 明朝" w:cs="Times New Roman"/>
          <w:b/>
          <w:bCs/>
          <w:kern w:val="0"/>
          <w:sz w:val="24"/>
          <w:szCs w:val="24"/>
          <w:lang w:val="en-GB"/>
        </w:rPr>
        <w:t>SGECガイド文書4-</w:t>
      </w:r>
      <w:r>
        <w:rPr>
          <w:rFonts w:ascii="ＭＳ 明朝" w:eastAsia="ＭＳ 明朝" w:hAnsi="ＭＳ 明朝" w:cs="Times New Roman"/>
          <w:b/>
          <w:bCs/>
          <w:kern w:val="0"/>
          <w:sz w:val="24"/>
          <w:szCs w:val="24"/>
          <w:lang w:val="en-GB"/>
        </w:rPr>
        <w:t>1</w:t>
      </w:r>
      <w:r w:rsidR="00F054D1">
        <w:rPr>
          <w:rFonts w:ascii="ＭＳ 明朝" w:eastAsia="ＭＳ 明朝" w:hAnsi="ＭＳ 明朝" w:cs="Times New Roman" w:hint="eastAsia"/>
          <w:b/>
          <w:bCs/>
          <w:kern w:val="0"/>
          <w:sz w:val="24"/>
          <w:szCs w:val="24"/>
          <w:lang w:val="en-GB"/>
        </w:rPr>
        <w:t>「</w:t>
      </w:r>
      <w:r w:rsidR="000246D1">
        <w:rPr>
          <w:rFonts w:ascii="ＭＳ 明朝" w:eastAsia="ＭＳ 明朝" w:hAnsi="ＭＳ 明朝" w:cs="Times New Roman" w:hint="eastAsia"/>
          <w:b/>
          <w:bCs/>
          <w:kern w:val="0"/>
          <w:sz w:val="24"/>
          <w:szCs w:val="24"/>
          <w:lang w:val="en-GB"/>
        </w:rPr>
        <w:t>C</w:t>
      </w:r>
      <w:r w:rsidR="00F054D1">
        <w:rPr>
          <w:rFonts w:ascii="ＭＳ 明朝" w:eastAsia="ＭＳ 明朝" w:hAnsi="ＭＳ 明朝" w:cs="Times New Roman" w:hint="eastAsia"/>
          <w:b/>
          <w:bCs/>
          <w:kern w:val="0"/>
          <w:sz w:val="24"/>
          <w:szCs w:val="24"/>
          <w:lang w:val="en-GB"/>
        </w:rPr>
        <w:t>OC使用ガイド」</w:t>
      </w:r>
    </w:p>
    <w:p w14:paraId="5D43D3B5" w14:textId="4807AD54" w:rsidR="001902DA" w:rsidRDefault="00AF48EF" w:rsidP="00AF48EF">
      <w:pPr>
        <w:ind w:firstLineChars="300" w:firstLine="701"/>
        <w:rPr>
          <w:rFonts w:ascii="ＭＳ 明朝" w:eastAsia="ＭＳ 明朝" w:hAnsi="ＭＳ 明朝" w:cs="Times New Roman"/>
          <w:b/>
          <w:bCs/>
          <w:kern w:val="0"/>
          <w:sz w:val="24"/>
          <w:szCs w:val="24"/>
          <w:lang w:val="en-GB"/>
        </w:rPr>
      </w:pPr>
      <w:r w:rsidRPr="00AF48EF">
        <w:rPr>
          <w:rFonts w:ascii="ＭＳ 明朝" w:eastAsia="ＭＳ 明朝" w:hAnsi="ＭＳ 明朝" w:cs="Times New Roman"/>
          <w:b/>
          <w:bCs/>
          <w:kern w:val="0"/>
          <w:sz w:val="24"/>
          <w:szCs w:val="24"/>
          <w:lang w:val="en-GB"/>
        </w:rPr>
        <w:t>（未改正</w:t>
      </w:r>
      <w:r>
        <w:rPr>
          <w:rFonts w:ascii="ＭＳ 明朝" w:eastAsia="ＭＳ 明朝" w:hAnsi="ＭＳ 明朝" w:cs="Times New Roman" w:hint="eastAsia"/>
          <w:b/>
          <w:bCs/>
          <w:kern w:val="0"/>
          <w:sz w:val="24"/>
          <w:szCs w:val="24"/>
          <w:lang w:val="en-GB"/>
        </w:rPr>
        <w:t>：当面は、</w:t>
      </w:r>
      <w:r w:rsidRPr="00AF48EF">
        <w:rPr>
          <w:rFonts w:ascii="ＭＳ 明朝" w:eastAsia="ＭＳ 明朝" w:hAnsi="ＭＳ 明朝" w:cs="Times New Roman"/>
          <w:b/>
          <w:bCs/>
          <w:kern w:val="0"/>
          <w:sz w:val="24"/>
          <w:szCs w:val="24"/>
          <w:lang w:val="en-GB"/>
        </w:rPr>
        <w:t>現行SGEC附属文書4-2参照</w:t>
      </w:r>
      <w:r>
        <w:rPr>
          <w:rFonts w:ascii="ＭＳ 明朝" w:eastAsia="ＭＳ 明朝" w:hAnsi="ＭＳ 明朝" w:cs="Times New Roman" w:hint="eastAsia"/>
          <w:b/>
          <w:bCs/>
          <w:kern w:val="0"/>
          <w:sz w:val="24"/>
          <w:szCs w:val="24"/>
          <w:lang w:val="en-GB"/>
        </w:rPr>
        <w:t>）</w:t>
      </w:r>
    </w:p>
    <w:p w14:paraId="361EA6F8" w14:textId="50F853A8" w:rsidR="00AF48EF" w:rsidRDefault="00AF48EF" w:rsidP="001902DA">
      <w:pPr>
        <w:rPr>
          <w:rFonts w:ascii="ＭＳ 明朝" w:eastAsia="ＭＳ 明朝" w:hAnsi="ＭＳ 明朝" w:cs="Times New Roman"/>
          <w:b/>
          <w:bCs/>
          <w:kern w:val="0"/>
          <w:sz w:val="24"/>
          <w:szCs w:val="24"/>
          <w:lang w:val="en-GB"/>
        </w:rPr>
      </w:pPr>
    </w:p>
    <w:p w14:paraId="61AE2C85" w14:textId="3ECFC4E0" w:rsidR="00AF48EF" w:rsidRDefault="00AF48EF" w:rsidP="001902DA">
      <w:pPr>
        <w:rPr>
          <w:rFonts w:ascii="ＭＳ 明朝" w:eastAsia="ＭＳ 明朝" w:hAnsi="ＭＳ 明朝" w:cs="Times New Roman"/>
          <w:b/>
          <w:bCs/>
          <w:kern w:val="0"/>
          <w:sz w:val="24"/>
          <w:szCs w:val="24"/>
          <w:lang w:val="en-GB"/>
        </w:rPr>
      </w:pPr>
      <w:r w:rsidRPr="00AF48EF">
        <w:rPr>
          <w:rFonts w:ascii="ＭＳ 明朝" w:eastAsia="ＭＳ 明朝" w:hAnsi="ＭＳ 明朝" w:cs="Times New Roman" w:hint="eastAsia"/>
          <w:b/>
          <w:bCs/>
          <w:kern w:val="0"/>
          <w:sz w:val="24"/>
          <w:szCs w:val="24"/>
          <w:lang w:val="en-GB"/>
        </w:rPr>
        <w:t>「</w:t>
      </w:r>
      <w:r w:rsidRPr="00AF48EF">
        <w:rPr>
          <w:rFonts w:ascii="ＭＳ 明朝" w:eastAsia="ＭＳ 明朝" w:hAnsi="ＭＳ 明朝" w:cs="Times New Roman"/>
          <w:b/>
          <w:bCs/>
          <w:kern w:val="0"/>
          <w:sz w:val="24"/>
          <w:szCs w:val="24"/>
          <w:lang w:val="en-GB"/>
        </w:rPr>
        <w:t>COC使用ガイド」（未改正）PEFC-COCガイドの改正に合わせ改正予定。それまでは現行SGEC附属文書4-2を参照。ただし、引用規格は、改正規格基準文書４</w:t>
      </w:r>
      <w:r>
        <w:rPr>
          <w:rFonts w:ascii="ＭＳ 明朝" w:eastAsia="ＭＳ 明朝" w:hAnsi="ＭＳ 明朝" w:cs="Times New Roman" w:hint="eastAsia"/>
          <w:b/>
          <w:bCs/>
          <w:kern w:val="0"/>
          <w:sz w:val="24"/>
          <w:szCs w:val="24"/>
          <w:lang w:val="en-GB"/>
        </w:rPr>
        <w:t>と読み替える。</w:t>
      </w:r>
    </w:p>
    <w:p w14:paraId="4423DB16" w14:textId="43C088A9" w:rsidR="00F054D1" w:rsidRDefault="00F054D1" w:rsidP="001902DA">
      <w:pPr>
        <w:rPr>
          <w:rFonts w:ascii="ＭＳ 明朝" w:eastAsia="ＭＳ 明朝" w:hAnsi="ＭＳ 明朝" w:cs="Times New Roman"/>
          <w:b/>
          <w:bCs/>
          <w:kern w:val="0"/>
          <w:szCs w:val="21"/>
          <w:lang w:val="en-GB"/>
        </w:rPr>
      </w:pPr>
    </w:p>
    <w:p w14:paraId="4C479994" w14:textId="77777777" w:rsidR="00AF48EF" w:rsidRPr="000D5C5C" w:rsidRDefault="00AF48EF" w:rsidP="001902DA">
      <w:pPr>
        <w:rPr>
          <w:rFonts w:ascii="ＭＳ 明朝" w:eastAsia="ＭＳ 明朝" w:hAnsi="ＭＳ 明朝" w:cs="Times New Roman"/>
          <w:b/>
          <w:bCs/>
          <w:kern w:val="0"/>
          <w:szCs w:val="21"/>
          <w:lang w:val="en-GB"/>
        </w:rPr>
      </w:pPr>
    </w:p>
    <w:p w14:paraId="0E1DBBDF" w14:textId="1DF26739" w:rsidR="001902DA" w:rsidRPr="00D81982" w:rsidRDefault="00A20206" w:rsidP="001902DA">
      <w:pPr>
        <w:rPr>
          <w:rFonts w:ascii="ＭＳ 明朝" w:eastAsia="ＭＳ 明朝" w:hAnsi="ＭＳ 明朝" w:cs="Times New Roman"/>
          <w:b/>
          <w:bCs/>
          <w:kern w:val="0"/>
          <w:sz w:val="24"/>
          <w:szCs w:val="24"/>
          <w:lang w:val="en-GB"/>
        </w:rPr>
      </w:pPr>
      <w:r>
        <w:rPr>
          <w:rFonts w:ascii="ＭＳ 明朝" w:eastAsia="ＭＳ 明朝" w:hAnsi="ＭＳ 明朝" w:cs="Times New Roman" w:hint="eastAsia"/>
          <w:b/>
          <w:bCs/>
          <w:kern w:val="0"/>
          <w:sz w:val="24"/>
          <w:szCs w:val="24"/>
          <w:lang w:val="en-GB"/>
        </w:rPr>
        <w:t>SGEC</w:t>
      </w:r>
      <w:r w:rsidR="00F054D1">
        <w:rPr>
          <w:rFonts w:ascii="ＭＳ 明朝" w:eastAsia="ＭＳ 明朝" w:hAnsi="ＭＳ 明朝" w:cs="Times New Roman" w:hint="eastAsia"/>
          <w:b/>
          <w:bCs/>
          <w:kern w:val="0"/>
          <w:sz w:val="24"/>
          <w:szCs w:val="24"/>
          <w:lang w:val="en-GB"/>
        </w:rPr>
        <w:t>ガイド文書4</w:t>
      </w:r>
      <w:r w:rsidR="00F054D1">
        <w:rPr>
          <w:rFonts w:ascii="ＭＳ 明朝" w:eastAsia="ＭＳ 明朝" w:hAnsi="ＭＳ 明朝" w:cs="Times New Roman"/>
          <w:b/>
          <w:bCs/>
          <w:kern w:val="0"/>
          <w:sz w:val="24"/>
          <w:szCs w:val="24"/>
          <w:lang w:val="en-GB"/>
        </w:rPr>
        <w:t xml:space="preserve">-2 </w:t>
      </w:r>
      <w:r w:rsidR="00F054D1">
        <w:rPr>
          <w:rFonts w:ascii="ＭＳ 明朝" w:eastAsia="ＭＳ 明朝" w:hAnsi="ＭＳ 明朝" w:cs="Times New Roman" w:hint="eastAsia"/>
          <w:b/>
          <w:bCs/>
          <w:kern w:val="0"/>
          <w:sz w:val="24"/>
          <w:szCs w:val="24"/>
          <w:lang w:val="en-GB"/>
        </w:rPr>
        <w:t>「</w:t>
      </w:r>
      <w:r w:rsidR="00F054D1" w:rsidRPr="00D81982">
        <w:rPr>
          <w:rFonts w:ascii="ＭＳ 明朝" w:eastAsia="ＭＳ 明朝" w:hAnsi="ＭＳ 明朝" w:cs="Times New Roman"/>
          <w:b/>
          <w:bCs/>
          <w:kern w:val="0"/>
          <w:sz w:val="24"/>
          <w:szCs w:val="24"/>
          <w:lang w:val="en-GB"/>
        </w:rPr>
        <w:t>SGEC特定プロジェクトのCOCの実行について（ガイド）</w:t>
      </w:r>
      <w:r w:rsidR="00F054D1">
        <w:rPr>
          <w:rFonts w:ascii="ＭＳ 明朝" w:eastAsia="ＭＳ 明朝" w:hAnsi="ＭＳ 明朝" w:cs="Times New Roman" w:hint="eastAsia"/>
          <w:b/>
          <w:bCs/>
          <w:kern w:val="0"/>
          <w:sz w:val="24"/>
          <w:szCs w:val="24"/>
          <w:lang w:val="en-GB"/>
        </w:rPr>
        <w:t>」</w:t>
      </w:r>
    </w:p>
    <w:p w14:paraId="33DD83FE" w14:textId="77777777" w:rsidR="008D213E" w:rsidRDefault="008D213E" w:rsidP="008D213E">
      <w:pPr>
        <w:autoSpaceDE w:val="0"/>
        <w:autoSpaceDN w:val="0"/>
        <w:adjustRightInd w:val="0"/>
        <w:jc w:val="left"/>
        <w:rPr>
          <w:rFonts w:ascii="ＭＳ 明朝" w:eastAsia="ＭＳ 明朝" w:hAnsi="ＭＳ 明朝" w:cs="Times New Roman"/>
          <w:color w:val="FF0000"/>
          <w:kern w:val="0"/>
          <w:sz w:val="22"/>
          <w:highlight w:val="yellow"/>
          <w:lang w:val="en-GB"/>
        </w:rPr>
      </w:pPr>
    </w:p>
    <w:p w14:paraId="3E0ACF0A" w14:textId="570136E4" w:rsidR="008D213E" w:rsidRPr="006222E6" w:rsidRDefault="008D213E" w:rsidP="008D213E">
      <w:pPr>
        <w:autoSpaceDE w:val="0"/>
        <w:autoSpaceDN w:val="0"/>
        <w:adjustRightInd w:val="0"/>
        <w:jc w:val="left"/>
        <w:rPr>
          <w:rFonts w:ascii="ＭＳ 明朝" w:eastAsia="ＭＳ 明朝" w:hAnsi="ＭＳ 明朝" w:cs="Times New Roman"/>
          <w:kern w:val="0"/>
          <w:sz w:val="22"/>
          <w:lang w:val="en-GB"/>
        </w:rPr>
      </w:pPr>
      <w:r w:rsidRPr="006222E6">
        <w:rPr>
          <w:rFonts w:ascii="ＭＳ 明朝" w:eastAsia="ＭＳ 明朝" w:hAnsi="ＭＳ 明朝" w:cs="Times New Roman"/>
          <w:kern w:val="0"/>
          <w:sz w:val="22"/>
          <w:lang w:val="en-GB"/>
        </w:rPr>
        <w:t>SGECガイド文書4-2</w:t>
      </w:r>
    </w:p>
    <w:p w14:paraId="7BAC1EAE" w14:textId="1A25FA94" w:rsidR="008D213E" w:rsidRPr="00C21BFD" w:rsidRDefault="008D213E" w:rsidP="008D213E">
      <w:pPr>
        <w:autoSpaceDE w:val="0"/>
        <w:autoSpaceDN w:val="0"/>
        <w:adjustRightInd w:val="0"/>
        <w:jc w:val="left"/>
        <w:rPr>
          <w:rFonts w:ascii="ＭＳ Ｐ明朝" w:eastAsia="ＭＳ Ｐ明朝" w:hAnsi="ＭＳ Ｐ明朝"/>
          <w:sz w:val="20"/>
          <w:szCs w:val="20"/>
        </w:rPr>
      </w:pPr>
      <w:r w:rsidRPr="00D9738B">
        <w:rPr>
          <w:rFonts w:ascii="ＭＳ Ｐ明朝" w:eastAsia="ＭＳ Ｐ明朝" w:hAnsi="ＭＳ Ｐ明朝" w:hint="eastAsia"/>
          <w:sz w:val="20"/>
          <w:szCs w:val="20"/>
        </w:rPr>
        <w:t xml:space="preserve">理事会　</w:t>
      </w:r>
      <w:r w:rsidRPr="00C21BFD">
        <w:rPr>
          <w:rFonts w:ascii="ＭＳ Ｐ明朝" w:eastAsia="ＭＳ Ｐ明朝" w:hAnsi="ＭＳ Ｐ明朝"/>
          <w:sz w:val="20"/>
          <w:szCs w:val="20"/>
        </w:rPr>
        <w:t>2021</w:t>
      </w:r>
    </w:p>
    <w:p w14:paraId="1521E2DD" w14:textId="77777777" w:rsidR="008D213E" w:rsidRPr="00C21BFD" w:rsidRDefault="008D213E" w:rsidP="008D213E">
      <w:pPr>
        <w:autoSpaceDE w:val="0"/>
        <w:autoSpaceDN w:val="0"/>
        <w:adjustRightInd w:val="0"/>
        <w:jc w:val="left"/>
        <w:rPr>
          <w:rFonts w:ascii="ＭＳ Ｐ明朝" w:eastAsia="ＭＳ Ｐ明朝" w:hAnsi="ＭＳ Ｐ明朝"/>
          <w:sz w:val="20"/>
          <w:szCs w:val="20"/>
        </w:rPr>
      </w:pPr>
      <w:r w:rsidRPr="00C21BFD">
        <w:rPr>
          <w:rFonts w:ascii="ＭＳ Ｐ明朝" w:eastAsia="ＭＳ Ｐ明朝" w:hAnsi="ＭＳ Ｐ明朝"/>
          <w:sz w:val="20"/>
          <w:szCs w:val="20"/>
        </w:rPr>
        <w:t>2021.3.30</w:t>
      </w:r>
    </w:p>
    <w:p w14:paraId="602E6C6B" w14:textId="77777777" w:rsidR="001902DA" w:rsidRPr="00D81982" w:rsidRDefault="001902DA" w:rsidP="001902DA">
      <w:pPr>
        <w:rPr>
          <w:rFonts w:ascii="ＭＳ 明朝" w:eastAsia="ＭＳ 明朝" w:hAnsi="ＭＳ 明朝" w:cs="Times New Roman"/>
          <w:kern w:val="0"/>
          <w:sz w:val="22"/>
          <w:lang w:val="en-GB"/>
        </w:rPr>
      </w:pPr>
    </w:p>
    <w:p w14:paraId="70022860" w14:textId="77777777" w:rsidR="001902DA" w:rsidRPr="00D81982" w:rsidRDefault="001902DA" w:rsidP="001902DA">
      <w:pPr>
        <w:jc w:val="cente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SGEC特定プロジェクトのCOCの実行について（ガイド）</w:t>
      </w:r>
    </w:p>
    <w:p w14:paraId="1DD3CD1C" w14:textId="77777777" w:rsidR="001902DA" w:rsidRPr="00D81982" w:rsidRDefault="001902DA" w:rsidP="001902DA">
      <w:pPr>
        <w:ind w:firstLineChars="300" w:firstLine="638"/>
        <w:rPr>
          <w:rFonts w:ascii="ＭＳ 明朝" w:eastAsia="ＭＳ 明朝" w:hAnsi="ＭＳ 明朝" w:cs="Times New Roman"/>
          <w:kern w:val="0"/>
          <w:sz w:val="22"/>
          <w:lang w:val="en-GB"/>
        </w:rPr>
      </w:pPr>
    </w:p>
    <w:p w14:paraId="617063BE" w14:textId="77777777" w:rsidR="001902DA" w:rsidRPr="00D81982" w:rsidRDefault="001902DA" w:rsidP="001902DA">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 xml:space="preserve">1. </w:t>
      </w:r>
      <w:r w:rsidRPr="00D81982">
        <w:rPr>
          <w:rFonts w:ascii="ＭＳ 明朝" w:eastAsia="ＭＳ 明朝" w:hAnsi="ＭＳ 明朝" w:cs="Times New Roman" w:hint="eastAsia"/>
          <w:b/>
          <w:bCs/>
          <w:kern w:val="0"/>
          <w:sz w:val="22"/>
          <w:lang w:val="en-GB"/>
        </w:rPr>
        <w:t>序文</w:t>
      </w:r>
    </w:p>
    <w:p w14:paraId="2FAF4F2F" w14:textId="77777777" w:rsidR="001902DA" w:rsidRPr="00D81982" w:rsidRDefault="001902DA" w:rsidP="001902DA">
      <w:pPr>
        <w:rPr>
          <w:rFonts w:ascii="ＭＳ 明朝" w:eastAsia="ＭＳ 明朝" w:hAnsi="ＭＳ 明朝" w:cs="Times New Roman"/>
          <w:kern w:val="0"/>
          <w:sz w:val="22"/>
          <w:lang w:val="en-GB"/>
        </w:rPr>
      </w:pPr>
    </w:p>
    <w:p w14:paraId="737D8BC6"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 xml:space="preserve"> 本ガイドは、PEFC　GD　2001:2014「林産品のCOC－使用ガイド」の付属文書１：特定のプロジェクトに関わるPEFC-COC </w:t>
      </w:r>
      <w:r w:rsidRPr="00D81982">
        <w:rPr>
          <w:rFonts w:ascii="ＭＳ 明朝" w:eastAsia="ＭＳ 明朝" w:hAnsi="ＭＳ 明朝" w:cs="Times New Roman" w:hint="eastAsia"/>
          <w:kern w:val="0"/>
          <w:sz w:val="22"/>
          <w:lang w:val="en-GB"/>
        </w:rPr>
        <w:t>の実行に関するガイダンス」に準拠して策定したもので、</w:t>
      </w:r>
      <w:r w:rsidRPr="00D81982">
        <w:rPr>
          <w:rFonts w:ascii="ＭＳ 明朝" w:eastAsia="ＭＳ 明朝" w:hAnsi="ＭＳ 明朝" w:cs="Times New Roman"/>
          <w:kern w:val="0"/>
          <w:sz w:val="22"/>
          <w:lang w:val="en-GB"/>
        </w:rPr>
        <w:t>SGEC認証材・製品を使用する特定されたプロジェクトのCOC認証についてガイダンスを提供する。</w:t>
      </w:r>
    </w:p>
    <w:bookmarkEnd w:id="37"/>
    <w:p w14:paraId="326812A2"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本ガイドは、認証原材料を使用する特定されたプロジェクトに関連して本</w:t>
      </w:r>
      <w:r w:rsidRPr="00D81982">
        <w:rPr>
          <w:rFonts w:ascii="ＭＳ 明朝" w:eastAsia="ＭＳ 明朝" w:hAnsi="ＭＳ 明朝" w:cs="Times New Roman"/>
          <w:kern w:val="0"/>
          <w:sz w:val="22"/>
          <w:lang w:val="en-GB"/>
        </w:rPr>
        <w:t>COC規格（SGEC規準文書４）の要求事項を実行するためのガイダンスを提供する。本ガイドは、本COC規格（SGEC規準文書４で定める規格）に関連する規準部分を補完してガイダンスを提供するものであり、本COC規格と一体的に活用するべきである。</w:t>
      </w:r>
    </w:p>
    <w:p w14:paraId="5D9F9350" w14:textId="77777777" w:rsidR="001902DA" w:rsidRPr="00D81982" w:rsidRDefault="001902DA" w:rsidP="001902DA">
      <w:pPr>
        <w:rPr>
          <w:rFonts w:ascii="ＭＳ 明朝" w:eastAsia="ＭＳ 明朝" w:hAnsi="ＭＳ 明朝" w:cs="Times New Roman"/>
          <w:kern w:val="0"/>
          <w:sz w:val="22"/>
          <w:lang w:val="en-GB"/>
        </w:rPr>
      </w:pPr>
    </w:p>
    <w:p w14:paraId="4DE34252"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SGEC-COCは、通常、COC認証を受けた組織(企業等)が担うCOCプロセスを通じて森林から生産された木材について検証可能な情報を提供している。　本ガイドにおいては、COCプロセスを担う仕組みとして、プロジェクト・レベルのCOC認証を位置づけ、その実行に関するガイダンスを提供する。</w:t>
      </w:r>
    </w:p>
    <w:p w14:paraId="227430F6" w14:textId="77777777" w:rsidR="001902DA" w:rsidRPr="00D81982" w:rsidRDefault="001902DA" w:rsidP="001902DA">
      <w:pPr>
        <w:rPr>
          <w:rFonts w:ascii="ＭＳ 明朝" w:eastAsia="ＭＳ 明朝" w:hAnsi="ＭＳ 明朝" w:cs="Times New Roman"/>
          <w:kern w:val="0"/>
          <w:sz w:val="22"/>
          <w:lang w:val="en-GB"/>
        </w:rPr>
      </w:pPr>
    </w:p>
    <w:p w14:paraId="5E8719CB"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プロジェクト・レベルにおける</w:t>
      </w:r>
      <w:r w:rsidRPr="00D81982">
        <w:rPr>
          <w:rFonts w:ascii="ＭＳ 明朝" w:eastAsia="ＭＳ 明朝" w:hAnsi="ＭＳ 明朝" w:cs="Times New Roman"/>
          <w:kern w:val="0"/>
          <w:sz w:val="22"/>
          <w:lang w:val="en-GB"/>
        </w:rPr>
        <w:t>SGEC-COCの実行と認証は、継続的な認証製品の生産又は商取引とに関連する認証主張という一般的なCOC認証の機能・特性に対して、むしろ時間及び場所が特定されたプロジェクトについてその主張の有効性に確証を与える点に特徴があ</w:t>
      </w:r>
      <w:r w:rsidRPr="00D81982">
        <w:rPr>
          <w:rFonts w:ascii="ＭＳ 明朝" w:eastAsia="ＭＳ 明朝" w:hAnsi="ＭＳ 明朝" w:cs="Times New Roman"/>
          <w:kern w:val="0"/>
          <w:sz w:val="22"/>
          <w:lang w:val="en-GB"/>
        </w:rPr>
        <w:lastRenderedPageBreak/>
        <w:t>る。</w:t>
      </w:r>
    </w:p>
    <w:p w14:paraId="7FF56512" w14:textId="77777777" w:rsidR="001902DA" w:rsidRPr="00D81982" w:rsidRDefault="001902DA" w:rsidP="001902DA">
      <w:pPr>
        <w:autoSpaceDE w:val="0"/>
        <w:autoSpaceDN w:val="0"/>
        <w:adjustRightInd w:val="0"/>
        <w:jc w:val="left"/>
        <w:rPr>
          <w:rFonts w:ascii="ＭＳ 明朝" w:eastAsia="ＭＳ 明朝" w:hAnsi="ＭＳ 明朝" w:cs="Times New Roman"/>
          <w:kern w:val="0"/>
          <w:sz w:val="22"/>
          <w:lang w:val="en-GB"/>
        </w:rPr>
      </w:pPr>
    </w:p>
    <w:p w14:paraId="04336C10" w14:textId="77777777" w:rsidR="001902DA" w:rsidRPr="00D81982" w:rsidRDefault="001902DA" w:rsidP="001902DA">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 xml:space="preserve">2. </w:t>
      </w:r>
      <w:r w:rsidRPr="00D81982">
        <w:rPr>
          <w:rFonts w:ascii="ＭＳ 明朝" w:eastAsia="ＭＳ 明朝" w:hAnsi="ＭＳ 明朝" w:cs="Times New Roman" w:hint="eastAsia"/>
          <w:b/>
          <w:bCs/>
          <w:kern w:val="0"/>
          <w:sz w:val="22"/>
          <w:lang w:val="en-GB"/>
        </w:rPr>
        <w:t>用語の定義</w:t>
      </w:r>
    </w:p>
    <w:p w14:paraId="43C5537D"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SGEC規準文書4「SGEC森林及び森林外樹木産品のＣＯＣ-要求事項」の関連定義及び下記の定義が適用する。</w:t>
      </w:r>
    </w:p>
    <w:p w14:paraId="0420CCAA" w14:textId="77777777" w:rsidR="001902DA" w:rsidRPr="00D81982" w:rsidRDefault="001902DA" w:rsidP="001902DA">
      <w:pPr>
        <w:rPr>
          <w:rFonts w:ascii="ＭＳ 明朝" w:eastAsia="ＭＳ 明朝" w:hAnsi="ＭＳ 明朝" w:cs="Times New Roman"/>
          <w:kern w:val="0"/>
          <w:sz w:val="22"/>
          <w:lang w:val="en-GB"/>
        </w:rPr>
      </w:pPr>
    </w:p>
    <w:p w14:paraId="79583899"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2.1</w:t>
      </w:r>
      <w:r w:rsidRPr="00D81982">
        <w:rPr>
          <w:rFonts w:ascii="ＭＳ 明朝" w:eastAsia="ＭＳ 明朝" w:hAnsi="ＭＳ 明朝" w:cs="Times New Roman" w:hint="eastAsia"/>
          <w:kern w:val="0"/>
          <w:sz w:val="22"/>
          <w:lang w:val="en-GB"/>
        </w:rPr>
        <w:t xml:space="preserve">　管理主体</w:t>
      </w:r>
    </w:p>
    <w:p w14:paraId="4880312E"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管理主体とは、特定のプロジェクトの総合的な管理統制を行う組織とする。</w:t>
      </w:r>
    </w:p>
    <w:p w14:paraId="7E63FCC1"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2.2</w:t>
      </w:r>
      <w:r w:rsidRPr="00D81982">
        <w:rPr>
          <w:rFonts w:ascii="ＭＳ 明朝" w:eastAsia="ＭＳ 明朝" w:hAnsi="ＭＳ 明朝" w:cs="Times New Roman" w:hint="eastAsia"/>
          <w:kern w:val="0"/>
          <w:sz w:val="22"/>
          <w:lang w:val="en-GB"/>
        </w:rPr>
        <w:t xml:space="preserve">　プロジェクト</w:t>
      </w:r>
    </w:p>
    <w:p w14:paraId="5CE478EA"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プロジェクトとは、明確に定義された有形の製品、機能的なユニットを形成する製品の１部分、又は機能上の１ユニットを形成する関連製品グループで、特定の一拠点（サイト）で製造及び／あるいは組み立てられたものである。（例外としては、一つの拠点で建造し、他の場所で艤装される船舶など統合された一連の拠点群がある）</w:t>
      </w:r>
    </w:p>
    <w:p w14:paraId="43FF8C23"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注意書１：このガイド文書で使用される「プロジェクト」という用語は</w:t>
      </w:r>
      <w:r w:rsidRPr="00D81982">
        <w:rPr>
          <w:rFonts w:ascii="ＭＳ 明朝" w:hAnsi="ＭＳ 明朝"/>
          <w:sz w:val="22"/>
          <w:lang w:eastAsia="ja-JP"/>
        </w:rPr>
        <w:t>SGEC規準文書4で使用される「製品グループ」と同義である。</w:t>
      </w:r>
    </w:p>
    <w:p w14:paraId="3DB00078"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注意書２：プロジェクトの例としては、船舶、新スタジアムまたは事務所ビルの建設、又は、そうした船や建物などの改造などがある。</w:t>
      </w:r>
    </w:p>
    <w:p w14:paraId="240EC8B2" w14:textId="77777777" w:rsidR="001902DA" w:rsidRPr="00D81982" w:rsidRDefault="001902DA" w:rsidP="001902DA">
      <w:pPr>
        <w:rPr>
          <w:rFonts w:ascii="ＭＳ 明朝" w:eastAsia="ＭＳ 明朝" w:hAnsi="ＭＳ 明朝" w:cs="Times New Roman"/>
          <w:kern w:val="0"/>
          <w:sz w:val="22"/>
          <w:lang w:val="en-GB"/>
        </w:rPr>
      </w:pPr>
    </w:p>
    <w:p w14:paraId="66362AFB"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w:t>
      </w:r>
      <w:r w:rsidRPr="00D81982">
        <w:rPr>
          <w:rFonts w:ascii="ＭＳ 明朝" w:eastAsia="ＭＳ 明朝" w:hAnsi="ＭＳ 明朝" w:cs="Times New Roman" w:hint="eastAsia"/>
          <w:kern w:val="0"/>
          <w:sz w:val="22"/>
          <w:lang w:val="en-GB"/>
        </w:rPr>
        <w:t xml:space="preserve">　プロジェクト・メンバー</w:t>
      </w:r>
    </w:p>
    <w:p w14:paraId="471BC29D"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2.3.1</w:t>
      </w:r>
      <w:r w:rsidRPr="00D81982">
        <w:rPr>
          <w:rFonts w:ascii="ＭＳ 明朝" w:eastAsia="ＭＳ 明朝" w:hAnsi="ＭＳ 明朝" w:cs="Times New Roman" w:hint="eastAsia"/>
          <w:kern w:val="0"/>
          <w:sz w:val="22"/>
          <w:lang w:val="en-GB"/>
        </w:rPr>
        <w:t xml:space="preserve">　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0F05DC4D" w14:textId="77777777" w:rsidR="001902DA" w:rsidRPr="00D81982" w:rsidRDefault="001902DA" w:rsidP="001902DA">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1：管理主体とプロジェクト・メンバーの間で、当該COCの運用に関する覚書等の締結を行うこととする。</w:t>
      </w:r>
    </w:p>
    <w:p w14:paraId="6EE13296" w14:textId="77777777" w:rsidR="001902DA" w:rsidRPr="00D81982" w:rsidRDefault="001902DA" w:rsidP="001902DA">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2：管理主体はプロジェクト・メンバーの名簿を作成し、変更のある場合は更新し、常に最新のものを保持しなければならない。</w:t>
      </w:r>
    </w:p>
    <w:p w14:paraId="505EA2AC" w14:textId="77777777" w:rsidR="001902DA" w:rsidRPr="00D81982" w:rsidRDefault="001902DA" w:rsidP="001902DA">
      <w:pPr>
        <w:rPr>
          <w:rFonts w:ascii="ＭＳ 明朝" w:eastAsia="ＭＳ 明朝" w:hAnsi="ＭＳ 明朝" w:cs="Times New Roman"/>
          <w:kern w:val="0"/>
          <w:sz w:val="20"/>
          <w:szCs w:val="20"/>
          <w:lang w:val="en-GB"/>
        </w:rPr>
      </w:pPr>
    </w:p>
    <w:p w14:paraId="599375D4" w14:textId="77777777" w:rsidR="001902DA" w:rsidRPr="00D81982" w:rsidRDefault="001902DA" w:rsidP="001902DA">
      <w:pPr>
        <w:pStyle w:val="a9"/>
        <w:numPr>
          <w:ilvl w:val="0"/>
          <w:numId w:val="11"/>
        </w:numPr>
        <w:ind w:leftChars="0"/>
        <w:rPr>
          <w:rFonts w:ascii="ＭＳ 明朝" w:hAnsi="ＭＳ 明朝"/>
          <w:b/>
          <w:bCs/>
          <w:kern w:val="0"/>
          <w:lang w:val="en-GB"/>
        </w:rPr>
      </w:pPr>
      <w:r w:rsidRPr="00D81982">
        <w:rPr>
          <w:rFonts w:ascii="ＭＳ 明朝" w:hAnsi="ＭＳ 明朝" w:hint="eastAsia"/>
          <w:b/>
          <w:bCs/>
          <w:kern w:val="0"/>
          <w:lang w:val="en-GB"/>
        </w:rPr>
        <w:t>プロジェクトの</w:t>
      </w:r>
      <w:r w:rsidRPr="00D81982">
        <w:rPr>
          <w:rFonts w:ascii="ＭＳ 明朝" w:hAnsi="ＭＳ 明朝"/>
          <w:b/>
          <w:bCs/>
          <w:kern w:val="0"/>
          <w:lang w:val="en-GB"/>
        </w:rPr>
        <w:t>COC認証の実施</w:t>
      </w:r>
    </w:p>
    <w:p w14:paraId="091C1B96" w14:textId="77777777" w:rsidR="001902DA" w:rsidRPr="00D81982" w:rsidRDefault="001902DA" w:rsidP="001902DA">
      <w:pPr>
        <w:pStyle w:val="a9"/>
        <w:ind w:leftChars="0" w:left="360"/>
        <w:rPr>
          <w:rFonts w:ascii="ＭＳ 明朝" w:hAnsi="ＭＳ 明朝"/>
          <w:b/>
          <w:bCs/>
          <w:kern w:val="0"/>
          <w:lang w:val="en-GB"/>
        </w:rPr>
      </w:pPr>
    </w:p>
    <w:p w14:paraId="165B0D9B" w14:textId="77777777" w:rsidR="001902DA" w:rsidRPr="00D81982" w:rsidRDefault="001902DA" w:rsidP="001902DA">
      <w:pPr>
        <w:pStyle w:val="TDNormaltext"/>
        <w:rPr>
          <w:rFonts w:ascii="ＭＳ 明朝" w:hAnsi="ＭＳ 明朝"/>
          <w:sz w:val="22"/>
          <w:lang w:eastAsia="ja-JP"/>
        </w:rPr>
      </w:pPr>
      <w:r w:rsidRPr="00D81982">
        <w:rPr>
          <w:rFonts w:ascii="ＭＳ 明朝" w:hAnsi="ＭＳ 明朝"/>
          <w:b/>
          <w:bCs/>
          <w:sz w:val="22"/>
          <w:lang w:eastAsia="ja-JP"/>
        </w:rPr>
        <w:t>3.1</w:t>
      </w:r>
      <w:r w:rsidRPr="00D81982">
        <w:rPr>
          <w:rFonts w:ascii="ＭＳ 明朝" w:hAnsi="ＭＳ 明朝" w:hint="eastAsia"/>
          <w:sz w:val="22"/>
          <w:lang w:eastAsia="ja-JP"/>
        </w:rPr>
        <w:t xml:space="preserve">　</w:t>
      </w:r>
      <w:proofErr w:type="spellStart"/>
      <w:r w:rsidRPr="00D81982">
        <w:rPr>
          <w:rFonts w:ascii="ＭＳ 明朝" w:hAnsi="ＭＳ 明朝"/>
          <w:sz w:val="22"/>
          <w:lang w:eastAsia="ja-JP"/>
        </w:rPr>
        <w:t>CoC</w:t>
      </w:r>
      <w:proofErr w:type="spellEnd"/>
      <w:r w:rsidRPr="00D81982">
        <w:rPr>
          <w:rFonts w:ascii="ＭＳ 明朝" w:hAnsi="ＭＳ 明朝"/>
          <w:sz w:val="22"/>
          <w:lang w:eastAsia="ja-JP"/>
        </w:rPr>
        <w:t>方式の適用</w:t>
      </w:r>
    </w:p>
    <w:p w14:paraId="3E25AB0E"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3.1.1　</w:t>
      </w:r>
      <w:r w:rsidRPr="00D81982">
        <w:rPr>
          <w:rFonts w:ascii="ＭＳ 明朝" w:eastAsia="ＭＳ 明朝" w:hAnsi="ＭＳ 明朝" w:cs="Times New Roman" w:hint="eastAsia"/>
          <w:kern w:val="0"/>
          <w:sz w:val="22"/>
          <w:lang w:val="en-GB"/>
        </w:rPr>
        <w:t>プロジェクト</w:t>
      </w:r>
      <w:r w:rsidRPr="00D81982">
        <w:rPr>
          <w:rFonts w:ascii="ＭＳ 明朝" w:eastAsia="ＭＳ 明朝" w:hAnsi="ＭＳ 明朝" w:cs="Times New Roman"/>
          <w:kern w:val="0"/>
          <w:sz w:val="22"/>
          <w:lang w:val="en-GB"/>
        </w:rPr>
        <w:t>COCは、プロジェクト全体に投入された認証原材料によって認証率が決められるパーセンテージ方式に基づくものとし、そのプロジェクトに投入された認証原材料の割合によって算出される単一の認証率とする。なお、いかなるプロジェクトも、様々な認証率の様々な供給者を伴うものであることから、物理的分離方式は適用できない。</w:t>
      </w:r>
    </w:p>
    <w:p w14:paraId="46201752" w14:textId="77777777" w:rsidR="001902DA" w:rsidRPr="00D81982" w:rsidRDefault="001902DA" w:rsidP="001902DA">
      <w:pPr>
        <w:rPr>
          <w:rFonts w:ascii="ＭＳ 明朝" w:eastAsia="ＭＳ 明朝" w:hAnsi="ＭＳ 明朝" w:cs="Times New Roman"/>
          <w:kern w:val="0"/>
          <w:sz w:val="22"/>
          <w:lang w:val="en-GB"/>
        </w:rPr>
      </w:pPr>
    </w:p>
    <w:p w14:paraId="582B7975"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lastRenderedPageBreak/>
        <w:t>3.2</w:t>
      </w:r>
      <w:r w:rsidRPr="00D81982">
        <w:rPr>
          <w:rFonts w:ascii="ＭＳ 明朝" w:eastAsia="ＭＳ 明朝" w:hAnsi="ＭＳ 明朝" w:cs="Times New Roman" w:hint="eastAsia"/>
          <w:kern w:val="0"/>
          <w:sz w:val="22"/>
          <w:lang w:val="en-GB"/>
        </w:rPr>
        <w:t xml:space="preserve">　パーセンテージ方式</w:t>
      </w:r>
    </w:p>
    <w:p w14:paraId="16DF6116"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w:t>
      </w:r>
      <w:r w:rsidRPr="00D81982">
        <w:rPr>
          <w:rFonts w:ascii="ＭＳ 明朝" w:eastAsia="ＭＳ 明朝" w:hAnsi="ＭＳ 明朝" w:cs="Times New Roman" w:hint="eastAsia"/>
          <w:kern w:val="0"/>
          <w:sz w:val="22"/>
          <w:lang w:val="en-GB"/>
        </w:rPr>
        <w:t xml:space="preserve">　プロジェクト</w:t>
      </w:r>
    </w:p>
    <w:p w14:paraId="129C4BD5"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3.2.1.1</w:t>
      </w:r>
      <w:r w:rsidRPr="00D81982">
        <w:rPr>
          <w:rFonts w:ascii="ＭＳ 明朝" w:eastAsia="ＭＳ 明朝" w:hAnsi="ＭＳ 明朝" w:cs="Times New Roman" w:hint="eastAsia"/>
          <w:kern w:val="0"/>
          <w:sz w:val="22"/>
          <w:lang w:val="en-GB"/>
        </w:rPr>
        <w:t xml:space="preserve">　本ガイドは、</w:t>
      </w:r>
      <w:r w:rsidRPr="00D81982">
        <w:rPr>
          <w:rFonts w:ascii="ＭＳ 明朝" w:eastAsia="ＭＳ 明朝" w:hAnsi="ＭＳ 明朝" w:cs="Times New Roman"/>
          <w:kern w:val="0"/>
          <w:sz w:val="22"/>
          <w:lang w:val="en-GB"/>
        </w:rPr>
        <w:t>COC規格が特定のプロジェクトの製品グループに関して実行されることを求める。特定のプロジェクトのCOCプロセスの生産に投入された原材料について、認証率の計算に使用された（ａ）認証、（ｂ）中立、（ｃ）</w:t>
      </w:r>
      <w:r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毎に確認・数量化を行う。</w:t>
      </w:r>
    </w:p>
    <w:p w14:paraId="1115DEC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3.2.1.2</w:t>
      </w:r>
      <w:r w:rsidRPr="00D81982">
        <w:rPr>
          <w:rFonts w:ascii="ＭＳ 明朝" w:hAnsi="ＭＳ 明朝" w:hint="eastAsia"/>
          <w:sz w:val="22"/>
          <w:lang w:eastAsia="ja-JP"/>
        </w:rPr>
        <w:t xml:space="preserve">　プロジェクトは下記に限定される。</w:t>
      </w:r>
    </w:p>
    <w:p w14:paraId="0F0F6AAF"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（ａ）</w:t>
      </w:r>
      <w:r w:rsidRPr="00D81982">
        <w:rPr>
          <w:rFonts w:ascii="ＭＳ 明朝" w:hAnsi="ＭＳ 明朝"/>
          <w:sz w:val="22"/>
          <w:lang w:eastAsia="ja-JP"/>
        </w:rPr>
        <w:t>COCの対象となる製品、部分、又は製品群</w:t>
      </w:r>
    </w:p>
    <w:p w14:paraId="5D7C638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（ｂ）該当のプロジェクトが製造される又は組み立てられる単一のサイ</w:t>
      </w:r>
    </w:p>
    <w:p w14:paraId="08026B5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ト</w:t>
      </w:r>
    </w:p>
    <w:p w14:paraId="5FDBA3EB"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（ｃ）該当のプロジェクトが製造される又は組み立てられる期間</w:t>
      </w:r>
    </w:p>
    <w:p w14:paraId="082C4FA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3.2.1.3</w:t>
      </w:r>
      <w:r w:rsidRPr="00D81982">
        <w:rPr>
          <w:rFonts w:ascii="ＭＳ 明朝" w:hAnsi="ＭＳ 明朝" w:hint="eastAsia"/>
          <w:sz w:val="22"/>
          <w:lang w:eastAsia="ja-JP"/>
        </w:rPr>
        <w:t xml:space="preserve">　プロジェクトとは、プロジェクト</w:t>
      </w:r>
      <w:r w:rsidRPr="00D81982">
        <w:rPr>
          <w:rFonts w:ascii="ＭＳ 明朝" w:hAnsi="ＭＳ 明朝"/>
          <w:sz w:val="22"/>
          <w:lang w:eastAsia="ja-JP"/>
        </w:rPr>
        <w:t>COC主張がなされる対象である製品、建築、又はその部分である。その例が下に示される。</w:t>
      </w:r>
    </w:p>
    <w:p w14:paraId="3DA256BC" w14:textId="77777777" w:rsidR="001902DA" w:rsidRPr="00D81982" w:rsidRDefault="001902DA" w:rsidP="001902DA">
      <w:pPr>
        <w:pStyle w:val="TDNormaltext"/>
        <w:widowControl w:val="0"/>
        <w:spacing w:after="0"/>
        <w:rPr>
          <w:rFonts w:ascii="ＭＳ 明朝" w:hAnsi="ＭＳ 明朝"/>
          <w:sz w:val="22"/>
          <w:lang w:eastAsia="ja-JP"/>
        </w:rPr>
      </w:pPr>
    </w:p>
    <w:p w14:paraId="17E644D0" w14:textId="5CCC51E7" w:rsidR="001902DA" w:rsidRPr="00D81982" w:rsidRDefault="00C035CC" w:rsidP="001902DA">
      <w:pPr>
        <w:pStyle w:val="TDNormaltext"/>
        <w:widowControl w:val="0"/>
        <w:spacing w:after="0"/>
        <w:rPr>
          <w:rFonts w:ascii="ＭＳ 明朝" w:hAnsi="ＭＳ 明朝"/>
          <w:sz w:val="22"/>
          <w:lang w:eastAsia="ja-JP"/>
        </w:rPr>
      </w:pPr>
      <w:r w:rsidRPr="00E90E5B">
        <w:rPr>
          <w:rFonts w:ascii="ＭＳ 明朝" w:hAnsi="ＭＳ 明朝"/>
          <w:noProof/>
          <w:sz w:val="22"/>
          <w:lang w:val="en-US" w:eastAsia="ja-JP"/>
        </w:rPr>
        <mc:AlternateContent>
          <mc:Choice Requires="wps">
            <w:drawing>
              <wp:anchor distT="0" distB="0" distL="114300" distR="114300" simplePos="0" relativeHeight="251687936" behindDoc="0" locked="0" layoutInCell="1" allowOverlap="1" wp14:anchorId="55529967" wp14:editId="256EF312">
                <wp:simplePos x="0" y="0"/>
                <wp:positionH relativeFrom="margin">
                  <wp:align>right</wp:align>
                </wp:positionH>
                <wp:positionV relativeFrom="paragraph">
                  <wp:posOffset>28575</wp:posOffset>
                </wp:positionV>
                <wp:extent cx="3190875" cy="1457325"/>
                <wp:effectExtent l="0" t="0" r="0" b="9525"/>
                <wp:wrapNone/>
                <wp:docPr id="934" name="テキスト ボックス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57325"/>
                        </a:xfrm>
                        <a:prstGeom prst="rect">
                          <a:avLst/>
                        </a:prstGeom>
                        <a:noFill/>
                        <a:ln>
                          <a:noFill/>
                        </a:ln>
                      </wps:spPr>
                      <wps:txbx>
                        <w:txbxContent>
                          <w:p w14:paraId="5BEE1C1A" w14:textId="77777777" w:rsidR="00504989" w:rsidRPr="004E4CAA" w:rsidRDefault="0050498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58B90AFA"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4DE70A7C"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338A25F1" w14:textId="77777777" w:rsidR="00504989" w:rsidRPr="00D80C2A" w:rsidRDefault="00504989" w:rsidP="001902DA">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29967" id="テキスト ボックス 934" o:spid="_x0000_s1036" type="#_x0000_t202" style="position:absolute;left:0;text-align:left;margin-left:200.05pt;margin-top:2.25pt;width:251.25pt;height:114.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" filled="f" stroked="f">
                <v:textbox>
                  <w:txbxContent>
                    <w:p w14:paraId="5BEE1C1A" w14:textId="77777777" w:rsidR="00504989" w:rsidRPr="004E4CAA" w:rsidRDefault="0050498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58B90AFA"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4DE70A7C"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338A25F1" w14:textId="77777777" w:rsidR="00504989" w:rsidRPr="00D80C2A" w:rsidRDefault="00504989" w:rsidP="001902DA">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v:textbox>
                <w10:wrap anchorx="margin"/>
              </v:shape>
            </w:pict>
          </mc:Fallback>
        </mc:AlternateContent>
      </w:r>
      <w:r w:rsidRPr="00296681">
        <w:rPr>
          <w:rFonts w:ascii="ＭＳ 明朝" w:hAnsi="ＭＳ 明朝"/>
          <w:noProof/>
          <w:sz w:val="22"/>
          <w:lang w:val="en-US" w:eastAsia="ja-JP"/>
        </w:rPr>
        <mc:AlternateContent>
          <mc:Choice Requires="wps">
            <w:drawing>
              <wp:anchor distT="0" distB="0" distL="114300" distR="114300" simplePos="0" relativeHeight="251686912" behindDoc="0" locked="0" layoutInCell="1" allowOverlap="1" wp14:anchorId="5E34D490" wp14:editId="141ACF2C">
                <wp:simplePos x="0" y="0"/>
                <wp:positionH relativeFrom="column">
                  <wp:posOffset>10478</wp:posOffset>
                </wp:positionH>
                <wp:positionV relativeFrom="paragraph">
                  <wp:posOffset>33338</wp:posOffset>
                </wp:positionV>
                <wp:extent cx="5453062" cy="1608455"/>
                <wp:effectExtent l="0" t="0" r="14605" b="1079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3062" cy="1608455"/>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165D" id="正方形/長方形 935" o:spid="_x0000_s1026" style="position:absolute;left:0;text-align:left;margin-left:.85pt;margin-top:2.65pt;width:429.35pt;height:1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" filled="f">
                <v:textbox inset="5.85pt,.7pt,5.85pt,.7pt"/>
              </v:rect>
            </w:pict>
          </mc:Fallback>
        </mc:AlternateContent>
      </w:r>
      <w:r w:rsidR="001902DA" w:rsidRPr="00E90E5B">
        <w:rPr>
          <w:rFonts w:ascii="ＭＳ 明朝" w:hAnsi="ＭＳ 明朝"/>
          <w:noProof/>
          <w:sz w:val="22"/>
          <w:lang w:val="en-US" w:eastAsia="ja-JP"/>
        </w:rPr>
        <mc:AlternateContent>
          <mc:Choice Requires="wps">
            <w:drawing>
              <wp:anchor distT="0" distB="0" distL="114300" distR="114300" simplePos="0" relativeHeight="251688960" behindDoc="0" locked="0" layoutInCell="1" allowOverlap="1" wp14:anchorId="3BF1B9C6" wp14:editId="158F7335">
                <wp:simplePos x="0" y="0"/>
                <wp:positionH relativeFrom="column">
                  <wp:posOffset>91000</wp:posOffset>
                </wp:positionH>
                <wp:positionV relativeFrom="paragraph">
                  <wp:posOffset>69606</wp:posOffset>
                </wp:positionV>
                <wp:extent cx="2054225" cy="1573823"/>
                <wp:effectExtent l="0" t="0" r="0" b="7620"/>
                <wp:wrapNone/>
                <wp:docPr id="936" name="テキスト ボックス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73823"/>
                        </a:xfrm>
                        <a:prstGeom prst="rect">
                          <a:avLst/>
                        </a:prstGeom>
                        <a:noFill/>
                        <a:ln>
                          <a:noFill/>
                        </a:ln>
                      </wps:spPr>
                      <wps:txbx>
                        <w:txbxContent>
                          <w:p w14:paraId="2647F54F" w14:textId="77777777" w:rsidR="00504989" w:rsidRPr="004E4CAA" w:rsidRDefault="0050498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319A9870"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12D6D822" w14:textId="77777777" w:rsidR="00504989" w:rsidRPr="00817FF3" w:rsidRDefault="00504989" w:rsidP="001902DA">
                            <w:pPr>
                              <w:pStyle w:val="TDNormaltext"/>
                              <w:widowControl w:val="0"/>
                              <w:spacing w:after="0"/>
                              <w:ind w:leftChars="100" w:left="203"/>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572E42DA"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24C78F5F"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1B9C6" id="テキスト ボックス 936" o:spid="_x0000_s1037" type="#_x0000_t202" style="position:absolute;left:0;text-align:left;margin-left:7.15pt;margin-top:5.5pt;width:161.75pt;height:1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" filled="f" stroked="f">
                <v:textbox>
                  <w:txbxContent>
                    <w:p w14:paraId="2647F54F" w14:textId="77777777" w:rsidR="00504989" w:rsidRPr="004E4CAA" w:rsidRDefault="0050498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319A9870"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12D6D822" w14:textId="77777777" w:rsidR="00504989" w:rsidRPr="00817FF3" w:rsidRDefault="00504989" w:rsidP="001902DA">
                      <w:pPr>
                        <w:pStyle w:val="TDNormaltext"/>
                        <w:widowControl w:val="0"/>
                        <w:spacing w:after="0"/>
                        <w:ind w:leftChars="100" w:left="203"/>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572E42DA"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24C78F5F" w14:textId="77777777" w:rsidR="00504989" w:rsidRPr="00817FF3" w:rsidRDefault="0050498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v:textbox>
              </v:shape>
            </w:pict>
          </mc:Fallback>
        </mc:AlternateContent>
      </w:r>
    </w:p>
    <w:p w14:paraId="77EAA338" w14:textId="77777777" w:rsidR="001902DA" w:rsidRPr="00D81982" w:rsidRDefault="001902DA" w:rsidP="001902DA">
      <w:pPr>
        <w:pStyle w:val="TDNormaltext"/>
        <w:widowControl w:val="0"/>
        <w:spacing w:after="0"/>
        <w:rPr>
          <w:rFonts w:ascii="ＭＳ 明朝" w:hAnsi="ＭＳ 明朝"/>
          <w:sz w:val="22"/>
          <w:lang w:eastAsia="ja-JP"/>
        </w:rPr>
      </w:pPr>
    </w:p>
    <w:p w14:paraId="7F849C5E" w14:textId="77777777" w:rsidR="001902DA" w:rsidRPr="00D81982" w:rsidRDefault="001902DA" w:rsidP="001902DA">
      <w:pPr>
        <w:pStyle w:val="TDNormaltext"/>
        <w:widowControl w:val="0"/>
        <w:spacing w:after="0"/>
        <w:rPr>
          <w:rFonts w:ascii="ＭＳ 明朝" w:hAnsi="ＭＳ 明朝"/>
          <w:sz w:val="22"/>
          <w:lang w:eastAsia="ja-JP"/>
        </w:rPr>
      </w:pPr>
    </w:p>
    <w:p w14:paraId="1D6FBA43" w14:textId="77777777" w:rsidR="001902DA" w:rsidRPr="00D81982" w:rsidRDefault="001902DA" w:rsidP="001902DA">
      <w:pPr>
        <w:pStyle w:val="TDNormaltext"/>
        <w:widowControl w:val="0"/>
        <w:spacing w:after="0"/>
        <w:rPr>
          <w:rFonts w:ascii="ＭＳ 明朝" w:hAnsi="ＭＳ 明朝"/>
          <w:sz w:val="22"/>
          <w:lang w:eastAsia="ja-JP"/>
        </w:rPr>
      </w:pPr>
    </w:p>
    <w:p w14:paraId="62495668" w14:textId="77777777" w:rsidR="001902DA" w:rsidRPr="00D81982" w:rsidRDefault="001902DA" w:rsidP="001902DA">
      <w:pPr>
        <w:pStyle w:val="TDNormaltext"/>
        <w:widowControl w:val="0"/>
        <w:spacing w:after="0"/>
        <w:rPr>
          <w:rFonts w:ascii="ＭＳ 明朝" w:hAnsi="ＭＳ 明朝"/>
          <w:sz w:val="22"/>
          <w:lang w:eastAsia="ja-JP"/>
        </w:rPr>
      </w:pPr>
    </w:p>
    <w:p w14:paraId="3284CB38" w14:textId="77777777" w:rsidR="001902DA" w:rsidRPr="00D81982" w:rsidRDefault="001902DA" w:rsidP="001902DA">
      <w:pPr>
        <w:pStyle w:val="TDNormaltext"/>
        <w:widowControl w:val="0"/>
        <w:spacing w:after="0"/>
        <w:rPr>
          <w:rFonts w:ascii="ＭＳ 明朝" w:hAnsi="ＭＳ 明朝"/>
          <w:sz w:val="22"/>
          <w:lang w:eastAsia="ja-JP"/>
        </w:rPr>
      </w:pPr>
    </w:p>
    <w:p w14:paraId="2B74EB5A" w14:textId="77777777" w:rsidR="001902DA" w:rsidRPr="00D81982" w:rsidRDefault="001902DA" w:rsidP="001902DA">
      <w:pPr>
        <w:pStyle w:val="TDNormaltext"/>
        <w:widowControl w:val="0"/>
        <w:spacing w:after="0"/>
        <w:rPr>
          <w:rFonts w:ascii="ＭＳ 明朝" w:hAnsi="ＭＳ 明朝"/>
          <w:sz w:val="22"/>
          <w:lang w:eastAsia="ja-JP"/>
        </w:rPr>
      </w:pPr>
    </w:p>
    <w:p w14:paraId="3F75A487" w14:textId="77777777" w:rsidR="001902DA" w:rsidRPr="00D81982" w:rsidRDefault="001902DA" w:rsidP="001902DA">
      <w:pPr>
        <w:pStyle w:val="TDNormaltext"/>
        <w:widowControl w:val="0"/>
        <w:spacing w:after="0"/>
        <w:rPr>
          <w:rFonts w:ascii="ＭＳ 明朝" w:hAnsi="ＭＳ 明朝"/>
          <w:sz w:val="22"/>
          <w:lang w:eastAsia="ja-JP"/>
        </w:rPr>
      </w:pPr>
    </w:p>
    <w:p w14:paraId="1F3597CD" w14:textId="77777777" w:rsidR="001902DA" w:rsidRPr="00D81982" w:rsidRDefault="001902DA" w:rsidP="001902DA">
      <w:pPr>
        <w:pStyle w:val="TDNormaltext"/>
        <w:widowControl w:val="0"/>
        <w:spacing w:after="0"/>
        <w:rPr>
          <w:rFonts w:ascii="ＭＳ 明朝" w:hAnsi="ＭＳ 明朝"/>
          <w:sz w:val="22"/>
          <w:lang w:eastAsia="ja-JP"/>
        </w:rPr>
      </w:pPr>
    </w:p>
    <w:p w14:paraId="660D554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3.2.1.4</w:t>
      </w:r>
      <w:r w:rsidRPr="00D81982">
        <w:rPr>
          <w:rFonts w:ascii="ＭＳ 明朝" w:hAnsi="ＭＳ 明朝" w:hint="eastAsia"/>
          <w:sz w:val="22"/>
          <w:lang w:eastAsia="ja-JP"/>
        </w:rPr>
        <w:t xml:space="preserve">　プロジェクトは複数の製品（例：建物群）を対象範囲とすることができるが、そのような場合は、それらすべてで単一の機能的ユニットが形成される。</w:t>
      </w:r>
    </w:p>
    <w:p w14:paraId="288CB14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3.2.1.5</w:t>
      </w:r>
      <w:r w:rsidRPr="00D81982">
        <w:rPr>
          <w:rFonts w:ascii="ＭＳ 明朝" w:hAnsi="ＭＳ 明朝" w:hint="eastAsia"/>
          <w:sz w:val="22"/>
          <w:lang w:eastAsia="ja-JP"/>
        </w:rPr>
        <w:t xml:space="preserve">　主張期間は、プロジェクトが製造又は組み立てられる期間に相当する。</w:t>
      </w:r>
    </w:p>
    <w:p w14:paraId="3878A9C9" w14:textId="77777777" w:rsidR="001902DA" w:rsidRPr="00D81982" w:rsidRDefault="001902DA" w:rsidP="001902DA">
      <w:pPr>
        <w:rPr>
          <w:rFonts w:ascii="ＭＳ 明朝" w:eastAsia="ＭＳ 明朝" w:hAnsi="ＭＳ 明朝" w:cs="Times New Roman"/>
          <w:kern w:val="0"/>
          <w:sz w:val="22"/>
          <w:lang w:val="en-GB"/>
        </w:rPr>
      </w:pPr>
    </w:p>
    <w:p w14:paraId="08164D14"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w:t>
      </w:r>
      <w:r w:rsidRPr="00D81982">
        <w:rPr>
          <w:rFonts w:ascii="ＭＳ 明朝" w:eastAsia="ＭＳ 明朝" w:hAnsi="ＭＳ 明朝" w:cs="Times New Roman" w:hint="eastAsia"/>
          <w:kern w:val="0"/>
          <w:sz w:val="22"/>
          <w:lang w:val="en-GB"/>
        </w:rPr>
        <w:t xml:space="preserve">　原材料カテゴリーの確認</w:t>
      </w:r>
    </w:p>
    <w:p w14:paraId="5A97AF90"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3.3.1</w:t>
      </w:r>
      <w:r w:rsidRPr="00D81982">
        <w:rPr>
          <w:rFonts w:ascii="ＭＳ 明朝" w:eastAsia="ＭＳ 明朝" w:hAnsi="ＭＳ 明朝" w:cs="Times New Roman" w:hint="eastAsia"/>
          <w:kern w:val="0"/>
          <w:sz w:val="22"/>
          <w:lang w:val="en-GB"/>
        </w:rPr>
        <w:t xml:space="preserve">　管理主体は、当該プロジェクトのために管理主体が直接調達した資材・製品及びその他のプロジェクト・メンバーが調達した資材・製品について、当該原材料が、「認証」、「中立」又は「</w:t>
      </w:r>
      <w:r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」の何れかに該当すること、及びその由来について確実に確認・検証されることに関する責任を負う。</w:t>
      </w:r>
    </w:p>
    <w:p w14:paraId="0837031A" w14:textId="77777777" w:rsidR="001902DA" w:rsidRPr="00D81982" w:rsidRDefault="001902DA" w:rsidP="001902DA">
      <w:pPr>
        <w:pStyle w:val="TDNormaltext"/>
        <w:widowControl w:val="0"/>
        <w:spacing w:after="0"/>
        <w:rPr>
          <w:rFonts w:ascii="ＭＳ 明朝" w:hAnsi="ＭＳ 明朝"/>
          <w:b/>
          <w:bCs/>
          <w:sz w:val="22"/>
          <w:lang w:eastAsia="ja-JP"/>
        </w:rPr>
      </w:pPr>
    </w:p>
    <w:p w14:paraId="417EC37A"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3.3.2</w:t>
      </w:r>
      <w:r w:rsidRPr="00D81982">
        <w:rPr>
          <w:rFonts w:ascii="ＭＳ 明朝" w:hAnsi="ＭＳ 明朝" w:hint="eastAsia"/>
          <w:sz w:val="22"/>
          <w:lang w:eastAsia="ja-JP"/>
        </w:rPr>
        <w:t xml:space="preserve">　入荷ごとに行うカテゴリー確認の対象となるのは、供給者、入荷日、入荷量（又は重量）及び認証原材料の認証率を含む正式主張である。</w:t>
      </w:r>
    </w:p>
    <w:p w14:paraId="371E00A7"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3.3.3</w:t>
      </w:r>
      <w:r w:rsidRPr="00D81982">
        <w:rPr>
          <w:rFonts w:ascii="ＭＳ 明朝" w:hAnsi="ＭＳ 明朝" w:hint="eastAsia"/>
          <w:sz w:val="22"/>
          <w:lang w:eastAsia="ja-JP"/>
        </w:rPr>
        <w:t xml:space="preserve">　認証原材料の各供給者の確認には、認証原材料の供給者基準を満たしていること</w:t>
      </w:r>
      <w:r w:rsidRPr="00D81982">
        <w:rPr>
          <w:rFonts w:ascii="ＭＳ 明朝" w:hAnsi="ＭＳ 明朝" w:hint="eastAsia"/>
          <w:sz w:val="22"/>
          <w:lang w:eastAsia="ja-JP"/>
        </w:rPr>
        <w:lastRenderedPageBreak/>
        <w:t>を</w:t>
      </w:r>
      <w:r w:rsidRPr="00D81982">
        <w:rPr>
          <w:rFonts w:ascii="ＭＳ 明朝" w:hAnsi="ＭＳ 明朝"/>
          <w:sz w:val="22"/>
          <w:lang w:eastAsia="ja-JP"/>
        </w:rPr>
        <w:t>SGEC森林管理認証書又はCOC認証書によって検証することも含まれる。</w:t>
      </w:r>
    </w:p>
    <w:p w14:paraId="150BDEA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3.3.4</w:t>
      </w:r>
      <w:r w:rsidRPr="00D81982">
        <w:rPr>
          <w:rFonts w:ascii="ＭＳ 明朝" w:eastAsia="ＭＳ 明朝" w:hAnsi="ＭＳ 明朝" w:cs="Times New Roman" w:hint="eastAsia"/>
          <w:kern w:val="0"/>
          <w:sz w:val="22"/>
          <w:lang w:val="en-GB"/>
        </w:rPr>
        <w:t xml:space="preserve">　プロジェクト・メンバーは、管理主体に対して、当該プロジェクトへの投入資材・製品のすべてを確認するために必要な資材・製品の受け取りに関する検証可能な情報を提供する責任を負う。</w:t>
      </w:r>
    </w:p>
    <w:p w14:paraId="0368D02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670575AD"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w:t>
      </w:r>
      <w:r w:rsidRPr="00D81982">
        <w:rPr>
          <w:rFonts w:ascii="ＭＳ 明朝" w:eastAsia="ＭＳ 明朝" w:hAnsi="ＭＳ 明朝" w:cs="Times New Roman" w:hint="eastAsia"/>
          <w:kern w:val="0"/>
          <w:sz w:val="22"/>
          <w:lang w:val="en-GB"/>
        </w:rPr>
        <w:t xml:space="preserve">　認証率の計算</w:t>
      </w:r>
    </w:p>
    <w:p w14:paraId="57805912"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3.4.1</w:t>
      </w:r>
      <w:r w:rsidRPr="00D81982">
        <w:rPr>
          <w:rFonts w:ascii="ＭＳ 明朝" w:eastAsia="ＭＳ 明朝" w:hAnsi="ＭＳ 明朝" w:cs="Times New Roman" w:hint="eastAsia"/>
          <w:kern w:val="0"/>
          <w:sz w:val="22"/>
          <w:lang w:val="en-GB"/>
        </w:rPr>
        <w:t xml:space="preserve">　プロジェクトについて主張する認証率は、当該プロジェクトに投入された原材料を基に本規格（</w:t>
      </w:r>
      <w:r w:rsidRPr="00D81982">
        <w:rPr>
          <w:rFonts w:ascii="ＭＳ 明朝" w:eastAsia="ＭＳ 明朝" w:hAnsi="ＭＳ 明朝" w:cs="Times New Roman"/>
          <w:kern w:val="0"/>
          <w:sz w:val="22"/>
          <w:lang w:val="en-GB"/>
        </w:rPr>
        <w:t>SGEC規準文書４の「6.3」）に基づき算出された単一の認証率とする。</w:t>
      </w:r>
    </w:p>
    <w:p w14:paraId="71E5DE9A"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3.4.2</w:t>
      </w:r>
      <w:r w:rsidRPr="00D81982">
        <w:rPr>
          <w:rFonts w:ascii="ＭＳ 明朝" w:hAnsi="ＭＳ 明朝" w:hint="eastAsia"/>
          <w:sz w:val="22"/>
          <w:lang w:eastAsia="ja-JP"/>
        </w:rPr>
        <w:t xml:space="preserve">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には、その計算は単一通貨の金額に基づくことができる。</w:t>
      </w:r>
    </w:p>
    <w:p w14:paraId="1A99BCB3" w14:textId="77777777" w:rsidR="001902DA" w:rsidRPr="00C55B68" w:rsidRDefault="001902DA" w:rsidP="001902DA">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注意書：認証機関は、管理主体による通貨価値を使用した計算の決定の正当性を査定し、量、重量又はその他の適切で共通の条件が見出せない証拠の提示を要求する。</w:t>
      </w:r>
    </w:p>
    <w:p w14:paraId="16E8D128" w14:textId="77777777" w:rsidR="001902DA" w:rsidRPr="00C55B68" w:rsidRDefault="001902DA" w:rsidP="001902DA">
      <w:pPr>
        <w:autoSpaceDE w:val="0"/>
        <w:autoSpaceDN w:val="0"/>
        <w:adjustRightInd w:val="0"/>
        <w:rPr>
          <w:rFonts w:ascii="ＭＳ 明朝" w:eastAsia="ＭＳ 明朝" w:hAnsi="ＭＳ 明朝" w:cs="Times New Roman"/>
          <w:kern w:val="0"/>
          <w:sz w:val="20"/>
          <w:szCs w:val="20"/>
          <w:lang w:val="en-GB"/>
        </w:rPr>
      </w:pPr>
    </w:p>
    <w:p w14:paraId="7CACB2DC"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3.5</w:t>
      </w:r>
      <w:r w:rsidRPr="00D81982">
        <w:rPr>
          <w:rFonts w:ascii="ＭＳ 明朝" w:eastAsia="ＭＳ 明朝" w:hAnsi="ＭＳ 明朝" w:cs="Times New Roman" w:hint="eastAsia"/>
          <w:kern w:val="0"/>
          <w:sz w:val="22"/>
          <w:lang w:val="en-GB"/>
        </w:rPr>
        <w:t xml:space="preserve">　算出された認証率の生産品への振替</w:t>
      </w:r>
    </w:p>
    <w:p w14:paraId="08569F21"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3.5.1</w:t>
      </w:r>
      <w:r w:rsidRPr="00D81982">
        <w:rPr>
          <w:rFonts w:ascii="ＭＳ 明朝" w:hAnsi="ＭＳ 明朝" w:hint="eastAsia"/>
          <w:sz w:val="22"/>
          <w:lang w:eastAsia="ja-JP"/>
        </w:rPr>
        <w:t xml:space="preserve">　認証率は、平均パーセンテージ方式を使って生産品（定められたプロジェクト）に振替られる。これは、算出された認証率がプロジェクト全体について適用・告知されるものであり、その構成部分について適用・告知されるものではない。</w:t>
      </w:r>
    </w:p>
    <w:p w14:paraId="7E237C8B"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326DCC3F" w14:textId="77777777" w:rsidR="001902DA" w:rsidRPr="00D81982" w:rsidRDefault="001902DA" w:rsidP="001902DA">
      <w:pPr>
        <w:pStyle w:val="TDNormaltext"/>
        <w:outlineLvl w:val="0"/>
        <w:rPr>
          <w:rFonts w:ascii="ＭＳ 明朝" w:hAnsi="ＭＳ 明朝"/>
          <w:sz w:val="22"/>
          <w:lang w:eastAsia="ja-JP"/>
        </w:rPr>
      </w:pPr>
      <w:r w:rsidRPr="00D81982">
        <w:rPr>
          <w:rFonts w:ascii="ＭＳ 明朝" w:hAnsi="ＭＳ 明朝"/>
          <w:b/>
          <w:bCs/>
          <w:sz w:val="22"/>
          <w:lang w:eastAsia="ja-JP"/>
        </w:rPr>
        <w:t>3.6</w:t>
      </w:r>
      <w:r w:rsidRPr="00D81982">
        <w:rPr>
          <w:rFonts w:ascii="ＭＳ 明朝" w:hAnsi="ＭＳ 明朝" w:hint="eastAsia"/>
          <w:sz w:val="22"/>
          <w:lang w:eastAsia="ja-JP"/>
        </w:rPr>
        <w:t xml:space="preserve">　認証の表示（主張の伝達を含む）</w:t>
      </w:r>
    </w:p>
    <w:p w14:paraId="39414828"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3.6.1</w:t>
      </w:r>
      <w:r w:rsidRPr="00D81982">
        <w:rPr>
          <w:rFonts w:ascii="ＭＳ 明朝" w:eastAsia="ＭＳ 明朝" w:hAnsi="ＭＳ 明朝" w:cs="Times New Roman" w:hint="eastAsia"/>
          <w:kern w:val="0"/>
          <w:sz w:val="22"/>
          <w:lang w:val="en-GB"/>
        </w:rPr>
        <w:t xml:space="preserve">　管理主体による認証原材料の単純パーセンテージの最終的な認証率の算定は、すべての原材料が調達・納品され、更に当該原材料について「認証」、「中立」、又は「</w:t>
      </w:r>
      <w:r w:rsidRPr="00C55B68">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」としてそれぞれ確認され、プロジェクトが終了した段階で初めて行われる。</w:t>
      </w:r>
    </w:p>
    <w:p w14:paraId="1879F40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3.6.2</w:t>
      </w:r>
      <w:r w:rsidRPr="00D81982">
        <w:rPr>
          <w:rFonts w:ascii="ＭＳ 明朝" w:eastAsia="ＭＳ 明朝" w:hAnsi="ＭＳ 明朝" w:cs="Times New Roman" w:hint="eastAsia"/>
          <w:kern w:val="0"/>
          <w:sz w:val="22"/>
          <w:lang w:val="en-GB"/>
        </w:rPr>
        <w:t xml:space="preserve">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それに続く認証機関の審査によって検証される。</w:t>
      </w:r>
    </w:p>
    <w:p w14:paraId="1992C386"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3.6.3</w:t>
      </w:r>
      <w:r w:rsidRPr="00D81982">
        <w:rPr>
          <w:rFonts w:ascii="ＭＳ 明朝" w:hAnsi="ＭＳ 明朝" w:hint="eastAsia"/>
          <w:sz w:val="22"/>
          <w:lang w:eastAsia="ja-JP"/>
        </w:rPr>
        <w:t xml:space="preserve">　管理主体は、</w:t>
      </w:r>
      <w:r w:rsidRPr="00D81982">
        <w:rPr>
          <w:rFonts w:ascii="ＭＳ 明朝" w:hAnsi="ＭＳ 明朝"/>
          <w:sz w:val="22"/>
          <w:lang w:eastAsia="ja-JP"/>
        </w:rPr>
        <w:t>SGEC/PEFCジャパンが発行するSGEC商標ライセンスに基づいてSGEC商標やラベルを使用することができる。</w:t>
      </w:r>
    </w:p>
    <w:p w14:paraId="2E63BA81" w14:textId="77777777" w:rsidR="001902DA" w:rsidRPr="00C55B68" w:rsidRDefault="001902DA" w:rsidP="001902DA">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w:t>
      </w:r>
      <w:r w:rsidRPr="00C55B68">
        <w:rPr>
          <w:rFonts w:ascii="ＭＳ 明朝" w:hAnsi="ＭＳ 明朝"/>
          <w:szCs w:val="20"/>
          <w:lang w:eastAsia="ja-JP"/>
        </w:rPr>
        <w:t>1：特定のプロジェクトに関連するSGEC商標使用は、SGEC商標使用ライセンスを所有することが要求される。</w:t>
      </w:r>
    </w:p>
    <w:p w14:paraId="42F6C400" w14:textId="77777777" w:rsidR="001902DA" w:rsidRPr="00C55B68" w:rsidRDefault="001902DA" w:rsidP="001902DA">
      <w:pPr>
        <w:pStyle w:val="TDNormaltext"/>
        <w:rPr>
          <w:rFonts w:ascii="ＭＳ 明朝" w:hAnsi="ＭＳ 明朝"/>
          <w:szCs w:val="20"/>
          <w:lang w:eastAsia="ja-JP"/>
        </w:rPr>
      </w:pPr>
      <w:r w:rsidRPr="00C55B68">
        <w:rPr>
          <w:rFonts w:ascii="ＭＳ 明朝" w:hAnsi="ＭＳ 明朝" w:hint="eastAsia"/>
          <w:szCs w:val="20"/>
          <w:lang w:eastAsia="ja-JP"/>
        </w:rPr>
        <w:lastRenderedPageBreak/>
        <w:t>注意書</w:t>
      </w:r>
      <w:r w:rsidRPr="00C55B68">
        <w:rPr>
          <w:rFonts w:ascii="ＭＳ 明朝" w:hAnsi="ＭＳ 明朝"/>
          <w:szCs w:val="20"/>
          <w:lang w:eastAsia="ja-JP"/>
        </w:rPr>
        <w:t>2：特定のプロジェクトに関連するSGEC商標使用は、「製品上の商標使用（オンプロダクト使用）」と見なされ、認証原材料の含有率又は予想含有率が70%を超える場合のみの使用となる。</w:t>
      </w:r>
    </w:p>
    <w:p w14:paraId="0FCA056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3.6.4　</w:t>
      </w:r>
      <w:r w:rsidRPr="00D81982">
        <w:rPr>
          <w:rFonts w:ascii="ＭＳ 明朝" w:hAnsi="ＭＳ 明朝" w:hint="eastAsia"/>
          <w:sz w:val="22"/>
          <w:lang w:eastAsia="ja-JP"/>
        </w:rPr>
        <w:t>企画段階における認証原材料の含有率の告知及び商標やラベル使用は、企画段階において計算された予想認証率の主張を使用しなければならない。</w:t>
      </w:r>
    </w:p>
    <w:p w14:paraId="543CF164" w14:textId="77777777" w:rsidR="001902DA" w:rsidRPr="00D81982" w:rsidRDefault="001902DA" w:rsidP="001902DA">
      <w:pPr>
        <w:autoSpaceDE w:val="0"/>
        <w:autoSpaceDN w:val="0"/>
        <w:adjustRightInd w:val="0"/>
        <w:ind w:left="1"/>
        <w:rPr>
          <w:rFonts w:ascii="ＭＳ 明朝" w:eastAsia="ＭＳ 明朝" w:hAnsi="ＭＳ 明朝" w:cs="Times New Roman"/>
          <w:kern w:val="0"/>
          <w:sz w:val="22"/>
          <w:lang w:val="en-GB"/>
        </w:rPr>
      </w:pPr>
    </w:p>
    <w:p w14:paraId="4105680A"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3.7　</w:t>
      </w:r>
      <w:r w:rsidRPr="00D81982">
        <w:rPr>
          <w:rFonts w:ascii="ＭＳ 明朝" w:eastAsia="ＭＳ 明朝" w:hAnsi="ＭＳ 明朝" w:cs="Times New Roman" w:hint="eastAsia"/>
          <w:kern w:val="0"/>
          <w:sz w:val="22"/>
          <w:lang w:val="en-GB"/>
        </w:rPr>
        <w:t>問題のある出処</w:t>
      </w:r>
    </w:p>
    <w:p w14:paraId="077511E4" w14:textId="22772D49"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3.7.1</w:t>
      </w:r>
      <w:r w:rsidRPr="00D81982">
        <w:rPr>
          <w:rFonts w:ascii="ＭＳ 明朝" w:eastAsia="ＭＳ 明朝" w:hAnsi="ＭＳ 明朝" w:cs="Times New Roman" w:hint="eastAsia"/>
          <w:kern w:val="0"/>
          <w:sz w:val="22"/>
          <w:lang w:val="en-GB"/>
        </w:rPr>
        <w:t xml:space="preserve">　管理主体は、管理主体又はプロジェクト・メンバーを通じて、当該プロジェクトに供給された</w:t>
      </w:r>
      <w:r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が「問題のある出処」からのものでないことを確実にするためデューディリジェンスシステム（</w:t>
      </w:r>
      <w:r w:rsidRPr="00D81982">
        <w:rPr>
          <w:rFonts w:ascii="ＭＳ 明朝" w:eastAsia="ＭＳ 明朝" w:hAnsi="ＭＳ 明朝" w:cs="Times New Roman"/>
          <w:kern w:val="0"/>
          <w:sz w:val="22"/>
          <w:lang w:val="en-GB"/>
        </w:rPr>
        <w:t>DDS）を実行に関する責任を負う。</w:t>
      </w:r>
    </w:p>
    <w:p w14:paraId="313C0B88"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3.7.2</w:t>
      </w:r>
      <w:r w:rsidRPr="00D81982">
        <w:rPr>
          <w:rFonts w:ascii="ＭＳ 明朝" w:eastAsia="ＭＳ 明朝" w:hAnsi="ＭＳ 明朝" w:cs="Times New Roman" w:hint="eastAsia"/>
          <w:kern w:val="0"/>
          <w:sz w:val="22"/>
          <w:lang w:val="en-GB"/>
        </w:rPr>
        <w:t xml:space="preserve">　「問題のある出処」に由来する</w:t>
      </w:r>
      <w:r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のリスクを軽減するために、管理主体及びプロジェクト・メンバーは、本規格（</w:t>
      </w:r>
      <w:r w:rsidRPr="00D81982">
        <w:rPr>
          <w:rFonts w:ascii="ＭＳ 明朝" w:eastAsia="ＭＳ 明朝" w:hAnsi="ＭＳ 明朝" w:cs="Times New Roman"/>
          <w:kern w:val="0"/>
          <w:sz w:val="22"/>
          <w:lang w:val="en-GB"/>
        </w:rPr>
        <w:t>SGECＣ規準文書4）の付属書１の規定に基づきDDSを実行するために必要な情報を供給者から取得する責任を負う。同付属書１に基づきSGEC認証書を有する供給者によって「SGEC管理材」主張が付された納入された</w:t>
      </w:r>
      <w:r w:rsidRPr="009902B6">
        <w:rPr>
          <w:rFonts w:ascii="ＭＳ 明朝" w:eastAsia="ＭＳ 明朝" w:hAnsi="ＭＳ 明朝" w:cs="Times New Roman"/>
          <w:kern w:val="0"/>
          <w:sz w:val="22"/>
          <w:lang w:val="en-GB"/>
        </w:rPr>
        <w:t>原材料</w:t>
      </w:r>
      <w:r w:rsidRPr="00D81982">
        <w:rPr>
          <w:rFonts w:ascii="ＭＳ 明朝" w:eastAsia="ＭＳ 明朝" w:hAnsi="ＭＳ 明朝" w:cs="Times New Roman"/>
          <w:kern w:val="0"/>
          <w:sz w:val="22"/>
          <w:lang w:val="en-GB"/>
        </w:rPr>
        <w:t>については、リスク評価は不要である。</w:t>
      </w:r>
    </w:p>
    <w:p w14:paraId="6793209E"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3.7.3</w:t>
      </w:r>
      <w:r w:rsidRPr="00D81982">
        <w:rPr>
          <w:rFonts w:ascii="ＭＳ 明朝" w:hAnsi="ＭＳ 明朝" w:hint="eastAsia"/>
          <w:sz w:val="22"/>
          <w:lang w:eastAsia="ja-JP"/>
        </w:rPr>
        <w:t xml:space="preserve">　管理主体は、管理主体又はプロジェクト・メンバーが直接納入した非認証製品のすべての供給品に関するリスクマネジメントを実行する責任を負う。また、管理主体はリスクが「高」として分類された場合は、続く第二者または第三者検証プログラムを実行する。管理主体は、プロジェクト・メンバーを通じて納入された供給品に関して第二者又は第三者検証プログラムを実行することを許す契約又はその他の同意をプロジェクト・メンバーとの間に締結するべきである。</w:t>
      </w:r>
    </w:p>
    <w:p w14:paraId="125740CB"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385D54BC" w14:textId="77777777" w:rsidR="001902DA" w:rsidRPr="00D81982" w:rsidRDefault="001902DA" w:rsidP="001902DA">
      <w:pPr>
        <w:pStyle w:val="TDNormaltext"/>
        <w:widowControl w:val="0"/>
        <w:spacing w:after="0"/>
        <w:outlineLvl w:val="0"/>
        <w:rPr>
          <w:rFonts w:ascii="ＭＳ 明朝" w:hAnsi="ＭＳ 明朝"/>
          <w:b/>
          <w:bCs/>
          <w:sz w:val="22"/>
          <w:lang w:eastAsia="ja-JP"/>
        </w:rPr>
      </w:pPr>
      <w:r w:rsidRPr="00D81982">
        <w:rPr>
          <w:rFonts w:ascii="ＭＳ 明朝" w:hAnsi="ＭＳ 明朝"/>
          <w:b/>
          <w:bCs/>
          <w:sz w:val="22"/>
          <w:lang w:eastAsia="ja-JP"/>
        </w:rPr>
        <w:t xml:space="preserve">4. </w:t>
      </w:r>
      <w:r w:rsidRPr="00D81982">
        <w:rPr>
          <w:rFonts w:ascii="ＭＳ 明朝" w:hAnsi="ＭＳ 明朝" w:hint="eastAsia"/>
          <w:b/>
          <w:bCs/>
          <w:sz w:val="22"/>
          <w:lang w:eastAsia="ja-JP"/>
        </w:rPr>
        <w:t>マネジメントの責任</w:t>
      </w:r>
    </w:p>
    <w:p w14:paraId="6F88717B" w14:textId="77777777" w:rsidR="001902DA" w:rsidRPr="00D81982" w:rsidRDefault="001902DA" w:rsidP="001902DA">
      <w:pPr>
        <w:pStyle w:val="TDNormaltext"/>
        <w:widowControl w:val="0"/>
        <w:spacing w:after="0"/>
        <w:outlineLvl w:val="0"/>
        <w:rPr>
          <w:rFonts w:ascii="ＭＳ 明朝" w:hAnsi="ＭＳ 明朝"/>
          <w:b/>
          <w:bCs/>
          <w:sz w:val="22"/>
          <w:lang w:eastAsia="ja-JP"/>
        </w:rPr>
      </w:pPr>
    </w:p>
    <w:p w14:paraId="60767CEF"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4.1　</w:t>
      </w:r>
      <w:r w:rsidRPr="00D81982">
        <w:rPr>
          <w:rFonts w:ascii="ＭＳ 明朝" w:hAnsi="ＭＳ 明朝" w:hint="eastAsia"/>
          <w:sz w:val="22"/>
          <w:lang w:eastAsia="ja-JP"/>
        </w:rPr>
        <w:t>管理主体は、プロジェクト</w:t>
      </w:r>
      <w:r w:rsidRPr="00D81982">
        <w:rPr>
          <w:rFonts w:ascii="ＭＳ 明朝" w:hAnsi="ＭＳ 明朝"/>
          <w:sz w:val="22"/>
          <w:lang w:eastAsia="ja-JP"/>
        </w:rPr>
        <w:t>COCの工程の正確な実行と維持を確実にするために、本規格(SGEC規準文書４)に基づきマネジメントシステムを構築することが求められる。マネジメントシステムは、プロジェクト・メンバーによる行為もその対象範囲に含まれる。</w:t>
      </w:r>
    </w:p>
    <w:p w14:paraId="3CA3C367" w14:textId="77777777" w:rsidR="001902DA" w:rsidRPr="00D81982" w:rsidRDefault="001902DA" w:rsidP="001902DA">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br w:type="page"/>
      </w:r>
    </w:p>
    <w:p w14:paraId="718C1371" w14:textId="77777777" w:rsidR="001902DA" w:rsidRPr="00D81982" w:rsidRDefault="001902DA" w:rsidP="001902DA">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lastRenderedPageBreak/>
        <w:t>SGEC規準文書4の要求事項に関する責任範囲</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23"/>
        <w:gridCol w:w="1280"/>
        <w:gridCol w:w="4222"/>
      </w:tblGrid>
      <w:tr w:rsidR="001902DA" w:rsidRPr="00D81982" w14:paraId="0ECBC060" w14:textId="77777777" w:rsidTr="00447705">
        <w:tc>
          <w:tcPr>
            <w:tcW w:w="3424" w:type="dxa"/>
            <w:gridSpan w:val="2"/>
          </w:tcPr>
          <w:p w14:paraId="25D2CBC4" w14:textId="77777777" w:rsidR="001902DA" w:rsidRPr="00D81982" w:rsidRDefault="001902DA" w:rsidP="001902DA">
            <w:pPr>
              <w:pStyle w:val="TDNormaltext"/>
              <w:widowControl w:val="0"/>
              <w:jc w:val="left"/>
              <w:rPr>
                <w:rFonts w:ascii="ＭＳ 明朝" w:hAnsi="ＭＳ 明朝"/>
                <w:sz w:val="22"/>
                <w:lang w:eastAsia="ja-JP"/>
              </w:rPr>
            </w:pPr>
            <w:r w:rsidRPr="00D81982">
              <w:rPr>
                <w:rFonts w:ascii="ＭＳ 明朝" w:hAnsi="ＭＳ 明朝" w:hint="eastAsia"/>
                <w:sz w:val="22"/>
                <w:lang w:eastAsia="ja-JP"/>
              </w:rPr>
              <w:t>責任</w:t>
            </w:r>
          </w:p>
        </w:tc>
        <w:tc>
          <w:tcPr>
            <w:tcW w:w="1280" w:type="dxa"/>
          </w:tcPr>
          <w:p w14:paraId="22DFDF7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管理主体</w:t>
            </w:r>
          </w:p>
        </w:tc>
        <w:tc>
          <w:tcPr>
            <w:tcW w:w="4222" w:type="dxa"/>
          </w:tcPr>
          <w:p w14:paraId="018CBA1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プロジェクト・メンバー</w:t>
            </w:r>
          </w:p>
        </w:tc>
      </w:tr>
      <w:tr w:rsidR="001902DA" w:rsidRPr="00D81982" w14:paraId="420A2E10" w14:textId="77777777" w:rsidTr="00447705">
        <w:tc>
          <w:tcPr>
            <w:tcW w:w="1101" w:type="dxa"/>
          </w:tcPr>
          <w:p w14:paraId="399FE94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w:t>
            </w:r>
          </w:p>
        </w:tc>
        <w:tc>
          <w:tcPr>
            <w:tcW w:w="7825" w:type="dxa"/>
            <w:gridSpan w:val="3"/>
          </w:tcPr>
          <w:p w14:paraId="46C65726" w14:textId="77777777" w:rsidR="001902DA" w:rsidRPr="00D81982" w:rsidRDefault="001902DA" w:rsidP="001902DA">
            <w:pPr>
              <w:pStyle w:val="TDNormaltext"/>
              <w:widowControl w:val="0"/>
              <w:rPr>
                <w:rFonts w:ascii="ＭＳ 明朝" w:hAnsi="ＭＳ 明朝"/>
                <w:sz w:val="22"/>
                <w:lang w:eastAsia="ja-JP"/>
              </w:rPr>
            </w:pPr>
            <w:proofErr w:type="spellStart"/>
            <w:r w:rsidRPr="00D81982">
              <w:rPr>
                <w:rFonts w:ascii="ＭＳ 明朝" w:hAnsi="ＭＳ 明朝"/>
                <w:sz w:val="22"/>
                <w:lang w:eastAsia="ja-JP"/>
              </w:rPr>
              <w:t>CoC</w:t>
            </w:r>
            <w:proofErr w:type="spellEnd"/>
            <w:r w:rsidRPr="00D81982">
              <w:rPr>
                <w:rFonts w:ascii="ＭＳ 明朝" w:hAnsi="ＭＳ 明朝"/>
                <w:sz w:val="22"/>
                <w:lang w:eastAsia="ja-JP"/>
              </w:rPr>
              <w:t>の工程　－　パーセンテージ方式</w:t>
            </w:r>
          </w:p>
        </w:tc>
      </w:tr>
      <w:tr w:rsidR="001902DA" w:rsidRPr="00D81982" w14:paraId="1DD4C7A6" w14:textId="77777777" w:rsidTr="00447705">
        <w:tc>
          <w:tcPr>
            <w:tcW w:w="1101" w:type="dxa"/>
          </w:tcPr>
          <w:p w14:paraId="1B95ECD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6.3.2</w:t>
            </w:r>
          </w:p>
        </w:tc>
        <w:tc>
          <w:tcPr>
            <w:tcW w:w="2323" w:type="dxa"/>
          </w:tcPr>
          <w:p w14:paraId="61AAA89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プロジェクトの定義／適用範囲</w:t>
            </w:r>
          </w:p>
        </w:tc>
        <w:tc>
          <w:tcPr>
            <w:tcW w:w="1280" w:type="dxa"/>
          </w:tcPr>
          <w:p w14:paraId="6B12E8E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F7D87E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341BB4EF" w14:textId="77777777" w:rsidTr="00447705">
        <w:tc>
          <w:tcPr>
            <w:tcW w:w="1101" w:type="dxa"/>
          </w:tcPr>
          <w:p w14:paraId="06FBED6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4</w:t>
            </w:r>
          </w:p>
        </w:tc>
        <w:tc>
          <w:tcPr>
            <w:tcW w:w="2323" w:type="dxa"/>
          </w:tcPr>
          <w:p w14:paraId="09CEF71D"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供給された原材料カテゴリーの確認</w:t>
            </w:r>
          </w:p>
        </w:tc>
        <w:tc>
          <w:tcPr>
            <w:tcW w:w="1280" w:type="dxa"/>
          </w:tcPr>
          <w:p w14:paraId="63EAC89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11DED0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Yes(自社が扱う供給品に関して)</w:t>
            </w:r>
          </w:p>
        </w:tc>
      </w:tr>
      <w:tr w:rsidR="001902DA" w:rsidRPr="00D81982" w14:paraId="24659D0A" w14:textId="77777777" w:rsidTr="00447705">
        <w:tc>
          <w:tcPr>
            <w:tcW w:w="1101" w:type="dxa"/>
          </w:tcPr>
          <w:p w14:paraId="25F90AEB"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6.3.3</w:t>
            </w:r>
          </w:p>
        </w:tc>
        <w:tc>
          <w:tcPr>
            <w:tcW w:w="2323" w:type="dxa"/>
          </w:tcPr>
          <w:p w14:paraId="5E24A7E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認証率の計算</w:t>
            </w:r>
          </w:p>
        </w:tc>
        <w:tc>
          <w:tcPr>
            <w:tcW w:w="1280" w:type="dxa"/>
          </w:tcPr>
          <w:p w14:paraId="3F49E3D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10B5AAC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134F7DEB" w14:textId="77777777" w:rsidTr="00447705">
        <w:tc>
          <w:tcPr>
            <w:tcW w:w="1101" w:type="dxa"/>
          </w:tcPr>
          <w:p w14:paraId="69464F1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6.3.4</w:t>
            </w:r>
          </w:p>
        </w:tc>
        <w:tc>
          <w:tcPr>
            <w:tcW w:w="2323" w:type="dxa"/>
          </w:tcPr>
          <w:p w14:paraId="49540F2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認証率の振替</w:t>
            </w:r>
          </w:p>
        </w:tc>
        <w:tc>
          <w:tcPr>
            <w:tcW w:w="1280" w:type="dxa"/>
          </w:tcPr>
          <w:p w14:paraId="38D5113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61018B7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7C143668" w14:textId="77777777" w:rsidTr="00447705">
        <w:tc>
          <w:tcPr>
            <w:tcW w:w="1101" w:type="dxa"/>
          </w:tcPr>
          <w:p w14:paraId="6B9E4A4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7</w:t>
            </w:r>
          </w:p>
        </w:tc>
        <w:tc>
          <w:tcPr>
            <w:tcW w:w="2323" w:type="dxa"/>
          </w:tcPr>
          <w:p w14:paraId="32938E0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販売と情報の伝達（使用を含む）</w:t>
            </w:r>
          </w:p>
        </w:tc>
        <w:tc>
          <w:tcPr>
            <w:tcW w:w="1280" w:type="dxa"/>
          </w:tcPr>
          <w:p w14:paraId="61BDA56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37F0CA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32823AA1" w14:textId="77777777" w:rsidTr="00447705">
        <w:tc>
          <w:tcPr>
            <w:tcW w:w="1101" w:type="dxa"/>
            <w:vMerge w:val="restart"/>
          </w:tcPr>
          <w:p w14:paraId="2E781D4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5</w:t>
            </w:r>
          </w:p>
        </w:tc>
        <w:tc>
          <w:tcPr>
            <w:tcW w:w="2323" w:type="dxa"/>
          </w:tcPr>
          <w:p w14:paraId="5108236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問題のある出処</w:t>
            </w:r>
          </w:p>
        </w:tc>
        <w:tc>
          <w:tcPr>
            <w:tcW w:w="1280" w:type="dxa"/>
          </w:tcPr>
          <w:p w14:paraId="404314DD"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6884321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r>
      <w:tr w:rsidR="001902DA" w:rsidRPr="00D81982" w14:paraId="215A52AD" w14:textId="77777777" w:rsidTr="00447705">
        <w:tc>
          <w:tcPr>
            <w:tcW w:w="1101" w:type="dxa"/>
            <w:vMerge/>
          </w:tcPr>
          <w:p w14:paraId="490FF4A6" w14:textId="77777777" w:rsidR="001902DA" w:rsidRPr="00D81982" w:rsidRDefault="001902DA" w:rsidP="001902DA">
            <w:pPr>
              <w:pStyle w:val="TDNormaltext"/>
              <w:widowControl w:val="0"/>
              <w:rPr>
                <w:rFonts w:ascii="ＭＳ 明朝" w:hAnsi="ＭＳ 明朝"/>
                <w:sz w:val="22"/>
                <w:lang w:eastAsia="ja-JP"/>
              </w:rPr>
            </w:pPr>
          </w:p>
        </w:tc>
        <w:tc>
          <w:tcPr>
            <w:tcW w:w="2323" w:type="dxa"/>
          </w:tcPr>
          <w:p w14:paraId="04296D0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リスク評価</w:t>
            </w:r>
          </w:p>
        </w:tc>
        <w:tc>
          <w:tcPr>
            <w:tcW w:w="1280" w:type="dxa"/>
          </w:tcPr>
          <w:p w14:paraId="4449896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5428192A"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1991D377" w14:textId="77777777" w:rsidTr="00447705">
        <w:tc>
          <w:tcPr>
            <w:tcW w:w="1101" w:type="dxa"/>
            <w:vMerge/>
          </w:tcPr>
          <w:p w14:paraId="21227856" w14:textId="77777777" w:rsidR="001902DA" w:rsidRPr="00D81982" w:rsidRDefault="001902DA" w:rsidP="001902DA">
            <w:pPr>
              <w:pStyle w:val="TDNormaltext"/>
              <w:widowControl w:val="0"/>
              <w:rPr>
                <w:rFonts w:ascii="ＭＳ 明朝" w:hAnsi="ＭＳ 明朝"/>
                <w:sz w:val="22"/>
                <w:lang w:eastAsia="ja-JP"/>
              </w:rPr>
            </w:pPr>
          </w:p>
        </w:tc>
        <w:tc>
          <w:tcPr>
            <w:tcW w:w="2323" w:type="dxa"/>
          </w:tcPr>
          <w:p w14:paraId="426F4BA4"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第</w:t>
            </w:r>
            <w:r w:rsidRPr="00D81982">
              <w:rPr>
                <w:rFonts w:ascii="ＭＳ 明朝" w:hAnsi="ＭＳ 明朝"/>
                <w:sz w:val="22"/>
                <w:lang w:eastAsia="ja-JP"/>
              </w:rPr>
              <w:t>2者、第3者検証</w:t>
            </w:r>
          </w:p>
        </w:tc>
        <w:tc>
          <w:tcPr>
            <w:tcW w:w="1280" w:type="dxa"/>
          </w:tcPr>
          <w:p w14:paraId="42B5A89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E11BD23"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7985D3D5" w14:textId="77777777" w:rsidTr="00447705">
        <w:tc>
          <w:tcPr>
            <w:tcW w:w="1101" w:type="dxa"/>
          </w:tcPr>
          <w:p w14:paraId="0A6A375A"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w:t>
            </w:r>
          </w:p>
        </w:tc>
        <w:tc>
          <w:tcPr>
            <w:tcW w:w="7825" w:type="dxa"/>
            <w:gridSpan w:val="3"/>
          </w:tcPr>
          <w:p w14:paraId="27DA373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マネジメントシステムの要求事項</w:t>
            </w:r>
          </w:p>
        </w:tc>
      </w:tr>
      <w:tr w:rsidR="001902DA" w:rsidRPr="00D81982" w14:paraId="3FB678D1" w14:textId="77777777" w:rsidTr="00447705">
        <w:tc>
          <w:tcPr>
            <w:tcW w:w="1101" w:type="dxa"/>
          </w:tcPr>
          <w:p w14:paraId="1E1C86D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8.2</w:t>
            </w:r>
          </w:p>
        </w:tc>
        <w:tc>
          <w:tcPr>
            <w:tcW w:w="2323" w:type="dxa"/>
          </w:tcPr>
          <w:p w14:paraId="476CE44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管理責任</w:t>
            </w:r>
          </w:p>
        </w:tc>
        <w:tc>
          <w:tcPr>
            <w:tcW w:w="1280" w:type="dxa"/>
          </w:tcPr>
          <w:p w14:paraId="377D73C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62CF247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 xml:space="preserve">No </w:t>
            </w:r>
          </w:p>
        </w:tc>
      </w:tr>
      <w:tr w:rsidR="001902DA" w:rsidRPr="00D81982" w14:paraId="752EC462" w14:textId="77777777" w:rsidTr="00447705">
        <w:tc>
          <w:tcPr>
            <w:tcW w:w="1101" w:type="dxa"/>
          </w:tcPr>
          <w:p w14:paraId="5645BB5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8.3</w:t>
            </w:r>
          </w:p>
        </w:tc>
        <w:tc>
          <w:tcPr>
            <w:tcW w:w="2323" w:type="dxa"/>
          </w:tcPr>
          <w:p w14:paraId="4C32165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文書化された手順</w:t>
            </w:r>
          </w:p>
        </w:tc>
        <w:tc>
          <w:tcPr>
            <w:tcW w:w="1280" w:type="dxa"/>
          </w:tcPr>
          <w:p w14:paraId="3890A203"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1FA417B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71467689" w14:textId="77777777" w:rsidTr="00447705">
        <w:tc>
          <w:tcPr>
            <w:tcW w:w="1101" w:type="dxa"/>
          </w:tcPr>
          <w:p w14:paraId="1E30DBF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8.4</w:t>
            </w:r>
          </w:p>
        </w:tc>
        <w:tc>
          <w:tcPr>
            <w:tcW w:w="2323" w:type="dxa"/>
          </w:tcPr>
          <w:p w14:paraId="5372553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記録の保持</w:t>
            </w:r>
          </w:p>
        </w:tc>
        <w:tc>
          <w:tcPr>
            <w:tcW w:w="1280" w:type="dxa"/>
          </w:tcPr>
          <w:p w14:paraId="643CD0D6"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0C248D1E"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No（原材料の供給の記録を管理主体に対し提供する）</w:t>
            </w:r>
          </w:p>
        </w:tc>
      </w:tr>
      <w:tr w:rsidR="001902DA" w:rsidRPr="00D81982" w14:paraId="747EDDF5" w14:textId="77777777" w:rsidTr="00447705">
        <w:tc>
          <w:tcPr>
            <w:tcW w:w="1101" w:type="dxa"/>
          </w:tcPr>
          <w:p w14:paraId="373E604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8.5</w:t>
            </w:r>
          </w:p>
        </w:tc>
        <w:tc>
          <w:tcPr>
            <w:tcW w:w="2323" w:type="dxa"/>
          </w:tcPr>
          <w:p w14:paraId="6F005D0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資源の管理</w:t>
            </w:r>
          </w:p>
        </w:tc>
        <w:tc>
          <w:tcPr>
            <w:tcW w:w="1280" w:type="dxa"/>
          </w:tcPr>
          <w:p w14:paraId="7BFDE28E"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55E95C1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39D98C8C" w14:textId="77777777" w:rsidTr="00447705">
        <w:tc>
          <w:tcPr>
            <w:tcW w:w="1101" w:type="dxa"/>
          </w:tcPr>
          <w:p w14:paraId="4215E6A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8.6</w:t>
            </w:r>
          </w:p>
        </w:tc>
        <w:tc>
          <w:tcPr>
            <w:tcW w:w="2323" w:type="dxa"/>
          </w:tcPr>
          <w:p w14:paraId="5D3E8F2D"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検査と統制</w:t>
            </w:r>
          </w:p>
        </w:tc>
        <w:tc>
          <w:tcPr>
            <w:tcW w:w="1280" w:type="dxa"/>
          </w:tcPr>
          <w:p w14:paraId="44078A83"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7059A34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66F833E7" w14:textId="77777777" w:rsidTr="00447705">
        <w:tc>
          <w:tcPr>
            <w:tcW w:w="1101" w:type="dxa"/>
          </w:tcPr>
          <w:p w14:paraId="69F1A1B6"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8.7</w:t>
            </w:r>
          </w:p>
        </w:tc>
        <w:tc>
          <w:tcPr>
            <w:tcW w:w="2323" w:type="dxa"/>
          </w:tcPr>
          <w:p w14:paraId="75D5AE9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苦情</w:t>
            </w:r>
          </w:p>
        </w:tc>
        <w:tc>
          <w:tcPr>
            <w:tcW w:w="1280" w:type="dxa"/>
          </w:tcPr>
          <w:p w14:paraId="2196B64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2DDBDE9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5A59E526" w14:textId="77777777" w:rsidTr="00447705">
        <w:tc>
          <w:tcPr>
            <w:tcW w:w="1101" w:type="dxa"/>
          </w:tcPr>
          <w:p w14:paraId="5AEC235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9</w:t>
            </w:r>
          </w:p>
        </w:tc>
        <w:tc>
          <w:tcPr>
            <w:tcW w:w="2323" w:type="dxa"/>
          </w:tcPr>
          <w:p w14:paraId="3013EB0A"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社会、保健、安全の要求事項</w:t>
            </w:r>
          </w:p>
        </w:tc>
        <w:tc>
          <w:tcPr>
            <w:tcW w:w="1280" w:type="dxa"/>
          </w:tcPr>
          <w:p w14:paraId="072CA7D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572FA85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r>
    </w:tbl>
    <w:p w14:paraId="45B8D0F3" w14:textId="2C6FBF73" w:rsidR="001902DA" w:rsidRDefault="001902DA"/>
    <w:p w14:paraId="6FDEFF7E" w14:textId="77777777" w:rsidR="00C9075F" w:rsidRDefault="00C9075F" w:rsidP="00C9075F">
      <w:pPr>
        <w:pStyle w:val="TDNormaltext"/>
        <w:widowControl w:val="0"/>
        <w:spacing w:after="0"/>
        <w:rPr>
          <w:rFonts w:ascii="ＭＳ 明朝" w:hAnsi="ＭＳ 明朝"/>
          <w:sz w:val="22"/>
          <w:lang w:eastAsia="ja-JP"/>
        </w:rPr>
      </w:pPr>
      <w:r>
        <w:rPr>
          <w:rFonts w:ascii="ＭＳ 明朝" w:hAnsi="ＭＳ 明朝"/>
          <w:sz w:val="22"/>
          <w:lang w:eastAsia="ja-JP"/>
        </w:rPr>
        <w:t>附則</w:t>
      </w:r>
    </w:p>
    <w:p w14:paraId="58FC85BA" w14:textId="2F1EA232" w:rsidR="00C9075F" w:rsidRDefault="00C9075F" w:rsidP="00C9075F">
      <w:pPr>
        <w:pStyle w:val="TDNormaltext"/>
        <w:widowControl w:val="0"/>
        <w:spacing w:after="0"/>
        <w:rPr>
          <w:rFonts w:ascii="ＭＳ 明朝" w:hAnsi="ＭＳ 明朝"/>
          <w:sz w:val="22"/>
          <w:lang w:eastAsia="ja-JP"/>
        </w:rPr>
      </w:pPr>
      <w:r>
        <w:rPr>
          <w:rFonts w:ascii="ＭＳ 明朝" w:hAnsi="ＭＳ 明朝"/>
          <w:sz w:val="22"/>
          <w:lang w:eastAsia="ja-JP"/>
        </w:rPr>
        <w:t>施行日は</w:t>
      </w:r>
      <w:r>
        <w:rPr>
          <w:rFonts w:ascii="ＭＳ 明朝" w:hAnsi="ＭＳ 明朝" w:hint="eastAsia"/>
          <w:sz w:val="22"/>
          <w:lang w:eastAsia="ja-JP"/>
        </w:rPr>
        <w:t>202</w:t>
      </w:r>
      <w:r>
        <w:rPr>
          <w:rFonts w:ascii="ＭＳ 明朝" w:hAnsi="ＭＳ 明朝"/>
          <w:sz w:val="22"/>
          <w:lang w:eastAsia="ja-JP"/>
        </w:rPr>
        <w:t>1年</w:t>
      </w:r>
      <w:r>
        <w:rPr>
          <w:rFonts w:ascii="ＭＳ 明朝" w:hAnsi="ＭＳ 明朝" w:hint="eastAsia"/>
          <w:sz w:val="22"/>
          <w:lang w:eastAsia="ja-JP"/>
        </w:rPr>
        <w:t>6月1日とする。</w:t>
      </w:r>
    </w:p>
    <w:p w14:paraId="45413706" w14:textId="7FC01218" w:rsidR="006222E6" w:rsidRDefault="006222E6" w:rsidP="00C9075F">
      <w:pPr>
        <w:pStyle w:val="TDNormaltext"/>
        <w:widowControl w:val="0"/>
        <w:spacing w:after="0"/>
        <w:rPr>
          <w:rFonts w:ascii="ＭＳ 明朝" w:hAnsi="ＭＳ 明朝"/>
          <w:sz w:val="22"/>
          <w:lang w:eastAsia="ja-JP"/>
        </w:rPr>
      </w:pPr>
      <w:r>
        <w:rPr>
          <w:rFonts w:ascii="ＭＳ 明朝" w:hAnsi="ＭＳ 明朝" w:hint="eastAsia"/>
          <w:sz w:val="22"/>
          <w:lang w:eastAsia="ja-JP"/>
        </w:rPr>
        <w:t>移行期限は</w:t>
      </w:r>
      <w:r w:rsidR="0055799A">
        <w:rPr>
          <w:rFonts w:ascii="ＭＳ 明朝" w:hAnsi="ＭＳ 明朝" w:hint="eastAsia"/>
          <w:sz w:val="22"/>
          <w:lang w:eastAsia="ja-JP"/>
        </w:rPr>
        <w:t>2023年８月14日</w:t>
      </w:r>
      <w:r>
        <w:rPr>
          <w:rFonts w:ascii="ＭＳ 明朝" w:hAnsi="ＭＳ 明朝" w:hint="eastAsia"/>
          <w:sz w:val="22"/>
          <w:lang w:eastAsia="ja-JP"/>
        </w:rPr>
        <w:t>とする。</w:t>
      </w:r>
    </w:p>
    <w:p w14:paraId="5610644F" w14:textId="32CA5CB1" w:rsidR="00C035CC" w:rsidRPr="00E66EFE" w:rsidRDefault="00C035CC">
      <w:pPr>
        <w:rPr>
          <w:lang w:val="en-GB"/>
        </w:rPr>
      </w:pPr>
    </w:p>
    <w:p w14:paraId="596394FD" w14:textId="5C5784FA" w:rsidR="00C035CC" w:rsidRDefault="00C035CC"/>
    <w:p w14:paraId="11AD12D3" w14:textId="2A43BC31" w:rsidR="00447705" w:rsidRPr="00D81982" w:rsidRDefault="00447705" w:rsidP="00447705">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SGEC規準文書5-1</w:t>
      </w:r>
      <w:r>
        <w:rPr>
          <w:rFonts w:ascii="ＭＳ 明朝" w:hAnsi="ＭＳ 明朝"/>
          <w:b/>
          <w:bCs/>
          <w:sz w:val="24"/>
          <w:szCs w:val="24"/>
          <w:lang w:eastAsia="ja-JP"/>
        </w:rPr>
        <w:t xml:space="preserve"> </w:t>
      </w:r>
    </w:p>
    <w:p w14:paraId="0C416216" w14:textId="77777777" w:rsidR="00F054D1" w:rsidRPr="00D81982" w:rsidRDefault="00F054D1" w:rsidP="00F054D1">
      <w:pP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2F81673" w14:textId="77777777" w:rsidR="006E4806" w:rsidRDefault="006E4806" w:rsidP="001902DA">
      <w:pPr>
        <w:pStyle w:val="TDNormaltext"/>
        <w:widowControl w:val="0"/>
        <w:spacing w:after="0"/>
        <w:rPr>
          <w:rFonts w:ascii="ＭＳ 明朝" w:hAnsi="ＭＳ 明朝"/>
          <w:b/>
          <w:bCs/>
          <w:sz w:val="24"/>
          <w:szCs w:val="24"/>
          <w:lang w:eastAsia="ja-JP"/>
        </w:rPr>
      </w:pPr>
    </w:p>
    <w:p w14:paraId="2FBF3435" w14:textId="77777777" w:rsidR="001902DA" w:rsidRPr="00D81982" w:rsidRDefault="001902DA" w:rsidP="001902DA">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w:t>
      </w:r>
      <w:bookmarkStart w:id="38" w:name="_Hlk66808183"/>
      <w:r w:rsidRPr="00D81982">
        <w:rPr>
          <w:rFonts w:ascii="ＭＳ 明朝" w:hAnsi="ＭＳ 明朝"/>
          <w:b/>
          <w:bCs/>
          <w:sz w:val="24"/>
          <w:szCs w:val="24"/>
          <w:lang w:eastAsia="ja-JP"/>
        </w:rPr>
        <w:t>GEC規準文書5-1</w:t>
      </w:r>
    </w:p>
    <w:p w14:paraId="55429CF6" w14:textId="62B69109"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545712">
        <w:rPr>
          <w:rFonts w:ascii="ＭＳ 明朝" w:hAnsi="ＭＳ 明朝"/>
          <w:sz w:val="22"/>
          <w:lang w:eastAsia="ja-JP"/>
        </w:rPr>
        <w:t>2021</w:t>
      </w:r>
    </w:p>
    <w:p w14:paraId="778C5CAF" w14:textId="09468943" w:rsidR="001902DA" w:rsidRPr="00D81982" w:rsidRDefault="00545712" w:rsidP="001902DA">
      <w:pPr>
        <w:pStyle w:val="TDNormaltext"/>
        <w:widowControl w:val="0"/>
        <w:spacing w:after="0"/>
        <w:rPr>
          <w:rFonts w:ascii="ＭＳ 明朝" w:hAnsi="ＭＳ 明朝"/>
          <w:sz w:val="22"/>
          <w:lang w:eastAsia="ja-JP"/>
        </w:rPr>
      </w:pPr>
      <w:r>
        <w:rPr>
          <w:rFonts w:ascii="ＭＳ 明朝" w:hAnsi="ＭＳ 明朝"/>
          <w:sz w:val="22"/>
          <w:lang w:eastAsia="ja-JP"/>
        </w:rPr>
        <w:t>2021</w:t>
      </w:r>
      <w:r w:rsidR="001902DA" w:rsidRPr="00D81982">
        <w:rPr>
          <w:rFonts w:ascii="ＭＳ 明朝" w:hAnsi="ＭＳ 明朝"/>
          <w:sz w:val="22"/>
          <w:lang w:eastAsia="ja-JP"/>
        </w:rPr>
        <w:t>.</w:t>
      </w:r>
      <w:r w:rsidR="00380F93" w:rsidRPr="00E66EFE">
        <w:rPr>
          <w:rFonts w:ascii="ＭＳ 明朝" w:hAnsi="ＭＳ 明朝"/>
          <w:sz w:val="22"/>
          <w:lang w:eastAsia="ja-JP"/>
        </w:rPr>
        <w:t>3.30</w:t>
      </w:r>
    </w:p>
    <w:p w14:paraId="5ECCA52D" w14:textId="77777777" w:rsidR="001902DA" w:rsidRPr="00D81982" w:rsidRDefault="001902DA" w:rsidP="001902DA">
      <w:pPr>
        <w:rPr>
          <w:rFonts w:ascii="ＭＳ 明朝" w:eastAsia="ＭＳ 明朝" w:hAnsi="ＭＳ 明朝" w:cs="Times New Roman"/>
          <w:sz w:val="22"/>
        </w:rPr>
      </w:pPr>
    </w:p>
    <w:p w14:paraId="6BE99612" w14:textId="77777777" w:rsidR="001902DA" w:rsidRPr="00D81982" w:rsidRDefault="001902DA" w:rsidP="001902DA">
      <w:pP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C98D8E7" w14:textId="77777777" w:rsidR="001902DA" w:rsidRPr="00D81982" w:rsidRDefault="001902DA" w:rsidP="001902DA">
      <w:pPr>
        <w:rPr>
          <w:rFonts w:ascii="ＭＳ 明朝" w:eastAsia="ＭＳ 明朝" w:hAnsi="ＭＳ 明朝" w:cs="Times New Roman"/>
          <w:b/>
          <w:bCs/>
          <w:sz w:val="24"/>
          <w:szCs w:val="24"/>
        </w:rPr>
      </w:pPr>
    </w:p>
    <w:p w14:paraId="6EC60C3A" w14:textId="77777777" w:rsidR="001902DA" w:rsidRPr="00D81982" w:rsidRDefault="001902DA" w:rsidP="001902DA">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3ED00601" w14:textId="77777777" w:rsidR="001902DA" w:rsidRPr="00D81982" w:rsidRDefault="001902DA" w:rsidP="001902DA">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4D8334CC" w14:textId="77777777" w:rsidR="001902DA" w:rsidRPr="00D81982" w:rsidRDefault="001902DA" w:rsidP="001902DA">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3D8D472F"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　適用範囲</w:t>
      </w:r>
    </w:p>
    <w:p w14:paraId="6FF09E14"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1.1.1　認証機関</w:t>
      </w:r>
    </w:p>
    <w:p w14:paraId="7CED5475"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1.1.2　対象製品</w:t>
      </w:r>
    </w:p>
    <w:p w14:paraId="37CDFBA0"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1.1.3　認証対象製品の評価</w:t>
      </w:r>
    </w:p>
    <w:p w14:paraId="743AEAFC"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1.1.4　認証機関の要件</w:t>
      </w:r>
    </w:p>
    <w:p w14:paraId="1355B8CA"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1.1.5　森林管理及び</w:t>
      </w:r>
      <w:proofErr w:type="spellStart"/>
      <w:r w:rsidRPr="005E74EF">
        <w:rPr>
          <w:rFonts w:ascii="ＭＳ Ｐ明朝" w:eastAsia="ＭＳ Ｐ明朝" w:hAnsi="ＭＳ Ｐ明朝" w:cs="Arial"/>
          <w:kern w:val="0"/>
          <w:sz w:val="22"/>
          <w:lang w:val="en-GB"/>
        </w:rPr>
        <w:t>CoC</w:t>
      </w:r>
      <w:proofErr w:type="spellEnd"/>
      <w:r w:rsidRPr="005E74EF">
        <w:rPr>
          <w:rFonts w:ascii="ＭＳ Ｐ明朝" w:eastAsia="ＭＳ Ｐ明朝" w:hAnsi="ＭＳ Ｐ明朝" w:cs="Arial"/>
          <w:kern w:val="0"/>
          <w:sz w:val="22"/>
          <w:lang w:val="en-GB"/>
        </w:rPr>
        <w:t>認証申請者</w:t>
      </w:r>
    </w:p>
    <w:p w14:paraId="5A9EDEF2" w14:textId="77777777" w:rsidR="001902DA" w:rsidRPr="005E74EF" w:rsidRDefault="001902DA" w:rsidP="001902DA">
      <w:pPr>
        <w:rPr>
          <w:rFonts w:ascii="ＭＳ Ｐ明朝" w:eastAsia="ＭＳ Ｐ明朝" w:hAnsi="ＭＳ Ｐ明朝"/>
          <w:sz w:val="22"/>
        </w:rPr>
      </w:pPr>
      <w:r w:rsidRPr="005E74EF">
        <w:rPr>
          <w:rFonts w:ascii="ＭＳ Ｐ明朝" w:eastAsia="ＭＳ Ｐ明朝" w:hAnsi="ＭＳ Ｐ明朝" w:cs="Arial"/>
          <w:kern w:val="0"/>
          <w:sz w:val="22"/>
          <w:lang w:val="en-GB"/>
        </w:rPr>
        <w:t>1.1.6</w:t>
      </w:r>
      <w:r w:rsidRPr="005E74EF">
        <w:rPr>
          <w:rFonts w:ascii="ＭＳ Ｐ明朝" w:eastAsia="ＭＳ Ｐ明朝" w:hAnsi="ＭＳ Ｐ明朝" w:hint="eastAsia"/>
          <w:sz w:val="22"/>
        </w:rPr>
        <w:t xml:space="preserve">　認証機関の評価活動の一部外部委託</w:t>
      </w:r>
    </w:p>
    <w:p w14:paraId="1BDBC148" w14:textId="77777777" w:rsidR="001902DA" w:rsidRPr="005E74EF" w:rsidRDefault="001902DA" w:rsidP="001902DA">
      <w:pPr>
        <w:autoSpaceDE w:val="0"/>
        <w:autoSpaceDN w:val="0"/>
        <w:adjustRightInd w:val="0"/>
        <w:rPr>
          <w:rFonts w:ascii="ＭＳ Ｐ明朝" w:eastAsia="ＭＳ Ｐ明朝" w:hAnsi="ＭＳ Ｐ明朝" w:cs="ＭＳ明朝"/>
          <w:kern w:val="0"/>
          <w:sz w:val="22"/>
        </w:rPr>
      </w:pPr>
      <w:r w:rsidRPr="005E74EF">
        <w:rPr>
          <w:rFonts w:ascii="ＭＳ Ｐ明朝" w:eastAsia="ＭＳ Ｐ明朝" w:hAnsi="ＭＳ Ｐ明朝"/>
          <w:sz w:val="22"/>
        </w:rPr>
        <w:t xml:space="preserve">1.1.7　</w:t>
      </w:r>
      <w:r w:rsidRPr="005E74EF">
        <w:rPr>
          <w:rFonts w:ascii="ＭＳ Ｐ明朝" w:eastAsia="ＭＳ Ｐ明朝" w:hAnsi="ＭＳ Ｐ明朝" w:cs="ＭＳ明朝" w:hint="eastAsia"/>
          <w:kern w:val="0"/>
          <w:sz w:val="22"/>
        </w:rPr>
        <w:t>機密性</w:t>
      </w:r>
    </w:p>
    <w:p w14:paraId="5892B90D" w14:textId="77777777" w:rsidR="001902DA" w:rsidRPr="005E74EF" w:rsidRDefault="001902DA" w:rsidP="001902DA">
      <w:pPr>
        <w:autoSpaceDE w:val="0"/>
        <w:autoSpaceDN w:val="0"/>
        <w:adjustRightInd w:val="0"/>
        <w:rPr>
          <w:rFonts w:ascii="ＭＳ Ｐ明朝" w:eastAsia="ＭＳ Ｐ明朝" w:hAnsi="ＭＳ Ｐ明朝" w:cs="ＭＳ明朝"/>
          <w:kern w:val="0"/>
          <w:sz w:val="22"/>
        </w:rPr>
      </w:pPr>
    </w:p>
    <w:p w14:paraId="0FD21605" w14:textId="77777777" w:rsidR="001902DA" w:rsidRPr="005E74EF" w:rsidRDefault="001902DA" w:rsidP="001902DA">
      <w:pPr>
        <w:tabs>
          <w:tab w:val="left" w:pos="454"/>
        </w:tabs>
        <w:rPr>
          <w:rFonts w:ascii="ＭＳ Ｐ明朝" w:eastAsia="ＭＳ Ｐ明朝" w:hAnsi="ＭＳ Ｐ明朝"/>
          <w:sz w:val="22"/>
        </w:rPr>
      </w:pPr>
      <w:r w:rsidRPr="005E74EF">
        <w:rPr>
          <w:rFonts w:ascii="ＭＳ Ｐ明朝" w:eastAsia="ＭＳ Ｐ明朝" w:hAnsi="ＭＳ Ｐ明朝"/>
          <w:b/>
          <w:bCs/>
          <w:sz w:val="22"/>
        </w:rPr>
        <w:t>1.2</w:t>
      </w:r>
      <w:r w:rsidRPr="005E74EF">
        <w:rPr>
          <w:rFonts w:ascii="ＭＳ Ｐ明朝" w:eastAsia="ＭＳ Ｐ明朝" w:hAnsi="ＭＳ Ｐ明朝" w:hint="eastAsia"/>
          <w:sz w:val="22"/>
        </w:rPr>
        <w:t>重大及び軽微不適合並びに要観察事項</w:t>
      </w:r>
    </w:p>
    <w:p w14:paraId="09A37FAF" w14:textId="77777777" w:rsidR="001902DA" w:rsidRDefault="001902DA" w:rsidP="001902DA">
      <w:pPr>
        <w:widowControl/>
        <w:rPr>
          <w:rFonts w:ascii="ＭＳ Ｐ明朝" w:eastAsia="ＭＳ Ｐ明朝" w:hAnsi="ＭＳ Ｐ明朝"/>
          <w:sz w:val="22"/>
        </w:rPr>
      </w:pPr>
    </w:p>
    <w:p w14:paraId="60660316"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 xml:space="preserve">　森林管理</w:t>
      </w:r>
    </w:p>
    <w:p w14:paraId="44914AC5"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2.1　一般要求事項</w:t>
      </w:r>
    </w:p>
    <w:p w14:paraId="14EE3100"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2.1.1</w:t>
      </w:r>
      <w:r w:rsidRPr="007337E9">
        <w:rPr>
          <w:rFonts w:ascii="ＭＳ Ｐ明朝" w:eastAsia="ＭＳ Ｐ明朝" w:hAnsi="ＭＳ Ｐ明朝" w:cs="Arial" w:hint="eastAsia"/>
          <w:kern w:val="0"/>
          <w:sz w:val="22"/>
          <w:u w:val="single"/>
          <w:lang w:val="en-GB"/>
        </w:rPr>
        <w:t>商標</w:t>
      </w:r>
      <w:r w:rsidRPr="005E74EF">
        <w:rPr>
          <w:rFonts w:ascii="ＭＳ Ｐ明朝" w:eastAsia="ＭＳ Ｐ明朝" w:hAnsi="ＭＳ Ｐ明朝" w:cs="Arial" w:hint="eastAsia"/>
          <w:kern w:val="0"/>
          <w:sz w:val="22"/>
          <w:lang w:val="en-GB"/>
        </w:rPr>
        <w:t>の</w:t>
      </w:r>
      <w:r w:rsidRPr="005E74EF">
        <w:rPr>
          <w:rFonts w:ascii="ＭＳ Ｐ明朝" w:eastAsia="ＭＳ Ｐ明朝" w:hAnsi="ＭＳ Ｐ明朝" w:cs="Arial"/>
          <w:kern w:val="0"/>
          <w:sz w:val="22"/>
          <w:lang w:val="en-GB"/>
        </w:rPr>
        <w:t>使用</w:t>
      </w:r>
    </w:p>
    <w:p w14:paraId="10DA80C7"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2</w:t>
      </w:r>
      <w:r w:rsidRPr="005E74EF">
        <w:rPr>
          <w:rFonts w:ascii="ＭＳ Ｐ明朝" w:eastAsia="ＭＳ Ｐ明朝" w:hAnsi="ＭＳ Ｐ明朝" w:cs="Arial"/>
          <w:kern w:val="0"/>
          <w:sz w:val="22"/>
          <w:lang w:val="en-GB"/>
        </w:rPr>
        <w:t>.1.1.1</w:t>
      </w:r>
      <w:r w:rsidRPr="005E74EF">
        <w:rPr>
          <w:rFonts w:ascii="ＭＳ Ｐ明朝" w:eastAsia="ＭＳ Ｐ明朝" w:hAnsi="ＭＳ Ｐ明朝" w:hint="eastAsia"/>
          <w:sz w:val="22"/>
          <w:u w:val="single"/>
        </w:rPr>
        <w:t>商標</w:t>
      </w:r>
      <w:r w:rsidRPr="005E74EF">
        <w:rPr>
          <w:rFonts w:ascii="ＭＳ Ｐ明朝" w:eastAsia="ＭＳ Ｐ明朝" w:hAnsi="ＭＳ Ｐ明朝" w:hint="eastAsia"/>
          <w:sz w:val="22"/>
        </w:rPr>
        <w:t>使用ライセンス</w:t>
      </w:r>
    </w:p>
    <w:p w14:paraId="298B197A" w14:textId="77777777" w:rsidR="001902DA" w:rsidRPr="00D81982" w:rsidRDefault="001902DA" w:rsidP="001902DA">
      <w:pPr>
        <w:widowControl/>
        <w:rPr>
          <w:rFonts w:ascii="ＭＳ Ｐ明朝" w:eastAsia="ＭＳ Ｐ明朝" w:hAnsi="ＭＳ Ｐ明朝" w:cs="Arial"/>
          <w:kern w:val="0"/>
          <w:sz w:val="22"/>
          <w:lang w:val="en-GB"/>
        </w:rPr>
      </w:pPr>
      <w:r w:rsidRPr="006222E6">
        <w:rPr>
          <w:rFonts w:ascii="ＭＳ Ｐ明朝" w:eastAsia="ＭＳ Ｐ明朝" w:hAnsi="ＭＳ Ｐ明朝" w:cs="Arial"/>
          <w:kern w:val="0"/>
          <w:sz w:val="22"/>
          <w:lang w:val="en-GB"/>
        </w:rPr>
        <w:t xml:space="preserve">2.2　</w:t>
      </w:r>
      <w:r w:rsidRPr="00D81982">
        <w:rPr>
          <w:rFonts w:ascii="ＭＳ Ｐ明朝" w:eastAsia="ＭＳ Ｐ明朝" w:hAnsi="ＭＳ Ｐ明朝" w:cs="Arial"/>
          <w:kern w:val="0"/>
          <w:sz w:val="22"/>
          <w:lang w:val="en-GB"/>
        </w:rPr>
        <w:t>資源に関する要求事項</w:t>
      </w:r>
    </w:p>
    <w:p w14:paraId="585D2639"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　認証審査員の資格・力量基準・教育</w:t>
      </w:r>
    </w:p>
    <w:p w14:paraId="08904ECC"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2.2.1.1　認証審査チームの資格・経験</w:t>
      </w:r>
    </w:p>
    <w:p w14:paraId="232BA5C7"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2.2.1.2　審査力量・教育</w:t>
      </w:r>
    </w:p>
    <w:p w14:paraId="5C838993" w14:textId="77777777" w:rsidR="001902DA" w:rsidRPr="007337E9" w:rsidRDefault="001902DA" w:rsidP="001902DA">
      <w:pPr>
        <w:widowControl/>
        <w:ind w:left="850" w:hangingChars="400" w:hanging="850"/>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Pr>
          <w:rFonts w:ascii="ＭＳ Ｐ明朝" w:eastAsia="ＭＳ Ｐ明朝" w:hAnsi="ＭＳ Ｐ明朝" w:cs="Arial"/>
          <w:kern w:val="0"/>
          <w:sz w:val="22"/>
          <w:lang w:val="en-GB"/>
        </w:rPr>
        <w:t>.</w:t>
      </w:r>
      <w:r w:rsidRPr="007337E9">
        <w:rPr>
          <w:rFonts w:ascii="ＭＳ Ｐ明朝" w:eastAsia="ＭＳ Ｐ明朝" w:hAnsi="ＭＳ Ｐ明朝" w:cs="Arial" w:hint="eastAsia"/>
          <w:kern w:val="0"/>
          <w:sz w:val="22"/>
          <w:lang w:val="en-GB"/>
        </w:rPr>
        <w:t>2</w:t>
      </w:r>
      <w:r w:rsidRPr="007337E9">
        <w:rPr>
          <w:rFonts w:ascii="ＭＳ Ｐ明朝" w:eastAsia="ＭＳ Ｐ明朝" w:hAnsi="ＭＳ Ｐ明朝" w:cs="Arial"/>
          <w:kern w:val="0"/>
          <w:sz w:val="22"/>
          <w:lang w:val="en-GB"/>
        </w:rPr>
        <w:t xml:space="preserve">.2　</w:t>
      </w:r>
      <w:r w:rsidRPr="007337E9">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7337E9">
        <w:rPr>
          <w:rFonts w:ascii="ＭＳ Ｐ明朝" w:eastAsia="ＭＳ Ｐ明朝" w:hAnsi="ＭＳ Ｐ明朝" w:cs="Arial" w:hint="eastAsia"/>
          <w:kern w:val="0"/>
          <w:sz w:val="22"/>
          <w:lang w:val="en-GB"/>
        </w:rPr>
        <w:t>力量要件</w:t>
      </w:r>
    </w:p>
    <w:p w14:paraId="3D41B4C7"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　プロセス要求事項</w:t>
      </w:r>
    </w:p>
    <w:p w14:paraId="1CC1111C"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　認証申請</w:t>
      </w:r>
    </w:p>
    <w:p w14:paraId="35BA1858"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lastRenderedPageBreak/>
        <w:t>2.3.1.1　認証申請者からの情報提供要請</w:t>
      </w:r>
    </w:p>
    <w:p w14:paraId="3F44B22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2.3.1.2　要求事項の選択肢に応じた認定申請者に求められる情報提供</w:t>
      </w:r>
    </w:p>
    <w:p w14:paraId="49732EE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2.3.1.3　グループ森林管理認証</w:t>
      </w:r>
    </w:p>
    <w:p w14:paraId="62DB1840"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　評価</w:t>
      </w:r>
    </w:p>
    <w:p w14:paraId="0A3E424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2.3.2.1　文書審査（初回、更新）</w:t>
      </w:r>
    </w:p>
    <w:p w14:paraId="1180FD94"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2.3.2.2　認証審査工数の決定（初回、更新）</w:t>
      </w:r>
    </w:p>
    <w:p w14:paraId="1C8CC633"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2.3.2.3　評価報告</w:t>
      </w:r>
    </w:p>
    <w:p w14:paraId="5F9C452D"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w:t>
      </w:r>
      <w:r w:rsidRPr="007337E9">
        <w:rPr>
          <w:rFonts w:ascii="ＭＳ Ｐ明朝" w:eastAsia="ＭＳ Ｐ明朝" w:hAnsi="ＭＳ Ｐ明朝" w:cs="Arial" w:hint="eastAsia"/>
          <w:kern w:val="0"/>
          <w:sz w:val="22"/>
          <w:lang w:val="en-GB"/>
        </w:rPr>
        <w:t>3</w:t>
      </w:r>
      <w:r w:rsidRPr="007337E9">
        <w:rPr>
          <w:rFonts w:ascii="ＭＳ Ｐ明朝" w:eastAsia="ＭＳ Ｐ明朝" w:hAnsi="ＭＳ Ｐ明朝" w:cs="Arial"/>
          <w:kern w:val="0"/>
          <w:sz w:val="22"/>
          <w:lang w:val="en-GB"/>
        </w:rPr>
        <w:t xml:space="preserve">　認証文書</w:t>
      </w:r>
    </w:p>
    <w:p w14:paraId="0916C77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2.3.3.1　認証書の交付</w:t>
      </w:r>
    </w:p>
    <w:p w14:paraId="49EEB3DD"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2.3.3.2　認証書の情報項目</w:t>
      </w:r>
    </w:p>
    <w:p w14:paraId="6576EF63"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2.3.3.3　有効期間</w:t>
      </w:r>
    </w:p>
    <w:p w14:paraId="1ECA9B7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2.3.3.4　認証範囲</w:t>
      </w:r>
    </w:p>
    <w:p w14:paraId="5DBA9FF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2.3.4　認証結果の</w:t>
      </w:r>
      <w:r w:rsidRPr="007337E9">
        <w:rPr>
          <w:rFonts w:ascii="ＭＳ Ｐ明朝" w:eastAsia="ＭＳ Ｐ明朝" w:hAnsi="ＭＳ Ｐ明朝"/>
          <w:sz w:val="22"/>
        </w:rPr>
        <w:t>SGEC</w:t>
      </w:r>
      <w:r w:rsidRPr="007337E9">
        <w:rPr>
          <w:rFonts w:ascii="ＭＳ Ｐ明朝" w:eastAsia="ＭＳ Ｐ明朝" w:hAnsi="ＭＳ Ｐ明朝" w:cs="Arial" w:hint="eastAsia"/>
          <w:kern w:val="0"/>
          <w:sz w:val="22"/>
          <w:lang w:val="en-GB"/>
        </w:rPr>
        <w:t>への報告</w:t>
      </w:r>
    </w:p>
    <w:p w14:paraId="5B976CA5" w14:textId="77777777" w:rsidR="001902DA" w:rsidRPr="007337E9" w:rsidRDefault="001902DA" w:rsidP="001902DA">
      <w:pPr>
        <w:rPr>
          <w:rFonts w:ascii="ＭＳ Ｐ明朝" w:eastAsia="ＭＳ Ｐ明朝" w:hAnsi="ＭＳ Ｐ明朝"/>
          <w:sz w:val="22"/>
        </w:rPr>
      </w:pPr>
      <w:r w:rsidRPr="007337E9">
        <w:rPr>
          <w:rFonts w:ascii="ＭＳ Ｐ明朝" w:eastAsia="ＭＳ Ｐ明朝" w:hAnsi="ＭＳ Ｐ明朝"/>
          <w:sz w:val="22"/>
          <w:lang w:val="en-GB"/>
        </w:rPr>
        <w:t>2.3.5</w:t>
      </w:r>
      <w:r w:rsidRPr="007337E9">
        <w:rPr>
          <w:rFonts w:ascii="ＭＳ Ｐ明朝" w:eastAsia="ＭＳ Ｐ明朝" w:hAnsi="ＭＳ Ｐ明朝" w:hint="eastAsia"/>
          <w:sz w:val="22"/>
        </w:rPr>
        <w:t xml:space="preserve">　定期審査</w:t>
      </w:r>
    </w:p>
    <w:p w14:paraId="5B2FCC55" w14:textId="77777777" w:rsidR="001902DA" w:rsidRPr="007337E9" w:rsidRDefault="001902DA" w:rsidP="001902DA">
      <w:pPr>
        <w:rPr>
          <w:rFonts w:ascii="ＭＳ Ｐ明朝" w:eastAsia="ＭＳ Ｐ明朝" w:hAnsi="ＭＳ Ｐ明朝"/>
          <w:sz w:val="22"/>
        </w:rPr>
      </w:pPr>
      <w:r w:rsidRPr="007337E9">
        <w:rPr>
          <w:rFonts w:ascii="ＭＳ Ｐ明朝" w:eastAsia="ＭＳ Ｐ明朝" w:hAnsi="ＭＳ Ｐ明朝"/>
          <w:sz w:val="22"/>
        </w:rPr>
        <w:t>2.3.5.1　定期審査実施頻度</w:t>
      </w:r>
    </w:p>
    <w:p w14:paraId="53BEC347" w14:textId="77777777" w:rsidR="001902DA" w:rsidRPr="00D81982" w:rsidRDefault="001902DA" w:rsidP="001902DA">
      <w:pPr>
        <w:rPr>
          <w:rFonts w:ascii="ＭＳ Ｐ明朝" w:eastAsia="ＭＳ Ｐ明朝" w:hAnsi="ＭＳ Ｐ明朝"/>
          <w:sz w:val="22"/>
        </w:rPr>
      </w:pPr>
      <w:r w:rsidRPr="007337E9">
        <w:rPr>
          <w:rFonts w:ascii="ＭＳ Ｐ明朝" w:eastAsia="ＭＳ Ｐ明朝" w:hAnsi="ＭＳ Ｐ明朝"/>
          <w:sz w:val="22"/>
        </w:rPr>
        <w:t xml:space="preserve">2.3.5.2　</w:t>
      </w:r>
      <w:r w:rsidRPr="00D81982">
        <w:rPr>
          <w:rFonts w:ascii="ＭＳ Ｐ明朝" w:eastAsia="ＭＳ Ｐ明朝" w:hAnsi="ＭＳ Ｐ明朝"/>
          <w:sz w:val="22"/>
        </w:rPr>
        <w:t>定期審査工数の決定</w:t>
      </w:r>
    </w:p>
    <w:p w14:paraId="585651EF" w14:textId="77777777" w:rsidR="001902DA" w:rsidRPr="00D81982" w:rsidRDefault="001902DA" w:rsidP="001902DA">
      <w:pPr>
        <w:rPr>
          <w:rFonts w:ascii="ＭＳ Ｐ明朝" w:eastAsia="ＭＳ Ｐ明朝" w:hAnsi="ＭＳ Ｐ明朝"/>
          <w:sz w:val="22"/>
          <w:u w:val="single"/>
        </w:rPr>
      </w:pPr>
    </w:p>
    <w:p w14:paraId="0292212F" w14:textId="77777777" w:rsidR="001902DA" w:rsidRPr="00D81982" w:rsidRDefault="001902DA" w:rsidP="001902DA">
      <w:pPr>
        <w:rPr>
          <w:rFonts w:ascii="ＭＳ Ｐ明朝" w:eastAsia="ＭＳ Ｐ明朝" w:hAnsi="ＭＳ Ｐ明朝"/>
          <w:sz w:val="22"/>
          <w:u w:val="single"/>
        </w:rPr>
      </w:pPr>
    </w:p>
    <w:p w14:paraId="3B0FB60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・付属書１　</w:t>
      </w:r>
      <w:r w:rsidRPr="00D81982">
        <w:rPr>
          <w:rFonts w:ascii="ＭＳ Ｐ明朝" w:eastAsia="ＭＳ Ｐ明朝" w:hAnsi="ＭＳ Ｐ明朝"/>
          <w:sz w:val="22"/>
        </w:rPr>
        <w:t>SGEC認証機関の認定要件</w:t>
      </w:r>
    </w:p>
    <w:p w14:paraId="64C62B77" w14:textId="77777777" w:rsidR="001902DA" w:rsidRPr="00D81982" w:rsidRDefault="001902DA" w:rsidP="001902DA">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xml:space="preserve">・付属書２　</w:t>
      </w:r>
      <w:r w:rsidRPr="00D81982">
        <w:rPr>
          <w:rFonts w:ascii="ＭＳ Ｐ明朝" w:eastAsia="ＭＳ Ｐ明朝" w:hAnsi="ＭＳ Ｐ明朝" w:cs="ＭＳ明朝"/>
          <w:kern w:val="0"/>
          <w:sz w:val="22"/>
        </w:rPr>
        <w:t>SGEC認証機関の公示について</w:t>
      </w:r>
    </w:p>
    <w:p w14:paraId="217E62A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　認証機関の審査員の要件</w:t>
      </w:r>
    </w:p>
    <w:p w14:paraId="089C56A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 xml:space="preserve">・付属書４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sz w:val="22"/>
        </w:rPr>
        <w:t xml:space="preserve">　</w:t>
      </w:r>
    </w:p>
    <w:p w14:paraId="70B4E2F0"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6672F9B6" w14:textId="77777777" w:rsidR="001902DA" w:rsidRPr="00D81982" w:rsidRDefault="001902DA" w:rsidP="001902DA">
      <w:pPr>
        <w:widowControl/>
        <w:rPr>
          <w:rFonts w:ascii="ＭＳ Ｐ明朝" w:eastAsia="ＭＳ Ｐ明朝" w:hAnsi="ＭＳ Ｐ明朝" w:cs="Arial"/>
          <w:b/>
          <w:bCs/>
          <w:kern w:val="0"/>
          <w:sz w:val="22"/>
          <w:lang w:val="en-GB"/>
        </w:rPr>
      </w:pPr>
    </w:p>
    <w:p w14:paraId="63E2A3F1" w14:textId="77777777" w:rsidR="001902DA" w:rsidRPr="00D81982" w:rsidRDefault="001902DA" w:rsidP="001902DA">
      <w:pPr>
        <w:widowControl/>
        <w:rPr>
          <w:rFonts w:ascii="ＭＳ Ｐ明朝" w:eastAsia="ＭＳ Ｐ明朝" w:hAnsi="ＭＳ Ｐ明朝" w:cs="Arial"/>
          <w:b/>
          <w:bCs/>
          <w:kern w:val="0"/>
          <w:sz w:val="22"/>
          <w:lang w:val="en-GB"/>
        </w:rPr>
      </w:pPr>
      <w:r w:rsidRPr="00D81982">
        <w:rPr>
          <w:rFonts w:ascii="ＭＳ Ｐ明朝" w:eastAsia="ＭＳ Ｐ明朝" w:hAnsi="ＭＳ Ｐ明朝" w:cs="Arial" w:hint="eastAsia"/>
          <w:b/>
          <w:bCs/>
          <w:kern w:val="0"/>
          <w:sz w:val="22"/>
          <w:lang w:val="en-GB"/>
        </w:rPr>
        <w:t>規準文書</w:t>
      </w:r>
    </w:p>
    <w:p w14:paraId="08B832D0" w14:textId="720C8F53"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1D821C5F" w14:textId="66E36800"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238734F1" w14:textId="3D19A3CA"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1506BF85" w14:textId="1BAD436B"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3EEE0D1C" w14:textId="61001AD7" w:rsidR="001902DA" w:rsidRPr="00D81982" w:rsidRDefault="001902DA" w:rsidP="001902DA">
      <w:pPr>
        <w:ind w:left="106"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ST1003:2018「持続可能な森林管理-要求事項」</w:t>
      </w:r>
    </w:p>
    <w:p w14:paraId="4D79C310"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ST1002:2018</w:t>
      </w:r>
      <w:r w:rsidRPr="00D81982">
        <w:rPr>
          <w:rFonts w:ascii="ＭＳ Ｐ明朝" w:eastAsia="ＭＳ Ｐ明朝" w:hAnsi="ＭＳ Ｐ明朝" w:hint="eastAsia"/>
          <w:sz w:val="22"/>
        </w:rPr>
        <w:t>「グループ森林管理</w:t>
      </w:r>
      <w:r w:rsidRPr="00D81982">
        <w:rPr>
          <w:rFonts w:ascii="ＭＳ Ｐ明朝" w:eastAsia="ＭＳ Ｐ明朝" w:hAnsi="ＭＳ Ｐ明朝"/>
          <w:sz w:val="22"/>
        </w:rPr>
        <w:t>-要求事項」</w:t>
      </w:r>
    </w:p>
    <w:p w14:paraId="533D1920" w14:textId="77777777" w:rsidR="001902DA" w:rsidRPr="00D81982" w:rsidRDefault="001902DA" w:rsidP="001902DA">
      <w:pPr>
        <w:ind w:left="213" w:hangingChars="100" w:hanging="213"/>
        <w:rPr>
          <w:rFonts w:ascii="ＭＳ Ｐ明朝" w:eastAsia="ＭＳ Ｐ明朝" w:hAnsi="ＭＳ Ｐ明朝" w:cs="Times New Roman"/>
          <w:sz w:val="22"/>
        </w:rPr>
      </w:pPr>
      <w:r w:rsidRPr="00D81982">
        <w:rPr>
          <w:rFonts w:ascii="ＭＳ Ｐ明朝" w:eastAsia="ＭＳ Ｐ明朝" w:hAnsi="ＭＳ Ｐ明朝" w:cs="Times New Roman" w:hint="eastAsia"/>
          <w:sz w:val="22"/>
        </w:rPr>
        <w:t>・</w:t>
      </w:r>
      <w:r w:rsidRPr="00D81982">
        <w:rPr>
          <w:rFonts w:ascii="ＭＳ Ｐ明朝" w:eastAsia="ＭＳ Ｐ明朝" w:hAnsi="ＭＳ Ｐ明朝" w:cs="Times New Roman"/>
          <w:sz w:val="22"/>
        </w:rPr>
        <w:t>SGEC規準文書5-2「SGEC-COC認証規格に基づく認証業務を実行する認証機関に関する要求事項」</w:t>
      </w:r>
    </w:p>
    <w:p w14:paraId="69F9B212" w14:textId="5C128212" w:rsidR="001902DA" w:rsidRPr="00D81982" w:rsidRDefault="001902DA" w:rsidP="001902DA">
      <w:pPr>
        <w:ind w:left="106"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ST2003:2020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PEFC国際COC規格に照らした認証業務を行う認証機関に対する要求事項」</w:t>
      </w:r>
    </w:p>
    <w:p w14:paraId="2B314763" w14:textId="77777777" w:rsidR="001902DA" w:rsidRPr="00D81982" w:rsidRDefault="001902DA" w:rsidP="001902DA">
      <w:pPr>
        <w:rPr>
          <w:rFonts w:ascii="ＭＳ Ｐ明朝" w:eastAsia="ＭＳ Ｐ明朝" w:hAnsi="ＭＳ Ｐ明朝" w:cs="Arial"/>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 xml:space="preserve">SGEC規準文書5-3「 </w:t>
      </w:r>
      <w:r w:rsidRPr="00D81982">
        <w:rPr>
          <w:rFonts w:ascii="ＭＳ Ｐ明朝" w:eastAsia="ＭＳ Ｐ明朝" w:hAnsi="ＭＳ Ｐ明朝" w:cs="Arial"/>
          <w:sz w:val="22"/>
        </w:rPr>
        <w:t>SGEC</w:t>
      </w:r>
      <w:r w:rsidRPr="007337E9">
        <w:rPr>
          <w:rFonts w:ascii="ＭＳ Ｐ明朝" w:eastAsia="ＭＳ Ｐ明朝" w:hAnsi="ＭＳ Ｐ明朝" w:cs="Arial"/>
          <w:sz w:val="22"/>
        </w:rPr>
        <w:t>-COC</w:t>
      </w:r>
      <w:r w:rsidRPr="00D81982">
        <w:rPr>
          <w:rFonts w:ascii="ＭＳ Ｐ明朝" w:eastAsia="ＭＳ Ｐ明朝" w:hAnsi="ＭＳ Ｐ明朝" w:cs="Arial"/>
          <w:sz w:val="22"/>
        </w:rPr>
        <w:t>認証・認定の手順」</w:t>
      </w:r>
    </w:p>
    <w:p w14:paraId="1C8C7B8E" w14:textId="77777777" w:rsidR="001902DA" w:rsidRPr="00D81982" w:rsidRDefault="001902DA" w:rsidP="001902DA">
      <w:pPr>
        <w:tabs>
          <w:tab w:val="right" w:leader="middleDot" w:pos="8504"/>
        </w:tabs>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PEFC国際規格：Annex6　認証認定・手順</w:t>
      </w:r>
    </w:p>
    <w:p w14:paraId="546CC137" w14:textId="4D14CFD2"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6B3D318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hint="eastAsia"/>
          <w:sz w:val="22"/>
        </w:rPr>
        <w:t>商標使用ライセンスの発行」</w:t>
      </w:r>
    </w:p>
    <w:p w14:paraId="25A1B3A7" w14:textId="77777777" w:rsidR="001902DA" w:rsidRPr="00D81982" w:rsidRDefault="001902DA" w:rsidP="001902DA">
      <w:pPr>
        <w:rPr>
          <w:rFonts w:ascii="ＭＳ Ｐ明朝" w:eastAsia="ＭＳ Ｐ明朝" w:hAnsi="ＭＳ Ｐ明朝"/>
          <w:sz w:val="22"/>
        </w:rPr>
      </w:pPr>
      <w:bookmarkStart w:id="39" w:name="_Hlk66808230"/>
    </w:p>
    <w:bookmarkEnd w:id="38"/>
    <w:p w14:paraId="4775DCB8"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AF MD 2　認定されたマネジメントシステム認証の移転のためのIAF</w:t>
      </w:r>
      <w:r w:rsidRPr="00D81982">
        <w:rPr>
          <w:rFonts w:ascii="ＭＳ Ｐ明朝" w:eastAsia="ＭＳ Ｐ明朝" w:hAnsi="ＭＳ Ｐ明朝" w:hint="eastAsia"/>
          <w:sz w:val="22"/>
        </w:rPr>
        <w:t>基準文書</w:t>
      </w:r>
    </w:p>
    <w:p w14:paraId="0FA14A86"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IAF MD 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認定されたマネジメントシステム認証のためのコンピュータを使った審査技法 (“CAAT”)についての基準</w:t>
      </w:r>
    </w:p>
    <w:p w14:paraId="39B4BBB0"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 xml:space="preserve">ISO/IEC 17000　適合性評価 - </w:t>
      </w:r>
      <w:r w:rsidRPr="00D81982">
        <w:rPr>
          <w:rFonts w:ascii="ＭＳ Ｐ明朝" w:eastAsia="ＭＳ Ｐ明朝" w:hAnsi="ＭＳ Ｐ明朝" w:hint="eastAsia"/>
          <w:sz w:val="22"/>
          <w:lang w:eastAsia="ja-JP"/>
        </w:rPr>
        <w:t>用語及び一般原則</w:t>
      </w:r>
    </w:p>
    <w:p w14:paraId="659133F0"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 17065　適合性評価 – 製品、プロセスおよびサービス認証を実行する認証機関のための要求事項</w:t>
      </w:r>
    </w:p>
    <w:p w14:paraId="0E8278B3"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 19011　マネジメントシステムの審査のための指針</w:t>
      </w:r>
    </w:p>
    <w:p w14:paraId="3E5D1DD4"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ISO/IECガイド2:2004  標準化及び関連活動－一般用語</w:t>
      </w:r>
    </w:p>
    <w:p w14:paraId="154E2DB4" w14:textId="77777777" w:rsidR="001902DA" w:rsidRPr="00D81982" w:rsidRDefault="001902DA" w:rsidP="001902DA">
      <w:pPr>
        <w:pStyle w:val="TDheading0"/>
        <w:jc w:val="both"/>
        <w:rPr>
          <w:rFonts w:ascii="ＭＳ Ｐ明朝" w:eastAsia="ＭＳ Ｐ明朝" w:hAnsi="ＭＳ Ｐ明朝"/>
          <w:sz w:val="22"/>
          <w:szCs w:val="22"/>
          <w:lang w:eastAsia="ja-JP"/>
        </w:rPr>
      </w:pPr>
    </w:p>
    <w:p w14:paraId="733C0424" w14:textId="77777777" w:rsidR="001902DA" w:rsidRPr="00D9738B"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序</w:t>
      </w:r>
    </w:p>
    <w:p w14:paraId="6077CA4B" w14:textId="5FA10A42" w:rsidR="001902DA" w:rsidRPr="00D9738B" w:rsidRDefault="001902DA" w:rsidP="001902DA">
      <w:pPr>
        <w:rPr>
          <w:rFonts w:ascii="ＭＳ Ｐ明朝" w:eastAsia="ＭＳ Ｐ明朝" w:hAnsi="ＭＳ Ｐ明朝"/>
          <w:sz w:val="22"/>
        </w:rPr>
      </w:pPr>
      <w:r w:rsidRPr="00D9738B">
        <w:rPr>
          <w:rFonts w:ascii="ＭＳ Ｐ明朝" w:eastAsia="ＭＳ Ｐ明朝" w:hAnsi="ＭＳ Ｐ明朝" w:hint="eastAsia"/>
          <w:sz w:val="22"/>
        </w:rPr>
        <w:t>本文書は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「認証制度の管理運営規則」の「</w:t>
      </w:r>
      <w:r w:rsidRPr="000D5C5C">
        <w:rPr>
          <w:rFonts w:ascii="ＭＳ Ｐ明朝" w:eastAsia="ＭＳ Ｐ明朝" w:hAnsi="ＭＳ Ｐ明朝"/>
          <w:sz w:val="22"/>
        </w:rPr>
        <w:t>3」</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SGEC持続可能な森林管理-要求事項」に基づくSGEC認証スキームの下</w:t>
      </w:r>
      <w:r w:rsidRPr="0002225E">
        <w:rPr>
          <w:rFonts w:ascii="ＭＳ Ｐ明朝" w:eastAsia="ＭＳ Ｐ明朝" w:hAnsi="ＭＳ Ｐ明朝" w:hint="eastAsia"/>
          <w:sz w:val="22"/>
        </w:rPr>
        <w:t>で認証業務を行う認証機関に関する要求事項を定める。</w:t>
      </w:r>
    </w:p>
    <w:p w14:paraId="6E988AC4" w14:textId="77777777" w:rsidR="001902DA" w:rsidRPr="0002225E" w:rsidRDefault="001902DA" w:rsidP="001902DA">
      <w:pPr>
        <w:rPr>
          <w:rFonts w:ascii="ＭＳ Ｐ明朝" w:eastAsia="ＭＳ Ｐ明朝" w:hAnsi="ＭＳ Ｐ明朝"/>
          <w:sz w:val="22"/>
        </w:rPr>
      </w:pPr>
    </w:p>
    <w:p w14:paraId="6D107424" w14:textId="77777777" w:rsidR="001902DA" w:rsidRPr="0002225E" w:rsidRDefault="001902DA" w:rsidP="001902DA">
      <w:pPr>
        <w:rPr>
          <w:rFonts w:ascii="ＭＳ Ｐ明朝" w:eastAsia="ＭＳ Ｐ明朝" w:hAnsi="ＭＳ Ｐ明朝"/>
          <w:b/>
          <w:bCs/>
        </w:rPr>
      </w:pPr>
      <w:r w:rsidRPr="0002225E">
        <w:rPr>
          <w:rFonts w:ascii="ＭＳ Ｐ明朝" w:eastAsia="ＭＳ Ｐ明朝" w:hAnsi="ＭＳ Ｐ明朝"/>
          <w:b/>
          <w:bCs/>
        </w:rPr>
        <w:t xml:space="preserve">1. </w:t>
      </w:r>
      <w:r w:rsidRPr="0002225E">
        <w:rPr>
          <w:rFonts w:ascii="ＭＳ Ｐ明朝" w:eastAsia="ＭＳ Ｐ明朝" w:hAnsi="ＭＳ Ｐ明朝" w:hint="eastAsia"/>
          <w:b/>
          <w:bCs/>
        </w:rPr>
        <w:t>一般的要求事項</w:t>
      </w:r>
    </w:p>
    <w:p w14:paraId="2B447B7F" w14:textId="77777777" w:rsidR="001902DA" w:rsidRPr="0002225E" w:rsidRDefault="001902DA" w:rsidP="001902DA">
      <w:pPr>
        <w:pStyle w:val="a9"/>
        <w:ind w:leftChars="0" w:left="360"/>
        <w:rPr>
          <w:rFonts w:ascii="ＭＳ Ｐ明朝" w:eastAsia="ＭＳ Ｐ明朝" w:hAnsi="ＭＳ Ｐ明朝"/>
        </w:rPr>
      </w:pPr>
    </w:p>
    <w:p w14:paraId="7D4278B2"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w:t>
      </w:r>
      <w:r w:rsidRPr="0002225E">
        <w:rPr>
          <w:rFonts w:ascii="ＭＳ Ｐ明朝" w:eastAsia="ＭＳ Ｐ明朝" w:hAnsi="ＭＳ Ｐ明朝" w:hint="eastAsia"/>
          <w:b/>
          <w:bCs/>
          <w:sz w:val="22"/>
        </w:rPr>
        <w:t>１</w:t>
      </w:r>
      <w:r w:rsidRPr="0002225E">
        <w:rPr>
          <w:rFonts w:ascii="ＭＳ Ｐ明朝" w:eastAsia="ＭＳ Ｐ明朝" w:hAnsi="ＭＳ Ｐ明朝" w:hint="eastAsia"/>
          <w:sz w:val="22"/>
        </w:rPr>
        <w:t xml:space="preserve">　適用範囲</w:t>
      </w:r>
    </w:p>
    <w:p w14:paraId="7A1D4264"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1.1.1　</w:t>
      </w:r>
      <w:r w:rsidRPr="0002225E">
        <w:rPr>
          <w:rFonts w:ascii="ＭＳ Ｐ明朝" w:eastAsia="ＭＳ Ｐ明朝" w:hAnsi="ＭＳ Ｐ明朝" w:hint="eastAsia"/>
          <w:sz w:val="22"/>
        </w:rPr>
        <w:t>認証機関</w:t>
      </w:r>
    </w:p>
    <w:p w14:paraId="4F88EE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SGEC認証スキーム</w:t>
      </w:r>
      <w:r w:rsidRPr="000D5C5C">
        <w:rPr>
          <w:rFonts w:ascii="ＭＳ Ｐ明朝" w:eastAsia="ＭＳ Ｐ明朝" w:hAnsi="ＭＳ Ｐ明朝" w:cs="ＭＳ 明朝" w:hint="eastAsia"/>
          <w:sz w:val="22"/>
        </w:rPr>
        <w:t>の下で森林管理認証</w:t>
      </w:r>
      <w:r w:rsidRPr="000D5C5C">
        <w:rPr>
          <w:rFonts w:ascii="ＭＳ Ｐ明朝" w:eastAsia="ＭＳ Ｐ明朝" w:hAnsi="ＭＳ Ｐ明朝" w:hint="eastAsia"/>
          <w:sz w:val="22"/>
        </w:rPr>
        <w:t>を行う認証機関（以下、「森林管理認証機関」という）に適用する。</w:t>
      </w:r>
    </w:p>
    <w:p w14:paraId="533B9E9A"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本文書は、認証機関に対して「製品認証機関に関する国際規格（</w:t>
      </w:r>
      <w:r w:rsidRPr="00D9738B">
        <w:rPr>
          <w:rFonts w:ascii="ＭＳ Ｐ明朝" w:eastAsia="ＭＳ Ｐ明朝" w:hAnsi="ＭＳ Ｐ明朝"/>
          <w:sz w:val="22"/>
        </w:rPr>
        <w:t>ISO／</w:t>
      </w:r>
      <w:r w:rsidRPr="0002225E">
        <w:rPr>
          <w:rFonts w:ascii="ＭＳ Ｐ明朝" w:eastAsia="ＭＳ Ｐ明朝" w:hAnsi="ＭＳ Ｐ明朝"/>
          <w:sz w:val="22"/>
        </w:rPr>
        <w:t>IEC　17065）」に基づく要求事項のほか本制度に係る個別・具体的な要求事項を定める。</w:t>
      </w:r>
    </w:p>
    <w:p w14:paraId="514B1D8E" w14:textId="77777777" w:rsidR="001902DA" w:rsidRPr="0002225E" w:rsidRDefault="001902DA" w:rsidP="001902DA">
      <w:pPr>
        <w:rPr>
          <w:rFonts w:ascii="ＭＳ Ｐ明朝" w:eastAsia="ＭＳ Ｐ明朝" w:hAnsi="ＭＳ Ｐ明朝"/>
          <w:sz w:val="22"/>
        </w:rPr>
      </w:pPr>
    </w:p>
    <w:p w14:paraId="49B9BA03"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1.1.2　</w:t>
      </w:r>
      <w:r w:rsidRPr="0002225E">
        <w:rPr>
          <w:rFonts w:ascii="ＭＳ Ｐ明朝" w:eastAsia="ＭＳ Ｐ明朝" w:hAnsi="ＭＳ Ｐ明朝" w:hint="eastAsia"/>
          <w:sz w:val="22"/>
        </w:rPr>
        <w:t>対象製品</w:t>
      </w:r>
    </w:p>
    <w:p w14:paraId="7521CE5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1.1.2.1</w:t>
      </w:r>
      <w:r w:rsidRPr="0002225E">
        <w:rPr>
          <w:rFonts w:ascii="ＭＳ Ｐ明朝" w:eastAsia="ＭＳ Ｐ明朝" w:hAnsi="ＭＳ Ｐ明朝" w:hint="eastAsia"/>
          <w:sz w:val="22"/>
        </w:rPr>
        <w:t xml:space="preserve">　森林管理認証の対象は、</w:t>
      </w:r>
      <w:r w:rsidRPr="0002225E">
        <w:rPr>
          <w:rFonts w:ascii="ＭＳ Ｐ明朝" w:eastAsia="ＭＳ Ｐ明朝" w:hAnsi="ＭＳ Ｐ明朝"/>
          <w:sz w:val="22"/>
        </w:rPr>
        <w:t>SGEC認証スキームで規定されたプロセスで管理された森林、及びそこで生育する立木、そこから生産される丸太、その他森林生産物及びこれに関連する森林サービスとする。</w:t>
      </w:r>
    </w:p>
    <w:p w14:paraId="2CF6DEB7" w14:textId="77777777" w:rsidR="001902DA" w:rsidRPr="0002225E" w:rsidRDefault="001902DA" w:rsidP="001902DA">
      <w:pPr>
        <w:rPr>
          <w:rFonts w:ascii="ＭＳ Ｐ明朝" w:eastAsia="ＭＳ Ｐ明朝" w:hAnsi="ＭＳ Ｐ明朝"/>
          <w:sz w:val="22"/>
        </w:rPr>
      </w:pPr>
    </w:p>
    <w:p w14:paraId="15CAE1FB"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1.1.3　</w:t>
      </w:r>
      <w:r w:rsidRPr="0002225E">
        <w:rPr>
          <w:rFonts w:ascii="ＭＳ Ｐ明朝" w:eastAsia="ＭＳ Ｐ明朝" w:hAnsi="ＭＳ Ｐ明朝" w:hint="eastAsia"/>
          <w:sz w:val="22"/>
        </w:rPr>
        <w:t>認証対象製品の評価</w:t>
      </w:r>
    </w:p>
    <w:p w14:paraId="234C294F" w14:textId="40135D0B"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森林管理認証機関が前項の評価するための規格は</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他関連規格とす</w:t>
      </w:r>
      <w:r w:rsidRPr="000D5C5C">
        <w:rPr>
          <w:rFonts w:ascii="ＭＳ Ｐ明朝" w:eastAsia="ＭＳ Ｐ明朝" w:hAnsi="ＭＳ Ｐ明朝" w:hint="eastAsia"/>
          <w:sz w:val="22"/>
        </w:rPr>
        <w:lastRenderedPageBreak/>
        <w:t>る。</w:t>
      </w:r>
    </w:p>
    <w:p w14:paraId="60A022B8"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w:t>
      </w:r>
      <w:r w:rsidRPr="00D9738B">
        <w:rPr>
          <w:rFonts w:ascii="ＭＳ Ｐ明朝" w:eastAsia="ＭＳ Ｐ明朝" w:hAnsi="ＭＳ Ｐ明朝"/>
          <w:b/>
          <w:bCs/>
          <w:sz w:val="22"/>
        </w:rPr>
        <w:t xml:space="preserve">.1.4　</w:t>
      </w:r>
      <w:r w:rsidRPr="0002225E">
        <w:rPr>
          <w:rFonts w:ascii="ＭＳ Ｐ明朝" w:eastAsia="ＭＳ Ｐ明朝" w:hAnsi="ＭＳ Ｐ明朝" w:hint="eastAsia"/>
          <w:sz w:val="22"/>
        </w:rPr>
        <w:t>認証機関の要件</w:t>
      </w:r>
    </w:p>
    <w:p w14:paraId="7A60E3D4" w14:textId="38B62354" w:rsidR="001902DA" w:rsidRPr="0002225E" w:rsidRDefault="001902DA" w:rsidP="001902DA">
      <w:pPr>
        <w:tabs>
          <w:tab w:val="left" w:pos="454"/>
        </w:tabs>
        <w:rPr>
          <w:rFonts w:ascii="ＭＳ Ｐ明朝" w:eastAsia="ＭＳ Ｐ明朝" w:hAnsi="ＭＳ Ｐ明朝"/>
          <w:sz w:val="22"/>
        </w:rPr>
      </w:pPr>
      <w:r w:rsidRPr="0002225E">
        <w:rPr>
          <w:rFonts w:ascii="ＭＳ Ｐ明朝" w:eastAsia="ＭＳ Ｐ明朝" w:hAnsi="ＭＳ Ｐ明朝" w:hint="eastAsia"/>
          <w:sz w:val="22"/>
        </w:rPr>
        <w:t>森林管理認証機関は、</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00E61DCB">
        <w:rPr>
          <w:rFonts w:ascii="ＭＳ Ｐ明朝" w:eastAsia="ＭＳ Ｐ明朝" w:hAnsi="ＭＳ Ｐ明朝" w:hint="eastAsia"/>
          <w:sz w:val="22"/>
        </w:rPr>
        <w:t>の</w:t>
      </w:r>
      <w:r w:rsidRPr="000D5C5C">
        <w:rPr>
          <w:rFonts w:ascii="ＭＳ Ｐ明朝" w:eastAsia="ＭＳ Ｐ明朝" w:hAnsi="ＭＳ Ｐ明朝" w:hint="eastAsia"/>
          <w:sz w:val="22"/>
        </w:rPr>
        <w:t>他関連規格</w:t>
      </w:r>
      <w:r w:rsidRPr="0002225E">
        <w:rPr>
          <w:rFonts w:ascii="ＭＳ Ｐ明朝" w:eastAsia="ＭＳ Ｐ明朝" w:hAnsi="ＭＳ Ｐ明朝" w:hint="eastAsia"/>
          <w:sz w:val="22"/>
        </w:rPr>
        <w:t>に規定される</w:t>
      </w:r>
      <w:r w:rsidRPr="00D9738B">
        <w:rPr>
          <w:rFonts w:ascii="ＭＳ Ｐ明朝" w:eastAsia="ＭＳ Ｐ明朝" w:hAnsi="ＭＳ Ｐ明朝" w:hint="eastAsia"/>
          <w:sz w:val="22"/>
        </w:rPr>
        <w:t>認証機関に要求される事項を満足しなければならない。</w:t>
      </w:r>
    </w:p>
    <w:p w14:paraId="721126F0" w14:textId="77777777" w:rsidR="001902DA" w:rsidRPr="0002225E" w:rsidRDefault="001902DA" w:rsidP="001902DA">
      <w:pPr>
        <w:tabs>
          <w:tab w:val="left" w:pos="454"/>
        </w:tabs>
        <w:rPr>
          <w:rFonts w:ascii="ＭＳ Ｐ明朝" w:eastAsia="ＭＳ Ｐ明朝" w:hAnsi="ＭＳ Ｐ明朝"/>
          <w:sz w:val="22"/>
        </w:rPr>
      </w:pPr>
    </w:p>
    <w:p w14:paraId="170FA6D2" w14:textId="77777777" w:rsidR="001902DA" w:rsidRPr="0002225E" w:rsidRDefault="001902DA" w:rsidP="001902DA">
      <w:pPr>
        <w:tabs>
          <w:tab w:val="left" w:pos="454"/>
        </w:tabs>
        <w:ind w:leftChars="1" w:left="215" w:hangingChars="100" w:hanging="213"/>
        <w:rPr>
          <w:rFonts w:ascii="ＭＳ Ｐ明朝" w:eastAsia="ＭＳ Ｐ明朝" w:hAnsi="ＭＳ Ｐ明朝"/>
          <w:sz w:val="22"/>
        </w:rPr>
      </w:pPr>
      <w:r w:rsidRPr="0002225E">
        <w:rPr>
          <w:rFonts w:ascii="ＭＳ Ｐ明朝" w:eastAsia="ＭＳ Ｐ明朝" w:hAnsi="ＭＳ Ｐ明朝"/>
          <w:b/>
          <w:bCs/>
          <w:sz w:val="22"/>
        </w:rPr>
        <w:t>1.1.5</w:t>
      </w:r>
      <w:r w:rsidRPr="0002225E">
        <w:rPr>
          <w:rFonts w:ascii="ＭＳ Ｐ明朝" w:eastAsia="ＭＳ Ｐ明朝" w:hAnsi="ＭＳ Ｐ明朝" w:hint="eastAsia"/>
          <w:sz w:val="22"/>
        </w:rPr>
        <w:t xml:space="preserve">　森林管理の認証申請者</w:t>
      </w:r>
    </w:p>
    <w:p w14:paraId="4E7F93D7" w14:textId="1489C705" w:rsidR="001902DA" w:rsidRPr="000D5C5C"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1.1.5.1</w:t>
      </w:r>
      <w:r w:rsidRPr="0002225E">
        <w:rPr>
          <w:rFonts w:ascii="ＭＳ Ｐ明朝" w:eastAsia="ＭＳ Ｐ明朝" w:hAnsi="ＭＳ Ｐ明朝" w:hint="eastAsia"/>
          <w:sz w:val="22"/>
        </w:rPr>
        <w:t xml:space="preserve">　森林管理認証については、森林の管理に関する法的権利を有する者がその管理する森林について申請した者とする。</w:t>
      </w:r>
      <w:r w:rsidRPr="000D5C5C">
        <w:rPr>
          <w:rFonts w:ascii="ＭＳ Ｐ明朝" w:eastAsia="ＭＳ Ｐ明朝" w:hAnsi="ＭＳ Ｐ明朝" w:hint="eastAsia"/>
          <w:sz w:val="22"/>
        </w:rPr>
        <w:t>但し、「</w:t>
      </w:r>
      <w:r w:rsidRPr="000D5C5C">
        <w:rPr>
          <w:rFonts w:ascii="ＭＳ Ｐ明朝" w:eastAsia="ＭＳ Ｐ明朝" w:hAnsi="ＭＳ Ｐ明朝"/>
          <w:sz w:val="22"/>
        </w:rPr>
        <w:t>SGEC規準文書3-1: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で規定する要件を満たす者を含む。</w:t>
      </w:r>
    </w:p>
    <w:p w14:paraId="29C4CDB8" w14:textId="77777777" w:rsidR="001902DA" w:rsidRPr="000D5C5C" w:rsidRDefault="001902DA" w:rsidP="000D5C5C">
      <w:pPr>
        <w:rPr>
          <w:rFonts w:ascii="ＭＳ Ｐ明朝" w:eastAsia="ＭＳ Ｐ明朝" w:hAnsi="ＭＳ Ｐ明朝"/>
          <w:sz w:val="22"/>
        </w:rPr>
      </w:pPr>
    </w:p>
    <w:p w14:paraId="7E14C2FD"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1.1.6</w:t>
      </w:r>
      <w:r w:rsidRPr="00D9738B">
        <w:rPr>
          <w:rFonts w:ascii="ＭＳ Ｐ明朝" w:eastAsia="ＭＳ Ｐ明朝" w:hAnsi="ＭＳ Ｐ明朝" w:hint="eastAsia"/>
          <w:sz w:val="22"/>
        </w:rPr>
        <w:t xml:space="preserve">　認証機関の評価活動の一部外部委託</w:t>
      </w:r>
    </w:p>
    <w:p w14:paraId="7D89581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1.1.6.1</w:t>
      </w:r>
      <w:r w:rsidRPr="0002225E">
        <w:rPr>
          <w:rFonts w:ascii="ＭＳ Ｐ明朝" w:eastAsia="ＭＳ Ｐ明朝" w:hAnsi="ＭＳ Ｐ明朝" w:hint="eastAsia"/>
          <w:sz w:val="22"/>
        </w:rPr>
        <w:t xml:space="preserve">　認証機関が評価活動の一部を外部に委託する場合には、「</w:t>
      </w:r>
      <w:r w:rsidRPr="0002225E">
        <w:rPr>
          <w:rFonts w:ascii="ＭＳ Ｐ明朝" w:eastAsia="ＭＳ Ｐ明朝" w:hAnsi="ＭＳ Ｐ明朝"/>
          <w:sz w:val="22"/>
        </w:rPr>
        <w:t>ISO／IEC 17065」に規定する外部委託に係る要求事項を満たさなければならない。</w:t>
      </w:r>
    </w:p>
    <w:p w14:paraId="190692FA"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なお、この場合、外部委託機関の適格を判断するに当たっては、同機関が、森林管理認証に関しては本文書の</w:t>
      </w:r>
      <w:r w:rsidRPr="000D5C5C">
        <w:rPr>
          <w:rFonts w:ascii="ＭＳ Ｐ明朝" w:eastAsia="ＭＳ Ｐ明朝" w:hAnsi="ＭＳ Ｐ明朝" w:hint="eastAsia"/>
          <w:sz w:val="22"/>
        </w:rPr>
        <w:t>「</w:t>
      </w:r>
      <w:r w:rsidRPr="000D5C5C">
        <w:rPr>
          <w:rFonts w:ascii="ＭＳ Ｐ明朝" w:eastAsia="ＭＳ Ｐ明朝" w:hAnsi="ＭＳ Ｐ明朝"/>
          <w:sz w:val="22"/>
        </w:rPr>
        <w:t>2.2.1」で規定する</w:t>
      </w:r>
      <w:r w:rsidRPr="0002225E">
        <w:rPr>
          <w:rFonts w:ascii="ＭＳ Ｐ明朝" w:eastAsia="ＭＳ Ｐ明朝" w:hAnsi="ＭＳ Ｐ明朝" w:hint="eastAsia"/>
          <w:sz w:val="22"/>
        </w:rPr>
        <w:t>「認証審査員の資格・力量基準・教育」の要件を満たし、かつ、その他関連する要求事項に関する知識・経験を有する要員を保有していることを要件とする。</w:t>
      </w:r>
    </w:p>
    <w:p w14:paraId="2C414216" w14:textId="77777777" w:rsidR="001902DA" w:rsidRPr="0002225E" w:rsidRDefault="001902DA" w:rsidP="001902DA">
      <w:pPr>
        <w:rPr>
          <w:rFonts w:ascii="ＭＳ Ｐ明朝" w:eastAsia="ＭＳ Ｐ明朝" w:hAnsi="ＭＳ Ｐ明朝"/>
          <w:sz w:val="22"/>
        </w:rPr>
      </w:pPr>
    </w:p>
    <w:p w14:paraId="5E91017C"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1.1.7</w:t>
      </w:r>
      <w:r w:rsidRPr="0002225E">
        <w:rPr>
          <w:rFonts w:ascii="ＭＳ Ｐ明朝" w:eastAsia="ＭＳ Ｐ明朝" w:hAnsi="ＭＳ Ｐ明朝"/>
          <w:sz w:val="22"/>
        </w:rPr>
        <w:t xml:space="preserve"> </w:t>
      </w:r>
      <w:r w:rsidRPr="0002225E">
        <w:rPr>
          <w:rFonts w:ascii="ＭＳ Ｐ明朝" w:eastAsia="ＭＳ Ｐ明朝" w:hAnsi="ＭＳ Ｐ明朝" w:cs="ＭＳ明朝" w:hint="eastAsia"/>
          <w:kern w:val="0"/>
          <w:sz w:val="22"/>
        </w:rPr>
        <w:t>機密性</w:t>
      </w:r>
    </w:p>
    <w:p w14:paraId="7BF2D46D" w14:textId="77777777" w:rsidR="001902DA" w:rsidRPr="00D9738B"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w:t>
      </w:r>
      <w:r w:rsidRPr="000D5C5C">
        <w:rPr>
          <w:rFonts w:ascii="ＭＳ Ｐ明朝" w:eastAsia="ＭＳ Ｐ明朝" w:hAnsi="ＭＳ Ｐ明朝" w:cs="Arial"/>
          <w:kern w:val="0"/>
          <w:sz w:val="22"/>
        </w:rPr>
        <w:t xml:space="preserve">ISO/IEC17065 </w:t>
      </w:r>
      <w:r w:rsidRPr="000D5C5C">
        <w:rPr>
          <w:rFonts w:ascii="ＭＳ Ｐ明朝" w:eastAsia="ＭＳ Ｐ明朝" w:hAnsi="ＭＳ Ｐ明朝" w:cs="ＭＳ明朝" w:hint="eastAsia"/>
          <w:kern w:val="0"/>
          <w:sz w:val="22"/>
        </w:rPr>
        <w:t>に規定される機密に関する要求事項を遵守するために、認証機関は認証取得者から</w:t>
      </w:r>
      <w:r w:rsidRPr="000D5C5C">
        <w:rPr>
          <w:rFonts w:ascii="ＭＳ Ｐ明朝" w:eastAsia="ＭＳ Ｐ明朝" w:hAnsi="ＭＳ Ｐ明朝" w:cs="ＭＳ明朝"/>
          <w:kern w:val="0"/>
          <w:sz w:val="22"/>
        </w:rPr>
        <w:t>SGEC/PEFC</w:t>
      </w:r>
      <w:r w:rsidRPr="000D5C5C">
        <w:rPr>
          <w:rFonts w:ascii="ＭＳ Ｐ明朝" w:eastAsia="ＭＳ Ｐ明朝" w:hAnsi="ＭＳ Ｐ明朝" w:cs="ＭＳ明朝" w:hint="eastAsia"/>
          <w:kern w:val="0"/>
          <w:sz w:val="22"/>
        </w:rPr>
        <w:t>ジャパン</w:t>
      </w:r>
      <w:r w:rsidRPr="0002225E">
        <w:rPr>
          <w:rFonts w:ascii="ＭＳ Ｐ明朝" w:eastAsia="ＭＳ Ｐ明朝" w:hAnsi="ＭＳ Ｐ明朝" w:cs="ＭＳ明朝" w:hint="eastAsia"/>
          <w:kern w:val="0"/>
          <w:sz w:val="22"/>
        </w:rPr>
        <w:t>に対し情報提供をする旨の同意を書面にて徴求しなければならない。</w:t>
      </w:r>
    </w:p>
    <w:p w14:paraId="2DCC466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10B560A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19494627" w14:textId="77777777" w:rsidR="001902DA" w:rsidRPr="0002225E" w:rsidRDefault="001902DA" w:rsidP="001902DA">
      <w:pPr>
        <w:tabs>
          <w:tab w:val="left" w:pos="454"/>
        </w:tabs>
        <w:rPr>
          <w:rFonts w:ascii="ＭＳ Ｐ明朝" w:eastAsia="ＭＳ Ｐ明朝" w:hAnsi="ＭＳ Ｐ明朝"/>
          <w:sz w:val="22"/>
        </w:rPr>
      </w:pPr>
      <w:r w:rsidRPr="0002225E">
        <w:rPr>
          <w:rFonts w:ascii="ＭＳ Ｐ明朝" w:eastAsia="ＭＳ Ｐ明朝" w:hAnsi="ＭＳ Ｐ明朝"/>
          <w:b/>
          <w:bCs/>
          <w:sz w:val="22"/>
        </w:rPr>
        <w:t>1.2</w:t>
      </w:r>
      <w:r w:rsidRPr="0002225E">
        <w:rPr>
          <w:rFonts w:ascii="ＭＳ Ｐ明朝" w:eastAsia="ＭＳ Ｐ明朝" w:hAnsi="ＭＳ Ｐ明朝" w:hint="eastAsia"/>
          <w:sz w:val="22"/>
        </w:rPr>
        <w:t>重大及び軽微不適合並びに要観察事項</w:t>
      </w:r>
    </w:p>
    <w:p w14:paraId="2B150017"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1.</w:t>
      </w:r>
      <w:r w:rsidRPr="0002225E">
        <w:rPr>
          <w:rFonts w:ascii="ＭＳ Ｐ明朝" w:eastAsia="ＭＳ Ｐ明朝" w:hAnsi="ＭＳ Ｐ明朝" w:cs="Arial"/>
          <w:b/>
          <w:bCs/>
          <w:kern w:val="0"/>
          <w:sz w:val="22"/>
        </w:rPr>
        <w:t>2.1</w:t>
      </w:r>
      <w:r w:rsidRPr="0002225E">
        <w:rPr>
          <w:rFonts w:ascii="ＭＳ Ｐ明朝" w:eastAsia="ＭＳ Ｐ明朝" w:hAnsi="ＭＳ Ｐ明朝" w:cs="Arial" w:hint="eastAsia"/>
          <w:bCs/>
          <w:kern w:val="0"/>
          <w:sz w:val="22"/>
        </w:rPr>
        <w:t xml:space="preserve">　</w:t>
      </w:r>
      <w:r w:rsidRPr="0002225E">
        <w:rPr>
          <w:rFonts w:ascii="ＭＳ Ｐ明朝" w:eastAsia="ＭＳ Ｐ明朝" w:hAnsi="ＭＳ Ｐ明朝" w:cs="ＭＳ明朝" w:hint="eastAsia"/>
          <w:kern w:val="0"/>
          <w:sz w:val="22"/>
        </w:rPr>
        <w:t>重大不適合</w:t>
      </w:r>
    </w:p>
    <w:p w14:paraId="5FB1357D"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森林管理認証</w:t>
      </w:r>
      <w:r w:rsidRPr="0002225E">
        <w:rPr>
          <w:rFonts w:ascii="ＭＳ Ｐ明朝" w:eastAsia="ＭＳ Ｐ明朝" w:hAnsi="ＭＳ Ｐ明朝" w:cs="ＭＳ明朝" w:hint="eastAsia"/>
          <w:kern w:val="0"/>
          <w:sz w:val="22"/>
        </w:rPr>
        <w:t>規格のうち一つ又はそれ以上の要求事項について、その実行、維持の欠如、又は不履行であり、該当森林管理認証の機能および効果に対するシステム上のリスクを招く恐れがあるもの、又は、森林管理認証を受けている森林所有者</w:t>
      </w:r>
      <w:r w:rsidRPr="0002225E">
        <w:rPr>
          <w:rFonts w:ascii="ＭＳ Ｐ明朝" w:eastAsia="ＭＳ Ｐ明朝" w:hAnsi="ＭＳ Ｐ明朝" w:cs="ＭＳ明朝"/>
          <w:kern w:val="0"/>
          <w:sz w:val="22"/>
        </w:rPr>
        <w:t>/管理者</w:t>
      </w:r>
      <w:r w:rsidRPr="0002225E">
        <w:rPr>
          <w:rFonts w:ascii="ＭＳ Ｐ明朝" w:eastAsia="ＭＳ Ｐ明朝" w:hAnsi="ＭＳ Ｐ明朝" w:cs="ＭＳ明朝" w:hint="eastAsia"/>
          <w:kern w:val="0"/>
          <w:sz w:val="22"/>
        </w:rPr>
        <w:t>による認証森林から生産される林産物の主張に関する信頼性に影響を及ぼすもの、或いは、その両方に該当する場合。</w:t>
      </w:r>
    </w:p>
    <w:p w14:paraId="2C5DF306" w14:textId="77777777" w:rsidR="001902DA" w:rsidRPr="0002225E" w:rsidRDefault="001902DA" w:rsidP="001902DA">
      <w:pPr>
        <w:autoSpaceDE w:val="0"/>
        <w:autoSpaceDN w:val="0"/>
        <w:adjustRightInd w:val="0"/>
        <w:rPr>
          <w:rFonts w:ascii="ＭＳ Ｐ明朝" w:eastAsia="ＭＳ Ｐ明朝" w:hAnsi="ＭＳ Ｐ明朝" w:cs="ＭＳ明朝"/>
          <w:kern w:val="0"/>
          <w:sz w:val="20"/>
          <w:szCs w:val="20"/>
        </w:rPr>
      </w:pPr>
      <w:r w:rsidRPr="0002225E">
        <w:rPr>
          <w:rFonts w:ascii="ＭＳ Ｐ明朝" w:eastAsia="ＭＳ Ｐ明朝" w:hAnsi="ＭＳ Ｐ明朝" w:cs="ＭＳ明朝" w:hint="eastAsia"/>
          <w:kern w:val="0"/>
          <w:sz w:val="20"/>
          <w:szCs w:val="20"/>
        </w:rPr>
        <w:t>注意書：重大不適合は、単独の不適合、または、全体として重大不適合を形成すると判断される複数の関連する軽微不適合であることがある。</w:t>
      </w:r>
    </w:p>
    <w:p w14:paraId="2B40F543" w14:textId="77777777" w:rsidR="001902DA" w:rsidRPr="0002225E" w:rsidRDefault="001902DA" w:rsidP="001902DA">
      <w:pPr>
        <w:autoSpaceDE w:val="0"/>
        <w:autoSpaceDN w:val="0"/>
        <w:adjustRightInd w:val="0"/>
        <w:rPr>
          <w:rFonts w:ascii="ＭＳ Ｐ明朝" w:eastAsia="ＭＳ Ｐ明朝" w:hAnsi="ＭＳ Ｐ明朝"/>
          <w:sz w:val="22"/>
        </w:rPr>
      </w:pPr>
    </w:p>
    <w:p w14:paraId="760DDB23" w14:textId="77777777" w:rsidR="001902DA" w:rsidRPr="0002225E" w:rsidRDefault="001902DA" w:rsidP="001902DA">
      <w:pPr>
        <w:autoSpaceDE w:val="0"/>
        <w:autoSpaceDN w:val="0"/>
        <w:adjustRightInd w:val="0"/>
        <w:rPr>
          <w:rFonts w:ascii="ＭＳ Ｐ明朝" w:eastAsia="ＭＳ Ｐ明朝" w:hAnsi="ＭＳ Ｐ明朝" w:cs="ＭＳ明朝"/>
          <w:kern w:val="0"/>
          <w:sz w:val="22"/>
          <w:lang w:val="es-ES"/>
        </w:rPr>
      </w:pPr>
      <w:r w:rsidRPr="0002225E">
        <w:rPr>
          <w:rFonts w:ascii="ＭＳ Ｐ明朝" w:eastAsia="ＭＳ Ｐ明朝" w:hAnsi="ＭＳ Ｐ明朝"/>
          <w:b/>
          <w:bCs/>
          <w:sz w:val="22"/>
        </w:rPr>
        <w:t>1.</w:t>
      </w:r>
      <w:r w:rsidRPr="0002225E">
        <w:rPr>
          <w:rFonts w:ascii="ＭＳ Ｐ明朝" w:eastAsia="ＭＳ Ｐ明朝" w:hAnsi="ＭＳ Ｐ明朝" w:cs="Arial"/>
          <w:b/>
          <w:bCs/>
          <w:kern w:val="0"/>
          <w:sz w:val="22"/>
          <w:lang w:val="es-ES"/>
        </w:rPr>
        <w:t>2.2</w:t>
      </w:r>
      <w:r w:rsidRPr="0002225E">
        <w:rPr>
          <w:rFonts w:ascii="ＭＳ Ｐ明朝" w:eastAsia="ＭＳ Ｐ明朝" w:hAnsi="ＭＳ Ｐ明朝" w:cs="Arial" w:hint="eastAsia"/>
          <w:bCs/>
          <w:kern w:val="0"/>
          <w:sz w:val="22"/>
          <w:lang w:val="es-ES"/>
        </w:rPr>
        <w:t xml:space="preserve">　</w:t>
      </w:r>
      <w:r w:rsidRPr="0002225E">
        <w:rPr>
          <w:rFonts w:ascii="ＭＳ Ｐ明朝" w:eastAsia="ＭＳ Ｐ明朝" w:hAnsi="ＭＳ Ｐ明朝" w:cs="ＭＳ明朝" w:hint="eastAsia"/>
          <w:kern w:val="0"/>
          <w:sz w:val="22"/>
        </w:rPr>
        <w:t>軽微不適合</w:t>
      </w:r>
    </w:p>
    <w:p w14:paraId="0C9CB8B7"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D5C5C">
        <w:rPr>
          <w:rFonts w:ascii="ＭＳ Ｐ明朝" w:eastAsia="ＭＳ Ｐ明朝" w:hAnsi="ＭＳ Ｐ明朝" w:hint="eastAsia"/>
          <w:sz w:val="22"/>
          <w:lang w:val="es-ES"/>
        </w:rPr>
        <w:t>森林管理認証規格</w:t>
      </w:r>
      <w:r w:rsidRPr="000D5C5C">
        <w:rPr>
          <w:rFonts w:ascii="ＭＳ Ｐ明朝" w:eastAsia="ＭＳ Ｐ明朝" w:hAnsi="ＭＳ Ｐ明朝" w:cs="ＭＳ明朝" w:hint="eastAsia"/>
          <w:kern w:val="0"/>
          <w:sz w:val="22"/>
        </w:rPr>
        <w:t>の要求事項</w:t>
      </w:r>
      <w:r w:rsidRPr="0002225E">
        <w:rPr>
          <w:rFonts w:ascii="ＭＳ Ｐ明朝" w:eastAsia="ＭＳ Ｐ明朝" w:hAnsi="ＭＳ Ｐ明朝" w:cs="ＭＳ明朝" w:hint="eastAsia"/>
          <w:kern w:val="0"/>
          <w:sz w:val="22"/>
        </w:rPr>
        <w:t>に関する単一の不履行で、</w:t>
      </w:r>
      <w:r w:rsidRPr="00D9738B">
        <w:rPr>
          <w:rFonts w:ascii="ＭＳ Ｐ明朝" w:eastAsia="ＭＳ Ｐ明朝" w:hAnsi="ＭＳ Ｐ明朝"/>
          <w:sz w:val="22"/>
        </w:rPr>
        <w:t>COC</w:t>
      </w:r>
      <w:r w:rsidRPr="00D9738B">
        <w:rPr>
          <w:rFonts w:ascii="ＭＳ Ｐ明朝" w:eastAsia="ＭＳ Ｐ明朝" w:hAnsi="ＭＳ Ｐ明朝" w:hint="eastAsia"/>
          <w:sz w:val="22"/>
        </w:rPr>
        <w:t>若しくは</w:t>
      </w:r>
      <w:r w:rsidRPr="0002225E">
        <w:rPr>
          <w:rFonts w:ascii="ＭＳ Ｐ明朝" w:eastAsia="ＭＳ Ｐ明朝" w:hAnsi="ＭＳ Ｐ明朝"/>
          <w:sz w:val="22"/>
        </w:rPr>
        <w:t>FM</w:t>
      </w:r>
      <w:r w:rsidRPr="0002225E">
        <w:rPr>
          <w:rFonts w:ascii="ＭＳ Ｐ明朝" w:eastAsia="ＭＳ Ｐ明朝" w:hAnsi="ＭＳ Ｐ明朝" w:cs="ＭＳ明朝" w:hint="eastAsia"/>
          <w:kern w:val="0"/>
          <w:sz w:val="22"/>
        </w:rPr>
        <w:t>の機能及びその効果に対するシステム上のリスク招くことがないか、森林管理認証を受けている森林所有者</w:t>
      </w:r>
      <w:r w:rsidRPr="0002225E">
        <w:rPr>
          <w:rFonts w:ascii="ＭＳ Ｐ明朝" w:eastAsia="ＭＳ Ｐ明朝" w:hAnsi="ＭＳ Ｐ明朝" w:cs="ＭＳ明朝"/>
          <w:kern w:val="0"/>
          <w:sz w:val="22"/>
        </w:rPr>
        <w:t>/管理者による認証森林から生産される林産物</w:t>
      </w:r>
      <w:r w:rsidRPr="0002225E">
        <w:rPr>
          <w:rFonts w:ascii="ＭＳ Ｐ明朝" w:eastAsia="ＭＳ Ｐ明朝" w:hAnsi="ＭＳ Ｐ明朝" w:cs="ＭＳ明朝" w:hint="eastAsia"/>
          <w:kern w:val="0"/>
          <w:sz w:val="22"/>
        </w:rPr>
        <w:t>の主張に関する信頼性に影響を及ぼすことがないもの、</w:t>
      </w:r>
      <w:r w:rsidRPr="0002225E">
        <w:rPr>
          <w:rFonts w:ascii="ＭＳ Ｐ明朝" w:eastAsia="ＭＳ Ｐ明朝" w:hAnsi="ＭＳ Ｐ明朝" w:cs="ＭＳ明朝" w:hint="eastAsia"/>
          <w:kern w:val="0"/>
          <w:sz w:val="22"/>
        </w:rPr>
        <w:lastRenderedPageBreak/>
        <w:t>或いは、その両方に該当する場合。</w:t>
      </w:r>
    </w:p>
    <w:p w14:paraId="5276AA54"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1.</w:t>
      </w:r>
      <w:r w:rsidRPr="0002225E">
        <w:rPr>
          <w:rFonts w:ascii="ＭＳ Ｐ明朝" w:eastAsia="ＭＳ Ｐ明朝" w:hAnsi="ＭＳ Ｐ明朝" w:cs="Arial"/>
          <w:b/>
          <w:bCs/>
          <w:kern w:val="0"/>
          <w:sz w:val="22"/>
        </w:rPr>
        <w:t>2.3</w:t>
      </w:r>
      <w:r w:rsidRPr="0002225E">
        <w:rPr>
          <w:rFonts w:ascii="ＭＳ Ｐ明朝" w:eastAsia="ＭＳ Ｐ明朝" w:hAnsi="ＭＳ Ｐ明朝" w:cs="Arial" w:hint="eastAsia"/>
          <w:bCs/>
          <w:kern w:val="0"/>
          <w:sz w:val="22"/>
        </w:rPr>
        <w:t xml:space="preserve">　要</w:t>
      </w:r>
      <w:r w:rsidRPr="0002225E">
        <w:rPr>
          <w:rFonts w:ascii="ＭＳ Ｐ明朝" w:eastAsia="ＭＳ Ｐ明朝" w:hAnsi="ＭＳ Ｐ明朝" w:cs="ＭＳ明朝" w:hint="eastAsia"/>
          <w:kern w:val="0"/>
          <w:sz w:val="22"/>
        </w:rPr>
        <w:t>観察事項</w:t>
      </w:r>
    </w:p>
    <w:p w14:paraId="2D712FF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cs="ＭＳ明朝" w:hint="eastAsia"/>
          <w:kern w:val="0"/>
          <w:sz w:val="22"/>
        </w:rPr>
        <w:t>不適合ではないが、将来的に不適合となる可能性があるものとして審査チームが検出した評価判定した場合。</w:t>
      </w:r>
    </w:p>
    <w:p w14:paraId="6A49A2DE" w14:textId="77777777" w:rsidR="001902DA" w:rsidRPr="000D5C5C" w:rsidRDefault="001902DA" w:rsidP="001902DA">
      <w:pPr>
        <w:tabs>
          <w:tab w:val="left" w:pos="454"/>
        </w:tabs>
        <w:rPr>
          <w:rFonts w:ascii="ＭＳ Ｐ明朝" w:eastAsia="ＭＳ Ｐ明朝" w:hAnsi="ＭＳ Ｐ明朝"/>
          <w:sz w:val="22"/>
        </w:rPr>
      </w:pPr>
    </w:p>
    <w:p w14:paraId="25FA08D3" w14:textId="77777777" w:rsidR="001902DA" w:rsidRPr="00D9738B" w:rsidRDefault="001902DA" w:rsidP="001902DA">
      <w:pPr>
        <w:rPr>
          <w:rFonts w:ascii="ＭＳ Ｐ明朝" w:eastAsia="ＭＳ Ｐ明朝" w:hAnsi="ＭＳ Ｐ明朝"/>
          <w:b/>
          <w:bCs/>
        </w:rPr>
      </w:pPr>
      <w:r w:rsidRPr="0002225E">
        <w:rPr>
          <w:rFonts w:ascii="ＭＳ Ｐ明朝" w:eastAsia="ＭＳ Ｐ明朝" w:hAnsi="ＭＳ Ｐ明朝"/>
          <w:b/>
          <w:bCs/>
        </w:rPr>
        <w:t xml:space="preserve">2. </w:t>
      </w:r>
      <w:r w:rsidRPr="0002225E">
        <w:rPr>
          <w:rFonts w:ascii="ＭＳ Ｐ明朝" w:eastAsia="ＭＳ Ｐ明朝" w:hAnsi="ＭＳ Ｐ明朝" w:hint="eastAsia"/>
          <w:b/>
          <w:bCs/>
        </w:rPr>
        <w:t>森林管理</w:t>
      </w:r>
    </w:p>
    <w:p w14:paraId="043148E5" w14:textId="77777777" w:rsidR="001902DA" w:rsidRPr="0002225E" w:rsidRDefault="001902DA" w:rsidP="001902DA">
      <w:pPr>
        <w:pStyle w:val="a9"/>
        <w:ind w:leftChars="0" w:left="360"/>
        <w:rPr>
          <w:rFonts w:ascii="ＭＳ Ｐ明朝" w:eastAsia="ＭＳ Ｐ明朝" w:hAnsi="ＭＳ Ｐ明朝"/>
          <w:b/>
          <w:bCs/>
        </w:rPr>
      </w:pPr>
    </w:p>
    <w:p w14:paraId="71C61C2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2.1</w:t>
      </w:r>
      <w:r w:rsidRPr="0002225E">
        <w:rPr>
          <w:rFonts w:ascii="ＭＳ Ｐ明朝" w:eastAsia="ＭＳ Ｐ明朝" w:hAnsi="ＭＳ Ｐ明朝" w:hint="eastAsia"/>
          <w:sz w:val="22"/>
        </w:rPr>
        <w:t xml:space="preserve">　一般要求事項</w:t>
      </w:r>
    </w:p>
    <w:p w14:paraId="58340A3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2.1.1</w:t>
      </w:r>
      <w:r w:rsidRPr="0002225E">
        <w:rPr>
          <w:rFonts w:ascii="ＭＳ Ｐ明朝" w:eastAsia="ＭＳ Ｐ明朝" w:hAnsi="ＭＳ Ｐ明朝" w:hint="eastAsia"/>
          <w:sz w:val="22"/>
        </w:rPr>
        <w:t xml:space="preserve">　</w:t>
      </w:r>
      <w:r w:rsidRPr="000D5C5C">
        <w:rPr>
          <w:rFonts w:ascii="ＭＳ Ｐ明朝" w:eastAsia="ＭＳ Ｐ明朝" w:hAnsi="ＭＳ Ｐ明朝" w:hint="eastAsia"/>
          <w:sz w:val="22"/>
        </w:rPr>
        <w:t>商標</w:t>
      </w:r>
      <w:r w:rsidRPr="0002225E">
        <w:rPr>
          <w:rFonts w:ascii="ＭＳ Ｐ明朝" w:eastAsia="ＭＳ Ｐ明朝" w:hAnsi="ＭＳ Ｐ明朝" w:hint="eastAsia"/>
          <w:sz w:val="22"/>
        </w:rPr>
        <w:t>の使用</w:t>
      </w:r>
    </w:p>
    <w:p w14:paraId="5F79DE57" w14:textId="77777777" w:rsidR="001902DA" w:rsidRPr="0002225E" w:rsidRDefault="001902DA" w:rsidP="001902DA">
      <w:pPr>
        <w:ind w:left="213" w:hangingChars="100" w:hanging="213"/>
        <w:rPr>
          <w:rFonts w:ascii="ＭＳ Ｐ明朝" w:eastAsia="ＭＳ Ｐ明朝" w:hAnsi="ＭＳ Ｐ明朝"/>
          <w:sz w:val="22"/>
        </w:rPr>
      </w:pPr>
      <w:r w:rsidRPr="00D9738B">
        <w:rPr>
          <w:rFonts w:ascii="ＭＳ Ｐ明朝" w:eastAsia="ＭＳ Ｐ明朝" w:hAnsi="ＭＳ Ｐ明朝"/>
          <w:b/>
          <w:bCs/>
          <w:sz w:val="22"/>
        </w:rPr>
        <w:t>2.1.1.1</w:t>
      </w:r>
      <w:r w:rsidRPr="0002225E">
        <w:rPr>
          <w:rFonts w:ascii="ＭＳ Ｐ明朝" w:eastAsia="ＭＳ Ｐ明朝" w:hAnsi="ＭＳ Ｐ明朝" w:hint="eastAsia"/>
          <w:sz w:val="22"/>
        </w:rPr>
        <w:t xml:space="preserve">　</w:t>
      </w:r>
      <w:r w:rsidRPr="000D5C5C">
        <w:rPr>
          <w:rFonts w:ascii="ＭＳ Ｐ明朝" w:eastAsia="ＭＳ Ｐ明朝" w:hAnsi="ＭＳ Ｐ明朝" w:hint="eastAsia"/>
          <w:sz w:val="22"/>
        </w:rPr>
        <w:t>商標</w:t>
      </w:r>
      <w:r w:rsidRPr="0002225E">
        <w:rPr>
          <w:rFonts w:ascii="ＭＳ Ｐ明朝" w:eastAsia="ＭＳ Ｐ明朝" w:hAnsi="ＭＳ Ｐ明朝" w:hint="eastAsia"/>
          <w:sz w:val="22"/>
        </w:rPr>
        <w:t>使用ライセンス</w:t>
      </w:r>
    </w:p>
    <w:p w14:paraId="61538612" w14:textId="04A4CB2F"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hint="eastAsia"/>
          <w:sz w:val="22"/>
        </w:rPr>
        <w:t>認証機関が</w:t>
      </w:r>
      <w:r w:rsidRPr="000D5C5C">
        <w:rPr>
          <w:rFonts w:ascii="ＭＳ Ｐ明朝" w:eastAsia="ＭＳ Ｐ明朝" w:hAnsi="ＭＳ Ｐ明朝" w:hint="eastAsia"/>
          <w:sz w:val="22"/>
        </w:rPr>
        <w:t>商標</w:t>
      </w:r>
      <w:r w:rsidRPr="0002225E">
        <w:rPr>
          <w:rFonts w:ascii="ＭＳ Ｐ明朝" w:eastAsia="ＭＳ Ｐ明朝" w:hAnsi="ＭＳ Ｐ明朝" w:hint="eastAsia"/>
          <w:sz w:val="22"/>
        </w:rPr>
        <w:t>を使用する場合は、</w:t>
      </w:r>
      <w:r w:rsidRPr="0002225E">
        <w:rPr>
          <w:rFonts w:ascii="ＭＳ Ｐ明朝" w:eastAsia="ＭＳ Ｐ明朝" w:hAnsi="ＭＳ Ｐ明朝"/>
          <w:sz w:val="22"/>
        </w:rPr>
        <w:t>SGEC</w:t>
      </w:r>
      <w:r w:rsidRPr="00D9738B">
        <w:rPr>
          <w:rFonts w:ascii="ＭＳ Ｐ明朝" w:eastAsia="ＭＳ Ｐ明朝" w:hAnsi="ＭＳ Ｐ明朝"/>
          <w:sz w:val="22"/>
        </w:rPr>
        <w:t>規準文書</w:t>
      </w:r>
      <w:r w:rsidRPr="0002225E">
        <w:rPr>
          <w:rFonts w:ascii="ＭＳ Ｐ明朝" w:eastAsia="ＭＳ Ｐ明朝" w:hAnsi="ＭＳ Ｐ明朝"/>
          <w:sz w:val="22"/>
        </w:rPr>
        <w:t>3：</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w:t>
      </w:r>
      <w:r w:rsidRPr="0002225E">
        <w:rPr>
          <w:rFonts w:ascii="ＭＳ Ｐ明朝" w:eastAsia="ＭＳ Ｐ明朝" w:hAnsi="ＭＳ Ｐ明朝"/>
          <w:sz w:val="22"/>
        </w:rPr>
        <w:t>SGEC商標使用規則-要求事項」</w:t>
      </w:r>
    </w:p>
    <w:p w14:paraId="5C4B51E7"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 xml:space="preserve">の「６　</w:t>
      </w:r>
      <w:r w:rsidRPr="0002225E">
        <w:rPr>
          <w:rFonts w:ascii="ＭＳ Ｐ明朝" w:eastAsia="ＭＳ Ｐ明朝" w:hAnsi="ＭＳ Ｐ明朝"/>
          <w:sz w:val="22"/>
        </w:rPr>
        <w:t>SGEC</w:t>
      </w:r>
      <w:r w:rsidRPr="0002225E">
        <w:rPr>
          <w:rFonts w:ascii="ＭＳ Ｐ明朝" w:eastAsia="ＭＳ Ｐ明朝" w:hAnsi="ＭＳ Ｐ明朝" w:hint="eastAsia"/>
          <w:sz w:val="22"/>
        </w:rPr>
        <w:t>商標」及び・</w:t>
      </w:r>
      <w:r w:rsidRPr="0002225E">
        <w:rPr>
          <w:rFonts w:ascii="ＭＳ Ｐ明朝" w:eastAsia="ＭＳ Ｐ明朝" w:hAnsi="ＭＳ Ｐ明朝"/>
          <w:sz w:val="22"/>
        </w:rPr>
        <w:t>SGEC規準文書6-1「SGEC/PEFCジャパンによるSGEC/</w:t>
      </w:r>
      <w:r w:rsidRPr="000D5C5C">
        <w:rPr>
          <w:rFonts w:ascii="ＭＳ Ｐ明朝" w:eastAsia="ＭＳ Ｐ明朝" w:hAnsi="ＭＳ Ｐ明朝"/>
          <w:sz w:val="22"/>
        </w:rPr>
        <w:t>PEFC</w:t>
      </w:r>
      <w:r w:rsidRPr="0002225E">
        <w:rPr>
          <w:rFonts w:ascii="ＭＳ Ｐ明朝" w:eastAsia="ＭＳ Ｐ明朝" w:hAnsi="ＭＳ Ｐ明朝" w:hint="eastAsia"/>
          <w:sz w:val="22"/>
        </w:rPr>
        <w:t>商標使用ライセンスの発行」による。</w:t>
      </w:r>
    </w:p>
    <w:p w14:paraId="5092044D" w14:textId="77777777" w:rsidR="001902DA" w:rsidRPr="0002225E" w:rsidRDefault="001902DA" w:rsidP="001902DA">
      <w:pPr>
        <w:tabs>
          <w:tab w:val="left" w:pos="0"/>
        </w:tabs>
        <w:autoSpaceDE w:val="0"/>
        <w:autoSpaceDN w:val="0"/>
        <w:adjustRightInd w:val="0"/>
        <w:rPr>
          <w:rFonts w:ascii="ＭＳ Ｐ明朝" w:eastAsia="ＭＳ Ｐ明朝" w:hAnsi="ＭＳ Ｐ明朝"/>
          <w:sz w:val="22"/>
        </w:rPr>
      </w:pPr>
      <w:r w:rsidRPr="0002225E">
        <w:rPr>
          <w:rFonts w:ascii="ＭＳ Ｐ明朝" w:eastAsia="ＭＳ Ｐ明朝" w:hAnsi="ＭＳ Ｐ明朝" w:hint="eastAsia"/>
          <w:sz w:val="22"/>
        </w:rPr>
        <w:t>但し、</w:t>
      </w:r>
      <w:r w:rsidRPr="0002225E">
        <w:rPr>
          <w:rFonts w:ascii="ＭＳ Ｐ明朝" w:eastAsia="ＭＳ Ｐ明朝" w:hAnsi="ＭＳ Ｐ明朝"/>
          <w:sz w:val="22"/>
        </w:rPr>
        <w:t>PEFC</w:t>
      </w:r>
      <w:r w:rsidRPr="0002225E">
        <w:rPr>
          <w:rFonts w:ascii="ＭＳ Ｐ明朝" w:eastAsia="ＭＳ Ｐ明朝" w:hAnsi="ＭＳ Ｐ明朝" w:hint="eastAsia"/>
          <w:sz w:val="22"/>
        </w:rPr>
        <w:t>商標を使用する場合は、</w:t>
      </w:r>
      <w:r w:rsidRPr="0002225E">
        <w:rPr>
          <w:rFonts w:ascii="ＭＳ Ｐ明朝" w:eastAsia="ＭＳ Ｐ明朝" w:hAnsi="ＭＳ Ｐ明朝" w:cs="Arial"/>
          <w:sz w:val="22"/>
        </w:rPr>
        <w:t>PEFC ST 2001:2020 PEFC</w:t>
      </w:r>
      <w:r w:rsidRPr="0002225E">
        <w:rPr>
          <w:rFonts w:ascii="ＭＳ Ｐ明朝" w:eastAsia="ＭＳ Ｐ明朝" w:hAnsi="ＭＳ Ｐ明朝" w:cs="Arial" w:hint="eastAsia"/>
          <w:sz w:val="22"/>
        </w:rPr>
        <w:t>商標</w:t>
      </w:r>
      <w:r w:rsidRPr="0002225E">
        <w:rPr>
          <w:rFonts w:ascii="ＭＳ Ｐ明朝" w:eastAsia="ＭＳ Ｐ明朝" w:hAnsi="ＭＳ Ｐ明朝" w:cs="Arial"/>
          <w:sz w:val="22"/>
        </w:rPr>
        <w:t>使用規則－要求事項</w:t>
      </w:r>
      <w:r w:rsidRPr="0002225E">
        <w:rPr>
          <w:rFonts w:ascii="ＭＳ Ｐ明朝" w:eastAsia="ＭＳ Ｐ明朝" w:hAnsi="ＭＳ Ｐ明朝" w:cs="Arial" w:hint="eastAsia"/>
          <w:sz w:val="22"/>
        </w:rPr>
        <w:t>及び</w:t>
      </w:r>
      <w:r w:rsidRPr="0002225E">
        <w:rPr>
          <w:rFonts w:ascii="ＭＳ Ｐ明朝" w:eastAsia="ＭＳ Ｐ明朝" w:hAnsi="ＭＳ Ｐ明朝" w:cs="Century"/>
          <w:sz w:val="22"/>
        </w:rPr>
        <w:t>PEFC GD 1005</w:t>
      </w:r>
      <w:r w:rsidRPr="0002225E">
        <w:rPr>
          <w:rFonts w:ascii="ＭＳ Ｐ明朝" w:eastAsia="ＭＳ Ｐ明朝" w:hAnsi="ＭＳ Ｐ明朝" w:cs="Century" w:hint="eastAsia"/>
          <w:sz w:val="22"/>
        </w:rPr>
        <w:t>「</w:t>
      </w:r>
      <w:r w:rsidRPr="0002225E">
        <w:rPr>
          <w:rFonts w:ascii="ＭＳ Ｐ明朝" w:eastAsia="ＭＳ Ｐ明朝" w:hAnsi="ＭＳ Ｐ明朝" w:cs="Century"/>
          <w:sz w:val="22"/>
        </w:rPr>
        <w:t xml:space="preserve">PEFC </w:t>
      </w:r>
      <w:r w:rsidRPr="0002225E">
        <w:rPr>
          <w:rFonts w:ascii="ＭＳ Ｐ明朝" w:eastAsia="ＭＳ Ｐ明朝" w:hAnsi="ＭＳ Ｐ明朝" w:cs="ＭＳ明朝" w:hint="eastAsia"/>
          <w:sz w:val="22"/>
        </w:rPr>
        <w:t>評議会による</w:t>
      </w:r>
      <w:r w:rsidRPr="0002225E">
        <w:rPr>
          <w:rFonts w:ascii="ＭＳ Ｐ明朝" w:eastAsia="ＭＳ Ｐ明朝" w:hAnsi="ＭＳ Ｐ明朝" w:cs="Century"/>
          <w:sz w:val="22"/>
        </w:rPr>
        <w:t xml:space="preserve">PEFC </w:t>
      </w:r>
      <w:r w:rsidRPr="0002225E">
        <w:rPr>
          <w:rFonts w:ascii="ＭＳ Ｐ明朝" w:eastAsia="ＭＳ Ｐ明朝" w:hAnsi="ＭＳ Ｐ明朝" w:cs="ＭＳ明朝" w:hint="eastAsia"/>
          <w:sz w:val="22"/>
        </w:rPr>
        <w:t>ロゴライセンスの発行」</w:t>
      </w:r>
      <w:r w:rsidRPr="0002225E">
        <w:rPr>
          <w:rFonts w:ascii="ＭＳ Ｐ明朝" w:eastAsia="ＭＳ Ｐ明朝" w:hAnsi="ＭＳ Ｐ明朝" w:cs="Arial" w:hint="eastAsia"/>
          <w:sz w:val="22"/>
        </w:rPr>
        <w:t>による</w:t>
      </w:r>
    </w:p>
    <w:p w14:paraId="0CBBE1B5" w14:textId="77777777" w:rsidR="001902DA" w:rsidRPr="0002225E"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2.1.1.2　</w:t>
      </w:r>
      <w:r w:rsidRPr="0002225E">
        <w:rPr>
          <w:rFonts w:ascii="ＭＳ Ｐ明朝" w:eastAsia="ＭＳ Ｐ明朝" w:hAnsi="ＭＳ Ｐ明朝" w:hint="eastAsia"/>
          <w:sz w:val="22"/>
        </w:rPr>
        <w:t>商標使用上の注意点についてのライセンス申請者への明示</w:t>
      </w:r>
    </w:p>
    <w:p w14:paraId="1ECE872A" w14:textId="77777777" w:rsidR="001902DA" w:rsidRPr="0002225E"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hint="eastAsia"/>
          <w:sz w:val="22"/>
        </w:rPr>
        <w:t>前項と同文書による。</w:t>
      </w:r>
    </w:p>
    <w:p w14:paraId="742428C0" w14:textId="77777777" w:rsidR="001902DA" w:rsidRPr="000D5C5C" w:rsidRDefault="001902DA" w:rsidP="001902DA">
      <w:pPr>
        <w:autoSpaceDE w:val="0"/>
        <w:autoSpaceDN w:val="0"/>
        <w:adjustRightInd w:val="0"/>
        <w:rPr>
          <w:rFonts w:ascii="ＭＳ Ｐ明朝" w:eastAsia="ＭＳ Ｐ明朝" w:hAnsi="ＭＳ Ｐ明朝" w:cs="Arial"/>
          <w:strike/>
          <w:kern w:val="0"/>
          <w:sz w:val="22"/>
        </w:rPr>
      </w:pPr>
      <w:r w:rsidRPr="0002225E">
        <w:rPr>
          <w:rFonts w:ascii="ＭＳ Ｐ明朝" w:eastAsia="ＭＳ Ｐ明朝" w:hAnsi="ＭＳ Ｐ明朝" w:cs="Arial"/>
          <w:b/>
          <w:bCs/>
          <w:kern w:val="0"/>
          <w:sz w:val="22"/>
        </w:rPr>
        <w:t>2.1.1.3</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hint="eastAsia"/>
          <w:sz w:val="22"/>
        </w:rPr>
        <w:t>商標使用についての注意</w:t>
      </w:r>
    </w:p>
    <w:p w14:paraId="2A3C4D6E" w14:textId="77777777" w:rsidR="001902DA" w:rsidRPr="000D5C5C" w:rsidRDefault="001902DA" w:rsidP="001902DA">
      <w:pPr>
        <w:rPr>
          <w:rFonts w:ascii="ＭＳ Ｐ明朝" w:eastAsia="ＭＳ Ｐ明朝" w:hAnsi="ＭＳ Ｐ明朝" w:cs="ＭＳ明朝"/>
          <w:kern w:val="0"/>
          <w:sz w:val="22"/>
        </w:rPr>
      </w:pPr>
      <w:r w:rsidRPr="000D5C5C">
        <w:rPr>
          <w:rFonts w:ascii="ＭＳ Ｐ明朝" w:eastAsia="ＭＳ Ｐ明朝" w:hAnsi="ＭＳ Ｐ明朝" w:cs="ＭＳ明朝" w:hint="eastAsia"/>
          <w:kern w:val="0"/>
          <w:sz w:val="22"/>
        </w:rPr>
        <w:t>認証機関が認証書類上に</w:t>
      </w:r>
      <w:r w:rsidRPr="000D5C5C">
        <w:rPr>
          <w:rFonts w:ascii="ＭＳ Ｐ明朝" w:eastAsia="ＭＳ Ｐ明朝" w:hAnsi="ＭＳ Ｐ明朝" w:cs="ＭＳ明朝"/>
          <w:kern w:val="0"/>
          <w:sz w:val="22"/>
        </w:rPr>
        <w:t>SGEC/</w:t>
      </w:r>
      <w:r w:rsidRPr="000D5C5C">
        <w:rPr>
          <w:rFonts w:ascii="ＭＳ Ｐ明朝" w:eastAsia="ＭＳ Ｐ明朝" w:hAnsi="ＭＳ Ｐ明朝" w:cs="Arial"/>
          <w:kern w:val="0"/>
          <w:sz w:val="22"/>
        </w:rPr>
        <w:t xml:space="preserve">PEFC </w:t>
      </w:r>
      <w:r w:rsidRPr="000D5C5C">
        <w:rPr>
          <w:rFonts w:ascii="ＭＳ Ｐ明朝" w:eastAsia="ＭＳ Ｐ明朝" w:hAnsi="ＭＳ Ｐ明朝" w:hint="eastAsia"/>
          <w:sz w:val="22"/>
        </w:rPr>
        <w:t>商標</w:t>
      </w:r>
      <w:r w:rsidRPr="000D5C5C">
        <w:rPr>
          <w:rFonts w:ascii="ＭＳ Ｐ明朝" w:eastAsia="ＭＳ Ｐ明朝" w:hAnsi="ＭＳ Ｐ明朝" w:cs="ＭＳ明朝" w:hint="eastAsia"/>
          <w:kern w:val="0"/>
          <w:sz w:val="22"/>
        </w:rPr>
        <w:t>を使用する場合は、その認証書類の</w:t>
      </w:r>
      <w:r w:rsidRPr="000D5C5C">
        <w:rPr>
          <w:rFonts w:ascii="ＭＳ Ｐ明朝" w:eastAsia="ＭＳ Ｐ明朝" w:hAnsi="ＭＳ Ｐ明朝" w:hint="eastAsia"/>
          <w:sz w:val="22"/>
        </w:rPr>
        <w:t>商標</w:t>
      </w:r>
      <w:r w:rsidRPr="000D5C5C">
        <w:rPr>
          <w:rFonts w:ascii="ＭＳ Ｐ明朝" w:eastAsia="ＭＳ Ｐ明朝" w:hAnsi="ＭＳ Ｐ明朝" w:cs="ＭＳ明朝" w:hint="eastAsia"/>
          <w:kern w:val="0"/>
          <w:sz w:val="22"/>
        </w:rPr>
        <w:t>は認証取得者</w:t>
      </w:r>
      <w:r w:rsidRPr="000D5C5C">
        <w:rPr>
          <w:rFonts w:ascii="ＭＳ Ｐ明朝" w:eastAsia="ＭＳ Ｐ明朝" w:hAnsi="ＭＳ Ｐ明朝" w:hint="eastAsia"/>
          <w:sz w:val="22"/>
        </w:rPr>
        <w:t>による関連</w:t>
      </w:r>
      <w:r w:rsidRPr="000D5C5C">
        <w:rPr>
          <w:rFonts w:ascii="ＭＳ Ｐ明朝" w:eastAsia="ＭＳ Ｐ明朝" w:hAnsi="ＭＳ Ｐ明朝" w:cs="ＭＳ明朝" w:hint="eastAsia"/>
          <w:kern w:val="0"/>
          <w:sz w:val="22"/>
        </w:rPr>
        <w:t>規格の遵守を示すものであって、その</w:t>
      </w:r>
      <w:r w:rsidRPr="000D5C5C">
        <w:rPr>
          <w:rFonts w:ascii="ＭＳ Ｐ明朝" w:eastAsia="ＭＳ Ｐ明朝" w:hAnsi="ＭＳ Ｐ明朝" w:hint="eastAsia"/>
          <w:sz w:val="22"/>
        </w:rPr>
        <w:t>者</w:t>
      </w:r>
      <w:r w:rsidRPr="000D5C5C">
        <w:rPr>
          <w:rFonts w:ascii="ＭＳ Ｐ明朝" w:eastAsia="ＭＳ Ｐ明朝" w:hAnsi="ＭＳ Ｐ明朝" w:cs="ＭＳ明朝" w:hint="eastAsia"/>
          <w:kern w:val="0"/>
          <w:sz w:val="22"/>
        </w:rPr>
        <w:t>に対して</w:t>
      </w:r>
      <w:r w:rsidRPr="000D5C5C">
        <w:rPr>
          <w:rFonts w:ascii="ＭＳ Ｐ明朝" w:eastAsia="ＭＳ Ｐ明朝" w:hAnsi="ＭＳ Ｐ明朝" w:cs="ＭＳ明朝"/>
          <w:kern w:val="0"/>
          <w:sz w:val="22"/>
        </w:rPr>
        <w:t>SGEC/</w:t>
      </w:r>
      <w:r w:rsidRPr="000D5C5C">
        <w:rPr>
          <w:rFonts w:ascii="ＭＳ Ｐ明朝" w:eastAsia="ＭＳ Ｐ明朝" w:hAnsi="ＭＳ Ｐ明朝" w:cs="Arial"/>
          <w:kern w:val="0"/>
          <w:sz w:val="22"/>
        </w:rPr>
        <w:t>PEFC</w:t>
      </w:r>
      <w:r w:rsidRPr="000D5C5C">
        <w:rPr>
          <w:rFonts w:ascii="ＭＳ Ｐ明朝" w:eastAsia="ＭＳ Ｐ明朝" w:hAnsi="ＭＳ Ｐ明朝" w:hint="eastAsia"/>
          <w:sz w:val="22"/>
        </w:rPr>
        <w:t>商標</w:t>
      </w:r>
      <w:r w:rsidRPr="000D5C5C">
        <w:rPr>
          <w:rFonts w:ascii="ＭＳ Ｐ明朝" w:eastAsia="ＭＳ Ｐ明朝" w:hAnsi="ＭＳ Ｐ明朝" w:cs="ＭＳ明朝" w:hint="eastAsia"/>
          <w:kern w:val="0"/>
          <w:sz w:val="22"/>
        </w:rPr>
        <w:t>使用の権利を与えるものではないことを明確に示さなければならない。</w:t>
      </w:r>
    </w:p>
    <w:p w14:paraId="66733C37" w14:textId="77777777" w:rsidR="001902DA" w:rsidRPr="0002225E" w:rsidRDefault="001902DA" w:rsidP="001902DA">
      <w:pPr>
        <w:rPr>
          <w:rFonts w:ascii="ＭＳ Ｐ明朝" w:eastAsia="ＭＳ Ｐ明朝" w:hAnsi="ＭＳ Ｐ明朝"/>
          <w:sz w:val="22"/>
        </w:rPr>
      </w:pPr>
    </w:p>
    <w:p w14:paraId="6DDA0037" w14:textId="77777777" w:rsidR="001902DA" w:rsidRPr="0002225E" w:rsidRDefault="001902DA" w:rsidP="001902DA">
      <w:pPr>
        <w:ind w:left="213" w:hangingChars="100" w:hanging="213"/>
        <w:rPr>
          <w:rFonts w:ascii="ＭＳ Ｐ明朝" w:eastAsia="ＭＳ Ｐ明朝" w:hAnsi="ＭＳ Ｐ明朝"/>
          <w:sz w:val="22"/>
        </w:rPr>
      </w:pPr>
      <w:r w:rsidRPr="00D9738B">
        <w:rPr>
          <w:rFonts w:ascii="ＭＳ Ｐ明朝" w:eastAsia="ＭＳ Ｐ明朝" w:hAnsi="ＭＳ Ｐ明朝"/>
          <w:b/>
          <w:bCs/>
          <w:sz w:val="22"/>
        </w:rPr>
        <w:t>2.2</w:t>
      </w:r>
      <w:r w:rsidRPr="0002225E">
        <w:rPr>
          <w:rFonts w:ascii="ＭＳ Ｐ明朝" w:eastAsia="ＭＳ Ｐ明朝" w:hAnsi="ＭＳ Ｐ明朝"/>
          <w:b/>
          <w:bCs/>
          <w:sz w:val="22"/>
        </w:rPr>
        <w:t xml:space="preserve">　</w:t>
      </w:r>
      <w:r w:rsidRPr="0002225E">
        <w:rPr>
          <w:rFonts w:ascii="ＭＳ Ｐ明朝" w:eastAsia="ＭＳ Ｐ明朝" w:hAnsi="ＭＳ Ｐ明朝" w:hint="eastAsia"/>
          <w:sz w:val="22"/>
        </w:rPr>
        <w:t>資源に関する要求事項</w:t>
      </w:r>
    </w:p>
    <w:p w14:paraId="5F472FF2"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2.2.1</w:t>
      </w:r>
      <w:r w:rsidRPr="0002225E">
        <w:rPr>
          <w:rFonts w:ascii="ＭＳ Ｐ明朝" w:eastAsia="ＭＳ Ｐ明朝" w:hAnsi="ＭＳ Ｐ明朝" w:hint="eastAsia"/>
          <w:sz w:val="22"/>
        </w:rPr>
        <w:t xml:space="preserve">　認証審査員の資格・力量基準・教育</w:t>
      </w:r>
    </w:p>
    <w:p w14:paraId="49073B65"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2.2.1.1</w:t>
      </w:r>
      <w:r w:rsidRPr="0002225E">
        <w:rPr>
          <w:rFonts w:ascii="ＭＳ Ｐ明朝" w:eastAsia="ＭＳ Ｐ明朝" w:hAnsi="ＭＳ Ｐ明朝" w:hint="eastAsia"/>
          <w:sz w:val="22"/>
        </w:rPr>
        <w:t xml:space="preserve">　認証審査チームの資格・経験</w:t>
      </w:r>
    </w:p>
    <w:p w14:paraId="357E5B6C"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森林管理認証審査チームには、①　認証規格（</w:t>
      </w:r>
      <w:r w:rsidRPr="0002225E">
        <w:rPr>
          <w:rFonts w:ascii="ＭＳ Ｐ明朝" w:eastAsia="ＭＳ Ｐ明朝" w:hAnsi="ＭＳ Ｐ明朝"/>
          <w:sz w:val="22"/>
        </w:rPr>
        <w:t>SGEC森林管理認証規格等）に関する知識、②　認証審査に関する知識が必要とされるほか、以下に規定される資格を有する者で、「a)～f)」の者については最低2年間の勤務経験を有する者、若しくは「g)」に該当する者の内いずれかのメンバーとする。</w:t>
      </w:r>
    </w:p>
    <w:p w14:paraId="4B860DE2"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農学に関する博士号取得者</w:t>
      </w:r>
    </w:p>
    <w:p w14:paraId="70CF7429"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技術士（森林部門）</w:t>
      </w:r>
    </w:p>
    <w:p w14:paraId="61A839A9"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sz w:val="22"/>
        </w:rPr>
        <w:t>c）　森林総合監理士（フォレスター）</w:t>
      </w:r>
    </w:p>
    <w:p w14:paraId="0DB8F079"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hint="eastAsia"/>
          <w:sz w:val="22"/>
        </w:rPr>
        <w:t>ｄ）</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林業技士（森林総合監理部門）</w:t>
      </w:r>
    </w:p>
    <w:p w14:paraId="0AEE10E6"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sz w:val="22"/>
        </w:rPr>
        <w:t>e</w:t>
      </w:r>
      <w:r w:rsidRPr="0002225E">
        <w:rPr>
          <w:rFonts w:ascii="ＭＳ Ｐ明朝" w:eastAsia="ＭＳ Ｐ明朝" w:hAnsi="ＭＳ Ｐ明朝" w:hint="eastAsia"/>
          <w:sz w:val="22"/>
        </w:rPr>
        <w:t>）</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林業普及指導員経験者</w:t>
      </w:r>
    </w:p>
    <w:p w14:paraId="6A0B1135"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sz w:val="22"/>
        </w:rPr>
        <w:t xml:space="preserve">f） </w:t>
      </w:r>
      <w:r w:rsidRPr="0002225E">
        <w:rPr>
          <w:rFonts w:ascii="ＭＳ Ｐ明朝" w:eastAsia="ＭＳ Ｐ明朝" w:hAnsi="ＭＳ Ｐ明朝" w:hint="eastAsia"/>
          <w:sz w:val="22"/>
        </w:rPr>
        <w:t>林業改良普及員（</w:t>
      </w:r>
      <w:r w:rsidRPr="0002225E">
        <w:rPr>
          <w:rFonts w:ascii="ＭＳ Ｐ明朝" w:eastAsia="ＭＳ Ｐ明朝" w:hAnsi="ＭＳ Ｐ明朝"/>
          <w:sz w:val="22"/>
        </w:rPr>
        <w:t>AG）経験者</w:t>
      </w:r>
    </w:p>
    <w:p w14:paraId="45A00D4C"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sz w:val="22"/>
        </w:rPr>
        <w:t xml:space="preserve">g） </w:t>
      </w:r>
      <w:r w:rsidRPr="0002225E">
        <w:rPr>
          <w:rFonts w:ascii="ＭＳ Ｐ明朝" w:eastAsia="ＭＳ Ｐ明朝" w:hAnsi="ＭＳ Ｐ明朝" w:hint="eastAsia"/>
          <w:sz w:val="22"/>
        </w:rPr>
        <w:t>林業専門技術員（</w:t>
      </w:r>
      <w:r w:rsidRPr="0002225E">
        <w:rPr>
          <w:rFonts w:ascii="ＭＳ Ｐ明朝" w:eastAsia="ＭＳ Ｐ明朝" w:hAnsi="ＭＳ Ｐ明朝"/>
          <w:sz w:val="22"/>
        </w:rPr>
        <w:t>SP）経験者</w:t>
      </w:r>
    </w:p>
    <w:p w14:paraId="282AFDCB" w14:textId="77777777" w:rsidR="001902DA" w:rsidRPr="0002225E" w:rsidRDefault="001902DA" w:rsidP="001902DA">
      <w:pPr>
        <w:tabs>
          <w:tab w:val="left" w:pos="681"/>
        </w:tabs>
        <w:rPr>
          <w:rFonts w:ascii="ＭＳ Ｐ明朝" w:eastAsia="ＭＳ Ｐ明朝" w:hAnsi="ＭＳ Ｐ明朝"/>
          <w:sz w:val="22"/>
        </w:rPr>
      </w:pPr>
      <w:r w:rsidRPr="0002225E">
        <w:rPr>
          <w:rFonts w:ascii="ＭＳ Ｐ明朝" w:eastAsia="ＭＳ Ｐ明朝" w:hAnsi="ＭＳ Ｐ明朝"/>
          <w:sz w:val="22"/>
        </w:rPr>
        <w:lastRenderedPageBreak/>
        <w:t xml:space="preserve">h） </w:t>
      </w:r>
      <w:r w:rsidRPr="0002225E">
        <w:rPr>
          <w:rFonts w:ascii="ＭＳ Ｐ明朝" w:eastAsia="ＭＳ Ｐ明朝" w:hAnsi="ＭＳ Ｐ明朝" w:hint="eastAsia"/>
          <w:sz w:val="22"/>
        </w:rPr>
        <w:t>林業経営・管理・指導・研究経験者</w:t>
      </w:r>
    </w:p>
    <w:p w14:paraId="14571EC7" w14:textId="77777777" w:rsidR="001902DA" w:rsidRPr="0002225E" w:rsidRDefault="001902DA" w:rsidP="001902DA">
      <w:pPr>
        <w:tabs>
          <w:tab w:val="left" w:pos="681"/>
        </w:tabs>
        <w:ind w:leftChars="300" w:left="608" w:firstLineChars="100" w:firstLine="213"/>
        <w:rPr>
          <w:rFonts w:ascii="ＭＳ Ｐ明朝" w:eastAsia="ＭＳ Ｐ明朝" w:hAnsi="ＭＳ Ｐ明朝"/>
          <w:sz w:val="22"/>
        </w:rPr>
      </w:pPr>
      <w:r w:rsidRPr="0002225E">
        <w:rPr>
          <w:rFonts w:ascii="ＭＳ Ｐ明朝" w:eastAsia="ＭＳ Ｐ明朝" w:hAnsi="ＭＳ Ｐ明朝" w:hint="eastAsia"/>
          <w:sz w:val="22"/>
        </w:rPr>
        <w:t>［経験年数］</w:t>
      </w:r>
    </w:p>
    <w:p w14:paraId="6D447D73" w14:textId="77777777" w:rsidR="001902DA" w:rsidRPr="0002225E" w:rsidRDefault="001902DA" w:rsidP="001902DA">
      <w:pPr>
        <w:ind w:left="655" w:firstLineChars="200" w:firstLine="425"/>
        <w:rPr>
          <w:rFonts w:ascii="ＭＳ Ｐ明朝" w:eastAsia="ＭＳ Ｐ明朝" w:hAnsi="ＭＳ Ｐ明朝"/>
          <w:sz w:val="22"/>
        </w:rPr>
      </w:pPr>
      <w:r w:rsidRPr="0002225E">
        <w:rPr>
          <w:rFonts w:ascii="ＭＳ Ｐ明朝" w:eastAsia="ＭＳ Ｐ明朝" w:hAnsi="ＭＳ Ｐ明朝" w:hint="eastAsia"/>
          <w:sz w:val="22"/>
        </w:rPr>
        <w:t>・大学院修了</w:t>
      </w:r>
      <w:r w:rsidRPr="0002225E">
        <w:rPr>
          <w:rFonts w:ascii="ＭＳ Ｐ明朝" w:eastAsia="ＭＳ Ｐ明朝" w:hAnsi="ＭＳ Ｐ明朝"/>
          <w:sz w:val="22"/>
        </w:rPr>
        <w:t>4年以上</w:t>
      </w:r>
    </w:p>
    <w:p w14:paraId="778D97B7" w14:textId="77777777" w:rsidR="001902DA" w:rsidRPr="0002225E" w:rsidRDefault="001902DA" w:rsidP="001902DA">
      <w:pPr>
        <w:ind w:left="654" w:firstLineChars="200" w:firstLine="425"/>
        <w:rPr>
          <w:rFonts w:ascii="ＭＳ Ｐ明朝" w:eastAsia="ＭＳ Ｐ明朝" w:hAnsi="ＭＳ Ｐ明朝"/>
          <w:sz w:val="22"/>
        </w:rPr>
      </w:pPr>
      <w:r w:rsidRPr="0002225E">
        <w:rPr>
          <w:rFonts w:ascii="ＭＳ Ｐ明朝" w:eastAsia="ＭＳ Ｐ明朝" w:hAnsi="ＭＳ Ｐ明朝" w:hint="eastAsia"/>
          <w:sz w:val="22"/>
        </w:rPr>
        <w:t>・大学卒</w:t>
      </w:r>
      <w:r w:rsidRPr="0002225E">
        <w:rPr>
          <w:rFonts w:ascii="ＭＳ Ｐ明朝" w:eastAsia="ＭＳ Ｐ明朝" w:hAnsi="ＭＳ Ｐ明朝"/>
          <w:sz w:val="22"/>
        </w:rPr>
        <w:t>6年以上</w:t>
      </w:r>
    </w:p>
    <w:p w14:paraId="0E0239E6" w14:textId="77777777" w:rsidR="001902DA" w:rsidRPr="0002225E" w:rsidRDefault="001902DA" w:rsidP="001902DA">
      <w:pPr>
        <w:ind w:left="655" w:firstLineChars="200" w:firstLine="425"/>
        <w:rPr>
          <w:rFonts w:ascii="ＭＳ Ｐ明朝" w:eastAsia="ＭＳ Ｐ明朝" w:hAnsi="ＭＳ Ｐ明朝"/>
          <w:sz w:val="22"/>
        </w:rPr>
      </w:pPr>
      <w:r w:rsidRPr="0002225E">
        <w:rPr>
          <w:rFonts w:ascii="ＭＳ Ｐ明朝" w:eastAsia="ＭＳ Ｐ明朝" w:hAnsi="ＭＳ Ｐ明朝" w:hint="eastAsia"/>
          <w:sz w:val="22"/>
        </w:rPr>
        <w:t>・短大卒</w:t>
      </w:r>
      <w:r w:rsidRPr="0002225E">
        <w:rPr>
          <w:rFonts w:ascii="ＭＳ Ｐ明朝" w:eastAsia="ＭＳ Ｐ明朝" w:hAnsi="ＭＳ Ｐ明朝"/>
          <w:sz w:val="22"/>
        </w:rPr>
        <w:t>8年以上</w:t>
      </w:r>
    </w:p>
    <w:p w14:paraId="0673EE1F" w14:textId="77777777" w:rsidR="001902DA" w:rsidRPr="0002225E" w:rsidRDefault="001902DA" w:rsidP="001902DA">
      <w:pPr>
        <w:ind w:left="655" w:firstLineChars="200" w:firstLine="425"/>
        <w:rPr>
          <w:rFonts w:ascii="ＭＳ Ｐ明朝" w:eastAsia="ＭＳ Ｐ明朝" w:hAnsi="ＭＳ Ｐ明朝"/>
          <w:sz w:val="22"/>
        </w:rPr>
      </w:pPr>
      <w:r w:rsidRPr="0002225E">
        <w:rPr>
          <w:rFonts w:ascii="ＭＳ Ｐ明朝" w:eastAsia="ＭＳ Ｐ明朝" w:hAnsi="ＭＳ Ｐ明朝" w:hint="eastAsia"/>
          <w:sz w:val="22"/>
        </w:rPr>
        <w:t>・高校卒</w:t>
      </w:r>
      <w:r w:rsidRPr="0002225E">
        <w:rPr>
          <w:rFonts w:ascii="ＭＳ Ｐ明朝" w:eastAsia="ＭＳ Ｐ明朝" w:hAnsi="ＭＳ Ｐ明朝"/>
          <w:sz w:val="22"/>
        </w:rPr>
        <w:t>12年以上</w:t>
      </w:r>
    </w:p>
    <w:p w14:paraId="2882CC44"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2.2.1.2</w:t>
      </w:r>
      <w:r w:rsidRPr="0002225E">
        <w:rPr>
          <w:rFonts w:ascii="ＭＳ Ｐ明朝" w:eastAsia="ＭＳ Ｐ明朝" w:hAnsi="ＭＳ Ｐ明朝" w:hint="eastAsia"/>
          <w:sz w:val="22"/>
        </w:rPr>
        <w:t xml:space="preserve">　審査力量・教育</w:t>
      </w:r>
    </w:p>
    <w:p w14:paraId="3CE31E9A"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hint="eastAsia"/>
          <w:sz w:val="22"/>
        </w:rPr>
        <w:t>認証機関は、審査要員の審査における役割と技能スキルについて、</w:t>
      </w:r>
      <w:r w:rsidRPr="0002225E">
        <w:rPr>
          <w:rFonts w:ascii="ＭＳ Ｐ明朝" w:eastAsia="ＭＳ Ｐ明朝" w:hAnsi="ＭＳ Ｐ明朝"/>
          <w:sz w:val="22"/>
        </w:rPr>
        <w:t>ISO 19011に基づく基準を設け、研修を実施しなければならない。</w:t>
      </w:r>
      <w:r w:rsidRPr="0002225E">
        <w:rPr>
          <w:rFonts w:ascii="ＭＳ Ｐ明朝" w:eastAsia="ＭＳ Ｐ明朝" w:hAnsi="ＭＳ Ｐ明朝" w:hint="eastAsia"/>
          <w:sz w:val="22"/>
        </w:rPr>
        <w:t>なお、</w:t>
      </w:r>
      <w:r w:rsidRPr="0002225E">
        <w:rPr>
          <w:rFonts w:ascii="ＭＳ Ｐ明朝" w:eastAsia="ＭＳ Ｐ明朝" w:hAnsi="ＭＳ Ｐ明朝"/>
          <w:sz w:val="22"/>
        </w:rPr>
        <w:t>SGEC-FM認証</w:t>
      </w:r>
      <w:r w:rsidRPr="0002225E">
        <w:rPr>
          <w:rFonts w:ascii="ＭＳ Ｐ明朝" w:eastAsia="ＭＳ Ｐ明朝" w:hAnsi="ＭＳ Ｐ明朝" w:hint="eastAsia"/>
          <w:sz w:val="22"/>
        </w:rPr>
        <w:t>トレーニングの受講修了者（修了書を授与された者）は、当該受講修了者が所属する組織内において伝達トレーニングを実施する資格が付与される。</w:t>
      </w:r>
    </w:p>
    <w:p w14:paraId="7019C1E0"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2.2.2</w:t>
      </w:r>
      <w:r w:rsidRPr="0002225E">
        <w:rPr>
          <w:rFonts w:ascii="ＭＳ Ｐ明朝" w:eastAsia="ＭＳ Ｐ明朝" w:hAnsi="ＭＳ Ｐ明朝" w:hint="eastAsia"/>
          <w:sz w:val="22"/>
        </w:rPr>
        <w:t xml:space="preserve">　評価結果のレビューの実行者（レビューアー）又は認証の決定者（個人又はグループ）の資格・力量要件</w:t>
      </w:r>
    </w:p>
    <w:p w14:paraId="272F969A"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規格、認証スキーム、適合性評価制度に関する知識を有していなければならない。なお、評価結果のレビューアーと認証の決定者は兼ねることができる。</w:t>
      </w:r>
    </w:p>
    <w:p w14:paraId="67B15EE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2.3</w:t>
      </w:r>
      <w:r w:rsidRPr="0002225E">
        <w:rPr>
          <w:rFonts w:ascii="ＭＳ Ｐ明朝" w:eastAsia="ＭＳ Ｐ明朝" w:hAnsi="ＭＳ Ｐ明朝" w:hint="eastAsia"/>
          <w:sz w:val="22"/>
        </w:rPr>
        <w:t xml:space="preserve">　プロセス要求事項</w:t>
      </w:r>
    </w:p>
    <w:p w14:paraId="1A9265F0"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2.3.1　</w:t>
      </w:r>
      <w:r w:rsidRPr="0002225E">
        <w:rPr>
          <w:rFonts w:ascii="ＭＳ Ｐ明朝" w:eastAsia="ＭＳ Ｐ明朝" w:hAnsi="ＭＳ Ｐ明朝" w:hint="eastAsia"/>
          <w:sz w:val="22"/>
        </w:rPr>
        <w:t>認証の申請</w:t>
      </w:r>
    </w:p>
    <w:p w14:paraId="7D5D6D7E"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2.3.1.1</w:t>
      </w:r>
      <w:r w:rsidRPr="0002225E">
        <w:rPr>
          <w:rFonts w:ascii="ＭＳ Ｐ明朝" w:eastAsia="ＭＳ Ｐ明朝" w:hAnsi="ＭＳ Ｐ明朝" w:hint="eastAsia"/>
          <w:sz w:val="22"/>
        </w:rPr>
        <w:t xml:space="preserve">　認証申請者からの情報提供要請</w:t>
      </w:r>
    </w:p>
    <w:p w14:paraId="043E7BA7" w14:textId="77777777" w:rsidR="001902DA" w:rsidRPr="0002225E" w:rsidRDefault="001902DA" w:rsidP="001902DA">
      <w:pPr>
        <w:tabs>
          <w:tab w:val="left" w:pos="142"/>
        </w:tabs>
        <w:rPr>
          <w:rFonts w:ascii="ＭＳ Ｐ明朝" w:eastAsia="ＭＳ Ｐ明朝" w:hAnsi="ＭＳ Ｐ明朝"/>
          <w:sz w:val="22"/>
        </w:rPr>
      </w:pPr>
      <w:r w:rsidRPr="0002225E">
        <w:rPr>
          <w:rFonts w:ascii="ＭＳ Ｐ明朝" w:eastAsia="ＭＳ Ｐ明朝" w:hAnsi="ＭＳ Ｐ明朝" w:hint="eastAsia"/>
          <w:sz w:val="22"/>
        </w:rPr>
        <w:t>認証申請者は、</w:t>
      </w:r>
      <w:r w:rsidRPr="0002225E">
        <w:rPr>
          <w:rFonts w:ascii="ＭＳ Ｐ明朝" w:eastAsia="ＭＳ Ｐ明朝" w:hAnsi="ＭＳ Ｐ明朝"/>
          <w:sz w:val="22"/>
        </w:rPr>
        <w:t>SGEC運営文書、SGEC森林管理認証規格等による審査に必要な範囲の情報を提供しなければならない。情報には、少なくとも次の事項が含まれる。</w:t>
      </w:r>
    </w:p>
    <w:p w14:paraId="6C1A7953" w14:textId="77777777" w:rsidR="001902DA" w:rsidRPr="0002225E" w:rsidRDefault="001902DA" w:rsidP="001902DA">
      <w:pPr>
        <w:tabs>
          <w:tab w:val="left" w:pos="142"/>
        </w:tabs>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森林の区域</w:t>
      </w:r>
    </w:p>
    <w:p w14:paraId="4EAD662E" w14:textId="77777777" w:rsidR="001902DA" w:rsidRPr="0002225E" w:rsidRDefault="001902DA" w:rsidP="001902DA">
      <w:pPr>
        <w:tabs>
          <w:tab w:val="left" w:pos="142"/>
        </w:tabs>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森林構成等</w:t>
      </w:r>
    </w:p>
    <w:p w14:paraId="6D35C475" w14:textId="77777777" w:rsidR="001902DA" w:rsidRPr="0002225E" w:rsidRDefault="001902DA" w:rsidP="001902DA">
      <w:pPr>
        <w:tabs>
          <w:tab w:val="left" w:pos="142"/>
        </w:tabs>
        <w:rPr>
          <w:rFonts w:ascii="ＭＳ Ｐ明朝" w:eastAsia="ＭＳ Ｐ明朝" w:hAnsi="ＭＳ Ｐ明朝"/>
          <w:sz w:val="22"/>
        </w:rPr>
      </w:pPr>
      <w:r w:rsidRPr="0002225E">
        <w:rPr>
          <w:rFonts w:ascii="ＭＳ Ｐ明朝" w:eastAsia="ＭＳ Ｐ明朝" w:hAnsi="ＭＳ Ｐ明朝" w:hint="eastAsia"/>
          <w:sz w:val="22"/>
        </w:rPr>
        <w:t>ｃ）</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森林管理計画（施業マニュアル等を含む）</w:t>
      </w:r>
    </w:p>
    <w:p w14:paraId="42BE9CDD" w14:textId="77777777" w:rsidR="001902DA" w:rsidRPr="0002225E" w:rsidRDefault="001902DA" w:rsidP="001902DA">
      <w:pPr>
        <w:tabs>
          <w:tab w:val="left" w:pos="142"/>
        </w:tabs>
        <w:rPr>
          <w:rFonts w:ascii="ＭＳ Ｐ明朝" w:eastAsia="ＭＳ Ｐ明朝" w:hAnsi="ＭＳ Ｐ明朝"/>
          <w:sz w:val="22"/>
        </w:rPr>
      </w:pPr>
      <w:r w:rsidRPr="0002225E">
        <w:rPr>
          <w:rFonts w:ascii="ＭＳ Ｐ明朝" w:eastAsia="ＭＳ Ｐ明朝" w:hAnsi="ＭＳ Ｐ明朝" w:hint="eastAsia"/>
          <w:sz w:val="22"/>
        </w:rPr>
        <w:t>ｄ）</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グループ森林管理認証の場合は、グループ主体及加盟者並びにその者の間で協定した約定事項等</w:t>
      </w:r>
    </w:p>
    <w:p w14:paraId="2594948B"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2.3.1.2　</w:t>
      </w:r>
      <w:r w:rsidRPr="0002225E">
        <w:rPr>
          <w:rFonts w:ascii="ＭＳ Ｐ明朝" w:eastAsia="ＭＳ Ｐ明朝" w:hAnsi="ＭＳ Ｐ明朝" w:hint="eastAsia"/>
          <w:sz w:val="22"/>
        </w:rPr>
        <w:t>要求事項の選択肢に応じた認証申請者に求められる情報提供及び審査計画の通知</w:t>
      </w:r>
    </w:p>
    <w:p w14:paraId="50134C32" w14:textId="41137EAD"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2.3.1.2.1 </w:t>
      </w:r>
      <w:r w:rsidRPr="0002225E">
        <w:rPr>
          <w:rFonts w:ascii="ＭＳ Ｐ明朝" w:eastAsia="ＭＳ Ｐ明朝" w:hAnsi="ＭＳ Ｐ明朝" w:hint="eastAsia"/>
          <w:sz w:val="22"/>
        </w:rPr>
        <w:t>認証申請者は</w:t>
      </w:r>
      <w:r w:rsidRPr="0002225E">
        <w:rPr>
          <w:rFonts w:ascii="ＭＳ Ｐ明朝" w:eastAsia="ＭＳ Ｐ明朝" w:hAnsi="ＭＳ Ｐ明朝"/>
          <w:sz w:val="22"/>
        </w:rPr>
        <w:t>SGEC規準文書3:</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w:t>
      </w:r>
      <w:r w:rsidRPr="0002225E">
        <w:rPr>
          <w:rFonts w:ascii="ＭＳ Ｐ明朝" w:eastAsia="ＭＳ Ｐ明朝" w:hAnsi="ＭＳ Ｐ明朝"/>
          <w:sz w:val="22"/>
        </w:rPr>
        <w:t>SGEC森林管理規格等による審査に必要な範囲の情報を提供しなければならない。情報には、関連文書及び現地確認を実施するに必要な基本的な事項が含まれる。</w:t>
      </w:r>
    </w:p>
    <w:p w14:paraId="0F5F00BF"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2.3.1.2.2</w:t>
      </w:r>
      <w:r w:rsidRPr="0002225E">
        <w:rPr>
          <w:rFonts w:ascii="ＭＳ Ｐ明朝" w:eastAsia="ＭＳ Ｐ明朝" w:hAnsi="ＭＳ Ｐ明朝" w:hint="eastAsia"/>
          <w:sz w:val="22"/>
        </w:rPr>
        <w:t xml:space="preserve">　</w:t>
      </w:r>
      <w:r w:rsidRPr="0002225E">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4AAC460D" w14:textId="77777777" w:rsidR="001902DA" w:rsidRPr="0002225E" w:rsidRDefault="001902DA" w:rsidP="001902DA">
      <w:pPr>
        <w:autoSpaceDE w:val="0"/>
        <w:autoSpaceDN w:val="0"/>
        <w:adjustRightInd w:val="0"/>
        <w:rPr>
          <w:rFonts w:ascii="ＭＳ Ｐ明朝" w:eastAsia="ＭＳ Ｐ明朝" w:hAnsi="ＭＳ Ｐ明朝" w:cs="ＭＳ明朝"/>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sz w:val="22"/>
        </w:rPr>
        <w:t xml:space="preserve">3.1.2.3 </w:t>
      </w:r>
      <w:r w:rsidRPr="0002225E">
        <w:rPr>
          <w:rFonts w:ascii="ＭＳ Ｐ明朝" w:eastAsia="ＭＳ Ｐ明朝" w:hAnsi="ＭＳ Ｐ明朝" w:cs="ＭＳ明朝" w:hint="eastAsia"/>
          <w:sz w:val="22"/>
        </w:rPr>
        <w:t>認証機関は、</w:t>
      </w:r>
      <w:r w:rsidRPr="0002225E">
        <w:rPr>
          <w:rFonts w:ascii="ＭＳ Ｐ明朝" w:eastAsia="ＭＳ Ｐ明朝" w:hAnsi="ＭＳ Ｐ明朝" w:cs="Arial"/>
          <w:sz w:val="22"/>
        </w:rPr>
        <w:t xml:space="preserve">ISO19011 </w:t>
      </w:r>
      <w:r w:rsidRPr="0002225E">
        <w:rPr>
          <w:rFonts w:ascii="ＭＳ Ｐ明朝" w:eastAsia="ＭＳ Ｐ明朝" w:hAnsi="ＭＳ Ｐ明朝" w:cs="ＭＳ明朝" w:hint="eastAsia"/>
          <w:sz w:val="22"/>
        </w:rPr>
        <w:t>の</w:t>
      </w:r>
      <w:r w:rsidRPr="0002225E">
        <w:rPr>
          <w:rFonts w:ascii="ＭＳ Ｐ明朝" w:eastAsia="ＭＳ Ｐ明朝" w:hAnsi="ＭＳ Ｐ明朝" w:cs="Arial"/>
          <w:sz w:val="22"/>
        </w:rPr>
        <w:t xml:space="preserve">6.3 </w:t>
      </w:r>
      <w:r w:rsidRPr="0002225E">
        <w:rPr>
          <w:rFonts w:ascii="ＭＳ Ｐ明朝" w:eastAsia="ＭＳ Ｐ明朝" w:hAnsi="ＭＳ Ｐ明朝" w:cs="ＭＳ明朝" w:hint="eastAsia"/>
          <w:sz w:val="22"/>
        </w:rPr>
        <w:t>項に従って、</w:t>
      </w:r>
      <w:r w:rsidRPr="0002225E">
        <w:rPr>
          <w:rFonts w:ascii="ＭＳ Ｐ明朝" w:eastAsia="ＭＳ Ｐ明朝" w:hAnsi="ＭＳ Ｐ明朝" w:cs="Arial" w:hint="eastAsia"/>
          <w:sz w:val="22"/>
        </w:rPr>
        <w:t>森林管理認証規格</w:t>
      </w:r>
      <w:r w:rsidRPr="0002225E">
        <w:rPr>
          <w:rFonts w:ascii="ＭＳ Ｐ明朝" w:eastAsia="ＭＳ Ｐ明朝" w:hAnsi="ＭＳ Ｐ明朝" w:cs="ＭＳ明朝" w:hint="eastAsia"/>
          <w:sz w:val="22"/>
        </w:rPr>
        <w:t>と審査基準との適合</w:t>
      </w:r>
      <w:r w:rsidRPr="0002225E">
        <w:rPr>
          <w:rFonts w:ascii="ＭＳ Ｐ明朝" w:eastAsia="ＭＳ Ｐ明朝" w:hAnsi="ＭＳ Ｐ明朝" w:cs="ＭＳ明朝" w:hint="eastAsia"/>
          <w:sz w:val="22"/>
        </w:rPr>
        <w:lastRenderedPageBreak/>
        <w:t>性を判定するため、現場審査の前に申請者の文書をレビューしなければならない。</w:t>
      </w:r>
    </w:p>
    <w:p w14:paraId="4E083012" w14:textId="77777777" w:rsidR="001902DA" w:rsidRPr="0002225E" w:rsidRDefault="001902DA" w:rsidP="001902DA">
      <w:pPr>
        <w:autoSpaceDE w:val="0"/>
        <w:autoSpaceDN w:val="0"/>
        <w:adjustRightInd w:val="0"/>
        <w:rPr>
          <w:rFonts w:ascii="ＭＳ Ｐ明朝" w:eastAsia="ＭＳ Ｐ明朝" w:hAnsi="ＭＳ Ｐ明朝" w:cs="ＭＳ明朝"/>
          <w:sz w:val="22"/>
        </w:rPr>
      </w:pPr>
    </w:p>
    <w:p w14:paraId="2B290A17" w14:textId="77777777" w:rsidR="001902DA" w:rsidRPr="0002225E" w:rsidRDefault="001902DA" w:rsidP="001902DA">
      <w:pPr>
        <w:autoSpaceDE w:val="0"/>
        <w:autoSpaceDN w:val="0"/>
        <w:adjustRightInd w:val="0"/>
        <w:rPr>
          <w:rFonts w:ascii="ＭＳ Ｐ明朝" w:eastAsia="ＭＳ Ｐ明朝" w:hAnsi="ＭＳ Ｐ明朝" w:cs="ＭＳ明朝"/>
          <w:sz w:val="22"/>
        </w:rPr>
      </w:pPr>
      <w:r w:rsidRPr="0002225E">
        <w:rPr>
          <w:rFonts w:ascii="ＭＳ Ｐ明朝" w:eastAsia="ＭＳ Ｐ明朝" w:hAnsi="ＭＳ Ｐ明朝"/>
          <w:b/>
          <w:bCs/>
          <w:sz w:val="22"/>
        </w:rPr>
        <w:t>2.3.1.3</w:t>
      </w:r>
      <w:r w:rsidRPr="0002225E">
        <w:rPr>
          <w:rFonts w:ascii="ＭＳ Ｐ明朝" w:eastAsia="ＭＳ Ｐ明朝" w:hAnsi="ＭＳ Ｐ明朝" w:hint="eastAsia"/>
          <w:sz w:val="22"/>
        </w:rPr>
        <w:t xml:space="preserve">　グループ森林管理認証</w:t>
      </w:r>
    </w:p>
    <w:p w14:paraId="6074EF3E" w14:textId="23EF79F5" w:rsidR="001902DA" w:rsidRPr="0002225E" w:rsidRDefault="001902DA" w:rsidP="001902DA">
      <w:pPr>
        <w:tabs>
          <w:tab w:val="left" w:pos="109"/>
        </w:tabs>
        <w:ind w:leftChars="50" w:left="207" w:hangingChars="50" w:hanging="106"/>
        <w:rPr>
          <w:rFonts w:ascii="ＭＳ Ｐ明朝" w:eastAsia="ＭＳ Ｐ明朝" w:hAnsi="ＭＳ Ｐ明朝"/>
          <w:sz w:val="22"/>
        </w:rPr>
      </w:pPr>
      <w:r w:rsidRPr="0002225E">
        <w:rPr>
          <w:rFonts w:ascii="ＭＳ Ｐ明朝" w:eastAsia="ＭＳ Ｐ明朝" w:hAnsi="ＭＳ Ｐ明朝"/>
          <w:sz w:val="22"/>
        </w:rPr>
        <w:t>SGEC規準文書3-1:</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「グループ森林管理‐要求事項」による。</w:t>
      </w:r>
    </w:p>
    <w:p w14:paraId="010B0408" w14:textId="77777777" w:rsidR="001902DA" w:rsidRPr="0002225E" w:rsidRDefault="001902DA" w:rsidP="001902DA">
      <w:pPr>
        <w:tabs>
          <w:tab w:val="left" w:pos="109"/>
        </w:tabs>
        <w:ind w:leftChars="50" w:left="207" w:hangingChars="50" w:hanging="106"/>
        <w:rPr>
          <w:rFonts w:ascii="ＭＳ Ｐ明朝" w:eastAsia="ＭＳ Ｐ明朝" w:hAnsi="ＭＳ Ｐ明朝"/>
          <w:sz w:val="22"/>
        </w:rPr>
      </w:pPr>
    </w:p>
    <w:p w14:paraId="1EA6469A"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2.3.2</w:t>
      </w:r>
      <w:r w:rsidRPr="0002225E">
        <w:rPr>
          <w:rFonts w:ascii="ＭＳ Ｐ明朝" w:eastAsia="ＭＳ Ｐ明朝" w:hAnsi="ＭＳ Ｐ明朝" w:hint="eastAsia"/>
          <w:sz w:val="22"/>
        </w:rPr>
        <w:t xml:space="preserve">　評価</w:t>
      </w:r>
    </w:p>
    <w:p w14:paraId="6BEF556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Arial"/>
          <w:kern w:val="0"/>
          <w:sz w:val="22"/>
        </w:rPr>
        <w:t xml:space="preserve">森林管理認証 </w:t>
      </w:r>
      <w:r w:rsidRPr="0002225E">
        <w:rPr>
          <w:rFonts w:ascii="ＭＳ Ｐ明朝" w:eastAsia="ＭＳ Ｐ明朝" w:hAnsi="ＭＳ Ｐ明朝" w:cs="ＭＳ明朝" w:hint="eastAsia"/>
          <w:kern w:val="0"/>
          <w:sz w:val="22"/>
        </w:rPr>
        <w:t>の初回審査を</w:t>
      </w:r>
      <w:r w:rsidRPr="0002225E">
        <w:rPr>
          <w:rFonts w:ascii="ＭＳ Ｐ明朝" w:eastAsia="ＭＳ Ｐ明朝" w:hAnsi="ＭＳ Ｐ明朝" w:cs="Arial"/>
          <w:kern w:val="0"/>
          <w:sz w:val="22"/>
        </w:rPr>
        <w:t xml:space="preserve">ISO19011 </w:t>
      </w:r>
      <w:r w:rsidRPr="0002225E">
        <w:rPr>
          <w:rFonts w:ascii="ＭＳ Ｐ明朝" w:eastAsia="ＭＳ Ｐ明朝" w:hAnsi="ＭＳ Ｐ明朝" w:cs="ＭＳ明朝" w:hint="eastAsia"/>
          <w:kern w:val="0"/>
          <w:sz w:val="22"/>
        </w:rPr>
        <w:t>の</w:t>
      </w:r>
      <w:r w:rsidRPr="0002225E">
        <w:rPr>
          <w:rFonts w:ascii="ＭＳ Ｐ明朝" w:eastAsia="ＭＳ Ｐ明朝" w:hAnsi="ＭＳ Ｐ明朝" w:cs="Arial"/>
          <w:kern w:val="0"/>
          <w:sz w:val="22"/>
        </w:rPr>
        <w:t xml:space="preserve">6.4 </w:t>
      </w:r>
      <w:r w:rsidRPr="0002225E">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57ACB62F"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 xml:space="preserve">2.3.2.1　</w:t>
      </w:r>
      <w:r w:rsidRPr="0002225E">
        <w:rPr>
          <w:rFonts w:ascii="ＭＳ Ｐ明朝" w:eastAsia="ＭＳ Ｐ明朝" w:hAnsi="ＭＳ Ｐ明朝" w:hint="eastAsia"/>
          <w:sz w:val="22"/>
        </w:rPr>
        <w:t>文書審査（初回、更新）</w:t>
      </w:r>
    </w:p>
    <w:p w14:paraId="17D6163F"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sz w:val="22"/>
        </w:rPr>
        <w:t>SGEC運営文書、SGEC森林管理認証規格等による審査に必要な範囲において、現地審査に入る前に、認証申請者より提出された文書をレビューしなければならない。</w:t>
      </w:r>
    </w:p>
    <w:p w14:paraId="0B203B51"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 xml:space="preserve">2.3.2.2 </w:t>
      </w:r>
      <w:r w:rsidRPr="0002225E">
        <w:rPr>
          <w:rFonts w:ascii="ＭＳ Ｐ明朝" w:eastAsia="ＭＳ Ｐ明朝" w:hAnsi="ＭＳ Ｐ明朝" w:hint="eastAsia"/>
          <w:sz w:val="22"/>
        </w:rPr>
        <w:t>認証審査工数の決定（初回、更新）</w:t>
      </w:r>
    </w:p>
    <w:p w14:paraId="6E905064" w14:textId="35266DF1" w:rsidR="001902DA" w:rsidRPr="0002225E" w:rsidRDefault="001902DA" w:rsidP="001902DA">
      <w:pPr>
        <w:tabs>
          <w:tab w:val="left" w:pos="-218"/>
        </w:tabs>
        <w:rPr>
          <w:rFonts w:ascii="ＭＳ Ｐ明朝" w:eastAsia="ＭＳ Ｐ明朝" w:hAnsi="ＭＳ Ｐ明朝"/>
          <w:sz w:val="22"/>
        </w:rPr>
      </w:pPr>
      <w:r w:rsidRPr="0002225E">
        <w:rPr>
          <w:rFonts w:ascii="ＭＳ Ｐ明朝" w:eastAsia="ＭＳ Ｐ明朝" w:hAnsi="ＭＳ Ｐ明朝"/>
          <w:sz w:val="22"/>
        </w:rPr>
        <w:t>SGEC規準文書3:</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に基づき、関連文書及び現地確認を実施するのに必要な工数を各認証機関が決定する。</w:t>
      </w:r>
    </w:p>
    <w:p w14:paraId="3168EE7C"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3.2.3</w:t>
      </w:r>
      <w:r w:rsidRPr="0002225E">
        <w:rPr>
          <w:rFonts w:ascii="ＭＳ Ｐ明朝" w:eastAsia="ＭＳ Ｐ明朝" w:hAnsi="ＭＳ Ｐ明朝" w:hint="eastAsia"/>
          <w:sz w:val="22"/>
        </w:rPr>
        <w:t xml:space="preserve">　評価報告</w:t>
      </w:r>
    </w:p>
    <w:p w14:paraId="2191E317"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2.3.2.3.1</w:t>
      </w:r>
      <w:r w:rsidRPr="0002225E">
        <w:rPr>
          <w:rFonts w:ascii="ＭＳ Ｐ明朝" w:eastAsia="ＭＳ Ｐ明朝" w:hAnsi="ＭＳ Ｐ明朝" w:hint="eastAsia"/>
          <w:sz w:val="22"/>
        </w:rPr>
        <w:t xml:space="preserve">　評価対象の確認</w:t>
      </w:r>
    </w:p>
    <w:p w14:paraId="74C1AD3D"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評価報告書では、申請者の組織及び申請認証対象森林が特定されていなければならない。</w:t>
      </w:r>
    </w:p>
    <w:p w14:paraId="451FECBA"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3.2.3.2</w:t>
      </w:r>
      <w:r w:rsidRPr="0002225E">
        <w:rPr>
          <w:rFonts w:ascii="ＭＳ Ｐ明朝" w:eastAsia="ＭＳ Ｐ明朝" w:hAnsi="ＭＳ Ｐ明朝" w:cs="ＭＳ明朝" w:hint="eastAsia"/>
          <w:kern w:val="0"/>
          <w:sz w:val="22"/>
        </w:rPr>
        <w:t xml:space="preserve">　認証基準の明示</w:t>
      </w:r>
    </w:p>
    <w:p w14:paraId="74C9873D"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 </w:t>
      </w:r>
      <w:r w:rsidRPr="0002225E">
        <w:rPr>
          <w:rFonts w:ascii="ＭＳ Ｐ明朝" w:eastAsia="ＭＳ Ｐ明朝" w:hAnsi="ＭＳ Ｐ明朝" w:cs="ＭＳ明朝" w:hint="eastAsia"/>
          <w:kern w:val="0"/>
          <w:sz w:val="22"/>
        </w:rPr>
        <w:t>評価報告書は適用された次の認証規格を明示しなければならない。</w:t>
      </w:r>
    </w:p>
    <w:p w14:paraId="72563009" w14:textId="1E548A66"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cs="ＭＳ明朝"/>
          <w:kern w:val="0"/>
          <w:sz w:val="22"/>
        </w:rPr>
        <w:t>a)</w:t>
      </w:r>
      <w:r w:rsidRPr="0002225E">
        <w:rPr>
          <w:rFonts w:ascii="ＭＳ Ｐ明朝" w:eastAsia="ＭＳ Ｐ明朝" w:hAnsi="ＭＳ Ｐ明朝" w:cs="ＭＳ明朝" w:hint="eastAsia"/>
          <w:kern w:val="0"/>
          <w:sz w:val="22"/>
        </w:rPr>
        <w:t xml:space="preserve">　森林管理認証要求事項（</w:t>
      </w:r>
      <w:r w:rsidRPr="0002225E">
        <w:rPr>
          <w:rFonts w:ascii="ＭＳ Ｐ明朝" w:eastAsia="ＭＳ Ｐ明朝" w:hAnsi="ＭＳ Ｐ明朝" w:cs="ＭＳ明朝"/>
          <w:kern w:val="0"/>
          <w:sz w:val="22"/>
        </w:rPr>
        <w:t>SGEC</w:t>
      </w:r>
      <w:r w:rsidRPr="0002225E">
        <w:rPr>
          <w:rFonts w:ascii="ＭＳ Ｐ明朝" w:eastAsia="ＭＳ Ｐ明朝" w:hAnsi="ＭＳ Ｐ明朝" w:cs="ＭＳ明朝" w:hint="eastAsia"/>
          <w:kern w:val="0"/>
          <w:sz w:val="22"/>
        </w:rPr>
        <w:t>規準文書</w:t>
      </w:r>
      <w:r w:rsidRPr="0002225E">
        <w:rPr>
          <w:rFonts w:ascii="ＭＳ Ｐ明朝" w:eastAsia="ＭＳ Ｐ明朝" w:hAnsi="ＭＳ Ｐ明朝" w:cs="ＭＳ明朝"/>
          <w:kern w:val="0"/>
          <w:sz w:val="22"/>
        </w:rPr>
        <w:t>3：</w:t>
      </w:r>
      <w:r w:rsidR="00545712" w:rsidRPr="0002225E">
        <w:rPr>
          <w:rFonts w:ascii="ＭＳ Ｐ明朝" w:eastAsia="ＭＳ Ｐ明朝" w:hAnsi="ＭＳ Ｐ明朝" w:cs="ＭＳ明朝"/>
          <w:kern w:val="0"/>
          <w:sz w:val="22"/>
        </w:rPr>
        <w:t>2021</w:t>
      </w:r>
      <w:r w:rsidRPr="0002225E">
        <w:rPr>
          <w:rFonts w:ascii="ＭＳ Ｐ明朝" w:eastAsia="ＭＳ Ｐ明朝" w:hAnsi="ＭＳ Ｐ明朝" w:cs="ＭＳ明朝" w:hint="eastAsia"/>
          <w:kern w:val="0"/>
          <w:sz w:val="22"/>
        </w:rPr>
        <w:t>）</w:t>
      </w:r>
    </w:p>
    <w:p w14:paraId="6F7DB34A" w14:textId="4D6EA823" w:rsidR="001902DA" w:rsidRPr="0002225E" w:rsidRDefault="001902DA" w:rsidP="001902DA">
      <w:pPr>
        <w:tabs>
          <w:tab w:val="left" w:pos="227"/>
        </w:tabs>
        <w:rPr>
          <w:rFonts w:ascii="ＭＳ Ｐ明朝" w:eastAsia="ＭＳ Ｐ明朝" w:hAnsi="ＭＳ Ｐ明朝" w:cs="Arial"/>
          <w:kern w:val="0"/>
          <w:sz w:val="22"/>
        </w:rPr>
      </w:pPr>
      <w:r w:rsidRPr="0002225E">
        <w:rPr>
          <w:rFonts w:ascii="ＭＳ Ｐ明朝" w:eastAsia="ＭＳ Ｐ明朝" w:hAnsi="ＭＳ Ｐ明朝" w:cs="ＭＳ明朝" w:hint="eastAsia"/>
          <w:kern w:val="0"/>
          <w:sz w:val="22"/>
        </w:rPr>
        <w:t>ｂ）</w:t>
      </w:r>
      <w:r w:rsidRPr="0002225E">
        <w:rPr>
          <w:rFonts w:ascii="ＭＳ Ｐ明朝" w:eastAsia="ＭＳ Ｐ明朝" w:hAnsi="ＭＳ Ｐ明朝" w:cs="ＭＳ明朝"/>
          <w:kern w:val="0"/>
          <w:sz w:val="22"/>
        </w:rPr>
        <w:t xml:space="preserve"> </w:t>
      </w:r>
      <w:r w:rsidRPr="0002225E">
        <w:rPr>
          <w:rFonts w:ascii="ＭＳ Ｐ明朝" w:eastAsia="ＭＳ Ｐ明朝" w:hAnsi="ＭＳ Ｐ明朝" w:cs="Arial" w:hint="eastAsia"/>
          <w:sz w:val="22"/>
        </w:rPr>
        <w:t>商標</w:t>
      </w:r>
      <w:r w:rsidRPr="0002225E">
        <w:rPr>
          <w:rFonts w:ascii="ＭＳ Ｐ明朝" w:eastAsia="ＭＳ Ｐ明朝" w:hAnsi="ＭＳ Ｐ明朝" w:cs="Arial" w:hint="eastAsia"/>
          <w:kern w:val="0"/>
          <w:sz w:val="22"/>
        </w:rPr>
        <w:t>使用要領</w:t>
      </w:r>
      <w:r w:rsidRPr="0002225E">
        <w:rPr>
          <w:rFonts w:ascii="ＭＳ Ｐ明朝" w:eastAsia="ＭＳ Ｐ明朝" w:hAnsi="ＭＳ Ｐ明朝" w:cs="ＭＳ明朝" w:hint="eastAsia"/>
          <w:kern w:val="0"/>
          <w:sz w:val="22"/>
        </w:rPr>
        <w:t>（</w:t>
      </w:r>
      <w:r w:rsidRPr="0002225E">
        <w:rPr>
          <w:rFonts w:ascii="ＭＳ Ｐ明朝" w:eastAsia="ＭＳ Ｐ明朝" w:hAnsi="ＭＳ Ｐ明朝" w:cs="Arial"/>
          <w:kern w:val="0"/>
          <w:sz w:val="22"/>
        </w:rPr>
        <w:t>SGEC規準文書6:</w:t>
      </w:r>
      <w:r w:rsidR="00545712" w:rsidRPr="0002225E">
        <w:rPr>
          <w:rFonts w:ascii="ＭＳ Ｐ明朝" w:eastAsia="ＭＳ Ｐ明朝" w:hAnsi="ＭＳ Ｐ明朝" w:cs="Arial"/>
          <w:kern w:val="0"/>
          <w:sz w:val="22"/>
        </w:rPr>
        <w:t>2021</w:t>
      </w:r>
      <w:r w:rsidRPr="0002225E">
        <w:rPr>
          <w:rFonts w:ascii="ＭＳ Ｐ明朝" w:eastAsia="ＭＳ Ｐ明朝" w:hAnsi="ＭＳ Ｐ明朝" w:cs="Arial" w:hint="eastAsia"/>
          <w:kern w:val="0"/>
          <w:sz w:val="22"/>
        </w:rPr>
        <w:t>及び同</w:t>
      </w:r>
      <w:r w:rsidRPr="0002225E">
        <w:rPr>
          <w:rFonts w:ascii="ＭＳ Ｐ明朝" w:eastAsia="ＭＳ Ｐ明朝" w:hAnsi="ＭＳ Ｐ明朝" w:cs="Arial"/>
          <w:kern w:val="0"/>
          <w:sz w:val="22"/>
        </w:rPr>
        <w:t>6-1：</w:t>
      </w:r>
      <w:r w:rsidR="00545712" w:rsidRPr="0002225E">
        <w:rPr>
          <w:rFonts w:ascii="ＭＳ Ｐ明朝" w:eastAsia="ＭＳ Ｐ明朝" w:hAnsi="ＭＳ Ｐ明朝" w:cs="Arial"/>
          <w:kern w:val="0"/>
          <w:sz w:val="22"/>
        </w:rPr>
        <w:t>2021</w:t>
      </w:r>
      <w:r w:rsidRPr="0002225E">
        <w:rPr>
          <w:rFonts w:ascii="ＭＳ Ｐ明朝" w:eastAsia="ＭＳ Ｐ明朝" w:hAnsi="ＭＳ Ｐ明朝" w:cs="Arial" w:hint="eastAsia"/>
          <w:kern w:val="0"/>
          <w:sz w:val="22"/>
        </w:rPr>
        <w:t>）</w:t>
      </w:r>
    </w:p>
    <w:p w14:paraId="44541EFC" w14:textId="77777777" w:rsidR="001902DA" w:rsidRPr="0002225E" w:rsidRDefault="001902DA" w:rsidP="001902DA">
      <w:pPr>
        <w:tabs>
          <w:tab w:val="left" w:pos="227"/>
        </w:tabs>
        <w:rPr>
          <w:rFonts w:ascii="ＭＳ Ｐ明朝" w:eastAsia="ＭＳ Ｐ明朝" w:hAnsi="ＭＳ Ｐ明朝" w:cs="Arial"/>
          <w:kern w:val="0"/>
          <w:sz w:val="22"/>
        </w:rPr>
      </w:pPr>
      <w:r w:rsidRPr="0002225E">
        <w:rPr>
          <w:rFonts w:ascii="ＭＳ Ｐ明朝" w:eastAsia="ＭＳ Ｐ明朝" w:hAnsi="ＭＳ Ｐ明朝" w:cs="Arial" w:hint="eastAsia"/>
          <w:kern w:val="0"/>
          <w:sz w:val="22"/>
        </w:rPr>
        <w:t>但し</w:t>
      </w:r>
      <w:r w:rsidRPr="0002225E">
        <w:rPr>
          <w:rFonts w:ascii="ＭＳ Ｐ明朝" w:eastAsia="ＭＳ Ｐ明朝" w:hAnsi="ＭＳ Ｐ明朝" w:cs="Arial"/>
          <w:kern w:val="0"/>
          <w:sz w:val="22"/>
        </w:rPr>
        <w:t>PEFC</w:t>
      </w:r>
      <w:r w:rsidRPr="0002225E">
        <w:rPr>
          <w:rFonts w:ascii="ＭＳ Ｐ明朝" w:eastAsia="ＭＳ Ｐ明朝" w:hAnsi="ＭＳ Ｐ明朝" w:cs="Arial" w:hint="eastAsia"/>
          <w:sz w:val="22"/>
        </w:rPr>
        <w:t>商標</w:t>
      </w:r>
      <w:r w:rsidRPr="0002225E">
        <w:rPr>
          <w:rFonts w:ascii="ＭＳ Ｐ明朝" w:eastAsia="ＭＳ Ｐ明朝" w:hAnsi="ＭＳ Ｐ明朝" w:cs="Arial" w:hint="eastAsia"/>
          <w:kern w:val="0"/>
          <w:sz w:val="22"/>
        </w:rPr>
        <w:t>を使用する場合は</w:t>
      </w:r>
      <w:r w:rsidRPr="0002225E">
        <w:rPr>
          <w:rFonts w:ascii="ＭＳ Ｐ明朝" w:eastAsia="ＭＳ Ｐ明朝" w:hAnsi="ＭＳ Ｐ明朝" w:cs="Arial"/>
          <w:sz w:val="22"/>
        </w:rPr>
        <w:t>PEFC ST 2001:2020 PEFC</w:t>
      </w:r>
      <w:r w:rsidRPr="0002225E">
        <w:rPr>
          <w:rFonts w:ascii="ＭＳ Ｐ明朝" w:eastAsia="ＭＳ Ｐ明朝" w:hAnsi="ＭＳ Ｐ明朝" w:cs="Arial" w:hint="eastAsia"/>
          <w:sz w:val="22"/>
        </w:rPr>
        <w:t>商標</w:t>
      </w:r>
      <w:r w:rsidRPr="0002225E">
        <w:rPr>
          <w:rFonts w:ascii="ＭＳ Ｐ明朝" w:eastAsia="ＭＳ Ｐ明朝" w:hAnsi="ＭＳ Ｐ明朝" w:cs="Arial"/>
          <w:sz w:val="22"/>
        </w:rPr>
        <w:t>使用規則－要求事項</w:t>
      </w:r>
      <w:r w:rsidRPr="0002225E">
        <w:rPr>
          <w:rFonts w:ascii="ＭＳ Ｐ明朝" w:eastAsia="ＭＳ Ｐ明朝" w:hAnsi="ＭＳ Ｐ明朝" w:cs="Arial" w:hint="eastAsia"/>
          <w:sz w:val="22"/>
        </w:rPr>
        <w:t>による。</w:t>
      </w:r>
    </w:p>
    <w:p w14:paraId="6A35822F" w14:textId="77777777" w:rsidR="001902DA" w:rsidRPr="0002225E" w:rsidRDefault="001902DA" w:rsidP="001902DA">
      <w:pPr>
        <w:tabs>
          <w:tab w:val="left" w:pos="227"/>
        </w:tabs>
        <w:rPr>
          <w:rFonts w:ascii="ＭＳ Ｐ明朝" w:eastAsia="ＭＳ Ｐ明朝" w:hAnsi="ＭＳ Ｐ明朝" w:cs="Arial"/>
          <w:kern w:val="0"/>
          <w:sz w:val="22"/>
        </w:rPr>
      </w:pPr>
      <w:r w:rsidRPr="0002225E">
        <w:rPr>
          <w:rFonts w:ascii="ＭＳ Ｐ明朝" w:eastAsia="ＭＳ Ｐ明朝" w:hAnsi="ＭＳ Ｐ明朝" w:cs="Arial" w:hint="eastAsia"/>
          <w:kern w:val="0"/>
          <w:sz w:val="22"/>
        </w:rPr>
        <w:t>ｃ</w:t>
      </w:r>
      <w:r w:rsidRPr="0002225E">
        <w:rPr>
          <w:rFonts w:ascii="ＭＳ Ｐ明朝" w:eastAsia="ＭＳ Ｐ明朝" w:hAnsi="ＭＳ Ｐ明朝" w:cs="Arial"/>
          <w:kern w:val="0"/>
          <w:sz w:val="22"/>
        </w:rPr>
        <w:t>)　その他必要な森林管理認証に係る規格</w:t>
      </w:r>
    </w:p>
    <w:p w14:paraId="21D040B5" w14:textId="77777777" w:rsidR="001902DA" w:rsidRPr="0002225E" w:rsidRDefault="001902DA" w:rsidP="001902DA">
      <w:pPr>
        <w:tabs>
          <w:tab w:val="left" w:pos="227"/>
        </w:tabs>
        <w:rPr>
          <w:rFonts w:ascii="ＭＳ Ｐ明朝" w:eastAsia="ＭＳ Ｐ明朝" w:hAnsi="ＭＳ Ｐ明朝" w:cs="Arial"/>
          <w:kern w:val="0"/>
          <w:sz w:val="22"/>
        </w:rPr>
      </w:pPr>
    </w:p>
    <w:p w14:paraId="4D4F2E5A"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3.2.3.3</w:t>
      </w:r>
      <w:r w:rsidRPr="0002225E">
        <w:rPr>
          <w:rFonts w:ascii="ＭＳ Ｐ明朝" w:eastAsia="ＭＳ Ｐ明朝" w:hAnsi="ＭＳ Ｐ明朝" w:cs="ＭＳ明朝" w:hint="eastAsia"/>
          <w:kern w:val="0"/>
          <w:sz w:val="22"/>
        </w:rPr>
        <w:t xml:space="preserve">　レビュー</w:t>
      </w:r>
    </w:p>
    <w:p w14:paraId="71B22149" w14:textId="77777777" w:rsidR="001902DA" w:rsidRPr="0002225E" w:rsidRDefault="001902DA" w:rsidP="001902DA">
      <w:pPr>
        <w:rPr>
          <w:rFonts w:ascii="ＭＳ Ｐ明朝" w:eastAsia="ＭＳ Ｐ明朝" w:hAnsi="ＭＳ Ｐ明朝" w:cs="ＭＳ明朝"/>
          <w:kern w:val="0"/>
          <w:sz w:val="22"/>
        </w:rPr>
      </w:pPr>
      <w:r w:rsidRPr="0002225E">
        <w:rPr>
          <w:rFonts w:ascii="ＭＳ Ｐ明朝" w:eastAsia="ＭＳ Ｐ明朝" w:hAnsi="ＭＳ Ｐ明朝" w:cs="Arial"/>
          <w:kern w:val="0"/>
          <w:sz w:val="22"/>
        </w:rPr>
        <w:t xml:space="preserve">ISO/IEC17065 </w:t>
      </w:r>
      <w:r w:rsidRPr="0002225E">
        <w:rPr>
          <w:rFonts w:ascii="ＭＳ Ｐ明朝" w:eastAsia="ＭＳ Ｐ明朝" w:hAnsi="ＭＳ Ｐ明朝" w:cs="ＭＳ明朝" w:hint="eastAsia"/>
          <w:kern w:val="0"/>
          <w:sz w:val="22"/>
        </w:rPr>
        <w:t>の第</w:t>
      </w:r>
      <w:r w:rsidRPr="0002225E">
        <w:rPr>
          <w:rFonts w:ascii="ＭＳ Ｐ明朝" w:eastAsia="ＭＳ Ｐ明朝" w:hAnsi="ＭＳ Ｐ明朝" w:cs="Arial"/>
          <w:kern w:val="0"/>
          <w:sz w:val="22"/>
        </w:rPr>
        <w:t xml:space="preserve">7.5 </w:t>
      </w:r>
      <w:r w:rsidRPr="0002225E">
        <w:rPr>
          <w:rFonts w:ascii="ＭＳ Ｐ明朝" w:eastAsia="ＭＳ Ｐ明朝" w:hAnsi="ＭＳ Ｐ明朝" w:cs="ＭＳ明朝" w:hint="eastAsia"/>
          <w:kern w:val="0"/>
          <w:sz w:val="22"/>
        </w:rPr>
        <w:t>項に定められるすべての要求事項が適用される。</w:t>
      </w:r>
    </w:p>
    <w:p w14:paraId="59B3F19E" w14:textId="77777777" w:rsidR="001902DA" w:rsidRPr="0002225E" w:rsidRDefault="001902DA" w:rsidP="001902DA">
      <w:pPr>
        <w:tabs>
          <w:tab w:val="left" w:pos="227"/>
        </w:tabs>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ＭＳ明朝"/>
          <w:b/>
          <w:bCs/>
          <w:kern w:val="0"/>
          <w:sz w:val="22"/>
        </w:rPr>
        <w:t xml:space="preserve">3.2.4　</w:t>
      </w:r>
      <w:r w:rsidRPr="0002225E">
        <w:rPr>
          <w:rFonts w:ascii="ＭＳ Ｐ明朝" w:eastAsia="ＭＳ Ｐ明朝" w:hAnsi="ＭＳ Ｐ明朝" w:cs="ＭＳ明朝" w:hint="eastAsia"/>
          <w:kern w:val="0"/>
          <w:sz w:val="22"/>
        </w:rPr>
        <w:t>認証審査（認証の決定）</w:t>
      </w:r>
    </w:p>
    <w:p w14:paraId="67491D3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3.2.4.1</w:t>
      </w:r>
      <w:r w:rsidRPr="0002225E">
        <w:rPr>
          <w:rFonts w:ascii="ＭＳ Ｐ明朝" w:eastAsia="ＭＳ Ｐ明朝" w:hAnsi="ＭＳ Ｐ明朝" w:cs="Arial"/>
          <w:bCs/>
          <w:kern w:val="0"/>
          <w:sz w:val="22"/>
        </w:rPr>
        <w:t xml:space="preserve"> </w:t>
      </w:r>
      <w:r w:rsidRPr="0002225E">
        <w:rPr>
          <w:rFonts w:ascii="ＭＳ Ｐ明朝" w:eastAsia="ＭＳ Ｐ明朝" w:hAnsi="ＭＳ Ｐ明朝" w:cs="Arial" w:hint="eastAsia"/>
          <w:bCs/>
          <w:kern w:val="0"/>
          <w:sz w:val="22"/>
        </w:rPr>
        <w:t>認証</w:t>
      </w:r>
      <w:r w:rsidRPr="0002225E">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7AF32A4F"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 xml:space="preserve">3.2.4.2 </w:t>
      </w:r>
      <w:r w:rsidRPr="0002225E">
        <w:rPr>
          <w:rFonts w:ascii="ＭＳ Ｐ明朝" w:eastAsia="ＭＳ Ｐ明朝" w:hAnsi="ＭＳ Ｐ明朝" w:cs="ＭＳ明朝" w:hint="eastAsia"/>
          <w:kern w:val="0"/>
          <w:sz w:val="22"/>
        </w:rPr>
        <w:t>重大不適合及び軽微不適合は是正されなければならず、是正行為は認証や更新認証を授与する前に認証機関による検証を受けなければならない。</w:t>
      </w:r>
    </w:p>
    <w:p w14:paraId="5DAB1CA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 xml:space="preserve">3.2.4.3 </w:t>
      </w:r>
      <w:r w:rsidRPr="0002225E">
        <w:rPr>
          <w:rFonts w:ascii="ＭＳ Ｐ明朝" w:eastAsia="ＭＳ Ｐ明朝" w:hAnsi="ＭＳ Ｐ明朝" w:cs="ＭＳ明朝" w:hint="eastAsia"/>
          <w:kern w:val="0"/>
          <w:sz w:val="22"/>
        </w:rPr>
        <w:t>定期審査において確認された重大不適合及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02225E">
        <w:rPr>
          <w:rFonts w:ascii="ＭＳ Ｐ明朝" w:eastAsia="ＭＳ Ｐ明朝" w:hAnsi="ＭＳ Ｐ明朝" w:cs="Arial"/>
          <w:kern w:val="0"/>
          <w:sz w:val="22"/>
        </w:rPr>
        <w:t xml:space="preserve">3 </w:t>
      </w:r>
      <w:r w:rsidRPr="0002225E">
        <w:rPr>
          <w:rFonts w:ascii="ＭＳ Ｐ明朝" w:eastAsia="ＭＳ Ｐ明朝" w:hAnsi="ＭＳ Ｐ明朝" w:cs="ＭＳ明朝" w:hint="eastAsia"/>
          <w:kern w:val="0"/>
          <w:sz w:val="22"/>
        </w:rPr>
        <w:t>ヶ月を超えてはならない。軽微不適合の是正処置は、遅くとも次回の定期審査までの間に検証され</w:t>
      </w:r>
      <w:r w:rsidRPr="0002225E">
        <w:rPr>
          <w:rFonts w:ascii="ＭＳ Ｐ明朝" w:eastAsia="ＭＳ Ｐ明朝" w:hAnsi="ＭＳ Ｐ明朝" w:cs="ＭＳ明朝" w:hint="eastAsia"/>
          <w:kern w:val="0"/>
          <w:sz w:val="22"/>
        </w:rPr>
        <w:lastRenderedPageBreak/>
        <w:t>なければならない。</w:t>
      </w:r>
    </w:p>
    <w:p w14:paraId="0876E134"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b/>
          <w:bCs/>
          <w:sz w:val="22"/>
        </w:rPr>
        <w:t>2.</w:t>
      </w:r>
      <w:r w:rsidRPr="0002225E">
        <w:rPr>
          <w:rFonts w:ascii="ＭＳ Ｐ明朝" w:eastAsia="ＭＳ Ｐ明朝" w:hAnsi="ＭＳ Ｐ明朝" w:cs="Arial"/>
          <w:b/>
          <w:bCs/>
          <w:kern w:val="0"/>
          <w:sz w:val="22"/>
        </w:rPr>
        <w:t>3.2.4.4</w:t>
      </w:r>
      <w:r w:rsidRPr="0002225E">
        <w:rPr>
          <w:rFonts w:ascii="ＭＳ Ｐ明朝" w:eastAsia="ＭＳ Ｐ明朝" w:hAnsi="ＭＳ Ｐ明朝" w:cs="Arial"/>
          <w:bCs/>
          <w:kern w:val="0"/>
          <w:sz w:val="22"/>
        </w:rPr>
        <w:t xml:space="preserve"> </w:t>
      </w:r>
      <w:r w:rsidRPr="0002225E">
        <w:rPr>
          <w:rFonts w:ascii="ＭＳ Ｐ明朝" w:eastAsia="ＭＳ Ｐ明朝" w:hAnsi="ＭＳ Ｐ明朝" w:cs="ＭＳ明朝" w:hint="eastAsia"/>
          <w:kern w:val="0"/>
          <w:sz w:val="22"/>
        </w:rPr>
        <w:t>初回審査、定期審査、及び、更新審査において確認された不適合に関するすべての是正処置は、認証機関による現場検証、又はその他の適切な検証方法による検証を受けなければならない。</w:t>
      </w:r>
    </w:p>
    <w:p w14:paraId="53AA33A6"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438C4424"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2.3.3</w:t>
      </w:r>
      <w:r w:rsidRPr="0002225E">
        <w:rPr>
          <w:rFonts w:ascii="ＭＳ Ｐ明朝" w:eastAsia="ＭＳ Ｐ明朝" w:hAnsi="ＭＳ Ｐ明朝" w:hint="eastAsia"/>
          <w:sz w:val="22"/>
        </w:rPr>
        <w:t xml:space="preserve">　認証文書</w:t>
      </w:r>
    </w:p>
    <w:p w14:paraId="771EF4F0"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2.3.3.1</w:t>
      </w:r>
      <w:r w:rsidRPr="0002225E">
        <w:rPr>
          <w:rFonts w:ascii="ＭＳ Ｐ明朝" w:eastAsia="ＭＳ Ｐ明朝" w:hAnsi="ＭＳ Ｐ明朝" w:hint="eastAsia"/>
          <w:sz w:val="22"/>
        </w:rPr>
        <w:t xml:space="preserve">　認証書の交付</w:t>
      </w:r>
    </w:p>
    <w:p w14:paraId="79A78F8C" w14:textId="29351D55" w:rsidR="001902DA" w:rsidRPr="0002225E" w:rsidRDefault="001902DA" w:rsidP="001902DA">
      <w:pPr>
        <w:tabs>
          <w:tab w:val="left" w:pos="0"/>
        </w:tabs>
        <w:autoSpaceDE w:val="0"/>
        <w:autoSpaceDN w:val="0"/>
        <w:adjustRightInd w:val="0"/>
        <w:rPr>
          <w:rFonts w:ascii="ＭＳ Ｐ明朝" w:eastAsia="ＭＳ Ｐ明朝" w:hAnsi="ＭＳ Ｐ明朝"/>
          <w:sz w:val="22"/>
        </w:rPr>
      </w:pPr>
      <w:r w:rsidRPr="0002225E">
        <w:rPr>
          <w:rFonts w:ascii="ＭＳ Ｐ明朝" w:eastAsia="ＭＳ Ｐ明朝" w:hAnsi="ＭＳ Ｐ明朝" w:hint="eastAsia"/>
          <w:sz w:val="22"/>
        </w:rPr>
        <w:t>認証機関は</w:t>
      </w:r>
      <w:r w:rsidRPr="0002225E">
        <w:rPr>
          <w:rFonts w:ascii="ＭＳ Ｐ明朝" w:eastAsia="ＭＳ Ｐ明朝" w:hAnsi="ＭＳ Ｐ明朝"/>
          <w:sz w:val="22"/>
        </w:rPr>
        <w:t>SGEC規準文書1</w:t>
      </w:r>
      <w:r w:rsidRPr="0002225E">
        <w:rPr>
          <w:rFonts w:ascii="ＭＳ Ｐ明朝" w:eastAsia="ＭＳ Ｐ明朝" w:hAnsi="ＭＳ Ｐ明朝" w:hint="eastAsia"/>
          <w:sz w:val="22"/>
        </w:rPr>
        <w:t>：</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の「</w:t>
      </w:r>
      <w:r w:rsidRPr="0002225E">
        <w:rPr>
          <w:rFonts w:ascii="ＭＳ Ｐ明朝" w:eastAsia="ＭＳ Ｐ明朝" w:hAnsi="ＭＳ Ｐ明朝"/>
          <w:sz w:val="22"/>
        </w:rPr>
        <w:t>3」に基づき森林管理認証を可とした者に認証書を交付するとともに森林管理認証を取り消した場合にはその旨当該森林管理者等に通知する。</w:t>
      </w:r>
    </w:p>
    <w:p w14:paraId="2C3AF183"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2.3.3.2</w:t>
      </w:r>
      <w:r w:rsidRPr="0002225E">
        <w:rPr>
          <w:rFonts w:ascii="ＭＳ Ｐ明朝" w:eastAsia="ＭＳ Ｐ明朝" w:hAnsi="ＭＳ Ｐ明朝"/>
          <w:sz w:val="22"/>
        </w:rPr>
        <w:t xml:space="preserve">　認証書の情報項目</w:t>
      </w:r>
    </w:p>
    <w:p w14:paraId="6C4FE79C" w14:textId="77777777" w:rsidR="001902DA" w:rsidRPr="0002225E" w:rsidRDefault="001902DA" w:rsidP="001902DA">
      <w:pPr>
        <w:tabs>
          <w:tab w:val="left" w:pos="0"/>
        </w:tabs>
        <w:autoSpaceDE w:val="0"/>
        <w:autoSpaceDN w:val="0"/>
        <w:adjustRightInd w:val="0"/>
        <w:rPr>
          <w:rFonts w:ascii="ＭＳ Ｐ明朝" w:eastAsia="ＭＳ Ｐ明朝" w:hAnsi="ＭＳ Ｐ明朝"/>
          <w:sz w:val="22"/>
        </w:rPr>
      </w:pPr>
      <w:r w:rsidRPr="0002225E">
        <w:rPr>
          <w:rFonts w:ascii="ＭＳ Ｐ明朝" w:eastAsia="ＭＳ Ｐ明朝" w:hAnsi="ＭＳ Ｐ明朝" w:hint="eastAsia"/>
          <w:sz w:val="22"/>
        </w:rPr>
        <w:t>認証書の情報項目には、</w:t>
      </w:r>
      <w:r w:rsidRPr="0002225E">
        <w:rPr>
          <w:rFonts w:ascii="ＭＳ Ｐ明朝" w:eastAsia="ＭＳ Ｐ明朝" w:hAnsi="ＭＳ Ｐ明朝"/>
          <w:sz w:val="22"/>
        </w:rPr>
        <w:t>SGEC森林管理規格等により審査された認証であることを示す正式な証明書として必要な項目を含んでいなければならない。それには、少なくとも以下の情報を含んでいなければならない。</w:t>
      </w:r>
    </w:p>
    <w:p w14:paraId="50752E47"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w:t>
      </w:r>
    </w:p>
    <w:p w14:paraId="3A7D3522"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森林管理者等の名称及び住所</w:t>
      </w:r>
    </w:p>
    <w:p w14:paraId="706C1CE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ｃ）</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認証森林の所在地及びその面積</w:t>
      </w:r>
    </w:p>
    <w:p w14:paraId="7E9EF6E1"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ｄ）</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有効期間</w:t>
      </w:r>
    </w:p>
    <w:p w14:paraId="337211E5" w14:textId="77777777" w:rsidR="001902DA" w:rsidRPr="0002225E" w:rsidRDefault="001902DA" w:rsidP="001902DA">
      <w:pPr>
        <w:tabs>
          <w:tab w:val="left" w:pos="0"/>
        </w:tabs>
        <w:rPr>
          <w:rFonts w:ascii="ＭＳ Ｐ明朝" w:eastAsia="ＭＳ Ｐ明朝" w:hAnsi="ＭＳ Ｐ明朝"/>
          <w:sz w:val="22"/>
        </w:rPr>
      </w:pPr>
      <w:r w:rsidRPr="0002225E">
        <w:rPr>
          <w:rFonts w:ascii="ＭＳ Ｐ明朝" w:eastAsia="ＭＳ Ｐ明朝" w:hAnsi="ＭＳ Ｐ明朝"/>
          <w:b/>
          <w:bCs/>
          <w:sz w:val="22"/>
        </w:rPr>
        <w:t>2.3.3.3</w:t>
      </w:r>
      <w:r w:rsidRPr="0002225E">
        <w:rPr>
          <w:rFonts w:ascii="ＭＳ Ｐ明朝" w:eastAsia="ＭＳ Ｐ明朝" w:hAnsi="ＭＳ Ｐ明朝" w:hint="eastAsia"/>
          <w:sz w:val="22"/>
        </w:rPr>
        <w:t xml:space="preserve">　有効期間</w:t>
      </w:r>
    </w:p>
    <w:p w14:paraId="3A255748" w14:textId="75B31ED1" w:rsidR="001902DA" w:rsidRPr="0002225E" w:rsidRDefault="001902DA" w:rsidP="001902DA">
      <w:pPr>
        <w:tabs>
          <w:tab w:val="left" w:pos="0"/>
        </w:tabs>
        <w:autoSpaceDE w:val="0"/>
        <w:autoSpaceDN w:val="0"/>
        <w:adjustRightInd w:val="0"/>
        <w:rPr>
          <w:rFonts w:ascii="ＭＳ Ｐ明朝" w:eastAsia="ＭＳ Ｐ明朝" w:hAnsi="ＭＳ Ｐ明朝"/>
          <w:sz w:val="22"/>
        </w:rPr>
      </w:pPr>
      <w:r w:rsidRPr="0002225E">
        <w:rPr>
          <w:rFonts w:ascii="ＭＳ Ｐ明朝" w:eastAsia="ＭＳ Ｐ明朝" w:hAnsi="ＭＳ Ｐ明朝"/>
          <w:sz w:val="22"/>
        </w:rPr>
        <w:t>SGEC規準文書</w:t>
      </w:r>
      <w:r w:rsidRPr="0002225E">
        <w:rPr>
          <w:rFonts w:ascii="ＭＳ Ｐ明朝" w:eastAsia="ＭＳ Ｐ明朝" w:hAnsi="ＭＳ Ｐ明朝" w:hint="eastAsia"/>
          <w:sz w:val="22"/>
        </w:rPr>
        <w:t>１：</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の「</w:t>
      </w:r>
      <w:r w:rsidRPr="0002225E">
        <w:rPr>
          <w:rFonts w:ascii="ＭＳ Ｐ明朝" w:eastAsia="ＭＳ Ｐ明朝" w:hAnsi="ＭＳ Ｐ明朝"/>
          <w:sz w:val="22"/>
        </w:rPr>
        <w:t>3」による。</w:t>
      </w:r>
    </w:p>
    <w:p w14:paraId="45923DDF" w14:textId="77777777" w:rsidR="001902DA" w:rsidRPr="0002225E" w:rsidRDefault="001902DA" w:rsidP="001902DA">
      <w:pPr>
        <w:tabs>
          <w:tab w:val="left" w:pos="227"/>
        </w:tabs>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2.3.3.4</w:t>
      </w:r>
      <w:r w:rsidRPr="0002225E">
        <w:rPr>
          <w:rFonts w:ascii="ＭＳ Ｐ明朝" w:eastAsia="ＭＳ Ｐ明朝" w:hAnsi="ＭＳ Ｐ明朝" w:hint="eastAsia"/>
          <w:sz w:val="22"/>
        </w:rPr>
        <w:t xml:space="preserve">　認証範囲</w:t>
      </w:r>
    </w:p>
    <w:p w14:paraId="165C7040"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適用された森林管理認証規格</w:t>
      </w:r>
    </w:p>
    <w:p w14:paraId="734B11BA"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認証森林の所在地及びその面積</w:t>
      </w:r>
    </w:p>
    <w:p w14:paraId="21F3FB8B"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ｃ）</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その他</w:t>
      </w:r>
      <w:r w:rsidRPr="0002225E">
        <w:rPr>
          <w:rFonts w:ascii="ＭＳ Ｐ明朝" w:eastAsia="ＭＳ Ｐ明朝" w:hAnsi="ＭＳ Ｐ明朝"/>
          <w:sz w:val="22"/>
        </w:rPr>
        <w:t>1.1.2.1項で定義される製品及びサービス</w:t>
      </w:r>
    </w:p>
    <w:p w14:paraId="2805B76C" w14:textId="77777777" w:rsidR="001902DA" w:rsidRPr="0002225E" w:rsidRDefault="001902DA" w:rsidP="001902DA">
      <w:pPr>
        <w:rPr>
          <w:rFonts w:ascii="ＭＳ Ｐ明朝" w:eastAsia="ＭＳ Ｐ明朝" w:hAnsi="ＭＳ Ｐ明朝"/>
          <w:sz w:val="22"/>
        </w:rPr>
      </w:pPr>
    </w:p>
    <w:p w14:paraId="7E5A7F59"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2.3.4</w:t>
      </w:r>
      <w:r w:rsidRPr="0002225E">
        <w:rPr>
          <w:rFonts w:ascii="ＭＳ Ｐ明朝" w:eastAsia="ＭＳ Ｐ明朝" w:hAnsi="ＭＳ Ｐ明朝" w:hint="eastAsia"/>
          <w:sz w:val="22"/>
        </w:rPr>
        <w:t xml:space="preserve">　認証結果の</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への報告</w:t>
      </w:r>
    </w:p>
    <w:p w14:paraId="244137C2" w14:textId="4EBD4590" w:rsidR="001902DA" w:rsidRPr="00D9738B" w:rsidRDefault="001902DA" w:rsidP="006222E6">
      <w:pPr>
        <w:tabs>
          <w:tab w:val="left" w:pos="0"/>
        </w:tabs>
        <w:autoSpaceDE w:val="0"/>
        <w:autoSpaceDN w:val="0"/>
        <w:adjustRightInd w:val="0"/>
        <w:ind w:leftChars="100" w:left="203" w:firstLineChars="100" w:firstLine="213"/>
        <w:rPr>
          <w:rFonts w:ascii="ＭＳ Ｐ明朝" w:eastAsia="ＭＳ Ｐ明朝" w:hAnsi="ＭＳ Ｐ明朝"/>
          <w:sz w:val="22"/>
        </w:rPr>
      </w:pPr>
      <w:r w:rsidRPr="00D9738B">
        <w:rPr>
          <w:rFonts w:ascii="ＭＳ Ｐ明朝" w:eastAsia="ＭＳ Ｐ明朝" w:hAnsi="ＭＳ Ｐ明朝" w:hint="eastAsia"/>
          <w:sz w:val="22"/>
        </w:rPr>
        <w:t>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w:t>
      </w:r>
      <w:r w:rsidRPr="000D5C5C">
        <w:rPr>
          <w:rFonts w:ascii="ＭＳ Ｐ明朝" w:eastAsia="ＭＳ Ｐ明朝" w:hAnsi="ＭＳ Ｐ明朝" w:hint="eastAsia"/>
          <w:sz w:val="22"/>
        </w:rPr>
        <w:t>１：</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3」で規定する認証状態をSGEC PEFC</w:t>
      </w:r>
      <w:r w:rsidRPr="000D5C5C">
        <w:rPr>
          <w:rFonts w:ascii="ＭＳ Ｐ明朝" w:eastAsia="ＭＳ Ｐ明朝" w:hAnsi="ＭＳ Ｐ明朝" w:hint="eastAsia"/>
          <w:sz w:val="22"/>
        </w:rPr>
        <w:t>ジャパンへ報告する</w:t>
      </w:r>
      <w:r w:rsidRPr="0002225E">
        <w:rPr>
          <w:rFonts w:ascii="ＭＳ Ｐ明朝" w:eastAsia="ＭＳ Ｐ明朝" w:hAnsi="ＭＳ Ｐ明朝" w:hint="eastAsia"/>
          <w:sz w:val="22"/>
        </w:rPr>
        <w:t>。</w:t>
      </w:r>
    </w:p>
    <w:p w14:paraId="7504CB24"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2.3.5</w:t>
      </w:r>
      <w:r w:rsidRPr="0002225E">
        <w:rPr>
          <w:rFonts w:ascii="ＭＳ Ｐ明朝" w:eastAsia="ＭＳ Ｐ明朝" w:hAnsi="ＭＳ Ｐ明朝" w:hint="eastAsia"/>
          <w:sz w:val="22"/>
        </w:rPr>
        <w:t xml:space="preserve">　定期審査</w:t>
      </w:r>
    </w:p>
    <w:p w14:paraId="53F210B9"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2.3.5.1</w:t>
      </w:r>
      <w:r w:rsidRPr="0002225E">
        <w:rPr>
          <w:rFonts w:ascii="ＭＳ Ｐ明朝" w:eastAsia="ＭＳ Ｐ明朝" w:hAnsi="ＭＳ Ｐ明朝" w:hint="eastAsia"/>
          <w:sz w:val="22"/>
        </w:rPr>
        <w:t xml:space="preserve">　定期審査実施頻度</w:t>
      </w:r>
    </w:p>
    <w:p w14:paraId="087871BC" w14:textId="14DE55CF" w:rsidR="001902DA" w:rsidRPr="0002225E" w:rsidRDefault="001902DA" w:rsidP="001902DA">
      <w:pPr>
        <w:tabs>
          <w:tab w:val="left" w:pos="0"/>
        </w:tabs>
        <w:autoSpaceDE w:val="0"/>
        <w:autoSpaceDN w:val="0"/>
        <w:adjustRightInd w:val="0"/>
        <w:rPr>
          <w:rFonts w:ascii="ＭＳ Ｐ明朝" w:eastAsia="ＭＳ Ｐ明朝" w:hAnsi="ＭＳ Ｐ明朝"/>
          <w:sz w:val="22"/>
        </w:rPr>
      </w:pPr>
      <w:r w:rsidRPr="0002225E">
        <w:rPr>
          <w:rFonts w:ascii="ＭＳ Ｐ明朝" w:eastAsia="ＭＳ Ｐ明朝" w:hAnsi="ＭＳ Ｐ明朝"/>
          <w:sz w:val="22"/>
        </w:rPr>
        <w:t>SGEC規準文書1</w:t>
      </w:r>
      <w:r w:rsidRPr="0002225E">
        <w:rPr>
          <w:rFonts w:ascii="ＭＳ Ｐ明朝" w:eastAsia="ＭＳ Ｐ明朝" w:hAnsi="ＭＳ Ｐ明朝" w:hint="eastAsia"/>
          <w:sz w:val="22"/>
        </w:rPr>
        <w:t>：</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の「</w:t>
      </w:r>
      <w:r w:rsidRPr="0002225E">
        <w:rPr>
          <w:rFonts w:ascii="ＭＳ Ｐ明朝" w:eastAsia="ＭＳ Ｐ明朝" w:hAnsi="ＭＳ Ｐ明朝"/>
          <w:sz w:val="22"/>
        </w:rPr>
        <w:t>3」による。</w:t>
      </w:r>
    </w:p>
    <w:p w14:paraId="0FAFFBB0"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2.3.5.2　定期審査工数の決定</w:t>
      </w:r>
    </w:p>
    <w:p w14:paraId="6D573FDD" w14:textId="77777777" w:rsidR="001902DA" w:rsidRPr="000D5C5C"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定期審査工数については、関係文書及び現地確認を実施するのに必要な工数を当該認証機関が決定する。なお、</w:t>
      </w:r>
      <w:r w:rsidRPr="000D5C5C">
        <w:rPr>
          <w:rFonts w:ascii="ＭＳ Ｐ明朝" w:eastAsia="ＭＳ Ｐ明朝" w:hAnsi="ＭＳ Ｐ明朝" w:hint="eastAsia"/>
          <w:sz w:val="22"/>
        </w:rPr>
        <w:t>現地確認に係る事項については、現地において必要な確認を行う。</w:t>
      </w:r>
    </w:p>
    <w:p w14:paraId="69FFB0C6"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hint="eastAsia"/>
          <w:sz w:val="22"/>
        </w:rPr>
        <w:t>附則</w:t>
      </w:r>
    </w:p>
    <w:p w14:paraId="112D92B2" w14:textId="2F1CD19B" w:rsidR="001902DA" w:rsidRPr="00EB0E5E" w:rsidRDefault="008B1A3A" w:rsidP="001902DA">
      <w:pPr>
        <w:rPr>
          <w:rFonts w:ascii="ＭＳ Ｐ明朝" w:eastAsia="ＭＳ Ｐ明朝" w:hAnsi="ＭＳ Ｐ明朝"/>
          <w:sz w:val="22"/>
        </w:rPr>
      </w:pPr>
      <w:r w:rsidRPr="00E66EFE">
        <w:rPr>
          <w:rFonts w:ascii="ＭＳ Ｐ明朝" w:eastAsia="ＭＳ Ｐ明朝" w:hAnsi="ＭＳ Ｐ明朝" w:hint="eastAsia"/>
          <w:sz w:val="22"/>
        </w:rPr>
        <w:t>施行日</w:t>
      </w:r>
      <w:r w:rsidR="001902DA" w:rsidRPr="00E66EFE">
        <w:rPr>
          <w:rFonts w:ascii="ＭＳ Ｐ明朝" w:eastAsia="ＭＳ Ｐ明朝" w:hAnsi="ＭＳ Ｐ明朝" w:hint="eastAsia"/>
          <w:sz w:val="22"/>
        </w:rPr>
        <w:t>は、</w:t>
      </w:r>
      <w:r w:rsidR="001902DA" w:rsidRPr="00E66EFE">
        <w:rPr>
          <w:rFonts w:ascii="ＭＳ Ｐ明朝" w:eastAsia="ＭＳ Ｐ明朝" w:hAnsi="ＭＳ Ｐ明朝"/>
          <w:sz w:val="22"/>
        </w:rPr>
        <w:t>20</w:t>
      </w:r>
      <w:r w:rsidR="00380F93" w:rsidRPr="00E66EFE">
        <w:rPr>
          <w:rFonts w:ascii="ＭＳ Ｐ明朝" w:eastAsia="ＭＳ Ｐ明朝" w:hAnsi="ＭＳ Ｐ明朝"/>
          <w:sz w:val="22"/>
        </w:rPr>
        <w:t>21</w:t>
      </w:r>
      <w:r w:rsidR="001902DA" w:rsidRPr="00E66EFE">
        <w:rPr>
          <w:rFonts w:ascii="ＭＳ Ｐ明朝" w:eastAsia="ＭＳ Ｐ明朝" w:hAnsi="ＭＳ Ｐ明朝" w:hint="eastAsia"/>
          <w:sz w:val="22"/>
        </w:rPr>
        <w:t>年</w:t>
      </w:r>
      <w:r w:rsidR="00380F93" w:rsidRPr="00E66EFE">
        <w:rPr>
          <w:rFonts w:ascii="ＭＳ Ｐ明朝" w:eastAsia="ＭＳ Ｐ明朝" w:hAnsi="ＭＳ Ｐ明朝"/>
          <w:sz w:val="22"/>
        </w:rPr>
        <w:t>6</w:t>
      </w:r>
      <w:r w:rsidR="001902DA" w:rsidRPr="00E66EFE">
        <w:rPr>
          <w:rFonts w:ascii="ＭＳ Ｐ明朝" w:eastAsia="ＭＳ Ｐ明朝" w:hAnsi="ＭＳ Ｐ明朝" w:hint="eastAsia"/>
          <w:sz w:val="22"/>
        </w:rPr>
        <w:t>月</w:t>
      </w:r>
      <w:r w:rsidR="00380F93" w:rsidRPr="00E66EFE">
        <w:rPr>
          <w:rFonts w:ascii="ＭＳ Ｐ明朝" w:eastAsia="ＭＳ Ｐ明朝" w:hAnsi="ＭＳ Ｐ明朝"/>
          <w:sz w:val="22"/>
        </w:rPr>
        <w:t>1</w:t>
      </w:r>
      <w:r w:rsidR="001902DA" w:rsidRPr="00E66EFE">
        <w:rPr>
          <w:rFonts w:ascii="ＭＳ Ｐ明朝" w:eastAsia="ＭＳ Ｐ明朝" w:hAnsi="ＭＳ Ｐ明朝" w:hint="eastAsia"/>
          <w:sz w:val="22"/>
        </w:rPr>
        <w:t>日</w:t>
      </w:r>
      <w:r w:rsidRPr="00E66EFE">
        <w:rPr>
          <w:rFonts w:ascii="ＭＳ Ｐ明朝" w:eastAsia="ＭＳ Ｐ明朝" w:hAnsi="ＭＳ Ｐ明朝" w:hint="eastAsia"/>
          <w:sz w:val="22"/>
        </w:rPr>
        <w:t>と</w:t>
      </w:r>
      <w:r w:rsidR="001902DA" w:rsidRPr="00E66EFE">
        <w:rPr>
          <w:rFonts w:ascii="ＭＳ Ｐ明朝" w:eastAsia="ＭＳ Ｐ明朝" w:hAnsi="ＭＳ Ｐ明朝" w:hint="eastAsia"/>
          <w:sz w:val="22"/>
        </w:rPr>
        <w:t>する。</w:t>
      </w:r>
    </w:p>
    <w:p w14:paraId="3504C6D9" w14:textId="78F41C49" w:rsidR="00380F93" w:rsidRPr="0002225E" w:rsidRDefault="00380F93" w:rsidP="001902DA">
      <w:pPr>
        <w:rPr>
          <w:rFonts w:ascii="ＭＳ Ｐ明朝" w:eastAsia="ＭＳ Ｐ明朝" w:hAnsi="ＭＳ Ｐ明朝"/>
          <w:sz w:val="22"/>
        </w:rPr>
      </w:pPr>
      <w:r w:rsidRPr="00E66EFE">
        <w:rPr>
          <w:rFonts w:ascii="ＭＳ Ｐ明朝" w:eastAsia="ＭＳ Ｐ明朝" w:hAnsi="ＭＳ Ｐ明朝" w:hint="eastAsia"/>
          <w:sz w:val="22"/>
        </w:rPr>
        <w:t>移行</w:t>
      </w:r>
      <w:r w:rsidR="006C7E99" w:rsidRPr="00E66EFE">
        <w:rPr>
          <w:rFonts w:ascii="ＭＳ Ｐ明朝" w:eastAsia="ＭＳ Ｐ明朝" w:hAnsi="ＭＳ Ｐ明朝" w:hint="eastAsia"/>
          <w:sz w:val="22"/>
        </w:rPr>
        <w:t>期限</w:t>
      </w:r>
      <w:r w:rsidRPr="00E66EFE">
        <w:rPr>
          <w:rFonts w:ascii="ＭＳ Ｐ明朝" w:eastAsia="ＭＳ Ｐ明朝" w:hAnsi="ＭＳ Ｐ明朝" w:hint="eastAsia"/>
          <w:sz w:val="22"/>
        </w:rPr>
        <w:t>は</w:t>
      </w:r>
      <w:r w:rsidR="006C7E99" w:rsidRPr="006222E6">
        <w:rPr>
          <w:rFonts w:ascii="ＭＳ Ｐ明朝" w:eastAsia="ＭＳ Ｐ明朝" w:hAnsi="ＭＳ Ｐ明朝" w:hint="eastAsia"/>
          <w:sz w:val="22"/>
        </w:rPr>
        <w:t>、</w:t>
      </w:r>
      <w:r w:rsidR="0055799A">
        <w:rPr>
          <w:rFonts w:ascii="ＭＳ Ｐ明朝" w:eastAsia="ＭＳ Ｐ明朝" w:hAnsi="ＭＳ Ｐ明朝"/>
          <w:sz w:val="22"/>
        </w:rPr>
        <w:t>2022年８月14日</w:t>
      </w:r>
      <w:r w:rsidRPr="006222E6">
        <w:rPr>
          <w:rFonts w:ascii="ＭＳ Ｐ明朝" w:eastAsia="ＭＳ Ｐ明朝" w:hAnsi="ＭＳ Ｐ明朝"/>
          <w:sz w:val="22"/>
        </w:rPr>
        <w:t>とする。</w:t>
      </w:r>
    </w:p>
    <w:bookmarkEnd w:id="39"/>
    <w:p w14:paraId="33BB40D7" w14:textId="53BDB594" w:rsidR="006E4806" w:rsidRDefault="001902DA" w:rsidP="001902DA">
      <w:pPr>
        <w:rPr>
          <w:rFonts w:ascii="ＭＳ Ｐ明朝" w:eastAsia="ＭＳ Ｐ明朝" w:hAnsi="ＭＳ Ｐ明朝"/>
          <w:b/>
          <w:bCs/>
          <w:sz w:val="22"/>
        </w:rPr>
      </w:pPr>
      <w:r w:rsidRPr="000D5C5C">
        <w:rPr>
          <w:rFonts w:hint="eastAsia"/>
          <w:b/>
          <w:szCs w:val="21"/>
        </w:rPr>
        <w:lastRenderedPageBreak/>
        <w:t>規準文書</w:t>
      </w:r>
      <w:r w:rsidRPr="000D5C5C">
        <w:rPr>
          <w:b/>
          <w:szCs w:val="21"/>
        </w:rPr>
        <w:t>5-1</w:t>
      </w:r>
    </w:p>
    <w:p w14:paraId="73664D42"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 xml:space="preserve">付属書１　　　　　　　　　　　　　　　</w:t>
      </w:r>
    </w:p>
    <w:p w14:paraId="36AEC2CE" w14:textId="77777777" w:rsidR="001902DA" w:rsidRPr="00D9738B" w:rsidRDefault="001902DA" w:rsidP="001902DA">
      <w:pPr>
        <w:ind w:firstLineChars="1650" w:firstLine="3522"/>
        <w:rPr>
          <w:rFonts w:ascii="ＭＳ Ｐ明朝" w:eastAsia="ＭＳ Ｐ明朝" w:hAnsi="ＭＳ Ｐ明朝"/>
          <w:b/>
          <w:bCs/>
          <w:sz w:val="22"/>
        </w:rPr>
      </w:pPr>
    </w:p>
    <w:p w14:paraId="69742CFA" w14:textId="77777777" w:rsidR="001902DA" w:rsidRPr="0002225E" w:rsidRDefault="001902DA" w:rsidP="000D5C5C">
      <w:pPr>
        <w:ind w:firstLineChars="1000" w:firstLine="2135"/>
        <w:rPr>
          <w:rFonts w:ascii="ＭＳ Ｐ明朝" w:eastAsia="ＭＳ Ｐ明朝" w:hAnsi="ＭＳ Ｐ明朝"/>
          <w:b/>
          <w:bCs/>
          <w:sz w:val="22"/>
        </w:rPr>
      </w:pPr>
      <w:r w:rsidRPr="0002225E">
        <w:rPr>
          <w:rFonts w:ascii="ＭＳ Ｐ明朝" w:eastAsia="ＭＳ Ｐ明朝" w:hAnsi="ＭＳ Ｐ明朝"/>
          <w:b/>
          <w:bCs/>
          <w:sz w:val="22"/>
        </w:rPr>
        <w:t>SGEC認証機関の認定要件</w:t>
      </w:r>
    </w:p>
    <w:p w14:paraId="28EE725A" w14:textId="77777777" w:rsidR="001902DA" w:rsidRPr="0002225E" w:rsidRDefault="001902DA" w:rsidP="001902DA">
      <w:pPr>
        <w:rPr>
          <w:rFonts w:ascii="ＭＳ Ｐ明朝" w:eastAsia="ＭＳ Ｐ明朝" w:hAnsi="ＭＳ Ｐ明朝"/>
          <w:sz w:val="22"/>
        </w:rPr>
      </w:pPr>
    </w:p>
    <w:p w14:paraId="5EA5A004" w14:textId="77777777" w:rsidR="001902DA" w:rsidRPr="00D9738B"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D5C5C">
        <w:rPr>
          <w:rFonts w:ascii="ＭＳ Ｐ明朝" w:eastAsia="ＭＳ Ｐ明朝" w:hAnsi="ＭＳ Ｐ明朝" w:cs="Arial"/>
          <w:kern w:val="0"/>
          <w:sz w:val="22"/>
        </w:rPr>
        <w:t>SGEC/PEFCジャパン</w:t>
      </w:r>
      <w:r w:rsidRPr="0002225E">
        <w:rPr>
          <w:rFonts w:ascii="ＭＳ Ｐ明朝" w:eastAsia="ＭＳ Ｐ明朝" w:hAnsi="ＭＳ Ｐ明朝" w:cs="ＭＳ明朝" w:hint="eastAsia"/>
          <w:kern w:val="0"/>
          <w:sz w:val="22"/>
        </w:rPr>
        <w:t>は、森林管理認証について次の要件を満たす認証機関によって実行されることを求める。</w:t>
      </w:r>
    </w:p>
    <w:p w14:paraId="12F89192"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64F558E4" w14:textId="77777777" w:rsidR="001902DA" w:rsidRPr="0002225E" w:rsidRDefault="001902DA" w:rsidP="001902DA">
      <w:pPr>
        <w:ind w:leftChars="8" w:left="16"/>
        <w:rPr>
          <w:rFonts w:ascii="ＭＳ Ｐ明朝" w:eastAsia="ＭＳ Ｐ明朝" w:hAnsi="ＭＳ Ｐ明朝"/>
          <w:sz w:val="22"/>
        </w:rPr>
      </w:pPr>
      <w:r w:rsidRPr="0002225E">
        <w:rPr>
          <w:rFonts w:ascii="ＭＳ Ｐ明朝" w:eastAsia="ＭＳ Ｐ明朝" w:hAnsi="ＭＳ Ｐ明朝" w:cs="Arial"/>
          <w:sz w:val="22"/>
        </w:rPr>
        <w:t>(1)  </w:t>
      </w:r>
      <w:r w:rsidRPr="0002225E">
        <w:rPr>
          <w:rStyle w:val="HTML"/>
          <w:rFonts w:ascii="ＭＳ Ｐ明朝" w:eastAsia="ＭＳ Ｐ明朝" w:hAnsi="ＭＳ Ｐ明朝" w:hint="default"/>
          <w:sz w:val="22"/>
        </w:rPr>
        <w:t>国際認定フォーラム（IAF）の国際相互承認協定（ＭＬＡ）に署名した認定機関より、 製品認証機関に関する国際規格（ISO/IEC 17065）により適合している旨の認定をされていなければならない。</w:t>
      </w:r>
    </w:p>
    <w:p w14:paraId="33600E47" w14:textId="2FEBBE44" w:rsidR="001902DA" w:rsidRPr="0002225E" w:rsidRDefault="001902DA" w:rsidP="001902DA">
      <w:pPr>
        <w:rPr>
          <w:rFonts w:ascii="ＭＳ Ｐ明朝" w:eastAsia="ＭＳ Ｐ明朝" w:hAnsi="ＭＳ Ｐ明朝"/>
          <w:sz w:val="22"/>
        </w:rPr>
      </w:pPr>
      <w:r w:rsidRPr="0002225E">
        <w:rPr>
          <w:rStyle w:val="HTML"/>
          <w:rFonts w:ascii="ＭＳ Ｐ明朝" w:eastAsia="ＭＳ Ｐ明朝" w:hAnsi="ＭＳ Ｐ明朝" w:hint="default"/>
          <w:sz w:val="22"/>
        </w:rPr>
        <w:t>(2) 当該認定の範囲には、その時点で明確に有効な、森林管理認証に係る</w:t>
      </w:r>
      <w:r w:rsidRPr="0002225E">
        <w:rPr>
          <w:rFonts w:ascii="ＭＳ Ｐ明朝" w:eastAsia="ＭＳ Ｐ明朝" w:hAnsi="ＭＳ Ｐ明朝"/>
          <w:sz w:val="22"/>
        </w:rPr>
        <w:t>SGEC規準文書　3：</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w:t>
      </w:r>
    </w:p>
    <w:p w14:paraId="07107F68" w14:textId="01EF05D5" w:rsidR="001902DA" w:rsidRPr="0002225E" w:rsidRDefault="001902DA" w:rsidP="001902DA">
      <w:pPr>
        <w:ind w:leftChars="58" w:left="118" w:firstLineChars="100" w:firstLine="213"/>
        <w:rPr>
          <w:rFonts w:ascii="ＭＳ Ｐ明朝" w:eastAsia="ＭＳ Ｐ明朝" w:hAnsi="ＭＳ Ｐ明朝" w:cs="ＭＳ明朝"/>
          <w:kern w:val="0"/>
          <w:sz w:val="22"/>
        </w:rPr>
      </w:pPr>
      <w:r w:rsidRPr="0002225E">
        <w:rPr>
          <w:rFonts w:ascii="ＭＳ Ｐ明朝" w:eastAsia="ＭＳ Ｐ明朝" w:hAnsi="ＭＳ Ｐ明朝"/>
          <w:sz w:val="22"/>
        </w:rPr>
        <w:t>SGEC規準文書3-1</w:t>
      </w:r>
      <w:r w:rsidRPr="0002225E">
        <w:rPr>
          <w:rFonts w:ascii="ＭＳ Ｐ明朝" w:eastAsia="ＭＳ Ｐ明朝" w:hAnsi="ＭＳ Ｐ明朝" w:hint="eastAsia"/>
          <w:sz w:val="22"/>
        </w:rPr>
        <w:t>：</w:t>
      </w:r>
      <w:r w:rsidR="00545712" w:rsidRPr="0002225E">
        <w:rPr>
          <w:rFonts w:ascii="ＭＳ Ｐ明朝" w:eastAsia="ＭＳ Ｐ明朝" w:hAnsi="ＭＳ Ｐ明朝"/>
          <w:sz w:val="22"/>
        </w:rPr>
        <w:t>2021</w:t>
      </w:r>
      <w:r w:rsidRPr="0002225E">
        <w:rPr>
          <w:rStyle w:val="HTML"/>
          <w:rFonts w:ascii="ＭＳ Ｐ明朝" w:eastAsia="ＭＳ Ｐ明朝" w:hAnsi="ＭＳ Ｐ明朝" w:hint="default"/>
          <w:sz w:val="22"/>
        </w:rPr>
        <w:t>及びこれに関連する文書を含むこと、更には</w:t>
      </w:r>
      <w:r w:rsidRPr="0002225E">
        <w:rPr>
          <w:rFonts w:ascii="ＭＳ Ｐ明朝" w:eastAsia="ＭＳ Ｐ明朝" w:hAnsi="ＭＳ Ｐ明朝" w:cs="ＭＳ明朝" w:hint="eastAsia"/>
          <w:kern w:val="0"/>
          <w:sz w:val="22"/>
        </w:rPr>
        <w:t>その後制定、改正された</w:t>
      </w:r>
      <w:r w:rsidRPr="0002225E">
        <w:rPr>
          <w:rFonts w:ascii="ＭＳ Ｐ明朝" w:eastAsia="ＭＳ Ｐ明朝" w:hAnsi="ＭＳ Ｐ明朝" w:cs="ＭＳ明朝"/>
          <w:kern w:val="0"/>
          <w:sz w:val="22"/>
        </w:rPr>
        <w:t>SGEC</w:t>
      </w:r>
      <w:r w:rsidRPr="0002225E">
        <w:rPr>
          <w:rFonts w:ascii="ＭＳ Ｐ明朝" w:eastAsia="ＭＳ Ｐ明朝" w:hAnsi="ＭＳ Ｐ明朝" w:cs="Arial"/>
          <w:kern w:val="0"/>
          <w:sz w:val="22"/>
        </w:rPr>
        <w:t>/PEFCジャパンの</w:t>
      </w:r>
      <w:r w:rsidRPr="0002225E">
        <w:rPr>
          <w:rFonts w:ascii="ＭＳ Ｐ明朝" w:eastAsia="ＭＳ Ｐ明朝" w:hAnsi="ＭＳ Ｐ明朝" w:cs="ＭＳ明朝" w:hint="eastAsia"/>
          <w:kern w:val="0"/>
          <w:sz w:val="22"/>
        </w:rPr>
        <w:t>ウェブサイト上に提示される要求事項を含まなければならない。</w:t>
      </w:r>
    </w:p>
    <w:p w14:paraId="1EF46272" w14:textId="77777777" w:rsidR="001902DA" w:rsidRPr="0002225E" w:rsidRDefault="001902DA" w:rsidP="001902DA">
      <w:pPr>
        <w:ind w:leftChars="50" w:left="101" w:firstLineChars="50" w:firstLine="106"/>
        <w:rPr>
          <w:rFonts w:ascii="ＭＳ Ｐ明朝" w:eastAsia="ＭＳ Ｐ明朝" w:hAnsi="ＭＳ Ｐ明朝"/>
          <w:sz w:val="22"/>
        </w:rPr>
      </w:pPr>
      <w:r w:rsidRPr="0002225E">
        <w:rPr>
          <w:rFonts w:ascii="ＭＳ Ｐ明朝" w:eastAsia="ＭＳ Ｐ明朝" w:hAnsi="ＭＳ Ｐ明朝" w:cs="ＭＳ明朝"/>
          <w:kern w:val="0"/>
          <w:sz w:val="22"/>
        </w:rPr>
        <w:t>また、</w:t>
      </w:r>
      <w:r w:rsidRPr="0002225E">
        <w:rPr>
          <w:rFonts w:ascii="ＭＳ Ｐ明朝" w:eastAsia="ＭＳ Ｐ明朝" w:hAnsi="ＭＳ Ｐ明朝" w:cs="ＭＳ明朝" w:hint="eastAsia"/>
          <w:kern w:val="0"/>
          <w:sz w:val="22"/>
        </w:rPr>
        <w:t>認定の適用範囲は、認証機関の認定評価の基準となった</w:t>
      </w:r>
      <w:r w:rsidRPr="0002225E">
        <w:rPr>
          <w:rFonts w:ascii="ＭＳ Ｐ明朝" w:eastAsia="ＭＳ Ｐ明朝" w:hAnsi="ＭＳ Ｐ明朝" w:cs="Arial"/>
          <w:kern w:val="0"/>
          <w:sz w:val="22"/>
        </w:rPr>
        <w:t>ISO/IEC 17065</w:t>
      </w:r>
      <w:r w:rsidRPr="0002225E">
        <w:rPr>
          <w:rFonts w:ascii="ＭＳ Ｐ明朝" w:eastAsia="ＭＳ Ｐ明朝" w:hAnsi="ＭＳ Ｐ明朝" w:cs="ＭＳ明朝" w:hint="eastAsia"/>
          <w:kern w:val="0"/>
          <w:sz w:val="22"/>
        </w:rPr>
        <w:t>及びその他の要求事項を明示しなければならない。</w:t>
      </w:r>
    </w:p>
    <w:p w14:paraId="20716298" w14:textId="77777777" w:rsidR="001902DA" w:rsidRPr="0002225E" w:rsidRDefault="001902DA" w:rsidP="001902DA">
      <w:pPr>
        <w:ind w:leftChars="36" w:left="324" w:hangingChars="118" w:hanging="251"/>
        <w:rPr>
          <w:rFonts w:ascii="ＭＳ Ｐ明朝" w:eastAsia="ＭＳ Ｐ明朝" w:hAnsi="ＭＳ Ｐ明朝"/>
          <w:sz w:val="22"/>
        </w:rPr>
      </w:pPr>
      <w:r w:rsidRPr="0002225E">
        <w:rPr>
          <w:rStyle w:val="HTML"/>
          <w:rFonts w:ascii="ＭＳ Ｐ明朝" w:eastAsia="ＭＳ Ｐ明朝" w:hAnsi="ＭＳ Ｐ明朝" w:hint="default"/>
          <w:sz w:val="22"/>
        </w:rPr>
        <w:t>(3) 日本において法人登記がなされていなければならない。</w:t>
      </w:r>
      <w:r w:rsidRPr="0002225E">
        <w:rPr>
          <w:rFonts w:ascii="ＭＳ Ｐ明朝" w:eastAsia="ＭＳ Ｐ明朝" w:hAnsi="ＭＳ Ｐ明朝"/>
          <w:sz w:val="22"/>
        </w:rPr>
        <w:t xml:space="preserve"> </w:t>
      </w:r>
    </w:p>
    <w:p w14:paraId="38E01705" w14:textId="77777777" w:rsidR="001902DA" w:rsidRPr="0002225E" w:rsidRDefault="001902DA" w:rsidP="001902DA">
      <w:pPr>
        <w:rPr>
          <w:rFonts w:ascii="ＭＳ Ｐ明朝" w:eastAsia="ＭＳ Ｐ明朝" w:hAnsi="ＭＳ Ｐ明朝"/>
          <w:sz w:val="22"/>
        </w:rPr>
      </w:pPr>
    </w:p>
    <w:p w14:paraId="07DFDE55" w14:textId="77777777" w:rsidR="001902DA" w:rsidRPr="0002225E" w:rsidRDefault="001902DA" w:rsidP="001902DA">
      <w:pPr>
        <w:rPr>
          <w:rFonts w:ascii="ＭＳ Ｐ明朝" w:eastAsia="ＭＳ Ｐ明朝" w:hAnsi="ＭＳ Ｐ明朝"/>
          <w:sz w:val="22"/>
        </w:rPr>
      </w:pPr>
    </w:p>
    <w:p w14:paraId="6021EC75" w14:textId="49BF68A9" w:rsidR="00380F93" w:rsidRPr="006E4806" w:rsidRDefault="00380F93" w:rsidP="00380F93">
      <w:pPr>
        <w:rPr>
          <w:rFonts w:ascii="ＭＳ Ｐ明朝" w:eastAsia="ＭＳ Ｐ明朝" w:hAnsi="ＭＳ Ｐ明朝"/>
          <w:b/>
          <w:bCs/>
          <w:sz w:val="22"/>
        </w:rPr>
      </w:pPr>
      <w:r w:rsidRPr="000D5C5C">
        <w:rPr>
          <w:rFonts w:hint="eastAsia"/>
          <w:b/>
          <w:szCs w:val="21"/>
        </w:rPr>
        <w:t>規準文書</w:t>
      </w:r>
      <w:r w:rsidRPr="000D5C5C">
        <w:rPr>
          <w:b/>
          <w:szCs w:val="21"/>
        </w:rPr>
        <w:t>5-1</w:t>
      </w:r>
    </w:p>
    <w:p w14:paraId="4FAC695D" w14:textId="77777777" w:rsidR="001902DA" w:rsidRPr="0002225E" w:rsidRDefault="001902DA" w:rsidP="001902DA">
      <w:pPr>
        <w:rPr>
          <w:rFonts w:ascii="ＭＳ Ｐ明朝" w:eastAsia="ＭＳ Ｐ明朝" w:hAnsi="ＭＳ Ｐ明朝" w:cs="ＭＳ明朝"/>
          <w:b/>
          <w:kern w:val="0"/>
          <w:sz w:val="22"/>
        </w:rPr>
      </w:pPr>
      <w:r w:rsidRPr="0002225E">
        <w:rPr>
          <w:rFonts w:ascii="ＭＳ Ｐ明朝" w:eastAsia="ＭＳ Ｐ明朝" w:hAnsi="ＭＳ Ｐ明朝" w:cs="ＭＳ明朝" w:hint="eastAsia"/>
          <w:b/>
          <w:kern w:val="0"/>
          <w:sz w:val="22"/>
        </w:rPr>
        <w:t xml:space="preserve">付属書２　　　　　　　　　</w:t>
      </w:r>
    </w:p>
    <w:p w14:paraId="2452E676" w14:textId="77777777" w:rsidR="001902DA" w:rsidRPr="0002225E" w:rsidRDefault="001902DA" w:rsidP="001902DA">
      <w:pPr>
        <w:rPr>
          <w:rFonts w:ascii="ＭＳ Ｐ明朝" w:eastAsia="ＭＳ Ｐ明朝" w:hAnsi="ＭＳ Ｐ明朝" w:cs="ＭＳ明朝"/>
          <w:b/>
          <w:kern w:val="0"/>
          <w:sz w:val="22"/>
        </w:rPr>
      </w:pPr>
    </w:p>
    <w:p w14:paraId="1B5FEFE5" w14:textId="77777777" w:rsidR="001902DA" w:rsidRPr="0002225E" w:rsidRDefault="001902DA" w:rsidP="001902DA">
      <w:pPr>
        <w:ind w:firstLineChars="1550" w:firstLine="3309"/>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SGEC認証機関の公示について</w:t>
      </w:r>
    </w:p>
    <w:p w14:paraId="4A82F26B" w14:textId="77777777" w:rsidR="001902DA" w:rsidRPr="0002225E" w:rsidRDefault="001902DA" w:rsidP="001902DA">
      <w:pPr>
        <w:rPr>
          <w:rFonts w:ascii="ＭＳ Ｐ明朝" w:eastAsia="ＭＳ Ｐ明朝" w:hAnsi="ＭＳ Ｐ明朝" w:cs="ＭＳ明朝"/>
          <w:kern w:val="0"/>
          <w:sz w:val="22"/>
        </w:rPr>
      </w:pPr>
    </w:p>
    <w:p w14:paraId="1C9ABEA0" w14:textId="77777777" w:rsidR="001902DA" w:rsidRPr="00D9738B"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Arial"/>
          <w:kern w:val="0"/>
          <w:sz w:val="22"/>
        </w:rPr>
        <w:t>SGEC</w:t>
      </w: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ＭＳ明朝"/>
          <w:kern w:val="0"/>
          <w:sz w:val="22"/>
        </w:rPr>
        <w:t>SGE</w:t>
      </w:r>
      <w:r w:rsidRPr="000D5C5C">
        <w:rPr>
          <w:rFonts w:ascii="ＭＳ Ｐ明朝" w:eastAsia="ＭＳ Ｐ明朝" w:hAnsi="ＭＳ Ｐ明朝" w:cs="ＭＳ明朝"/>
          <w:kern w:val="0"/>
          <w:sz w:val="22"/>
        </w:rPr>
        <w:t>C</w:t>
      </w:r>
      <w:r w:rsidRPr="000D5C5C">
        <w:rPr>
          <w:rFonts w:ascii="ＭＳ Ｐ明朝" w:eastAsia="ＭＳ Ｐ明朝" w:hAnsi="ＭＳ Ｐ明朝" w:cs="Arial"/>
          <w:kern w:val="0"/>
          <w:sz w:val="22"/>
        </w:rPr>
        <w:t>/PEFCジャパン</w:t>
      </w:r>
      <w:r w:rsidRPr="0002225E">
        <w:rPr>
          <w:rFonts w:ascii="ＭＳ Ｐ明朝" w:eastAsia="ＭＳ Ｐ明朝" w:hAnsi="ＭＳ Ｐ明朝" w:cs="ＭＳ明朝" w:hint="eastAsia"/>
          <w:kern w:val="0"/>
          <w:sz w:val="22"/>
        </w:rPr>
        <w:t>による公示を受けなければならない。</w:t>
      </w:r>
      <w:r w:rsidRPr="0002225E">
        <w:rPr>
          <w:rFonts w:ascii="ＭＳ Ｐ明朝" w:eastAsia="ＭＳ Ｐ明朝" w:hAnsi="ＭＳ Ｐ明朝" w:cs="Arial"/>
          <w:kern w:val="0"/>
          <w:sz w:val="22"/>
        </w:rPr>
        <w:t xml:space="preserve">SGEC </w:t>
      </w:r>
      <w:r w:rsidRPr="00D9738B">
        <w:rPr>
          <w:rFonts w:ascii="ＭＳ Ｐ明朝" w:eastAsia="ＭＳ Ｐ明朝" w:hAnsi="ＭＳ Ｐ明朝" w:cs="Arial" w:hint="eastAsia"/>
          <w:kern w:val="0"/>
          <w:sz w:val="22"/>
        </w:rPr>
        <w:t>の</w:t>
      </w:r>
      <w:r w:rsidRPr="0002225E">
        <w:rPr>
          <w:rFonts w:ascii="ＭＳ Ｐ明朝" w:eastAsia="ＭＳ Ｐ明朝" w:hAnsi="ＭＳ Ｐ明朝" w:cs="ＭＳ明朝" w:hint="eastAsia"/>
          <w:kern w:val="0"/>
          <w:sz w:val="22"/>
        </w:rPr>
        <w:t>公示に当たって、認証機関は、</w:t>
      </w:r>
      <w:r w:rsidRPr="0002225E">
        <w:rPr>
          <w:rFonts w:ascii="ＭＳ Ｐ明朝" w:eastAsia="ＭＳ Ｐ明朝" w:hAnsi="ＭＳ Ｐ明朝" w:cs="ＭＳ明朝"/>
          <w:kern w:val="0"/>
          <w:sz w:val="22"/>
        </w:rPr>
        <w:t>SGE</w:t>
      </w:r>
      <w:r w:rsidRPr="000D5C5C">
        <w:rPr>
          <w:rFonts w:ascii="ＭＳ Ｐ明朝" w:eastAsia="ＭＳ Ｐ明朝" w:hAnsi="ＭＳ Ｐ明朝" w:cs="ＭＳ明朝"/>
          <w:kern w:val="0"/>
          <w:sz w:val="22"/>
        </w:rPr>
        <w:t>C</w:t>
      </w:r>
      <w:r w:rsidRPr="000D5C5C">
        <w:rPr>
          <w:rFonts w:ascii="ＭＳ Ｐ明朝" w:eastAsia="ＭＳ Ｐ明朝" w:hAnsi="ＭＳ Ｐ明朝" w:cs="Arial"/>
          <w:kern w:val="0"/>
          <w:sz w:val="22"/>
        </w:rPr>
        <w:t>/PEFCジャパン</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が承認する有効な認定を受けていなければならない。</w:t>
      </w:r>
      <w:r w:rsidRPr="00D9738B">
        <w:rPr>
          <w:rFonts w:ascii="ＭＳ Ｐ明朝" w:eastAsia="ＭＳ Ｐ明朝" w:hAnsi="ＭＳ Ｐ明朝" w:cs="ＭＳ明朝"/>
          <w:kern w:val="0"/>
          <w:sz w:val="22"/>
        </w:rPr>
        <w:t>SGEC</w:t>
      </w:r>
      <w:r w:rsidRPr="0002225E">
        <w:rPr>
          <w:rFonts w:ascii="ＭＳ Ｐ明朝" w:eastAsia="ＭＳ Ｐ明朝" w:hAnsi="ＭＳ Ｐ明朝" w:cs="ＭＳ明朝"/>
          <w:kern w:val="0"/>
          <w:sz w:val="22"/>
        </w:rPr>
        <w:t>の公示を受けた認証機関は、SGECに対し、SGEC</w:t>
      </w:r>
      <w:r w:rsidRPr="000D5C5C">
        <w:rPr>
          <w:rFonts w:ascii="ＭＳ Ｐ明朝" w:eastAsia="ＭＳ Ｐ明朝" w:hAnsi="ＭＳ Ｐ明朝" w:cs="Arial"/>
          <w:kern w:val="0"/>
          <w:sz w:val="22"/>
        </w:rPr>
        <w:t>/PEFCジャパン</w:t>
      </w:r>
      <w:r w:rsidRPr="0002225E">
        <w:rPr>
          <w:rFonts w:ascii="ＭＳ Ｐ明朝" w:eastAsia="ＭＳ Ｐ明朝" w:hAnsi="ＭＳ Ｐ明朝" w:cs="ＭＳ明朝" w:hint="eastAsia"/>
          <w:kern w:val="0"/>
          <w:sz w:val="22"/>
        </w:rPr>
        <w:t>が定める処に従って授与した認証に関する情報を提供しなければならない。</w:t>
      </w:r>
    </w:p>
    <w:p w14:paraId="778FCC19" w14:textId="77777777" w:rsidR="001902DA" w:rsidRPr="0002225E" w:rsidRDefault="001902DA" w:rsidP="001902DA">
      <w:pPr>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注意書：授与された認証情報には、通常、認証書の保有者の識別情報、授与された認証の適用範囲、</w:t>
      </w:r>
      <w:r w:rsidRPr="0002225E">
        <w:rPr>
          <w:rFonts w:ascii="ＭＳ Ｐ明朝" w:eastAsia="ＭＳ Ｐ明朝" w:hAnsi="ＭＳ Ｐ明朝" w:cs="ＭＳ明朝"/>
          <w:kern w:val="0"/>
          <w:sz w:val="22"/>
        </w:rPr>
        <w:t>SGEC公示料金を決めるための森林管理認証取得者の認証面積が含まれる。</w:t>
      </w:r>
    </w:p>
    <w:p w14:paraId="6295E253" w14:textId="77777777" w:rsidR="001902DA" w:rsidRPr="0002225E" w:rsidRDefault="001902DA" w:rsidP="001902DA">
      <w:pPr>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kern w:val="0"/>
          <w:sz w:val="22"/>
        </w:rPr>
        <w:t>SGEC公示によって、SGEC</w:t>
      </w:r>
      <w:r w:rsidRPr="000D5C5C">
        <w:rPr>
          <w:rFonts w:ascii="ＭＳ Ｐ明朝" w:eastAsia="ＭＳ Ｐ明朝" w:hAnsi="ＭＳ Ｐ明朝" w:cs="Arial"/>
          <w:kern w:val="0"/>
          <w:sz w:val="22"/>
        </w:rPr>
        <w:t>/PEFCジャパンは、その</w:t>
      </w:r>
      <w:r w:rsidRPr="0002225E">
        <w:rPr>
          <w:rFonts w:ascii="ＭＳ Ｐ明朝" w:eastAsia="ＭＳ Ｐ明朝" w:hAnsi="ＭＳ Ｐ明朝" w:cs="ＭＳ明朝" w:hint="eastAsia"/>
          <w:kern w:val="0"/>
          <w:sz w:val="22"/>
        </w:rPr>
        <w:t>定める</w:t>
      </w:r>
      <w:r w:rsidRPr="0002225E">
        <w:rPr>
          <w:rFonts w:ascii="ＭＳ Ｐ明朝" w:eastAsia="ＭＳ Ｐ明朝" w:hAnsi="ＭＳ Ｐ明朝" w:cs="ＭＳ明朝"/>
          <w:kern w:val="0"/>
          <w:sz w:val="22"/>
        </w:rPr>
        <w:t>SGEC</w:t>
      </w:r>
      <w:r w:rsidRPr="00D9738B">
        <w:rPr>
          <w:rFonts w:ascii="ＭＳ Ｐ明朝" w:eastAsia="ＭＳ Ｐ明朝" w:hAnsi="ＭＳ Ｐ明朝" w:cs="ＭＳ明朝"/>
          <w:kern w:val="0"/>
          <w:sz w:val="22"/>
        </w:rPr>
        <w:t>公示料金の支払いを</w:t>
      </w:r>
      <w:r w:rsidRPr="0002225E">
        <w:rPr>
          <w:rFonts w:ascii="ＭＳ Ｐ明朝" w:eastAsia="ＭＳ Ｐ明朝" w:hAnsi="ＭＳ Ｐ明朝" w:cs="ＭＳ明朝"/>
          <w:kern w:val="0"/>
          <w:sz w:val="22"/>
        </w:rPr>
        <w:t>認証機関に対して請求することができる。</w:t>
      </w:r>
    </w:p>
    <w:p w14:paraId="2B18851C" w14:textId="77777777" w:rsidR="001902DA" w:rsidRPr="0002225E" w:rsidRDefault="001902DA" w:rsidP="001902DA">
      <w:pPr>
        <w:rPr>
          <w:rFonts w:ascii="ＭＳ Ｐ明朝" w:eastAsia="ＭＳ Ｐ明朝" w:hAnsi="ＭＳ Ｐ明朝" w:cs="ＭＳ明朝"/>
          <w:kern w:val="0"/>
          <w:sz w:val="22"/>
        </w:rPr>
      </w:pPr>
    </w:p>
    <w:p w14:paraId="66B75FC8" w14:textId="77777777" w:rsidR="001902DA" w:rsidRPr="0002225E" w:rsidRDefault="001902DA" w:rsidP="001902DA">
      <w:pPr>
        <w:rPr>
          <w:rFonts w:ascii="ＭＳ Ｐ明朝" w:eastAsia="ＭＳ Ｐ明朝" w:hAnsi="ＭＳ Ｐ明朝" w:cs="ＭＳ明朝"/>
          <w:kern w:val="0"/>
          <w:sz w:val="22"/>
        </w:rPr>
      </w:pPr>
    </w:p>
    <w:p w14:paraId="23E268FB" w14:textId="77777777" w:rsidR="001902DA" w:rsidRPr="0002225E" w:rsidRDefault="001902DA" w:rsidP="001902DA">
      <w:pPr>
        <w:rPr>
          <w:rFonts w:ascii="ＭＳ Ｐ明朝" w:eastAsia="ＭＳ Ｐ明朝" w:hAnsi="ＭＳ Ｐ明朝" w:cs="ＭＳ明朝"/>
          <w:kern w:val="0"/>
          <w:sz w:val="22"/>
        </w:rPr>
      </w:pPr>
    </w:p>
    <w:p w14:paraId="51BEDE82" w14:textId="77777777" w:rsidR="006E4806" w:rsidRPr="000D5C5C" w:rsidRDefault="00380F93" w:rsidP="001902DA">
      <w:pPr>
        <w:rPr>
          <w:b/>
          <w:szCs w:val="21"/>
        </w:rPr>
      </w:pPr>
      <w:r w:rsidRPr="000D5C5C">
        <w:rPr>
          <w:rFonts w:hint="eastAsia"/>
          <w:b/>
          <w:szCs w:val="21"/>
        </w:rPr>
        <w:lastRenderedPageBreak/>
        <w:t>規準文書</w:t>
      </w:r>
      <w:r w:rsidRPr="000D5C5C">
        <w:rPr>
          <w:b/>
          <w:szCs w:val="21"/>
        </w:rPr>
        <w:t>5-1</w:t>
      </w:r>
    </w:p>
    <w:p w14:paraId="5FECFC29"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付属書</w:t>
      </w:r>
      <w:r w:rsidRPr="0002225E">
        <w:rPr>
          <w:rFonts w:ascii="ＭＳ Ｐ明朝" w:eastAsia="ＭＳ Ｐ明朝" w:hAnsi="ＭＳ Ｐ明朝"/>
          <w:b/>
          <w:sz w:val="22"/>
        </w:rPr>
        <w:t xml:space="preserve">3　　</w:t>
      </w:r>
    </w:p>
    <w:p w14:paraId="219293CD"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sz w:val="22"/>
        </w:rPr>
        <w:t xml:space="preserve">　　　　　　　　　　</w:t>
      </w:r>
    </w:p>
    <w:p w14:paraId="0F3CF053" w14:textId="77777777" w:rsidR="001902DA" w:rsidRPr="0002225E" w:rsidRDefault="001902DA" w:rsidP="000D5C5C">
      <w:pPr>
        <w:jc w:val="center"/>
        <w:rPr>
          <w:rFonts w:ascii="ＭＳ Ｐ明朝" w:eastAsia="ＭＳ Ｐ明朝" w:hAnsi="ＭＳ Ｐ明朝"/>
          <w:b/>
          <w:sz w:val="22"/>
        </w:rPr>
      </w:pPr>
      <w:r w:rsidRPr="0002225E">
        <w:rPr>
          <w:rFonts w:ascii="ＭＳ Ｐ明朝" w:eastAsia="ＭＳ Ｐ明朝" w:hAnsi="ＭＳ Ｐ明朝" w:hint="eastAsia"/>
          <w:b/>
          <w:sz w:val="22"/>
        </w:rPr>
        <w:t>認証機関の審査員の要件</w:t>
      </w:r>
    </w:p>
    <w:p w14:paraId="2FDC5341" w14:textId="77777777" w:rsidR="001902DA" w:rsidRPr="0002225E" w:rsidRDefault="001902DA" w:rsidP="001902DA">
      <w:pPr>
        <w:rPr>
          <w:rFonts w:ascii="ＭＳ Ｐ明朝" w:eastAsia="ＭＳ Ｐ明朝" w:hAnsi="ＭＳ Ｐ明朝"/>
          <w:sz w:val="22"/>
        </w:rPr>
      </w:pPr>
    </w:p>
    <w:p w14:paraId="3272B9CF"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１</w:t>
      </w:r>
      <w:r w:rsidRPr="0002225E">
        <w:rPr>
          <w:rFonts w:ascii="ＭＳ Ｐ明朝" w:eastAsia="ＭＳ Ｐ明朝" w:hAnsi="ＭＳ Ｐ明朝"/>
          <w:b/>
          <w:bCs/>
          <w:sz w:val="22"/>
        </w:rPr>
        <w:t xml:space="preserve">. </w:t>
      </w:r>
      <w:r w:rsidRPr="0002225E">
        <w:rPr>
          <w:rFonts w:ascii="ＭＳ Ｐ明朝" w:eastAsia="ＭＳ Ｐ明朝" w:hAnsi="ＭＳ Ｐ明朝" w:hint="eastAsia"/>
          <w:b/>
          <w:bCs/>
          <w:sz w:val="22"/>
        </w:rPr>
        <w:t>適用範囲</w:t>
      </w:r>
    </w:p>
    <w:p w14:paraId="764F01D4" w14:textId="77777777" w:rsidR="001902DA" w:rsidRPr="0002225E" w:rsidRDefault="001902DA" w:rsidP="001902DA">
      <w:pPr>
        <w:rPr>
          <w:rFonts w:ascii="ＭＳ Ｐ明朝" w:eastAsia="ＭＳ Ｐ明朝" w:hAnsi="ＭＳ Ｐ明朝"/>
          <w:sz w:val="22"/>
        </w:rPr>
      </w:pPr>
    </w:p>
    <w:p w14:paraId="500614BB"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認証機関の審査員及びその他の要員の要求事項については、</w:t>
      </w:r>
      <w:r w:rsidRPr="0002225E">
        <w:rPr>
          <w:rFonts w:ascii="ＭＳ Ｐ明朝" w:eastAsia="ＭＳ Ｐ明朝" w:hAnsi="ＭＳ Ｐ明朝"/>
          <w:sz w:val="22"/>
        </w:rPr>
        <w:t>SGEC規準文</w:t>
      </w:r>
      <w:r w:rsidRPr="0002225E">
        <w:rPr>
          <w:rFonts w:ascii="ＭＳ Ｐ明朝" w:eastAsia="ＭＳ Ｐ明朝" w:hAnsi="ＭＳ Ｐ明朝" w:hint="eastAsia"/>
          <w:sz w:val="22"/>
        </w:rPr>
        <w:t>書</w:t>
      </w:r>
      <w:r w:rsidRPr="0002225E">
        <w:rPr>
          <w:rFonts w:ascii="ＭＳ Ｐ明朝" w:eastAsia="ＭＳ Ｐ明朝" w:hAnsi="ＭＳ Ｐ明朝"/>
          <w:sz w:val="22"/>
        </w:rPr>
        <w:t>5-2同5-3によるほか本文書によるものとする。</w:t>
      </w:r>
    </w:p>
    <w:p w14:paraId="1456275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 xml:space="preserve">　なお、</w:t>
      </w:r>
      <w:r w:rsidRPr="0002225E">
        <w:rPr>
          <w:rFonts w:ascii="ＭＳ Ｐ明朝" w:eastAsia="ＭＳ Ｐ明朝" w:hAnsi="ＭＳ Ｐ明朝"/>
          <w:sz w:val="22"/>
        </w:rPr>
        <w:t>PEFC認証機関の審査員の要求事項については、PEFC ST 2003:2020</w:t>
      </w:r>
      <w:r w:rsidRPr="0002225E">
        <w:rPr>
          <w:rFonts w:ascii="ＭＳ Ｐ明朝" w:eastAsia="ＭＳ Ｐ明朝" w:hAnsi="ＭＳ Ｐ明朝" w:cs="ＭＳ明朝" w:hint="eastAsia"/>
          <w:kern w:val="0"/>
          <w:sz w:val="22"/>
        </w:rPr>
        <w:t>及び</w:t>
      </w:r>
      <w:r w:rsidRPr="0002225E">
        <w:rPr>
          <w:rFonts w:ascii="ＭＳ Ｐ明朝" w:eastAsia="ＭＳ Ｐ明朝" w:hAnsi="ＭＳ Ｐ明朝" w:cstheme="majorHAnsi"/>
          <w:kern w:val="0"/>
          <w:sz w:val="22"/>
        </w:rPr>
        <w:t>Annex6</w:t>
      </w:r>
      <w:r w:rsidRPr="0002225E">
        <w:rPr>
          <w:rFonts w:ascii="ＭＳ Ｐ明朝" w:eastAsia="ＭＳ Ｐ明朝" w:hAnsi="ＭＳ Ｐ明朝" w:cs="ＭＳ Ｐゴシック" w:hint="eastAsia"/>
          <w:kern w:val="0"/>
          <w:sz w:val="22"/>
        </w:rPr>
        <w:t>に基づかなければならない。</w:t>
      </w:r>
    </w:p>
    <w:p w14:paraId="48312E6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 xml:space="preserve">　本文書は、</w:t>
      </w:r>
      <w:r w:rsidRPr="0002225E">
        <w:rPr>
          <w:rFonts w:ascii="ＭＳ Ｐ明朝" w:eastAsia="ＭＳ Ｐ明朝" w:hAnsi="ＭＳ Ｐ明朝" w:cs="Arial"/>
          <w:kern w:val="0"/>
          <w:sz w:val="22"/>
        </w:rPr>
        <w:t>ISO/IEC17065</w:t>
      </w:r>
      <w:r w:rsidRPr="0002225E">
        <w:rPr>
          <w:rFonts w:ascii="ＭＳ Ｐ明朝" w:eastAsia="ＭＳ Ｐ明朝" w:hAnsi="ＭＳ Ｐ明朝" w:cs="ＭＳ明朝" w:hint="eastAsia"/>
          <w:kern w:val="0"/>
          <w:sz w:val="22"/>
        </w:rPr>
        <w:t>の認証機関の要員に係るすべての要求事項が適用される。</w:t>
      </w:r>
    </w:p>
    <w:p w14:paraId="21CDAC17" w14:textId="77777777" w:rsidR="001902DA" w:rsidRPr="0002225E" w:rsidRDefault="001902DA" w:rsidP="001902DA">
      <w:pPr>
        <w:rPr>
          <w:rFonts w:ascii="ＭＳ Ｐ明朝" w:eastAsia="ＭＳ Ｐ明朝" w:hAnsi="ＭＳ Ｐ明朝"/>
          <w:sz w:val="22"/>
        </w:rPr>
      </w:pPr>
    </w:p>
    <w:p w14:paraId="6A4FA833"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 xml:space="preserve">2. </w:t>
      </w:r>
      <w:r w:rsidRPr="0002225E">
        <w:rPr>
          <w:rFonts w:ascii="ＭＳ Ｐ明朝" w:eastAsia="ＭＳ Ｐ明朝" w:hAnsi="ＭＳ Ｐ明朝" w:cs="ＭＳ明朝" w:hint="eastAsia"/>
          <w:b/>
          <w:kern w:val="0"/>
          <w:sz w:val="22"/>
        </w:rPr>
        <w:t>認証行為に関わる要員</w:t>
      </w:r>
    </w:p>
    <w:p w14:paraId="0CF48F10"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p>
    <w:p w14:paraId="1D2106D2"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170F6E00"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45FBA2F5"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3.</w:t>
      </w:r>
      <w:r w:rsidRPr="0002225E">
        <w:rPr>
          <w:rFonts w:ascii="ＭＳ Ｐ明朝" w:eastAsia="ＭＳ Ｐ明朝" w:hAnsi="ＭＳ Ｐ明朝" w:cs="ＭＳ明朝" w:hint="eastAsia"/>
          <w:b/>
          <w:kern w:val="0"/>
          <w:sz w:val="22"/>
        </w:rPr>
        <w:t xml:space="preserve">　審査員</w:t>
      </w:r>
    </w:p>
    <w:p w14:paraId="61A76A3E"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認証機関は、審査員が</w:t>
      </w:r>
      <w:r w:rsidRPr="0002225E">
        <w:rPr>
          <w:rFonts w:ascii="ＭＳ Ｐ明朝" w:eastAsia="ＭＳ Ｐ明朝" w:hAnsi="ＭＳ Ｐ明朝" w:cs="ＭＳ明朝"/>
          <w:kern w:val="0"/>
          <w:sz w:val="22"/>
        </w:rPr>
        <w:t>ISO 19011の</w:t>
      </w:r>
      <w:r w:rsidRPr="0002225E">
        <w:rPr>
          <w:rFonts w:ascii="ＭＳ Ｐ明朝" w:eastAsia="ＭＳ Ｐ明朝" w:hAnsi="ＭＳ Ｐ明朝" w:cs="Arial" w:hint="eastAsia"/>
          <w:kern w:val="0"/>
          <w:sz w:val="22"/>
        </w:rPr>
        <w:t>関係の規定</w:t>
      </w:r>
      <w:r w:rsidRPr="0002225E">
        <w:rPr>
          <w:rFonts w:ascii="ＭＳ Ｐ明朝" w:eastAsia="ＭＳ Ｐ明朝" w:hAnsi="ＭＳ Ｐ明朝" w:cs="ＭＳ明朝" w:hint="eastAsia"/>
          <w:kern w:val="0"/>
          <w:sz w:val="22"/>
        </w:rPr>
        <w:t>に準じた知識及び技能を有していることを確実にしなければならない。</w:t>
      </w:r>
    </w:p>
    <w:p w14:paraId="6EA3B32C"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p>
    <w:p w14:paraId="191D995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3.1</w:t>
      </w:r>
      <w:r w:rsidRPr="0002225E">
        <w:rPr>
          <w:rFonts w:ascii="ＭＳ Ｐ明朝" w:eastAsia="ＭＳ Ｐ明朝" w:hAnsi="ＭＳ Ｐ明朝" w:cs="ＭＳ明朝" w:hint="eastAsia"/>
          <w:bCs/>
          <w:kern w:val="0"/>
          <w:sz w:val="22"/>
        </w:rPr>
        <w:t xml:space="preserve">　教育プログラム</w:t>
      </w:r>
    </w:p>
    <w:p w14:paraId="1F909046"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認証機関は、審査員が</w:t>
      </w:r>
      <w:r w:rsidRPr="0002225E">
        <w:rPr>
          <w:rFonts w:ascii="ＭＳ Ｐ明朝" w:eastAsia="ＭＳ Ｐ明朝" w:hAnsi="ＭＳ Ｐ明朝" w:cs="ＭＳ明朝"/>
          <w:kern w:val="0"/>
          <w:sz w:val="22"/>
        </w:rPr>
        <w:t>SGECの認める認証規格に基づく教育プログラム（SGEC</w:t>
      </w:r>
      <w:r w:rsidRPr="0002225E">
        <w:rPr>
          <w:rFonts w:ascii="ＭＳ Ｐ明朝" w:eastAsia="ＭＳ Ｐ明朝" w:hAnsi="ＭＳ Ｐ明朝" w:cs="ＭＳ明朝" w:hint="eastAsia"/>
          <w:kern w:val="0"/>
          <w:sz w:val="22"/>
        </w:rPr>
        <w:t>基準文書</w:t>
      </w:r>
      <w:r w:rsidRPr="0002225E">
        <w:rPr>
          <w:rFonts w:ascii="ＭＳ Ｐ明朝" w:eastAsia="ＭＳ Ｐ明朝" w:hAnsi="ＭＳ Ｐ明朝" w:cs="ＭＳ明朝"/>
          <w:kern w:val="0"/>
          <w:sz w:val="22"/>
        </w:rPr>
        <w:t>5-3</w:t>
      </w:r>
      <w:r w:rsidRPr="0002225E">
        <w:rPr>
          <w:rFonts w:ascii="ＭＳ Ｐ明朝" w:eastAsia="ＭＳ Ｐ明朝" w:hAnsi="ＭＳ Ｐ明朝" w:cs="ＭＳ明朝" w:hint="eastAsia"/>
          <w:kern w:val="0"/>
          <w:sz w:val="22"/>
        </w:rPr>
        <w:t>付属書）に参加することを確実にしなければならない。当該教育プログラムの参加以降においては、</w:t>
      </w:r>
      <w:r w:rsidRPr="0002225E">
        <w:rPr>
          <w:rFonts w:ascii="ＭＳ Ｐ明朝" w:eastAsia="ＭＳ Ｐ明朝" w:hAnsi="ＭＳ Ｐ明朝" w:cs="Arial"/>
          <w:kern w:val="0"/>
          <w:sz w:val="22"/>
        </w:rPr>
        <w:t>2カ年の</w:t>
      </w:r>
      <w:r w:rsidRPr="0002225E">
        <w:rPr>
          <w:rFonts w:ascii="ＭＳ Ｐ明朝" w:eastAsia="ＭＳ Ｐ明朝" w:hAnsi="ＭＳ Ｐ明朝" w:cs="ＭＳ明朝" w:hint="eastAsia"/>
          <w:kern w:val="0"/>
          <w:sz w:val="22"/>
        </w:rPr>
        <w:t>間に同教育プログラムに１回以上参加していることを確実にしなければならない。</w:t>
      </w:r>
    </w:p>
    <w:p w14:paraId="07FB95F7"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59B4D19C" w14:textId="77777777" w:rsidR="001902DA" w:rsidRPr="0002225E" w:rsidRDefault="001902DA" w:rsidP="001902DA">
      <w:pPr>
        <w:autoSpaceDE w:val="0"/>
        <w:autoSpaceDN w:val="0"/>
        <w:adjustRightInd w:val="0"/>
        <w:rPr>
          <w:rFonts w:ascii="ＭＳ Ｐ明朝" w:eastAsia="ＭＳ Ｐ明朝" w:hAnsi="ＭＳ Ｐ明朝" w:cs="ＭＳ明朝"/>
          <w:bCs/>
          <w:kern w:val="0"/>
          <w:sz w:val="22"/>
        </w:rPr>
      </w:pPr>
      <w:r w:rsidRPr="0002225E">
        <w:rPr>
          <w:rFonts w:ascii="ＭＳ Ｐ明朝" w:eastAsia="ＭＳ Ｐ明朝" w:hAnsi="ＭＳ Ｐ明朝" w:cs="ＭＳ明朝"/>
          <w:b/>
          <w:kern w:val="0"/>
          <w:sz w:val="22"/>
        </w:rPr>
        <w:t>3.2</w:t>
      </w:r>
      <w:r w:rsidRPr="0002225E">
        <w:rPr>
          <w:rFonts w:ascii="ＭＳ Ｐ明朝" w:eastAsia="ＭＳ Ｐ明朝" w:hAnsi="ＭＳ Ｐ明朝" w:cs="ＭＳ明朝" w:hint="eastAsia"/>
          <w:bCs/>
          <w:kern w:val="0"/>
          <w:sz w:val="22"/>
        </w:rPr>
        <w:t xml:space="preserve">　審査訓練若しくは審査経験</w:t>
      </w:r>
    </w:p>
    <w:p w14:paraId="08DA464F" w14:textId="77777777" w:rsidR="001902DA" w:rsidRPr="0002225E" w:rsidRDefault="001902DA" w:rsidP="001902DA">
      <w:pPr>
        <w:autoSpaceDE w:val="0"/>
        <w:autoSpaceDN w:val="0"/>
        <w:adjustRightInd w:val="0"/>
        <w:rPr>
          <w:rFonts w:ascii="ＭＳ Ｐ明朝" w:eastAsia="ＭＳ Ｐ明朝" w:hAnsi="ＭＳ Ｐ明朝" w:cs="ＭＳ明朝"/>
          <w:bCs/>
          <w:kern w:val="0"/>
          <w:sz w:val="22"/>
        </w:rPr>
      </w:pPr>
      <w:r w:rsidRPr="0002225E">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38C8091C"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3.2.1</w:t>
      </w:r>
      <w:r w:rsidRPr="0002225E">
        <w:rPr>
          <w:rFonts w:ascii="ＭＳ Ｐ明朝" w:eastAsia="ＭＳ Ｐ明朝" w:hAnsi="ＭＳ Ｐ明朝" w:cs="ＭＳ明朝" w:hint="eastAsia"/>
          <w:bCs/>
          <w:kern w:val="0"/>
          <w:sz w:val="22"/>
        </w:rPr>
        <w:t xml:space="preserve">　</w:t>
      </w:r>
      <w:r w:rsidRPr="0002225E">
        <w:rPr>
          <w:rFonts w:ascii="ＭＳ Ｐ明朝" w:eastAsia="ＭＳ Ｐ明朝" w:hAnsi="ＭＳ Ｐ明朝" w:cs="ＭＳ明朝" w:hint="eastAsia"/>
          <w:kern w:val="0"/>
          <w:sz w:val="22"/>
        </w:rPr>
        <w:t>審査訓練</w:t>
      </w:r>
    </w:p>
    <w:p w14:paraId="6D124AC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認証機関は、審査員が</w:t>
      </w:r>
      <w:r w:rsidRPr="0002225E">
        <w:rPr>
          <w:rFonts w:ascii="ＭＳ Ｐ明朝" w:eastAsia="ＭＳ Ｐ明朝" w:hAnsi="ＭＳ Ｐ明朝" w:cs="ＭＳ明朝"/>
          <w:kern w:val="0"/>
          <w:sz w:val="22"/>
        </w:rPr>
        <w:t>SGEC</w:t>
      </w:r>
      <w:r w:rsidRPr="0002225E">
        <w:rPr>
          <w:rFonts w:ascii="ＭＳ Ｐ明朝" w:eastAsia="ＭＳ Ｐ明朝" w:hAnsi="ＭＳ Ｐ明朝" w:cs="ＭＳ明朝" w:hint="eastAsia"/>
          <w:kern w:val="0"/>
          <w:sz w:val="22"/>
        </w:rPr>
        <w:t>規準文書</w:t>
      </w:r>
      <w:r w:rsidRPr="0002225E">
        <w:rPr>
          <w:rFonts w:ascii="ＭＳ Ｐ明朝" w:eastAsia="ＭＳ Ｐ明朝" w:hAnsi="ＭＳ Ｐ明朝" w:cs="ＭＳ明朝"/>
          <w:kern w:val="0"/>
          <w:sz w:val="22"/>
        </w:rPr>
        <w:t>5-3の付属書に定める審査訓練を終了していることを確実にしなければならない。</w:t>
      </w:r>
    </w:p>
    <w:p w14:paraId="71CC1C7E"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3.2.2</w:t>
      </w:r>
      <w:r w:rsidRPr="0002225E">
        <w:rPr>
          <w:rFonts w:ascii="ＭＳ Ｐ明朝" w:eastAsia="ＭＳ Ｐ明朝" w:hAnsi="ＭＳ Ｐ明朝" w:cs="ＭＳ明朝" w:hint="eastAsia"/>
          <w:bCs/>
          <w:kern w:val="0"/>
          <w:sz w:val="22"/>
        </w:rPr>
        <w:t xml:space="preserve">　</w:t>
      </w:r>
      <w:r w:rsidRPr="0002225E">
        <w:rPr>
          <w:rFonts w:ascii="ＭＳ Ｐ明朝" w:eastAsia="ＭＳ Ｐ明朝" w:hAnsi="ＭＳ Ｐ明朝" w:cs="ＭＳ明朝" w:hint="eastAsia"/>
          <w:kern w:val="0"/>
          <w:sz w:val="22"/>
        </w:rPr>
        <w:t>審査経験</w:t>
      </w:r>
    </w:p>
    <w:p w14:paraId="3E6E0A61"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ＭＳ明朝"/>
          <w:kern w:val="0"/>
          <w:sz w:val="22"/>
        </w:rPr>
        <w:t>SGEC</w:t>
      </w:r>
      <w:r w:rsidRPr="0002225E">
        <w:rPr>
          <w:rFonts w:ascii="ＭＳ Ｐ明朝" w:eastAsia="ＭＳ Ｐ明朝" w:hAnsi="ＭＳ Ｐ明朝" w:cs="ＭＳ明朝" w:hint="eastAsia"/>
          <w:kern w:val="0"/>
          <w:sz w:val="22"/>
        </w:rPr>
        <w:t>規準文書</w:t>
      </w:r>
      <w:r w:rsidRPr="0002225E">
        <w:rPr>
          <w:rFonts w:ascii="ＭＳ Ｐ明朝" w:eastAsia="ＭＳ Ｐ明朝" w:hAnsi="ＭＳ Ｐ明朝" w:cs="ＭＳ明朝"/>
          <w:kern w:val="0"/>
          <w:sz w:val="22"/>
        </w:rPr>
        <w:t>5-3の付属書に定める審査員資格を得るための審査の経験及び同</w:t>
      </w:r>
      <w:r w:rsidRPr="0002225E">
        <w:rPr>
          <w:rFonts w:ascii="ＭＳ Ｐ明朝" w:eastAsia="ＭＳ Ｐ明朝" w:hAnsi="ＭＳ Ｐ明朝" w:cs="ＭＳ明朝"/>
          <w:kern w:val="0"/>
          <w:sz w:val="22"/>
        </w:rPr>
        <w:lastRenderedPageBreak/>
        <w:t>資格を維持するための審査経験を有することを確実にしなければならない。</w:t>
      </w:r>
    </w:p>
    <w:p w14:paraId="1E9107C7" w14:textId="77777777" w:rsidR="001902DA" w:rsidRPr="0002225E" w:rsidRDefault="001902DA" w:rsidP="001902DA">
      <w:pPr>
        <w:autoSpaceDE w:val="0"/>
        <w:autoSpaceDN w:val="0"/>
        <w:adjustRightInd w:val="0"/>
        <w:rPr>
          <w:rFonts w:ascii="ＭＳ Ｐ明朝" w:eastAsia="ＭＳ Ｐ明朝" w:hAnsi="ＭＳ Ｐ明朝" w:cs="ＭＳ明朝"/>
          <w:bCs/>
          <w:kern w:val="0"/>
          <w:sz w:val="22"/>
        </w:rPr>
      </w:pPr>
    </w:p>
    <w:p w14:paraId="3CE41D4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3.3</w:t>
      </w:r>
      <w:r w:rsidRPr="0002225E">
        <w:rPr>
          <w:rFonts w:ascii="ＭＳ Ｐ明朝" w:eastAsia="ＭＳ Ｐ明朝" w:hAnsi="ＭＳ Ｐ明朝" w:cs="ＭＳ明朝" w:hint="eastAsia"/>
          <w:bCs/>
          <w:kern w:val="0"/>
          <w:sz w:val="22"/>
        </w:rPr>
        <w:t xml:space="preserve">　</w:t>
      </w:r>
      <w:r w:rsidRPr="0002225E">
        <w:rPr>
          <w:rFonts w:ascii="ＭＳ Ｐ明朝" w:eastAsia="ＭＳ Ｐ明朝" w:hAnsi="ＭＳ Ｐ明朝" w:cs="ＭＳ明朝" w:hint="eastAsia"/>
          <w:kern w:val="0"/>
          <w:sz w:val="22"/>
        </w:rPr>
        <w:t>力量</w:t>
      </w:r>
    </w:p>
    <w:p w14:paraId="164431A5" w14:textId="77777777" w:rsidR="001902DA" w:rsidRPr="0002225E" w:rsidRDefault="001902DA" w:rsidP="001902DA">
      <w:pPr>
        <w:autoSpaceDE w:val="0"/>
        <w:autoSpaceDN w:val="0"/>
        <w:adjustRightInd w:val="0"/>
        <w:rPr>
          <w:rFonts w:ascii="ＭＳ Ｐ明朝" w:eastAsia="ＭＳ Ｐ明朝" w:hAnsi="ＭＳ Ｐ明朝" w:cs="Arial"/>
          <w:kern w:val="0"/>
          <w:sz w:val="22"/>
        </w:rPr>
      </w:pPr>
      <w:r w:rsidRPr="0002225E">
        <w:rPr>
          <w:rFonts w:ascii="ＭＳ Ｐ明朝" w:eastAsia="ＭＳ Ｐ明朝" w:hAnsi="ＭＳ Ｐ明朝" w:cs="ＭＳ明朝"/>
          <w:b/>
          <w:kern w:val="0"/>
          <w:sz w:val="22"/>
        </w:rPr>
        <w:t>3.3.1</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認証機関は、審査員が</w:t>
      </w:r>
      <w:r w:rsidRPr="0002225E">
        <w:rPr>
          <w:rFonts w:ascii="ＭＳ Ｐ明朝" w:eastAsia="ＭＳ Ｐ明朝" w:hAnsi="ＭＳ Ｐ明朝" w:cs="ＭＳ明朝"/>
          <w:kern w:val="0"/>
          <w:sz w:val="22"/>
        </w:rPr>
        <w:t>SGEC規準文書1、同３及び同４に係わる用語、知識、理解、及び技能を適用する力量を有していることを確実にしなければならない。</w:t>
      </w:r>
    </w:p>
    <w:p w14:paraId="51313C4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3.3.2</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68E2C94F" w14:textId="77777777" w:rsidR="001902DA" w:rsidRPr="0002225E"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ａ）</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審査の原則、手順、及びテクニックについて、審査員がこれらを適切に適用し、審査が一貫した体系的方法で実行できることを可能とするための力量</w:t>
      </w:r>
    </w:p>
    <w:p w14:paraId="5F51C127" w14:textId="77777777" w:rsidR="001902DA" w:rsidRPr="0002225E"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ｂ）</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組織の規模、構造、機能、取引関係、全般的なビジネスプロセス、顧客組織に関する知識等の状況について、審査員が組織の業務の背景を理解するための力量</w:t>
      </w:r>
    </w:p>
    <w:p w14:paraId="5E6BCCC2" w14:textId="77777777" w:rsidR="001902DA" w:rsidRPr="0002225E"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02225E">
        <w:rPr>
          <w:rFonts w:ascii="ＭＳ Ｐ明朝" w:eastAsia="ＭＳ Ｐ明朝" w:hAnsi="ＭＳ Ｐ明朝" w:cs="Arial" w:hint="eastAsia"/>
          <w:kern w:val="0"/>
          <w:sz w:val="22"/>
        </w:rPr>
        <w:t>ｃ）</w:t>
      </w:r>
      <w:r w:rsidRPr="0002225E">
        <w:rPr>
          <w:rFonts w:ascii="ＭＳ Ｐ明朝" w:eastAsia="ＭＳ Ｐ明朝" w:hAnsi="ＭＳ Ｐ明朝" w:cs="Arial"/>
          <w:kern w:val="0"/>
          <w:sz w:val="22"/>
        </w:rPr>
        <w:t xml:space="preserve"> SGEC規準文書3「2　国際条約・国内法とSGEC/PEFC関連文書」及びSGEC規準文書４「3-7　問題のある出処」の遵守等について、審査員が森林管理並びに</w:t>
      </w:r>
      <w:r w:rsidRPr="0002225E">
        <w:rPr>
          <w:rFonts w:ascii="ＭＳ Ｐ明朝" w:eastAsia="ＭＳ Ｐ明朝" w:hAnsi="ＭＳ Ｐ明朝" w:cs="ＭＳ明朝" w:hint="eastAsia"/>
          <w:kern w:val="0"/>
          <w:sz w:val="22"/>
        </w:rPr>
        <w:t>林産原材料の調達及び出所に問題がある原材料の回避に関連する国際法、国内法の森林統制や法令の執行などについて、理解し、顧客組織による出所に問題がある原材料の調達の回避の手順に関する評価を可能にするための力量</w:t>
      </w:r>
    </w:p>
    <w:p w14:paraId="689B1547"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b/>
          <w:kern w:val="0"/>
          <w:sz w:val="22"/>
        </w:rPr>
        <w:t>3.3.3</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02225E">
        <w:rPr>
          <w:rFonts w:ascii="ＭＳ Ｐ明朝" w:eastAsia="ＭＳ Ｐ明朝" w:hAnsi="ＭＳ Ｐ明朝" w:cs="ＭＳ明朝"/>
          <w:kern w:val="0"/>
          <w:sz w:val="22"/>
        </w:rPr>
        <w:t>SGEC/PEFC</w:t>
      </w:r>
      <w:r w:rsidRPr="0002225E">
        <w:rPr>
          <w:rFonts w:ascii="ＭＳ Ｐ明朝" w:eastAsia="ＭＳ Ｐ明朝" w:hAnsi="ＭＳ Ｐ明朝" w:cs="ＭＳ明朝" w:hint="eastAsia"/>
          <w:kern w:val="0"/>
          <w:sz w:val="22"/>
        </w:rPr>
        <w:t>ジャパンの求めに応じて</w:t>
      </w:r>
      <w:r w:rsidRPr="0002225E">
        <w:rPr>
          <w:rFonts w:ascii="ＭＳ Ｐ明朝" w:eastAsia="ＭＳ Ｐ明朝" w:hAnsi="ＭＳ Ｐ明朝" w:cs="ＭＳ明朝"/>
          <w:kern w:val="0"/>
          <w:sz w:val="22"/>
        </w:rPr>
        <w:t>SGEC/PEFC</w:t>
      </w:r>
      <w:r w:rsidRPr="0002225E">
        <w:rPr>
          <w:rFonts w:ascii="ＭＳ Ｐ明朝" w:eastAsia="ＭＳ Ｐ明朝" w:hAnsi="ＭＳ Ｐ明朝" w:cs="ＭＳ明朝" w:hint="eastAsia"/>
          <w:kern w:val="0"/>
          <w:sz w:val="22"/>
        </w:rPr>
        <w:t>ジャパンに提出しなければならない。特に、認証機関は訓練の必要性を見極めるために、その成績に照らした審査員の力量に関するレビューをしなければならない。</w:t>
      </w:r>
    </w:p>
    <w:p w14:paraId="208C26BA" w14:textId="77777777" w:rsidR="001902DA" w:rsidRPr="0002225E" w:rsidRDefault="001902DA" w:rsidP="001902DA">
      <w:pPr>
        <w:autoSpaceDE w:val="0"/>
        <w:autoSpaceDN w:val="0"/>
        <w:adjustRightInd w:val="0"/>
        <w:rPr>
          <w:rFonts w:ascii="ＭＳ Ｐ明朝" w:eastAsia="ＭＳ Ｐ明朝" w:hAnsi="ＭＳ Ｐ明朝" w:cs="ＭＳ明朝"/>
          <w:bCs/>
          <w:kern w:val="0"/>
          <w:sz w:val="22"/>
        </w:rPr>
      </w:pPr>
    </w:p>
    <w:p w14:paraId="3BB6708F" w14:textId="77777777" w:rsidR="001902DA" w:rsidRPr="0002225E" w:rsidRDefault="001902DA" w:rsidP="001902DA">
      <w:pPr>
        <w:autoSpaceDE w:val="0"/>
        <w:autoSpaceDN w:val="0"/>
        <w:adjustRightInd w:val="0"/>
        <w:rPr>
          <w:rFonts w:ascii="ＭＳ Ｐ明朝" w:eastAsia="ＭＳ Ｐ明朝" w:hAnsi="ＭＳ Ｐ明朝" w:cs="ＭＳ明朝"/>
          <w:b/>
          <w:kern w:val="0"/>
          <w:sz w:val="22"/>
        </w:rPr>
      </w:pPr>
      <w:r w:rsidRPr="0002225E">
        <w:rPr>
          <w:rFonts w:ascii="ＭＳ Ｐ明朝" w:eastAsia="ＭＳ Ｐ明朝" w:hAnsi="ＭＳ Ｐ明朝" w:cs="ＭＳ明朝"/>
          <w:b/>
          <w:kern w:val="0"/>
          <w:sz w:val="22"/>
        </w:rPr>
        <w:t xml:space="preserve">4. </w:t>
      </w:r>
      <w:r w:rsidRPr="0002225E">
        <w:rPr>
          <w:rFonts w:ascii="ＭＳ Ｐ明朝" w:eastAsia="ＭＳ Ｐ明朝" w:hAnsi="ＭＳ Ｐ明朝" w:cs="ＭＳ明朝" w:hint="eastAsia"/>
          <w:b/>
          <w:kern w:val="0"/>
          <w:sz w:val="22"/>
        </w:rPr>
        <w:t>審査チーム</w:t>
      </w:r>
    </w:p>
    <w:p w14:paraId="6108E042"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認証機関は、審査チームの編成について前記「</w:t>
      </w:r>
      <w:r w:rsidRPr="0002225E">
        <w:rPr>
          <w:rFonts w:ascii="ＭＳ Ｐ明朝" w:eastAsia="ＭＳ Ｐ明朝" w:hAnsi="ＭＳ Ｐ明朝" w:cs="ＭＳ明朝"/>
          <w:kern w:val="0"/>
          <w:sz w:val="22"/>
        </w:rPr>
        <w:t>3」項に定める要求事項を満たす審査員（単数または複数）によって構成しなければならない。</w:t>
      </w:r>
    </w:p>
    <w:p w14:paraId="2C903AAA" w14:textId="77777777" w:rsidR="001902DA" w:rsidRPr="0002225E" w:rsidRDefault="001902DA" w:rsidP="001902DA">
      <w:pPr>
        <w:rPr>
          <w:rFonts w:ascii="ＭＳ Ｐ明朝" w:eastAsia="ＭＳ Ｐ明朝" w:hAnsi="ＭＳ Ｐ明朝" w:cs="ＭＳ Ｐゴシック"/>
          <w:b/>
          <w:kern w:val="0"/>
          <w:sz w:val="22"/>
        </w:rPr>
      </w:pPr>
    </w:p>
    <w:p w14:paraId="34275ACF"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64D382E0"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2150B6C0"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307FA264"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2B85AA79"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41E9BD1F"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3F092DF2"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5E347507"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1D7A7EC3"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7F5DC3EC" w14:textId="77777777" w:rsidR="001902DA" w:rsidRPr="0002225E" w:rsidRDefault="001902DA" w:rsidP="001902DA">
      <w:pPr>
        <w:ind w:firstLineChars="100" w:firstLine="213"/>
        <w:rPr>
          <w:rFonts w:ascii="ＭＳ Ｐ明朝" w:eastAsia="ＭＳ Ｐ明朝" w:hAnsi="ＭＳ Ｐ明朝" w:cs="ＭＳ Ｐゴシック"/>
          <w:b/>
          <w:kern w:val="0"/>
          <w:sz w:val="22"/>
        </w:rPr>
      </w:pPr>
    </w:p>
    <w:p w14:paraId="57218144" w14:textId="4169377F" w:rsidR="00380F93" w:rsidRPr="006E4806" w:rsidRDefault="00380F93" w:rsidP="00380F93">
      <w:pPr>
        <w:rPr>
          <w:rFonts w:ascii="ＭＳ Ｐ明朝" w:eastAsia="ＭＳ Ｐ明朝" w:hAnsi="ＭＳ Ｐ明朝"/>
          <w:b/>
          <w:bCs/>
          <w:sz w:val="22"/>
        </w:rPr>
      </w:pPr>
      <w:r w:rsidRPr="000D5C5C">
        <w:rPr>
          <w:rFonts w:hint="eastAsia"/>
          <w:b/>
          <w:szCs w:val="21"/>
        </w:rPr>
        <w:lastRenderedPageBreak/>
        <w:t>規準文書</w:t>
      </w:r>
      <w:r w:rsidRPr="000D5C5C">
        <w:rPr>
          <w:b/>
          <w:szCs w:val="21"/>
        </w:rPr>
        <w:t>5-1</w:t>
      </w:r>
    </w:p>
    <w:p w14:paraId="5D1D8FDA" w14:textId="77777777" w:rsidR="001902DA" w:rsidRPr="0002225E" w:rsidRDefault="001902DA" w:rsidP="001902DA">
      <w:pPr>
        <w:ind w:firstLineChars="100" w:firstLine="213"/>
        <w:rPr>
          <w:rFonts w:ascii="ＭＳ Ｐ明朝" w:eastAsia="ＭＳ Ｐ明朝" w:hAnsi="ＭＳ Ｐ明朝" w:cs="ＭＳ Ｐゴシック"/>
          <w:b/>
          <w:kern w:val="0"/>
          <w:sz w:val="22"/>
        </w:rPr>
      </w:pPr>
      <w:r w:rsidRPr="0002225E">
        <w:rPr>
          <w:rFonts w:ascii="ＭＳ Ｐ明朝" w:eastAsia="ＭＳ Ｐ明朝" w:hAnsi="ＭＳ Ｐ明朝" w:cs="ＭＳ Ｐゴシック" w:hint="eastAsia"/>
          <w:b/>
          <w:kern w:val="0"/>
          <w:sz w:val="22"/>
        </w:rPr>
        <w:t xml:space="preserve">付属書４　　　　　　　　　</w:t>
      </w:r>
    </w:p>
    <w:p w14:paraId="52247EB4" w14:textId="4DC53302" w:rsidR="001902DA" w:rsidRPr="0002225E" w:rsidRDefault="001902DA" w:rsidP="001902DA">
      <w:pPr>
        <w:ind w:firstLineChars="1100" w:firstLine="2348"/>
        <w:rPr>
          <w:rFonts w:ascii="ＭＳ Ｐ明朝" w:eastAsia="ＭＳ Ｐ明朝" w:hAnsi="ＭＳ Ｐ明朝"/>
          <w:b/>
          <w:sz w:val="22"/>
        </w:rPr>
      </w:pPr>
      <w:r w:rsidRPr="0002225E">
        <w:rPr>
          <w:rFonts w:ascii="ＭＳ Ｐ明朝" w:eastAsia="ＭＳ Ｐ明朝" w:hAnsi="ＭＳ Ｐ明朝" w:cs="ＭＳ Ｐゴシック" w:hint="eastAsia"/>
          <w:b/>
          <w:kern w:val="0"/>
          <w:sz w:val="22"/>
        </w:rPr>
        <w:t xml:space="preserve">　　</w:t>
      </w:r>
      <w:r w:rsidR="00F443FC" w:rsidRPr="0002225E">
        <w:rPr>
          <w:rFonts w:ascii="ＭＳ Ｐ明朝" w:eastAsia="ＭＳ Ｐ明朝" w:hAnsi="ＭＳ Ｐ明朝" w:cs="ＭＳ Ｐゴシック" w:hint="eastAsia"/>
          <w:b/>
          <w:kern w:val="0"/>
          <w:sz w:val="22"/>
        </w:rPr>
        <w:t xml:space="preserve">　</w:t>
      </w:r>
      <w:r w:rsidRPr="0002225E">
        <w:rPr>
          <w:rFonts w:ascii="ＭＳ Ｐ明朝" w:eastAsia="ＭＳ Ｐ明朝" w:hAnsi="ＭＳ Ｐ明朝" w:cs="ＭＳ Ｐゴシック"/>
          <w:b/>
          <w:kern w:val="0"/>
          <w:sz w:val="22"/>
        </w:rPr>
        <w:t>グループ森林管理認証</w:t>
      </w:r>
      <w:r w:rsidRPr="0002225E">
        <w:rPr>
          <w:rFonts w:ascii="ＭＳ Ｐ明朝" w:eastAsia="ＭＳ Ｐ明朝" w:hAnsi="ＭＳ Ｐ明朝" w:hint="eastAsia"/>
          <w:b/>
          <w:sz w:val="22"/>
        </w:rPr>
        <w:t xml:space="preserve">　</w:t>
      </w:r>
    </w:p>
    <w:p w14:paraId="5D1D976E" w14:textId="77777777" w:rsidR="001902DA" w:rsidRPr="0002225E" w:rsidRDefault="001902DA" w:rsidP="001902DA">
      <w:pPr>
        <w:rPr>
          <w:rFonts w:ascii="ＭＳ Ｐ明朝" w:eastAsia="ＭＳ Ｐ明朝" w:hAnsi="ＭＳ Ｐ明朝"/>
          <w:sz w:val="22"/>
        </w:rPr>
      </w:pPr>
    </w:p>
    <w:p w14:paraId="53474135" w14:textId="77777777" w:rsidR="001902DA" w:rsidRPr="000D5C5C" w:rsidRDefault="001902DA" w:rsidP="001902DA">
      <w:pPr>
        <w:ind w:leftChars="-14" w:left="8" w:hangingChars="17" w:hanging="36"/>
        <w:rPr>
          <w:rFonts w:ascii="ＭＳ Ｐ明朝" w:eastAsia="ＭＳ Ｐ明朝" w:hAnsi="ＭＳ Ｐ明朝"/>
          <w:b/>
          <w:bCs/>
          <w:sz w:val="22"/>
        </w:rPr>
      </w:pPr>
      <w:r w:rsidRPr="0002225E">
        <w:rPr>
          <w:rFonts w:ascii="ＭＳ Ｐ明朝" w:eastAsia="ＭＳ Ｐ明朝" w:hAnsi="ＭＳ Ｐ明朝"/>
          <w:b/>
          <w:bCs/>
          <w:sz w:val="22"/>
        </w:rPr>
        <w:t xml:space="preserve">1. </w:t>
      </w:r>
      <w:r w:rsidRPr="000D5C5C">
        <w:rPr>
          <w:rFonts w:ascii="ＭＳ Ｐ明朝" w:eastAsia="ＭＳ Ｐ明朝" w:hAnsi="ＭＳ Ｐ明朝" w:hint="eastAsia"/>
          <w:b/>
          <w:bCs/>
          <w:sz w:val="22"/>
        </w:rPr>
        <w:t>適用範囲</w:t>
      </w:r>
    </w:p>
    <w:p w14:paraId="6F9D7DD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 xml:space="preserve">　本付属書は</w:t>
      </w:r>
      <w:r w:rsidRPr="000D5C5C">
        <w:rPr>
          <w:rFonts w:ascii="ＭＳ Ｐ明朝" w:eastAsia="ＭＳ Ｐ明朝" w:hAnsi="ＭＳ Ｐ明朝"/>
          <w:sz w:val="22"/>
        </w:rPr>
        <w:t>SGEC規準文書3-1「</w:t>
      </w:r>
      <w:r w:rsidRPr="000D5C5C">
        <w:rPr>
          <w:rFonts w:ascii="ＭＳ Ｐ明朝" w:eastAsia="ＭＳ Ｐ明朝" w:hAnsi="ＭＳ Ｐ明朝" w:cs="ＭＳ Ｐゴシック"/>
          <w:kern w:val="0"/>
          <w:sz w:val="22"/>
        </w:rPr>
        <w:t>グループ森林管理</w:t>
      </w:r>
      <w:r w:rsidRPr="000D5C5C">
        <w:rPr>
          <w:rFonts w:ascii="ＭＳ Ｐ明朝" w:eastAsia="ＭＳ Ｐ明朝" w:hAnsi="ＭＳ Ｐ明朝" w:cs="ＭＳ Ｐゴシック" w:hint="eastAsia"/>
          <w:kern w:val="0"/>
          <w:sz w:val="22"/>
        </w:rPr>
        <w:t>‐</w:t>
      </w:r>
      <w:r w:rsidRPr="000D5C5C">
        <w:rPr>
          <w:rFonts w:ascii="ＭＳ Ｐ明朝" w:eastAsia="ＭＳ Ｐ明朝" w:hAnsi="ＭＳ Ｐ明朝" w:hint="eastAsia"/>
          <w:sz w:val="22"/>
        </w:rPr>
        <w:t>要求事項」を満たす</w:t>
      </w:r>
      <w:r w:rsidRPr="000D5C5C">
        <w:rPr>
          <w:rFonts w:ascii="ＭＳ Ｐ明朝" w:eastAsia="ＭＳ Ｐ明朝" w:hAnsi="ＭＳ Ｐ明朝" w:cs="ＭＳ Ｐゴシック"/>
          <w:kern w:val="0"/>
          <w:sz w:val="22"/>
        </w:rPr>
        <w:t>グループ森林管理を認証</w:t>
      </w:r>
      <w:r w:rsidRPr="000D5C5C">
        <w:rPr>
          <w:rFonts w:ascii="ＭＳ Ｐ明朝" w:eastAsia="ＭＳ Ｐ明朝" w:hAnsi="ＭＳ Ｐ明朝" w:hint="eastAsia"/>
          <w:sz w:val="22"/>
        </w:rPr>
        <w:t>する認証機関に対する要求事項を定める。</w:t>
      </w:r>
    </w:p>
    <w:p w14:paraId="07F0CCE4" w14:textId="77777777" w:rsidR="001902DA" w:rsidRPr="000D5C5C" w:rsidRDefault="001902DA" w:rsidP="001902DA">
      <w:pPr>
        <w:ind w:firstLineChars="100" w:firstLine="213"/>
        <w:rPr>
          <w:rFonts w:ascii="ＭＳ Ｐ明朝" w:eastAsia="ＭＳ Ｐ明朝" w:hAnsi="ＭＳ Ｐ明朝"/>
          <w:sz w:val="22"/>
        </w:rPr>
      </w:pPr>
    </w:p>
    <w:p w14:paraId="3BF0F403" w14:textId="77777777" w:rsidR="001902DA" w:rsidRPr="00D9738B" w:rsidRDefault="001902DA" w:rsidP="001902DA">
      <w:pPr>
        <w:autoSpaceDE w:val="0"/>
        <w:autoSpaceDN w:val="0"/>
        <w:adjustRightInd w:val="0"/>
        <w:rPr>
          <w:rFonts w:ascii="ＭＳ Ｐ明朝" w:eastAsia="ＭＳ Ｐ明朝" w:hAnsi="ＭＳ Ｐ明朝" w:cs="ＭＳ明朝"/>
          <w:b/>
          <w:bCs/>
          <w:kern w:val="0"/>
          <w:sz w:val="22"/>
        </w:rPr>
      </w:pPr>
      <w:r w:rsidRPr="0002225E">
        <w:rPr>
          <w:rFonts w:ascii="ＭＳ Ｐ明朝" w:eastAsia="ＭＳ Ｐ明朝" w:hAnsi="ＭＳ Ｐ明朝" w:cs="Arial"/>
          <w:b/>
          <w:bCs/>
          <w:kern w:val="0"/>
          <w:sz w:val="22"/>
        </w:rPr>
        <w:t xml:space="preserve">2. </w:t>
      </w:r>
      <w:r w:rsidRPr="0002225E">
        <w:rPr>
          <w:rFonts w:ascii="ＭＳ Ｐ明朝" w:eastAsia="ＭＳ Ｐ明朝" w:hAnsi="ＭＳ Ｐ明朝" w:cs="ＭＳ明朝" w:hint="eastAsia"/>
          <w:b/>
          <w:bCs/>
          <w:kern w:val="0"/>
          <w:sz w:val="22"/>
        </w:rPr>
        <w:t>認証機関に関する適格性基準</w:t>
      </w:r>
    </w:p>
    <w:p w14:paraId="25CDDEE0"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D9738B">
        <w:rPr>
          <w:rFonts w:ascii="ＭＳ Ｐ明朝" w:eastAsia="ＭＳ Ｐ明朝" w:hAnsi="ＭＳ Ｐ明朝" w:cs="ＭＳ明朝" w:hint="eastAsia"/>
          <w:kern w:val="0"/>
          <w:sz w:val="22"/>
        </w:rPr>
        <w:t>認証機関は、評価のプロセスを開始する前に</w:t>
      </w:r>
      <w:r w:rsidRPr="000D5C5C">
        <w:rPr>
          <w:rFonts w:ascii="ＭＳ Ｐ明朝" w:eastAsia="ＭＳ Ｐ明朝" w:hAnsi="ＭＳ Ｐ明朝" w:cs="ＭＳ明朝" w:hint="eastAsia"/>
          <w:kern w:val="0"/>
          <w:sz w:val="22"/>
        </w:rPr>
        <w:t>、本付属書と</w:t>
      </w:r>
      <w:r w:rsidRPr="000D5C5C">
        <w:rPr>
          <w:rFonts w:ascii="ＭＳ Ｐ明朝" w:eastAsia="ＭＳ Ｐ明朝" w:hAnsi="ＭＳ Ｐ明朝"/>
          <w:sz w:val="22"/>
        </w:rPr>
        <w:t>SGEC規準文書3-1</w:t>
      </w:r>
      <w:r w:rsidRPr="0002225E">
        <w:rPr>
          <w:rFonts w:ascii="ＭＳ Ｐ明朝" w:eastAsia="ＭＳ Ｐ明朝" w:hAnsi="ＭＳ Ｐ明朝" w:cs="ＭＳ明朝" w:hint="eastAsia"/>
          <w:kern w:val="0"/>
          <w:sz w:val="22"/>
        </w:rPr>
        <w:t>が規定する適格基準に関する情報を申請者に提供しなければならない。また、万一</w:t>
      </w:r>
      <w:r w:rsidRPr="00D9738B">
        <w:rPr>
          <w:rFonts w:ascii="ＭＳ Ｐ明朝" w:eastAsia="ＭＳ Ｐ明朝" w:hAnsi="ＭＳ Ｐ明朝" w:cs="ＭＳ Ｐゴシック"/>
          <w:kern w:val="0"/>
          <w:sz w:val="22"/>
        </w:rPr>
        <w:t>グループ森林管理</w:t>
      </w:r>
      <w:r w:rsidRPr="00D9738B">
        <w:rPr>
          <w:rFonts w:ascii="ＭＳ Ｐ明朝" w:eastAsia="ＭＳ Ｐ明朝" w:hAnsi="ＭＳ Ｐ明朝" w:cs="ＭＳ Ｐゴシック" w:hint="eastAsia"/>
          <w:kern w:val="0"/>
          <w:sz w:val="22"/>
        </w:rPr>
        <w:t>認証</w:t>
      </w:r>
      <w:r w:rsidRPr="0002225E">
        <w:rPr>
          <w:rFonts w:ascii="ＭＳ Ｐ明朝" w:eastAsia="ＭＳ Ｐ明朝" w:hAnsi="ＭＳ Ｐ明朝" w:cs="ＭＳ明朝" w:hint="eastAsia"/>
          <w:kern w:val="0"/>
          <w:sz w:val="22"/>
        </w:rPr>
        <w:t>に関する適格基準が満たされない場合は、評価を継続することができない。評価のプロセスを開始する前に、認証機関はこれらの適格基準に関する不適合が審査中に発覚した場合は、認証書が発行されないことを申請者に伝えなければならない。</w:t>
      </w:r>
    </w:p>
    <w:p w14:paraId="65EBEB4C"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明朝"/>
          <w:kern w:val="0"/>
          <w:sz w:val="22"/>
        </w:rPr>
      </w:pPr>
    </w:p>
    <w:p w14:paraId="26AEBE1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2.1 </w:t>
      </w:r>
      <w:r w:rsidRPr="0002225E">
        <w:rPr>
          <w:rFonts w:ascii="ＭＳ Ｐ明朝" w:eastAsia="ＭＳ Ｐ明朝" w:hAnsi="ＭＳ Ｐ明朝" w:cs="ＭＳ明朝" w:hint="eastAsia"/>
          <w:kern w:val="0"/>
          <w:sz w:val="22"/>
        </w:rPr>
        <w:t>契約書のレビュー</w:t>
      </w:r>
    </w:p>
    <w:p w14:paraId="18BF5F62"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2.1.1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認証機関の手順においては、当初の契約のレビューにより、認証の対象となる加盟者の範囲に含まれる行為の複雑性と規模、及び</w:t>
      </w:r>
      <w:r w:rsidRPr="0002225E">
        <w:rPr>
          <w:rFonts w:ascii="ＭＳ Ｐ明朝" w:eastAsia="ＭＳ Ｐ明朝" w:hAnsi="ＭＳ Ｐ明朝" w:cs="ＭＳ明朝"/>
          <w:kern w:val="0"/>
          <w:sz w:val="22"/>
        </w:rPr>
        <w:t xml:space="preserve">SGEC規準文書3-1の「9.3　</w:t>
      </w:r>
      <w:r w:rsidRPr="0002225E">
        <w:rPr>
          <w:rFonts w:ascii="ＭＳ Ｐ明朝" w:eastAsia="ＭＳ Ｐ明朝" w:hAnsi="ＭＳ Ｐ明朝"/>
          <w:sz w:val="22"/>
        </w:rPr>
        <w:t>内部監査プログラムにおける加盟者の選定</w:t>
      </w:r>
      <w:r w:rsidRPr="0002225E">
        <w:rPr>
          <w:rFonts w:ascii="ＭＳ Ｐ明朝" w:eastAsia="ＭＳ Ｐ明朝" w:hAnsi="ＭＳ Ｐ明朝" w:cs="ＭＳ明朝" w:hint="eastAsia"/>
          <w:kern w:val="0"/>
          <w:sz w:val="22"/>
        </w:rPr>
        <w:t>」で規定するサンプリングのレベルを決定する根拠としての加盟者間のあらゆる相違が確認されることを確実にしなければならない。</w:t>
      </w:r>
    </w:p>
    <w:p w14:paraId="00BB0314"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2.1.2</w:t>
      </w:r>
      <w:r w:rsidRPr="0002225E">
        <w:rPr>
          <w:rFonts w:ascii="ＭＳ Ｐ明朝" w:eastAsia="ＭＳ Ｐ明朝" w:hAnsi="ＭＳ Ｐ明朝" w:cs="Arial" w:hint="eastAsia"/>
          <w:kern w:val="0"/>
          <w:sz w:val="22"/>
        </w:rPr>
        <w:t xml:space="preserve">　</w:t>
      </w:r>
      <w:r w:rsidRPr="0002225E">
        <w:rPr>
          <w:rFonts w:ascii="ＭＳ Ｐ明朝" w:eastAsia="ＭＳ Ｐ明朝" w:hAnsi="ＭＳ Ｐ明朝" w:cs="ＭＳ明朝" w:hint="eastAsia"/>
          <w:kern w:val="0"/>
          <w:sz w:val="22"/>
        </w:rPr>
        <w:t>認証機関は、認証を遂行する上で契約上の相手方である申請者のグループ主体の機能を確認しなければならない。契約の合意は、認証機関による申請者のすべての加盟者における認証活動を可能とするものでなければならない。</w:t>
      </w:r>
    </w:p>
    <w:p w14:paraId="2171CCE4"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2.1.3</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認証機関は、前「</w:t>
      </w:r>
      <w:r w:rsidRPr="0002225E">
        <w:rPr>
          <w:rFonts w:ascii="ＭＳ Ｐ明朝" w:eastAsia="ＭＳ Ｐ明朝" w:hAnsi="ＭＳ Ｐ明朝" w:cs="Arial"/>
          <w:kern w:val="0"/>
          <w:sz w:val="22"/>
        </w:rPr>
        <w:t>2-1-1</w:t>
      </w:r>
      <w:r w:rsidRPr="0002225E">
        <w:rPr>
          <w:rFonts w:ascii="ＭＳ Ｐ明朝" w:eastAsia="ＭＳ Ｐ明朝" w:hAnsi="ＭＳ Ｐ明朝" w:cs="Arial" w:hint="eastAsia"/>
          <w:kern w:val="0"/>
          <w:sz w:val="22"/>
        </w:rPr>
        <w:t>」及び</w:t>
      </w:r>
      <w:r w:rsidRPr="0002225E">
        <w:rPr>
          <w:rFonts w:ascii="ＭＳ Ｐ明朝" w:eastAsia="ＭＳ Ｐ明朝" w:hAnsi="ＭＳ Ｐ明朝" w:cs="ＭＳ明朝" w:hint="eastAsia"/>
          <w:kern w:val="0"/>
          <w:sz w:val="22"/>
        </w:rPr>
        <w:t>「</w:t>
      </w:r>
      <w:r w:rsidRPr="0002225E">
        <w:rPr>
          <w:rFonts w:ascii="ＭＳ Ｐ明朝" w:eastAsia="ＭＳ Ｐ明朝" w:hAnsi="ＭＳ Ｐ明朝" w:cs="Arial"/>
          <w:kern w:val="0"/>
          <w:sz w:val="22"/>
        </w:rPr>
        <w:t>2-1-2</w:t>
      </w:r>
      <w:r w:rsidRPr="0002225E">
        <w:rPr>
          <w:rFonts w:ascii="ＭＳ Ｐ明朝" w:eastAsia="ＭＳ Ｐ明朝" w:hAnsi="ＭＳ Ｐ明朝" w:cs="Arial" w:hint="eastAsia"/>
          <w:kern w:val="0"/>
          <w:sz w:val="22"/>
        </w:rPr>
        <w:t>」</w:t>
      </w:r>
      <w:r w:rsidRPr="0002225E">
        <w:rPr>
          <w:rFonts w:ascii="ＭＳ Ｐ明朝" w:eastAsia="ＭＳ Ｐ明朝" w:hAnsi="ＭＳ Ｐ明朝" w:cs="ＭＳ明朝" w:hint="eastAsia"/>
          <w:kern w:val="0"/>
          <w:sz w:val="22"/>
        </w:rPr>
        <w:t>が要求する行為が実行されたかどうかを示す記録を保持しなければならない。</w:t>
      </w:r>
    </w:p>
    <w:p w14:paraId="25CE0A44" w14:textId="77777777" w:rsidR="001902DA" w:rsidRPr="0002225E" w:rsidRDefault="001902DA" w:rsidP="001902DA">
      <w:pPr>
        <w:autoSpaceDE w:val="0"/>
        <w:autoSpaceDN w:val="0"/>
        <w:adjustRightInd w:val="0"/>
        <w:rPr>
          <w:rFonts w:ascii="ＭＳ Ｐ明朝" w:eastAsia="ＭＳ Ｐ明朝" w:hAnsi="ＭＳ Ｐ明朝" w:cs="Arial"/>
          <w:b/>
          <w:bCs/>
          <w:kern w:val="0"/>
          <w:sz w:val="22"/>
        </w:rPr>
      </w:pPr>
    </w:p>
    <w:p w14:paraId="6C6CA3F6"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2.2　</w:t>
      </w:r>
      <w:r w:rsidRPr="0002225E">
        <w:rPr>
          <w:rFonts w:ascii="ＭＳ Ｐ明朝" w:eastAsia="ＭＳ Ｐ明朝" w:hAnsi="ＭＳ Ｐ明朝" w:cs="ＭＳ明朝" w:hint="eastAsia"/>
          <w:kern w:val="0"/>
          <w:sz w:val="22"/>
        </w:rPr>
        <w:t>審査</w:t>
      </w:r>
    </w:p>
    <w:p w14:paraId="1EDB00F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2.2.1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認証機関は、</w:t>
      </w:r>
      <w:r w:rsidRPr="0002225E">
        <w:rPr>
          <w:rFonts w:ascii="ＭＳ Ｐ明朝" w:eastAsia="ＭＳ Ｐ明朝" w:hAnsi="ＭＳ Ｐ明朝" w:cs="ＭＳ Ｐゴシック"/>
          <w:kern w:val="0"/>
          <w:sz w:val="22"/>
        </w:rPr>
        <w:t>グループ森林管理認証</w:t>
      </w:r>
      <w:r w:rsidRPr="0002225E">
        <w:rPr>
          <w:rFonts w:ascii="ＭＳ Ｐ明朝" w:eastAsia="ＭＳ Ｐ明朝" w:hAnsi="ＭＳ Ｐ明朝" w:cs="ＭＳ明朝" w:hint="eastAsia"/>
          <w:kern w:val="0"/>
          <w:sz w:val="22"/>
        </w:rPr>
        <w:t>の審査を処理するための手順を文書化しなければならない。文書化、記録のレビュー、現場審査などを含む審査手順について、認証機関は、</w:t>
      </w:r>
      <w:r w:rsidRPr="0002225E">
        <w:rPr>
          <w:rFonts w:ascii="ＭＳ Ｐ明朝" w:eastAsia="ＭＳ Ｐ明朝" w:hAnsi="ＭＳ Ｐ明朝" w:cs="ＭＳ Ｐゴシック"/>
          <w:kern w:val="0"/>
          <w:sz w:val="22"/>
        </w:rPr>
        <w:t>森林管理認証</w:t>
      </w:r>
      <w:r w:rsidRPr="0002225E">
        <w:rPr>
          <w:rFonts w:ascii="ＭＳ Ｐ明朝" w:eastAsia="ＭＳ Ｐ明朝" w:hAnsi="ＭＳ Ｐ明朝" w:cs="ＭＳ明朝" w:hint="eastAsia"/>
          <w:kern w:val="0"/>
          <w:sz w:val="22"/>
        </w:rPr>
        <w:t>の要求事項が実際に全加盟者にわたって適用され、また、</w:t>
      </w:r>
      <w:r w:rsidRPr="0002225E">
        <w:rPr>
          <w:rFonts w:ascii="ＭＳ Ｐ明朝" w:eastAsia="ＭＳ Ｐ明朝" w:hAnsi="ＭＳ Ｐ明朝"/>
          <w:sz w:val="22"/>
        </w:rPr>
        <w:t>SGEC規準文書3-1</w:t>
      </w:r>
      <w:r w:rsidRPr="0002225E">
        <w:rPr>
          <w:rFonts w:ascii="ＭＳ Ｐ明朝" w:eastAsia="ＭＳ Ｐ明朝" w:hAnsi="ＭＳ Ｐ明朝" w:cs="ＭＳ明朝" w:hint="eastAsia"/>
          <w:kern w:val="0"/>
          <w:sz w:val="22"/>
        </w:rPr>
        <w:t>を含む</w:t>
      </w:r>
      <w:r w:rsidRPr="0002225E">
        <w:rPr>
          <w:rFonts w:ascii="ＭＳ Ｐ明朝" w:eastAsia="ＭＳ Ｐ明朝" w:hAnsi="ＭＳ Ｐ明朝" w:cs="Arial"/>
          <w:kern w:val="0"/>
          <w:sz w:val="22"/>
        </w:rPr>
        <w:t>森林管理認証</w:t>
      </w:r>
      <w:r w:rsidRPr="0002225E">
        <w:rPr>
          <w:rFonts w:ascii="ＭＳ Ｐ明朝" w:eastAsia="ＭＳ Ｐ明朝" w:hAnsi="ＭＳ Ｐ明朝" w:cs="ＭＳ明朝" w:hint="eastAsia"/>
          <w:kern w:val="0"/>
          <w:sz w:val="22"/>
        </w:rPr>
        <w:t>規格のすべての基準が遵守されていることを確認する方法を確立しなければならない。</w:t>
      </w:r>
    </w:p>
    <w:p w14:paraId="52C14891"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2.2.2</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5C09C30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7D8BFA5F"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lastRenderedPageBreak/>
        <w:t xml:space="preserve">2.3　</w:t>
      </w:r>
      <w:r w:rsidRPr="0002225E">
        <w:rPr>
          <w:rFonts w:ascii="ＭＳ Ｐ明朝" w:eastAsia="ＭＳ Ｐ明朝" w:hAnsi="ＭＳ Ｐ明朝" w:cs="ＭＳ明朝" w:hint="eastAsia"/>
          <w:kern w:val="0"/>
          <w:sz w:val="22"/>
        </w:rPr>
        <w:t>不適合</w:t>
      </w:r>
    </w:p>
    <w:p w14:paraId="7E110100"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2.3.1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 Ｐゴシック"/>
          <w:kern w:val="0"/>
          <w:sz w:val="22"/>
        </w:rPr>
        <w:t>グループ森林管理認証</w:t>
      </w:r>
      <w:r w:rsidRPr="0002225E">
        <w:rPr>
          <w:rFonts w:ascii="ＭＳ Ｐ明朝" w:eastAsia="ＭＳ Ｐ明朝" w:hAnsi="ＭＳ Ｐ明朝" w:cs="Arial" w:hint="eastAsia"/>
          <w:kern w:val="0"/>
          <w:sz w:val="22"/>
        </w:rPr>
        <w:t>の</w:t>
      </w:r>
      <w:r w:rsidRPr="0002225E">
        <w:rPr>
          <w:rFonts w:ascii="ＭＳ Ｐ明朝" w:eastAsia="ＭＳ Ｐ明朝" w:hAnsi="ＭＳ Ｐ明朝" w:cs="ＭＳ明朝" w:hint="eastAsia"/>
          <w:kern w:val="0"/>
          <w:sz w:val="22"/>
        </w:rPr>
        <w:t>申請者の内部監査または認証機関の審査によって、いずれかの加盟者における不適合が発見された場合は、その他の加盟者が受ける影響について判断するための調査を実行しなければならない。認証機関は、当該不適合がすべての加盟者に影響し当該申請人の</w:t>
      </w:r>
      <w:r w:rsidRPr="0002225E">
        <w:rPr>
          <w:rFonts w:ascii="ＭＳ Ｐ明朝" w:eastAsia="ＭＳ Ｐ明朝" w:hAnsi="ＭＳ Ｐ明朝" w:cs="Arial"/>
          <w:kern w:val="0"/>
          <w:sz w:val="22"/>
        </w:rPr>
        <w:t>森林管理の</w:t>
      </w:r>
      <w:r w:rsidRPr="0002225E">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w:t>
      </w:r>
    </w:p>
    <w:p w14:paraId="6D604BD1"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もし、当該不適合が申請者の加盟者全般の不具合をもたらすものであると判断された場合は、是正行為がグループ主体及び個々の加盟者においても実行されなければならない。万一、そうではないと判断された場合は、申請者は認証機関に対しそのフォローアップに制限付けをする正当な理由を示すことが可能でなければならない。</w:t>
      </w:r>
    </w:p>
    <w:p w14:paraId="224983A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2.3.2</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794C0803"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2.3.3</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決定のプロセスにおいていずれかの加盟者に不適合があった場合、認証機関は、十分な是正処置が取られるまでの間、</w:t>
      </w:r>
      <w:r w:rsidRPr="0002225E">
        <w:rPr>
          <w:rFonts w:ascii="ＭＳ Ｐ明朝" w:eastAsia="ＭＳ Ｐ明朝" w:hAnsi="ＭＳ Ｐ明朝" w:cs="ＭＳ Ｐゴシック"/>
          <w:kern w:val="0"/>
          <w:sz w:val="22"/>
        </w:rPr>
        <w:t>グループ森林管理</w:t>
      </w:r>
      <w:r w:rsidRPr="0002225E">
        <w:rPr>
          <w:rFonts w:ascii="ＭＳ Ｐ明朝" w:eastAsia="ＭＳ Ｐ明朝" w:hAnsi="ＭＳ Ｐ明朝" w:cs="ＭＳ明朝" w:hint="eastAsia"/>
          <w:kern w:val="0"/>
          <w:sz w:val="22"/>
        </w:rPr>
        <w:t>申請者全体に対する認証を授与することができない。</w:t>
      </w:r>
    </w:p>
    <w:p w14:paraId="74DC4855"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2.3.4 </w:t>
      </w:r>
      <w:r w:rsidRPr="0002225E">
        <w:rPr>
          <w:rFonts w:ascii="ＭＳ Ｐ明朝" w:eastAsia="ＭＳ Ｐ明朝" w:hAnsi="ＭＳ Ｐ明朝" w:cs="Arial" w:hint="eastAsia"/>
          <w:kern w:val="0"/>
          <w:sz w:val="22"/>
        </w:rPr>
        <w:t>申請者の</w:t>
      </w:r>
      <w:r w:rsidRPr="0002225E">
        <w:rPr>
          <w:rFonts w:ascii="ＭＳ Ｐ明朝" w:eastAsia="ＭＳ Ｐ明朝" w:hAnsi="ＭＳ Ｐ明朝" w:cs="ＭＳ明朝" w:hint="eastAsia"/>
          <w:kern w:val="0"/>
          <w:sz w:val="22"/>
        </w:rPr>
        <w:t>単一の加盟者における不適合の存在によって起きた障害の解決を目的として、当該申請者が認証プロセスの期間中に問題を有する加盟者を認証の対象から除外することを要求した場合、これを認めることはできない。</w:t>
      </w:r>
    </w:p>
    <w:p w14:paraId="41CFDEC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5EA2B33D"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2.4 </w:t>
      </w:r>
      <w:r w:rsidRPr="0002225E">
        <w:rPr>
          <w:rFonts w:ascii="ＭＳ Ｐ明朝" w:eastAsia="ＭＳ Ｐ明朝" w:hAnsi="ＭＳ Ｐ明朝" w:cs="ＭＳ明朝" w:hint="eastAsia"/>
          <w:kern w:val="0"/>
          <w:sz w:val="22"/>
        </w:rPr>
        <w:t>認証書</w:t>
      </w:r>
    </w:p>
    <w:p w14:paraId="22C30C6B"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2.4.1</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認証書は申請者のグループ主体の名称と住所宛てに１通発行しなければならない。認証書に関連するすべての加盟者のリストは、認証書上、関係附属書又は認証書上に言及するか、又はその他の形式に基づき作成されなければならない。</w:t>
      </w:r>
    </w:p>
    <w:p w14:paraId="2FC035DF"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2.4.2</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子（支）認証書（</w:t>
      </w:r>
      <w:r w:rsidRPr="0002225E">
        <w:rPr>
          <w:rFonts w:ascii="ＭＳ Ｐ明朝" w:eastAsia="ＭＳ Ｐ明朝" w:hAnsi="ＭＳ Ｐ明朝" w:cstheme="majorHAnsi"/>
          <w:kern w:val="0"/>
          <w:sz w:val="22"/>
        </w:rPr>
        <w:t>sub-certificate</w:t>
      </w:r>
      <w:r w:rsidRPr="0002225E">
        <w:rPr>
          <w:rFonts w:ascii="ＭＳ Ｐ明朝" w:eastAsia="ＭＳ Ｐ明朝" w:hAnsi="ＭＳ Ｐ明朝" w:cs="ＭＳ明朝" w:hint="eastAsia"/>
          <w:kern w:val="0"/>
          <w:sz w:val="22"/>
        </w:rPr>
        <w:t>）は、加盟者毎に発行することが可能である。</w:t>
      </w:r>
    </w:p>
    <w:p w14:paraId="7BDF6D0C"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2.4.3 </w:t>
      </w:r>
      <w:r w:rsidRPr="0002225E">
        <w:rPr>
          <w:rFonts w:ascii="ＭＳ Ｐ明朝" w:eastAsia="ＭＳ Ｐ明朝" w:hAnsi="ＭＳ Ｐ明朝" w:cs="Arial"/>
          <w:kern w:val="0"/>
          <w:sz w:val="22"/>
        </w:rPr>
        <w:t>グループ主体</w:t>
      </w:r>
      <w:r w:rsidRPr="0002225E">
        <w:rPr>
          <w:rFonts w:ascii="ＭＳ Ｐ明朝" w:eastAsia="ＭＳ Ｐ明朝" w:hAnsi="ＭＳ Ｐ明朝" w:cs="ＭＳ明朝" w:hint="eastAsia"/>
          <w:kern w:val="0"/>
          <w:sz w:val="22"/>
        </w:rPr>
        <w:t>又は加盟者が認証書の維持に必要な規格を満たさない場合、当該認証書は全体的に無効となる。（前記</w:t>
      </w:r>
      <w:r w:rsidRPr="0002225E">
        <w:rPr>
          <w:rFonts w:ascii="ＭＳ Ｐ明朝" w:eastAsia="ＭＳ Ｐ明朝" w:hAnsi="ＭＳ Ｐ明朝" w:cs="Arial"/>
          <w:kern w:val="0"/>
          <w:sz w:val="22"/>
        </w:rPr>
        <w:t xml:space="preserve">2.2 </w:t>
      </w:r>
      <w:r w:rsidRPr="0002225E">
        <w:rPr>
          <w:rFonts w:ascii="ＭＳ Ｐ明朝" w:eastAsia="ＭＳ Ｐ明朝" w:hAnsi="ＭＳ Ｐ明朝" w:cs="ＭＳ明朝" w:hint="eastAsia"/>
          <w:kern w:val="0"/>
          <w:sz w:val="22"/>
        </w:rPr>
        <w:t>項を参照）</w:t>
      </w:r>
    </w:p>
    <w:p w14:paraId="456758AD"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2.4.4 </w:t>
      </w:r>
      <w:r w:rsidRPr="0002225E">
        <w:rPr>
          <w:rFonts w:ascii="ＭＳ Ｐ明朝" w:eastAsia="ＭＳ Ｐ明朝" w:hAnsi="ＭＳ Ｐ明朝" w:cs="Arial"/>
          <w:kern w:val="0"/>
          <w:sz w:val="22"/>
        </w:rPr>
        <w:t>加盟者</w:t>
      </w:r>
      <w:r w:rsidRPr="0002225E">
        <w:rPr>
          <w:rFonts w:ascii="ＭＳ Ｐ明朝" w:eastAsia="ＭＳ Ｐ明朝" w:hAnsi="ＭＳ Ｐ明朝" w:cs="ＭＳ明朝" w:hint="eastAsia"/>
          <w:kern w:val="0"/>
          <w:sz w:val="22"/>
        </w:rPr>
        <w:t>のリストは、認証機関によって最新状態に更新されていなければならない。このために、認証機関は、グループ主体に対し、加盟者の新規加入、脱退及び管理形態の変更などに関する情報の伝達を要求しなければならない。その様な情報の通達がない場合は、認証書の不正使用と見做され、認証機関は手順に従ってしかるべき措置を取らなければならない。</w:t>
      </w:r>
    </w:p>
    <w:p w14:paraId="28C1AD4E"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2.4.5</w:t>
      </w:r>
      <w:r w:rsidRPr="0002225E">
        <w:rPr>
          <w:rFonts w:ascii="ＭＳ Ｐ明朝" w:eastAsia="ＭＳ Ｐ明朝" w:hAnsi="ＭＳ Ｐ明朝" w:cs="Arial"/>
          <w:kern w:val="0"/>
          <w:sz w:val="22"/>
        </w:rPr>
        <w:t xml:space="preserve"> </w:t>
      </w:r>
      <w:r w:rsidRPr="0002225E">
        <w:rPr>
          <w:rFonts w:ascii="ＭＳ Ｐ明朝" w:eastAsia="ＭＳ Ｐ明朝" w:hAnsi="ＭＳ Ｐ明朝" w:cs="ＭＳ明朝" w:hint="eastAsia"/>
          <w:kern w:val="0"/>
          <w:sz w:val="22"/>
        </w:rPr>
        <w:t>監査又は再評価の結果として既存の認証書に加盟者を追加することは可能である。認証機関は新しい加盟者の追加に関する手順を有していなければならない。</w:t>
      </w:r>
    </w:p>
    <w:p w14:paraId="2922559D" w14:textId="77777777" w:rsidR="001902DA" w:rsidRPr="0002225E" w:rsidRDefault="001902DA" w:rsidP="001902DA">
      <w:pPr>
        <w:rPr>
          <w:rFonts w:ascii="ＭＳ Ｐ明朝" w:eastAsia="ＭＳ Ｐ明朝" w:hAnsi="ＭＳ Ｐ明朝" w:cs="ＭＳ明朝"/>
          <w:strike/>
          <w:kern w:val="0"/>
          <w:sz w:val="22"/>
        </w:rPr>
      </w:pPr>
    </w:p>
    <w:p w14:paraId="253B3E6E" w14:textId="77777777" w:rsidR="001902DA" w:rsidRPr="0002225E" w:rsidRDefault="001902DA" w:rsidP="001902DA">
      <w:pPr>
        <w:autoSpaceDE w:val="0"/>
        <w:autoSpaceDN w:val="0"/>
        <w:adjustRightInd w:val="0"/>
        <w:rPr>
          <w:rFonts w:ascii="ＭＳ Ｐ明朝" w:eastAsia="ＭＳ Ｐ明朝" w:hAnsi="ＭＳ Ｐ明朝" w:cs="ＭＳ明朝"/>
          <w:b/>
          <w:bCs/>
          <w:kern w:val="0"/>
          <w:sz w:val="22"/>
        </w:rPr>
      </w:pPr>
      <w:r w:rsidRPr="0002225E">
        <w:rPr>
          <w:rFonts w:ascii="ＭＳ Ｐ明朝" w:eastAsia="ＭＳ Ｐ明朝" w:hAnsi="ＭＳ Ｐ明朝" w:cs="Arial"/>
          <w:b/>
          <w:bCs/>
          <w:kern w:val="0"/>
          <w:sz w:val="22"/>
        </w:rPr>
        <w:t xml:space="preserve">3. </w:t>
      </w:r>
      <w:r w:rsidRPr="0002225E">
        <w:rPr>
          <w:rFonts w:ascii="ＭＳ Ｐ明朝" w:eastAsia="ＭＳ Ｐ明朝" w:hAnsi="ＭＳ Ｐ明朝" w:cs="ＭＳ明朝" w:hint="eastAsia"/>
          <w:b/>
          <w:bCs/>
          <w:kern w:val="0"/>
          <w:sz w:val="22"/>
        </w:rPr>
        <w:t>審査時間</w:t>
      </w:r>
    </w:p>
    <w:p w14:paraId="6CD6C5FE" w14:textId="77777777" w:rsidR="001902DA" w:rsidRPr="0002225E" w:rsidRDefault="001902DA" w:rsidP="001902DA">
      <w:pPr>
        <w:autoSpaceDE w:val="0"/>
        <w:autoSpaceDN w:val="0"/>
        <w:adjustRightInd w:val="0"/>
        <w:rPr>
          <w:rFonts w:ascii="ＭＳ Ｐ明朝" w:eastAsia="ＭＳ Ｐ明朝" w:hAnsi="ＭＳ Ｐ明朝" w:cs="ＭＳ明朝"/>
          <w:b/>
          <w:bCs/>
          <w:kern w:val="0"/>
          <w:sz w:val="22"/>
        </w:rPr>
      </w:pPr>
    </w:p>
    <w:p w14:paraId="06769EC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3.1 </w:t>
      </w:r>
      <w:r w:rsidRPr="0002225E">
        <w:rPr>
          <w:rFonts w:ascii="ＭＳ Ｐ明朝" w:eastAsia="ＭＳ Ｐ明朝" w:hAnsi="ＭＳ Ｐ明朝" w:cs="ＭＳ明朝" w:hint="eastAsia"/>
          <w:kern w:val="0"/>
          <w:sz w:val="22"/>
        </w:rPr>
        <w:t>認証機関は、審査時間の割り当てに関する全体的な方針に関して、</w:t>
      </w:r>
      <w:r w:rsidRPr="0002225E">
        <w:rPr>
          <w:rFonts w:ascii="ＭＳ Ｐ明朝" w:eastAsia="ＭＳ Ｐ明朝" w:hAnsi="ＭＳ Ｐ明朝" w:cs="ＭＳ Ｐゴシック"/>
          <w:kern w:val="0"/>
          <w:sz w:val="22"/>
        </w:rPr>
        <w:t>グループ森林管理</w:t>
      </w:r>
      <w:r w:rsidRPr="0002225E">
        <w:rPr>
          <w:rFonts w:ascii="ＭＳ Ｐ明朝" w:eastAsia="ＭＳ Ｐ明朝" w:hAnsi="ＭＳ Ｐ明朝" w:cs="ＭＳ明朝" w:hint="eastAsia"/>
          <w:kern w:val="0"/>
          <w:sz w:val="22"/>
        </w:rPr>
        <w:t>の審</w:t>
      </w:r>
      <w:r w:rsidRPr="0002225E">
        <w:rPr>
          <w:rFonts w:ascii="ＭＳ Ｐ明朝" w:eastAsia="ＭＳ Ｐ明朝" w:hAnsi="ＭＳ Ｐ明朝" w:cs="ＭＳ明朝" w:hint="eastAsia"/>
          <w:kern w:val="0"/>
          <w:sz w:val="22"/>
        </w:rPr>
        <w:lastRenderedPageBreak/>
        <w:t>査に費やす時間の正当な理由を示すことが可能でなければならない。</w:t>
      </w:r>
    </w:p>
    <w:p w14:paraId="0FB61BBA"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58526378"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3.2 </w:t>
      </w:r>
      <w:r w:rsidRPr="0002225E">
        <w:rPr>
          <w:rFonts w:ascii="ＭＳ Ｐ明朝" w:eastAsia="ＭＳ Ｐ明朝" w:hAnsi="ＭＳ Ｐ明朝" w:cs="ＭＳ明朝" w:hint="eastAsia"/>
          <w:kern w:val="0"/>
          <w:sz w:val="22"/>
        </w:rPr>
        <w:t>初回審査、定期審査及び更新審査の一環として加盟者ごとに費やす最低限の審査時間は、</w:t>
      </w:r>
      <w:r w:rsidRPr="0002225E">
        <w:rPr>
          <w:rFonts w:ascii="ＭＳ Ｐ明朝" w:eastAsia="ＭＳ Ｐ明朝" w:hAnsi="ＭＳ Ｐ明朝" w:cs="ＭＳ明朝"/>
          <w:kern w:val="0"/>
          <w:sz w:val="22"/>
        </w:rPr>
        <w:t>SGEC規準文書5-1の「Ⅱ.3.2.2」項の定める初回審査と同様である。森林管理認証規格の要求事項のうち、グループ主体でのみ審査される項目で加盟者に関連しないものを考慮して省略することは可能である。</w:t>
      </w:r>
    </w:p>
    <w:p w14:paraId="6BBED592" w14:textId="77777777" w:rsidR="001902DA" w:rsidRPr="0002225E" w:rsidRDefault="001902DA" w:rsidP="001902DA">
      <w:pPr>
        <w:autoSpaceDE w:val="0"/>
        <w:autoSpaceDN w:val="0"/>
        <w:adjustRightInd w:val="0"/>
        <w:rPr>
          <w:rFonts w:ascii="ＭＳ Ｐ明朝" w:eastAsia="ＭＳ Ｐ明朝" w:hAnsi="ＭＳ Ｐ明朝" w:cs="ＭＳ明朝"/>
          <w:kern w:val="0"/>
          <w:sz w:val="22"/>
        </w:rPr>
      </w:pPr>
    </w:p>
    <w:p w14:paraId="13144039" w14:textId="77777777" w:rsidR="001902DA" w:rsidRPr="0002225E" w:rsidRDefault="001902DA" w:rsidP="001902DA">
      <w:pPr>
        <w:rPr>
          <w:rFonts w:ascii="ＭＳ Ｐ明朝" w:eastAsia="ＭＳ Ｐ明朝" w:hAnsi="ＭＳ Ｐ明朝" w:cs="ＭＳ明朝"/>
          <w:kern w:val="0"/>
          <w:sz w:val="22"/>
        </w:rPr>
      </w:pPr>
      <w:r w:rsidRPr="0002225E">
        <w:rPr>
          <w:rFonts w:ascii="ＭＳ Ｐ明朝" w:eastAsia="ＭＳ Ｐ明朝" w:hAnsi="ＭＳ Ｐ明朝" w:cs="Arial"/>
          <w:b/>
          <w:bCs/>
          <w:kern w:val="0"/>
          <w:sz w:val="22"/>
        </w:rPr>
        <w:t xml:space="preserve">3.3 </w:t>
      </w:r>
      <w:r w:rsidRPr="0002225E">
        <w:rPr>
          <w:rFonts w:ascii="ＭＳ Ｐ明朝" w:eastAsia="ＭＳ Ｐ明朝" w:hAnsi="ＭＳ Ｐ明朝" w:cs="ＭＳ明朝" w:hint="eastAsia"/>
          <w:kern w:val="0"/>
          <w:sz w:val="22"/>
        </w:rPr>
        <w:t>グループ主体については、審査される項目を省略することは許容されない。</w:t>
      </w:r>
    </w:p>
    <w:p w14:paraId="0AF079B1" w14:textId="0DD994AC" w:rsidR="001902DA" w:rsidRPr="0002225E" w:rsidRDefault="001902DA"/>
    <w:p w14:paraId="6F294AD8" w14:textId="1E2941CC" w:rsidR="00C035CC" w:rsidRPr="0002225E" w:rsidRDefault="00C035CC"/>
    <w:p w14:paraId="2FCDF65E" w14:textId="0B714407" w:rsidR="00C035CC" w:rsidRPr="0002225E" w:rsidRDefault="00C035CC"/>
    <w:p w14:paraId="134B65C9" w14:textId="4E8C8E0F" w:rsidR="00C035CC" w:rsidRPr="0002225E" w:rsidRDefault="00C035CC"/>
    <w:p w14:paraId="0132BE94" w14:textId="12C5E12D" w:rsidR="00C035CC" w:rsidRPr="0002225E" w:rsidRDefault="00C035CC"/>
    <w:p w14:paraId="4C5C31AC" w14:textId="07EA6CEA" w:rsidR="00C035CC" w:rsidRPr="0002225E" w:rsidRDefault="00C035CC"/>
    <w:p w14:paraId="47610B7F" w14:textId="7102F3B5" w:rsidR="00C035CC" w:rsidRPr="0002225E" w:rsidRDefault="00C035CC"/>
    <w:p w14:paraId="194C482A" w14:textId="1E792BD5" w:rsidR="00C035CC" w:rsidRPr="0002225E" w:rsidRDefault="00C035CC"/>
    <w:p w14:paraId="2993432D" w14:textId="1184E30D" w:rsidR="00C035CC" w:rsidRPr="0002225E" w:rsidRDefault="00C035CC"/>
    <w:p w14:paraId="32072B10" w14:textId="580BC746" w:rsidR="00C035CC" w:rsidRPr="0002225E" w:rsidRDefault="00C035CC"/>
    <w:p w14:paraId="56E8A6B0" w14:textId="364F9B1C" w:rsidR="00C035CC" w:rsidRPr="0002225E" w:rsidRDefault="00C035CC"/>
    <w:p w14:paraId="26FE4D9A" w14:textId="04F3CAEA" w:rsidR="00C035CC" w:rsidRPr="0002225E" w:rsidRDefault="00C035CC"/>
    <w:p w14:paraId="17BC2ECE" w14:textId="295C465E" w:rsidR="00C035CC" w:rsidRPr="0002225E" w:rsidRDefault="00C035CC"/>
    <w:p w14:paraId="54043A19" w14:textId="4135A288" w:rsidR="00C035CC" w:rsidRPr="0002225E" w:rsidRDefault="00C035CC"/>
    <w:p w14:paraId="41A8FFE4" w14:textId="0B6DA86C" w:rsidR="00C035CC" w:rsidRPr="0002225E" w:rsidRDefault="00C035CC"/>
    <w:p w14:paraId="08E2DB81" w14:textId="020B940C" w:rsidR="00C035CC" w:rsidRPr="0002225E" w:rsidRDefault="00C035CC"/>
    <w:p w14:paraId="113B3BF9" w14:textId="287867FF" w:rsidR="00C035CC" w:rsidRPr="0002225E" w:rsidRDefault="00C035CC"/>
    <w:p w14:paraId="2E3A7662" w14:textId="13DC51CA" w:rsidR="00C035CC" w:rsidRDefault="00C035CC"/>
    <w:p w14:paraId="063A711A" w14:textId="0B11A733" w:rsidR="00C035CC" w:rsidRDefault="00C035CC"/>
    <w:p w14:paraId="3F47FE35" w14:textId="47F01750" w:rsidR="00C035CC" w:rsidRDefault="00C035CC"/>
    <w:p w14:paraId="60BB2CA8" w14:textId="07AD05A5" w:rsidR="00C035CC" w:rsidRDefault="00C035CC"/>
    <w:p w14:paraId="13BE51E7" w14:textId="0758BEEC" w:rsidR="00C035CC" w:rsidRDefault="00C035CC"/>
    <w:p w14:paraId="72A11975" w14:textId="295A8069" w:rsidR="00C035CC" w:rsidRDefault="00C035CC"/>
    <w:p w14:paraId="0FFD0CFF" w14:textId="79E845BC" w:rsidR="00C035CC" w:rsidRDefault="00C035CC"/>
    <w:p w14:paraId="5EC838DA" w14:textId="4239F144" w:rsidR="00C035CC" w:rsidRDefault="00C035CC"/>
    <w:p w14:paraId="43E99106" w14:textId="726D6C6B" w:rsidR="00C035CC" w:rsidRDefault="00C035CC"/>
    <w:p w14:paraId="6AE52B85" w14:textId="74C387D2" w:rsidR="00C035CC" w:rsidRDefault="00C035CC"/>
    <w:p w14:paraId="0A86D973" w14:textId="77777777" w:rsidR="001902DA" w:rsidRPr="006749E9" w:rsidRDefault="001902DA">
      <w:pPr>
        <w:rPr>
          <w:szCs w:val="21"/>
        </w:rPr>
      </w:pPr>
    </w:p>
    <w:p w14:paraId="7250C440" w14:textId="5964CE89" w:rsidR="001902DA" w:rsidRPr="000D5C5C" w:rsidRDefault="001902DA">
      <w:pPr>
        <w:rPr>
          <w:rFonts w:ascii="ＭＳ Ｐ明朝" w:eastAsia="ＭＳ Ｐ明朝" w:hAnsi="ＭＳ Ｐ明朝" w:cs="Times New Roman"/>
          <w:b/>
          <w:bCs/>
          <w:szCs w:val="21"/>
        </w:rPr>
      </w:pPr>
      <w:r w:rsidRPr="0002225E">
        <w:rPr>
          <w:rFonts w:ascii="ＭＳ Ｐ明朝" w:eastAsia="ＭＳ Ｐ明朝" w:hAnsi="ＭＳ Ｐ明朝" w:cs="Times New Roman"/>
          <w:b/>
          <w:bCs/>
          <w:sz w:val="28"/>
          <w:szCs w:val="28"/>
        </w:rPr>
        <w:lastRenderedPageBreak/>
        <w:t>SGEC</w:t>
      </w:r>
      <w:r w:rsidRPr="00D9738B">
        <w:rPr>
          <w:rFonts w:ascii="ＭＳ Ｐ明朝" w:eastAsia="ＭＳ Ｐ明朝" w:hAnsi="ＭＳ Ｐ明朝" w:cs="Times New Roman"/>
          <w:b/>
          <w:bCs/>
          <w:sz w:val="28"/>
          <w:szCs w:val="28"/>
        </w:rPr>
        <w:t>規準文書</w:t>
      </w:r>
      <w:r w:rsidRPr="0002225E">
        <w:rPr>
          <w:rFonts w:ascii="ＭＳ Ｐ明朝" w:eastAsia="ＭＳ Ｐ明朝" w:hAnsi="ＭＳ Ｐ明朝" w:cs="Times New Roman"/>
          <w:b/>
          <w:bCs/>
          <w:sz w:val="28"/>
          <w:szCs w:val="28"/>
        </w:rPr>
        <w:t>5-2</w:t>
      </w:r>
      <w:r w:rsidR="00447705" w:rsidRPr="0002225E">
        <w:rPr>
          <w:rFonts w:ascii="ＭＳ Ｐ明朝" w:eastAsia="ＭＳ Ｐ明朝" w:hAnsi="ＭＳ Ｐ明朝" w:cs="Times New Roman"/>
          <w:b/>
          <w:bCs/>
          <w:sz w:val="28"/>
          <w:szCs w:val="28"/>
        </w:rPr>
        <w:t xml:space="preserve"> </w:t>
      </w:r>
      <w:r w:rsidRPr="0002225E">
        <w:rPr>
          <w:rFonts w:ascii="ＭＳ Ｐ明朝" w:eastAsia="ＭＳ Ｐ明朝" w:hAnsi="ＭＳ Ｐ明朝" w:cs="Times New Roman"/>
          <w:b/>
          <w:bCs/>
          <w:sz w:val="28"/>
          <w:szCs w:val="28"/>
        </w:rPr>
        <w:t xml:space="preserve">「SGEC-COC認証規格に基づく認証業務を実行する認証機関に関する要求事項」　　</w:t>
      </w:r>
      <w:r w:rsidRPr="0002225E">
        <w:rPr>
          <w:rFonts w:ascii="ＭＳ Ｐ明朝" w:eastAsia="ＭＳ Ｐ明朝" w:hAnsi="ＭＳ Ｐ明朝" w:hint="eastAsia"/>
          <w:b/>
          <w:bCs/>
          <w:sz w:val="28"/>
          <w:szCs w:val="28"/>
        </w:rPr>
        <w:t xml:space="preserve">他関係文書　</w:t>
      </w:r>
      <w:r w:rsidRPr="0002225E">
        <w:rPr>
          <w:rFonts w:ascii="ＭＳ Ｐ明朝" w:eastAsia="ＭＳ Ｐ明朝" w:hAnsi="ＭＳ Ｐ明朝" w:cs="Times New Roman" w:hint="eastAsia"/>
          <w:b/>
          <w:bCs/>
          <w:sz w:val="28"/>
          <w:szCs w:val="28"/>
        </w:rPr>
        <w:t xml:space="preserve">　</w:t>
      </w:r>
    </w:p>
    <w:p w14:paraId="1F85C34A" w14:textId="77777777" w:rsidR="001902DA" w:rsidRPr="0002225E" w:rsidRDefault="001902DA">
      <w:pPr>
        <w:rPr>
          <w:rFonts w:ascii="ＭＳ Ｐ明朝" w:eastAsia="ＭＳ Ｐ明朝" w:hAnsi="ＭＳ Ｐ明朝" w:cs="Times New Roman"/>
          <w:b/>
          <w:bCs/>
          <w:sz w:val="28"/>
          <w:szCs w:val="28"/>
        </w:rPr>
      </w:pPr>
    </w:p>
    <w:p w14:paraId="69A1A10E" w14:textId="77777777" w:rsidR="001902DA" w:rsidRPr="0002225E" w:rsidRDefault="001902DA" w:rsidP="001902DA">
      <w:pPr>
        <w:widowControl/>
        <w:rPr>
          <w:rFonts w:ascii="ＭＳ Ｐ明朝" w:eastAsia="ＭＳ Ｐ明朝" w:hAnsi="ＭＳ Ｐ明朝" w:cs="Arial"/>
          <w:b/>
          <w:bCs/>
          <w:kern w:val="0"/>
          <w:sz w:val="24"/>
          <w:szCs w:val="24"/>
          <w:lang w:val="en-GB"/>
        </w:rPr>
      </w:pPr>
      <w:r w:rsidRPr="00D9738B">
        <w:rPr>
          <w:rFonts w:ascii="ＭＳ Ｐ明朝" w:eastAsia="ＭＳ Ｐ明朝" w:hAnsi="ＭＳ Ｐ明朝" w:cs="Arial"/>
          <w:b/>
          <w:bCs/>
          <w:kern w:val="0"/>
          <w:sz w:val="24"/>
          <w:szCs w:val="24"/>
          <w:lang w:val="en-GB"/>
        </w:rPr>
        <w:t>SGEC</w:t>
      </w:r>
      <w:r w:rsidRPr="0002225E">
        <w:rPr>
          <w:rFonts w:ascii="ＭＳ Ｐ明朝" w:eastAsia="ＭＳ Ｐ明朝" w:hAnsi="ＭＳ Ｐ明朝" w:cs="Arial" w:hint="eastAsia"/>
          <w:b/>
          <w:bCs/>
          <w:kern w:val="0"/>
          <w:sz w:val="24"/>
          <w:szCs w:val="24"/>
          <w:lang w:val="en-GB"/>
        </w:rPr>
        <w:t>基準文書</w:t>
      </w:r>
      <w:r w:rsidRPr="0002225E">
        <w:rPr>
          <w:rFonts w:ascii="ＭＳ Ｐ明朝" w:eastAsia="ＭＳ Ｐ明朝" w:hAnsi="ＭＳ Ｐ明朝" w:cs="Arial"/>
          <w:b/>
          <w:bCs/>
          <w:kern w:val="0"/>
          <w:sz w:val="24"/>
          <w:szCs w:val="24"/>
          <w:lang w:val="en-GB"/>
        </w:rPr>
        <w:t>5-2</w:t>
      </w:r>
    </w:p>
    <w:p w14:paraId="78AC989C" w14:textId="0B5454D6" w:rsidR="001902DA" w:rsidRPr="0002225E" w:rsidRDefault="001902DA" w:rsidP="001902DA">
      <w:pPr>
        <w:widowControl/>
        <w:rPr>
          <w:rFonts w:ascii="ＭＳ 明朝" w:hAnsi="ＭＳ 明朝" w:cs="Arial"/>
          <w:kern w:val="0"/>
          <w:lang w:val="en-GB"/>
        </w:rPr>
      </w:pPr>
      <w:r w:rsidRPr="0002225E">
        <w:rPr>
          <w:rFonts w:ascii="ＭＳ 明朝" w:hAnsi="ＭＳ 明朝" w:cs="Arial" w:hint="eastAsia"/>
          <w:kern w:val="0"/>
          <w:lang w:val="en-GB"/>
        </w:rPr>
        <w:t xml:space="preserve">理事会　</w:t>
      </w:r>
      <w:r w:rsidR="00545712" w:rsidRPr="0002225E">
        <w:rPr>
          <w:rFonts w:ascii="ＭＳ 明朝" w:hAnsi="ＭＳ 明朝" w:cs="Arial"/>
          <w:kern w:val="0"/>
          <w:lang w:val="en-GB"/>
        </w:rPr>
        <w:t>2021</w:t>
      </w:r>
    </w:p>
    <w:p w14:paraId="1067828C" w14:textId="70ABB3B7" w:rsidR="001902DA" w:rsidRPr="0002225E" w:rsidRDefault="009352FA" w:rsidP="001902DA">
      <w:pPr>
        <w:widowControl/>
        <w:rPr>
          <w:rFonts w:ascii="ＭＳ 明朝" w:hAnsi="ＭＳ 明朝" w:cs="Arial"/>
          <w:kern w:val="0"/>
          <w:lang w:val="en-GB"/>
        </w:rPr>
      </w:pPr>
      <w:r w:rsidRPr="0002225E">
        <w:rPr>
          <w:rFonts w:ascii="ＭＳ 明朝" w:hAnsi="ＭＳ 明朝" w:cs="Arial"/>
          <w:kern w:val="0"/>
          <w:lang w:val="en-GB"/>
        </w:rPr>
        <w:t>2021.3.30</w:t>
      </w:r>
    </w:p>
    <w:p w14:paraId="6E0801A9" w14:textId="77777777" w:rsidR="001902DA" w:rsidRPr="0002225E" w:rsidRDefault="001902DA" w:rsidP="001902DA">
      <w:pPr>
        <w:widowControl/>
        <w:rPr>
          <w:rFonts w:ascii="ＭＳ 明朝" w:hAnsi="ＭＳ 明朝" w:cs="Arial"/>
          <w:kern w:val="0"/>
          <w:lang w:val="en-GB"/>
        </w:rPr>
      </w:pPr>
    </w:p>
    <w:p w14:paraId="44349134" w14:textId="061A60BB" w:rsidR="001902DA" w:rsidRPr="0002225E" w:rsidRDefault="001902DA" w:rsidP="001902DA">
      <w:pPr>
        <w:widowControl/>
        <w:jc w:val="center"/>
        <w:rPr>
          <w:rFonts w:ascii="ＭＳ Ｐ明朝" w:eastAsia="ＭＳ Ｐ明朝" w:hAnsi="ＭＳ Ｐ明朝"/>
          <w:b/>
          <w:sz w:val="22"/>
        </w:rPr>
      </w:pPr>
      <w:bookmarkStart w:id="40" w:name="_Hlk38178509"/>
      <w:r w:rsidRPr="0002225E">
        <w:rPr>
          <w:rFonts w:ascii="ＭＳ Ｐ明朝" w:eastAsia="ＭＳ Ｐ明朝" w:hAnsi="ＭＳ Ｐ明朝"/>
          <w:b/>
          <w:sz w:val="22"/>
          <w:lang w:val="en-GB"/>
        </w:rPr>
        <w:t>SGEC</w:t>
      </w:r>
      <w:r w:rsidRPr="0002225E">
        <w:rPr>
          <w:rFonts w:ascii="ＭＳ Ｐ明朝" w:eastAsia="ＭＳ Ｐ明朝" w:hAnsi="ＭＳ Ｐ明朝"/>
          <w:b/>
          <w:sz w:val="22"/>
        </w:rPr>
        <w:t>-COC</w:t>
      </w:r>
      <w:r w:rsidRPr="0002225E">
        <w:rPr>
          <w:rFonts w:ascii="ＭＳ Ｐ明朝" w:eastAsia="ＭＳ Ｐ明朝" w:hAnsi="ＭＳ Ｐ明朝" w:hint="eastAsia"/>
          <w:b/>
          <w:sz w:val="22"/>
        </w:rPr>
        <w:t>認証規格に基づく認証業務を実行する認証機関に関する要求事項</w:t>
      </w:r>
    </w:p>
    <w:p w14:paraId="2FB34571" w14:textId="3CFD931E" w:rsidR="001902DA" w:rsidRPr="0002225E" w:rsidRDefault="001902DA" w:rsidP="001902DA">
      <w:pPr>
        <w:widowControl/>
        <w:ind w:firstLineChars="400" w:firstLine="854"/>
        <w:rPr>
          <w:rFonts w:ascii="ＭＳ Ｐ明朝" w:eastAsia="ＭＳ Ｐ明朝" w:hAnsi="ＭＳ Ｐ明朝" w:cs="Arial"/>
          <w:b/>
          <w:kern w:val="0"/>
          <w:sz w:val="22"/>
          <w:lang w:val="en-GB"/>
        </w:rPr>
      </w:pPr>
      <w:r w:rsidRPr="0002225E">
        <w:rPr>
          <w:rFonts w:ascii="ＭＳ Ｐ明朝" w:eastAsia="ＭＳ Ｐ明朝" w:hAnsi="ＭＳ Ｐ明朝" w:hint="eastAsia"/>
          <w:b/>
          <w:sz w:val="22"/>
        </w:rPr>
        <w:t xml:space="preserve">　　　　</w:t>
      </w:r>
    </w:p>
    <w:bookmarkEnd w:id="40"/>
    <w:p w14:paraId="0B7BD9D2" w14:textId="77777777" w:rsidR="001902DA" w:rsidRPr="000D5C5C" w:rsidRDefault="001902DA" w:rsidP="001902DA">
      <w:pPr>
        <w:pStyle w:val="TDheading0"/>
        <w:spacing w:after="0"/>
        <w:rPr>
          <w:rFonts w:ascii="ＭＳ Ｐ明朝" w:eastAsia="ＭＳ Ｐ明朝" w:hAnsi="ＭＳ Ｐ明朝"/>
          <w:b w:val="0"/>
          <w:bCs/>
          <w:sz w:val="22"/>
          <w:szCs w:val="22"/>
          <w:lang w:eastAsia="ja-JP"/>
        </w:rPr>
      </w:pPr>
      <w:r w:rsidRPr="000D5C5C">
        <w:rPr>
          <w:rFonts w:ascii="ＭＳ Ｐ明朝" w:eastAsia="ＭＳ Ｐ明朝" w:hAnsi="ＭＳ Ｐ明朝" w:hint="eastAsia"/>
          <w:b w:val="0"/>
          <w:bCs/>
          <w:sz w:val="22"/>
          <w:szCs w:val="22"/>
          <w:lang w:eastAsia="ja-JP"/>
        </w:rPr>
        <w:t>目次</w:t>
      </w:r>
    </w:p>
    <w:p w14:paraId="295FF1A2"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前書き</w:t>
      </w:r>
    </w:p>
    <w:p w14:paraId="60C58AFF"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序文</w:t>
      </w:r>
    </w:p>
    <w:p w14:paraId="15724CDA"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1</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適用範囲</w:t>
      </w:r>
    </w:p>
    <w:p w14:paraId="5CFB1678"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2</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引用規格</w:t>
      </w:r>
    </w:p>
    <w:p w14:paraId="2799DA2E"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3</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用語と定義</w:t>
      </w:r>
    </w:p>
    <w:p w14:paraId="5453CF5B"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4</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全般的な要求事項</w:t>
      </w:r>
    </w:p>
    <w:p w14:paraId="2E46BC30"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4.1　法律及び契約との関連事項</w:t>
      </w:r>
    </w:p>
    <w:p w14:paraId="6AAE4704"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4.2　公平性の管理</w:t>
      </w:r>
    </w:p>
    <w:p w14:paraId="3AE74C87"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4.3</w:t>
      </w:r>
      <w:r w:rsidRPr="000D5C5C">
        <w:rPr>
          <w:rFonts w:ascii="ＭＳ Ｐ明朝" w:eastAsia="ＭＳ Ｐ明朝" w:hAnsi="ＭＳ Ｐ明朝" w:hint="eastAsia"/>
          <w:sz w:val="22"/>
          <w:lang w:eastAsia="ja-JP"/>
        </w:rPr>
        <w:t xml:space="preserve">　債務と資金調達</w:t>
      </w:r>
    </w:p>
    <w:p w14:paraId="566FBC58"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4.4</w:t>
      </w:r>
      <w:r w:rsidRPr="000D5C5C">
        <w:rPr>
          <w:rFonts w:ascii="ＭＳ Ｐ明朝" w:eastAsia="ＭＳ Ｐ明朝" w:hAnsi="ＭＳ Ｐ明朝" w:hint="eastAsia"/>
          <w:sz w:val="22"/>
          <w:lang w:eastAsia="ja-JP"/>
        </w:rPr>
        <w:t xml:space="preserve">　非差別の条件</w:t>
      </w:r>
    </w:p>
    <w:p w14:paraId="17996BFD"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4.5　機密性</w:t>
      </w:r>
    </w:p>
    <w:p w14:paraId="73D09196"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4.6　公開情報</w:t>
      </w:r>
    </w:p>
    <w:p w14:paraId="236E2F0A"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5</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構造に関する要求事項</w:t>
      </w:r>
    </w:p>
    <w:p w14:paraId="550F5CBC"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6</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資源に関する要求事項</w:t>
      </w:r>
    </w:p>
    <w:p w14:paraId="49658AC9" w14:textId="77777777" w:rsidR="001902DA" w:rsidRPr="000D5C5C" w:rsidRDefault="001902DA" w:rsidP="001902DA">
      <w:pPr>
        <w:pStyle w:val="TDNormaltext"/>
        <w:spacing w:after="0"/>
        <w:ind w:firstLineChars="100" w:firstLine="213"/>
        <w:rPr>
          <w:rFonts w:ascii="ＭＳ Ｐ明朝" w:eastAsia="ＭＳ Ｐ明朝" w:hAnsi="ＭＳ Ｐ明朝"/>
          <w:sz w:val="22"/>
          <w:lang w:eastAsia="ja-JP"/>
        </w:rPr>
      </w:pPr>
      <w:r w:rsidRPr="000D5C5C">
        <w:rPr>
          <w:rFonts w:ascii="ＭＳ Ｐ明朝" w:eastAsia="ＭＳ Ｐ明朝" w:hAnsi="ＭＳ Ｐ明朝"/>
          <w:sz w:val="22"/>
          <w:lang w:eastAsia="ja-JP"/>
        </w:rPr>
        <w:t>6.1</w:t>
      </w:r>
      <w:r w:rsidRPr="000D5C5C">
        <w:rPr>
          <w:rFonts w:ascii="ＭＳ Ｐ明朝" w:eastAsia="ＭＳ Ｐ明朝" w:hAnsi="ＭＳ Ｐ明朝" w:hint="eastAsia"/>
          <w:sz w:val="22"/>
          <w:lang w:eastAsia="ja-JP"/>
        </w:rPr>
        <w:t xml:space="preserve">　認証機関の要員</w:t>
      </w:r>
    </w:p>
    <w:p w14:paraId="578A2FD6" w14:textId="77777777" w:rsidR="001902DA" w:rsidRPr="000D5C5C" w:rsidRDefault="001902DA" w:rsidP="001902DA">
      <w:pPr>
        <w:pStyle w:val="TDNormaltext"/>
        <w:spacing w:after="0"/>
        <w:ind w:firstLineChars="145" w:firstLine="308"/>
        <w:rPr>
          <w:rFonts w:ascii="ＭＳ Ｐ明朝" w:eastAsia="ＭＳ Ｐ明朝" w:hAnsi="ＭＳ Ｐ明朝"/>
          <w:sz w:val="22"/>
          <w:lang w:eastAsia="ja-JP"/>
        </w:rPr>
      </w:pPr>
      <w:r w:rsidRPr="000D5C5C">
        <w:rPr>
          <w:rFonts w:ascii="ＭＳ Ｐ明朝" w:eastAsia="ＭＳ Ｐ明朝" w:hAnsi="ＭＳ Ｐ明朝"/>
          <w:sz w:val="22"/>
          <w:lang w:eastAsia="ja-JP"/>
        </w:rPr>
        <w:t>6.1.1</w:t>
      </w:r>
      <w:r w:rsidRPr="000D5C5C">
        <w:rPr>
          <w:rFonts w:ascii="ＭＳ Ｐ明朝" w:eastAsia="ＭＳ Ｐ明朝" w:hAnsi="ＭＳ Ｐ明朝" w:hint="eastAsia"/>
          <w:sz w:val="22"/>
          <w:lang w:eastAsia="ja-JP"/>
        </w:rPr>
        <w:t xml:space="preserve">　総論</w:t>
      </w:r>
    </w:p>
    <w:p w14:paraId="6B5A1761" w14:textId="77777777" w:rsidR="001902DA" w:rsidRPr="000D5C5C" w:rsidRDefault="001902DA" w:rsidP="001902DA">
      <w:pPr>
        <w:pStyle w:val="TDNormaltext"/>
        <w:spacing w:after="0"/>
        <w:ind w:firstLineChars="145" w:firstLine="308"/>
        <w:rPr>
          <w:rFonts w:ascii="ＭＳ Ｐ明朝" w:eastAsia="ＭＳ Ｐ明朝" w:hAnsi="ＭＳ Ｐ明朝"/>
          <w:sz w:val="22"/>
          <w:lang w:eastAsia="ja-JP"/>
        </w:rPr>
      </w:pPr>
      <w:r w:rsidRPr="000D5C5C">
        <w:rPr>
          <w:rFonts w:ascii="ＭＳ Ｐ明朝" w:eastAsia="ＭＳ Ｐ明朝" w:hAnsi="ＭＳ Ｐ明朝"/>
          <w:sz w:val="22"/>
          <w:lang w:eastAsia="ja-JP"/>
        </w:rPr>
        <w:t>6.1.2</w:t>
      </w:r>
      <w:r w:rsidRPr="000D5C5C">
        <w:rPr>
          <w:rFonts w:ascii="ＭＳ Ｐ明朝" w:eastAsia="ＭＳ Ｐ明朝" w:hAnsi="ＭＳ Ｐ明朝" w:hint="eastAsia"/>
          <w:sz w:val="22"/>
          <w:lang w:eastAsia="ja-JP"/>
        </w:rPr>
        <w:t xml:space="preserve">　認証プロセスに携わる人員の力量の管理</w:t>
      </w:r>
    </w:p>
    <w:p w14:paraId="7A3FE0FE" w14:textId="77777777" w:rsidR="001902DA" w:rsidRPr="000D5C5C" w:rsidRDefault="001902DA" w:rsidP="001902DA">
      <w:pPr>
        <w:pStyle w:val="TDNormaltext"/>
        <w:spacing w:after="0"/>
        <w:ind w:firstLineChars="145" w:firstLine="308"/>
        <w:rPr>
          <w:rFonts w:ascii="ＭＳ Ｐ明朝" w:eastAsia="ＭＳ Ｐ明朝" w:hAnsi="ＭＳ Ｐ明朝"/>
          <w:sz w:val="22"/>
          <w:lang w:eastAsia="ja-JP"/>
        </w:rPr>
      </w:pPr>
      <w:r w:rsidRPr="000D5C5C">
        <w:rPr>
          <w:rFonts w:ascii="ＭＳ Ｐ明朝" w:eastAsia="ＭＳ Ｐ明朝" w:hAnsi="ＭＳ Ｐ明朝"/>
          <w:sz w:val="22"/>
          <w:lang w:eastAsia="ja-JP"/>
        </w:rPr>
        <w:t>6.1.3</w:t>
      </w:r>
      <w:r w:rsidRPr="000D5C5C">
        <w:rPr>
          <w:rFonts w:ascii="ＭＳ Ｐ明朝" w:eastAsia="ＭＳ Ｐ明朝" w:hAnsi="ＭＳ Ｐ明朝" w:hint="eastAsia"/>
          <w:sz w:val="22"/>
          <w:lang w:eastAsia="ja-JP"/>
        </w:rPr>
        <w:t xml:space="preserve">　要員との契約</w:t>
      </w:r>
    </w:p>
    <w:p w14:paraId="7FA75ABE" w14:textId="77777777" w:rsidR="001902DA" w:rsidRPr="000D5C5C" w:rsidRDefault="001902DA" w:rsidP="001902DA">
      <w:pPr>
        <w:pStyle w:val="TDNormaltext"/>
        <w:spacing w:after="0"/>
        <w:ind w:firstLineChars="99" w:firstLine="210"/>
        <w:rPr>
          <w:rFonts w:ascii="ＭＳ Ｐ明朝" w:eastAsia="ＭＳ Ｐ明朝" w:hAnsi="ＭＳ Ｐ明朝"/>
          <w:sz w:val="22"/>
          <w:lang w:eastAsia="ja-JP"/>
        </w:rPr>
      </w:pPr>
      <w:r w:rsidRPr="000D5C5C">
        <w:rPr>
          <w:rFonts w:ascii="ＭＳ Ｐ明朝" w:eastAsia="ＭＳ Ｐ明朝" w:hAnsi="ＭＳ Ｐ明朝"/>
          <w:sz w:val="22"/>
          <w:lang w:eastAsia="ja-JP"/>
        </w:rPr>
        <w:t>6.2</w:t>
      </w:r>
      <w:r w:rsidRPr="000D5C5C">
        <w:rPr>
          <w:rFonts w:ascii="ＭＳ Ｐ明朝" w:eastAsia="ＭＳ Ｐ明朝" w:hAnsi="ＭＳ Ｐ明朝" w:hint="eastAsia"/>
          <w:sz w:val="22"/>
          <w:lang w:eastAsia="ja-JP"/>
        </w:rPr>
        <w:t xml:space="preserve">　評価のための資源</w:t>
      </w:r>
    </w:p>
    <w:p w14:paraId="52512F92" w14:textId="77777777" w:rsidR="001902DA" w:rsidRPr="000D5C5C" w:rsidRDefault="001902DA" w:rsidP="001902DA">
      <w:pPr>
        <w:pStyle w:val="TDNormaltext"/>
        <w:spacing w:after="0"/>
        <w:ind w:leftChars="-12" w:left="-1" w:hangingChars="11" w:hanging="23"/>
        <w:rPr>
          <w:rFonts w:ascii="ＭＳ Ｐ明朝" w:eastAsia="ＭＳ Ｐ明朝" w:hAnsi="ＭＳ Ｐ明朝"/>
          <w:sz w:val="22"/>
          <w:lang w:eastAsia="ja-JP"/>
        </w:rPr>
      </w:pPr>
      <w:r w:rsidRPr="000D5C5C">
        <w:rPr>
          <w:rFonts w:ascii="ＭＳ Ｐ明朝" w:eastAsia="ＭＳ Ｐ明朝" w:hAnsi="ＭＳ Ｐ明朝"/>
          <w:sz w:val="22"/>
          <w:lang w:eastAsia="ja-JP"/>
        </w:rPr>
        <w:t>7</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プロセスに関する要求事項</w:t>
      </w:r>
      <w:r w:rsidRPr="000D5C5C">
        <w:rPr>
          <w:rFonts w:ascii="ＭＳ Ｐ明朝" w:eastAsia="ＭＳ Ｐ明朝" w:hAnsi="ＭＳ Ｐ明朝"/>
          <w:sz w:val="22"/>
          <w:lang w:eastAsia="ja-JP"/>
        </w:rPr>
        <w:tab/>
      </w:r>
    </w:p>
    <w:p w14:paraId="0F9ADA52"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w:t>
      </w:r>
      <w:r w:rsidRPr="000D5C5C">
        <w:rPr>
          <w:rFonts w:ascii="ＭＳ Ｐ明朝" w:eastAsia="ＭＳ Ｐ明朝" w:hAnsi="ＭＳ Ｐ明朝" w:hint="eastAsia"/>
          <w:sz w:val="22"/>
          <w:lang w:eastAsia="ja-JP"/>
        </w:rPr>
        <w:t xml:space="preserve">　総論</w:t>
      </w:r>
    </w:p>
    <w:p w14:paraId="42B62CF1"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7.2</w:t>
      </w:r>
      <w:r w:rsidRPr="000D5C5C">
        <w:rPr>
          <w:rFonts w:ascii="ＭＳ Ｐ明朝" w:eastAsia="ＭＳ Ｐ明朝" w:hAnsi="ＭＳ Ｐ明朝" w:hint="eastAsia"/>
          <w:sz w:val="22"/>
          <w:lang w:eastAsia="ja-JP"/>
        </w:rPr>
        <w:t xml:space="preserve">　申請</w:t>
      </w:r>
    </w:p>
    <w:p w14:paraId="61E6F962"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7.3</w:t>
      </w:r>
      <w:r w:rsidRPr="000D5C5C">
        <w:rPr>
          <w:rFonts w:ascii="ＭＳ Ｐ明朝" w:eastAsia="ＭＳ Ｐ明朝" w:hAnsi="ＭＳ Ｐ明朝" w:hint="eastAsia"/>
          <w:sz w:val="22"/>
          <w:lang w:eastAsia="ja-JP"/>
        </w:rPr>
        <w:t xml:space="preserve">　申請のレビュー</w:t>
      </w:r>
    </w:p>
    <w:p w14:paraId="74FA0AA7"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7.4</w:t>
      </w:r>
      <w:r w:rsidRPr="000D5C5C">
        <w:rPr>
          <w:rFonts w:ascii="ＭＳ Ｐ明朝" w:eastAsia="ＭＳ Ｐ明朝" w:hAnsi="ＭＳ Ｐ明朝" w:hint="eastAsia"/>
          <w:sz w:val="22"/>
          <w:lang w:eastAsia="ja-JP"/>
        </w:rPr>
        <w:t xml:space="preserve">　審査</w:t>
      </w:r>
    </w:p>
    <w:p w14:paraId="377791A5"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7.5</w:t>
      </w:r>
      <w:r w:rsidRPr="000D5C5C">
        <w:rPr>
          <w:rFonts w:ascii="ＭＳ Ｐ明朝" w:eastAsia="ＭＳ Ｐ明朝" w:hAnsi="ＭＳ Ｐ明朝" w:hint="eastAsia"/>
          <w:sz w:val="22"/>
          <w:lang w:eastAsia="ja-JP"/>
        </w:rPr>
        <w:t xml:space="preserve">　レビュー</w:t>
      </w:r>
    </w:p>
    <w:p w14:paraId="011B2CDB"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7.6</w:t>
      </w:r>
      <w:r w:rsidRPr="000D5C5C">
        <w:rPr>
          <w:rFonts w:ascii="ＭＳ Ｐ明朝" w:eastAsia="ＭＳ Ｐ明朝" w:hAnsi="ＭＳ Ｐ明朝" w:hint="eastAsia"/>
          <w:sz w:val="22"/>
          <w:lang w:eastAsia="ja-JP"/>
        </w:rPr>
        <w:t xml:space="preserve">　認証の決定</w:t>
      </w:r>
    </w:p>
    <w:p w14:paraId="0A946CBB"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lastRenderedPageBreak/>
        <w:t>7.7</w:t>
      </w:r>
      <w:r w:rsidRPr="000D5C5C">
        <w:rPr>
          <w:rFonts w:ascii="ＭＳ Ｐ明朝" w:eastAsia="ＭＳ Ｐ明朝" w:hAnsi="ＭＳ Ｐ明朝" w:hint="eastAsia"/>
          <w:sz w:val="22"/>
          <w:lang w:eastAsia="ja-JP"/>
        </w:rPr>
        <w:t xml:space="preserve">　認証書類</w:t>
      </w:r>
    </w:p>
    <w:p w14:paraId="7B1C0AFD"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7.8</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認証製品の名簿</w:t>
      </w:r>
    </w:p>
    <w:p w14:paraId="7DDE7512"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7.9</w:t>
      </w:r>
      <w:r w:rsidRPr="000D5C5C">
        <w:rPr>
          <w:rFonts w:ascii="ＭＳ Ｐ明朝" w:eastAsia="ＭＳ Ｐ明朝" w:hAnsi="ＭＳ Ｐ明朝" w:hint="eastAsia"/>
          <w:sz w:val="22"/>
          <w:lang w:eastAsia="ja-JP"/>
        </w:rPr>
        <w:t xml:space="preserve">　定期（サーベイランス）審査</w:t>
      </w:r>
    </w:p>
    <w:p w14:paraId="5A3E1E03"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7.10</w:t>
      </w:r>
      <w:r w:rsidRPr="000D5C5C">
        <w:rPr>
          <w:rFonts w:ascii="ＭＳ Ｐ明朝" w:eastAsia="ＭＳ Ｐ明朝" w:hAnsi="ＭＳ Ｐ明朝" w:hint="eastAsia"/>
          <w:sz w:val="22"/>
          <w:lang w:eastAsia="ja-JP"/>
        </w:rPr>
        <w:t xml:space="preserve">　認証に影響を与える変更</w:t>
      </w:r>
    </w:p>
    <w:p w14:paraId="1C123747"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7.11</w:t>
      </w:r>
      <w:r w:rsidRPr="000D5C5C">
        <w:rPr>
          <w:rFonts w:ascii="ＭＳ Ｐ明朝" w:eastAsia="ＭＳ Ｐ明朝" w:hAnsi="ＭＳ Ｐ明朝" w:hint="eastAsia"/>
          <w:sz w:val="22"/>
          <w:lang w:eastAsia="ja-JP"/>
        </w:rPr>
        <w:t xml:space="preserve">　認証の終了、縮小、一時停止、または取り下げ</w:t>
      </w:r>
      <w:r w:rsidRPr="000D5C5C">
        <w:rPr>
          <w:rFonts w:ascii="ＭＳ Ｐ明朝" w:eastAsia="ＭＳ Ｐ明朝" w:hAnsi="ＭＳ Ｐ明朝"/>
          <w:sz w:val="22"/>
          <w:lang w:eastAsia="ja-JP"/>
        </w:rPr>
        <w:tab/>
      </w:r>
    </w:p>
    <w:p w14:paraId="01DF5EA3"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7.12</w:t>
      </w:r>
      <w:r w:rsidRPr="000D5C5C">
        <w:rPr>
          <w:rFonts w:ascii="ＭＳ Ｐ明朝" w:eastAsia="ＭＳ Ｐ明朝" w:hAnsi="ＭＳ Ｐ明朝" w:hint="eastAsia"/>
          <w:sz w:val="22"/>
          <w:lang w:eastAsia="ja-JP"/>
        </w:rPr>
        <w:t xml:space="preserve">　記録</w:t>
      </w:r>
    </w:p>
    <w:p w14:paraId="713E3D66" w14:textId="77777777" w:rsidR="001902DA" w:rsidRPr="000D5C5C" w:rsidRDefault="001902DA" w:rsidP="001902DA">
      <w:pPr>
        <w:pStyle w:val="TDNormaltext"/>
        <w:spacing w:after="0"/>
        <w:ind w:firstLineChars="87" w:firstLine="185"/>
        <w:rPr>
          <w:rFonts w:ascii="ＭＳ Ｐ明朝" w:eastAsia="ＭＳ Ｐ明朝" w:hAnsi="ＭＳ Ｐ明朝"/>
          <w:sz w:val="22"/>
          <w:lang w:eastAsia="ja-JP"/>
        </w:rPr>
      </w:pPr>
      <w:r w:rsidRPr="000D5C5C">
        <w:rPr>
          <w:rFonts w:ascii="ＭＳ Ｐ明朝" w:eastAsia="ＭＳ Ｐ明朝" w:hAnsi="ＭＳ Ｐ明朝"/>
          <w:sz w:val="22"/>
          <w:lang w:eastAsia="ja-JP"/>
        </w:rPr>
        <w:t>7.13</w:t>
      </w:r>
      <w:r w:rsidRPr="000D5C5C">
        <w:rPr>
          <w:rFonts w:ascii="ＭＳ Ｐ明朝" w:eastAsia="ＭＳ Ｐ明朝" w:hAnsi="ＭＳ Ｐ明朝" w:hint="eastAsia"/>
          <w:sz w:val="22"/>
          <w:lang w:eastAsia="ja-JP"/>
        </w:rPr>
        <w:t xml:space="preserve">　苦情</w:t>
      </w:r>
    </w:p>
    <w:p w14:paraId="7BC65602"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8</w:t>
      </w:r>
      <w:r w:rsidRPr="000D5C5C">
        <w:rPr>
          <w:rFonts w:ascii="ＭＳ Ｐ明朝" w:eastAsia="ＭＳ Ｐ明朝" w:hAnsi="ＭＳ Ｐ明朝"/>
          <w:sz w:val="22"/>
          <w:lang w:eastAsia="ja-JP"/>
        </w:rPr>
        <w:tab/>
      </w:r>
      <w:r w:rsidRPr="000D5C5C">
        <w:rPr>
          <w:rFonts w:ascii="ＭＳ Ｐ明朝" w:eastAsia="ＭＳ Ｐ明朝" w:hAnsi="ＭＳ Ｐ明朝" w:hint="eastAsia"/>
          <w:sz w:val="22"/>
          <w:lang w:eastAsia="ja-JP"/>
        </w:rPr>
        <w:t>マネジメントシステムに関する要求事項</w:t>
      </w:r>
    </w:p>
    <w:p w14:paraId="02DE877C" w14:textId="77777777" w:rsidR="001902DA" w:rsidRPr="000D5C5C" w:rsidRDefault="001902DA" w:rsidP="001902DA">
      <w:pPr>
        <w:pStyle w:val="TDNormaltext"/>
        <w:spacing w:after="0"/>
        <w:ind w:firstLineChars="84" w:firstLine="179"/>
        <w:rPr>
          <w:rFonts w:ascii="ＭＳ Ｐ明朝" w:eastAsia="ＭＳ Ｐ明朝" w:hAnsi="ＭＳ Ｐ明朝"/>
          <w:sz w:val="22"/>
          <w:lang w:eastAsia="ja-JP"/>
        </w:rPr>
      </w:pPr>
      <w:r w:rsidRPr="000D5C5C">
        <w:rPr>
          <w:rFonts w:ascii="ＭＳ Ｐ明朝" w:eastAsia="ＭＳ Ｐ明朝" w:hAnsi="ＭＳ Ｐ明朝"/>
          <w:sz w:val="22"/>
          <w:lang w:eastAsia="ja-JP"/>
        </w:rPr>
        <w:t>8.1</w:t>
      </w:r>
      <w:r w:rsidRPr="000D5C5C">
        <w:rPr>
          <w:rFonts w:ascii="ＭＳ Ｐ明朝" w:eastAsia="ＭＳ Ｐ明朝" w:hAnsi="ＭＳ Ｐ明朝" w:hint="eastAsia"/>
          <w:sz w:val="22"/>
          <w:lang w:eastAsia="ja-JP"/>
        </w:rPr>
        <w:t xml:space="preserve">　認証機関の内部監査</w:t>
      </w:r>
    </w:p>
    <w:p w14:paraId="2E006428" w14:textId="77777777" w:rsidR="001902DA" w:rsidRPr="000D5C5C" w:rsidRDefault="001902DA" w:rsidP="001902DA">
      <w:pPr>
        <w:pStyle w:val="TDNormaltext"/>
        <w:spacing w:after="0"/>
        <w:rPr>
          <w:rFonts w:ascii="ＭＳ Ｐ明朝" w:eastAsia="ＭＳ Ｐ明朝" w:hAnsi="ＭＳ Ｐ明朝"/>
          <w:sz w:val="22"/>
          <w:lang w:eastAsia="ja-JP"/>
        </w:rPr>
      </w:pPr>
    </w:p>
    <w:p w14:paraId="600F30A4"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1　認証機関のSGEC</w:t>
      </w:r>
      <w:r w:rsidRPr="000D5C5C">
        <w:rPr>
          <w:rFonts w:ascii="ＭＳ Ｐ明朝" w:eastAsia="ＭＳ Ｐ明朝" w:hAnsi="ＭＳ Ｐ明朝" w:hint="eastAsia"/>
          <w:sz w:val="22"/>
          <w:lang w:eastAsia="ja-JP"/>
        </w:rPr>
        <w:t>公示</w:t>
      </w:r>
      <w:r w:rsidRPr="000D5C5C">
        <w:rPr>
          <w:rFonts w:ascii="ＭＳ Ｐ明朝" w:eastAsia="ＭＳ Ｐ明朝" w:hAnsi="ＭＳ Ｐ明朝"/>
          <w:sz w:val="22"/>
          <w:lang w:eastAsia="ja-JP"/>
        </w:rPr>
        <w:tab/>
      </w:r>
    </w:p>
    <w:p w14:paraId="41C9F9D1" w14:textId="77777777" w:rsidR="001902DA" w:rsidRPr="000D5C5C" w:rsidRDefault="001902DA" w:rsidP="001902DA">
      <w:pPr>
        <w:pStyle w:val="TDNormaltext"/>
        <w:spacing w:after="0"/>
        <w:ind w:firstLineChars="5" w:firstLine="11"/>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2 SGEC</w:t>
      </w:r>
      <w:r w:rsidRPr="000D5C5C">
        <w:rPr>
          <w:rFonts w:ascii="ＭＳ Ｐ明朝" w:eastAsia="ＭＳ Ｐ明朝" w:hAnsi="ＭＳ Ｐ明朝" w:hint="eastAsia"/>
          <w:sz w:val="22"/>
          <w:lang w:eastAsia="ja-JP"/>
        </w:rPr>
        <w:t>公示に関して</w:t>
      </w:r>
      <w:r w:rsidRPr="000D5C5C">
        <w:rPr>
          <w:rFonts w:ascii="ＭＳ Ｐ明朝" w:eastAsia="ＭＳ Ｐ明朝" w:hAnsi="ＭＳ Ｐ明朝"/>
          <w:sz w:val="22"/>
          <w:lang w:eastAsia="ja-JP"/>
        </w:rPr>
        <w:t>PEFC評議会が容認する認定</w:t>
      </w:r>
    </w:p>
    <w:p w14:paraId="7C819286" w14:textId="77777777" w:rsidR="001902DA" w:rsidRPr="000D5C5C" w:rsidRDefault="001902DA" w:rsidP="001902DA">
      <w:pPr>
        <w:pStyle w:val="TDNormaltext"/>
        <w:spacing w:after="0"/>
        <w:ind w:firstLineChars="5" w:firstLine="11"/>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3マルチサイトCOC認証</w:t>
      </w:r>
    </w:p>
    <w:p w14:paraId="11DF2973"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・付属書</w:t>
      </w:r>
      <w:r w:rsidRPr="000D5C5C">
        <w:rPr>
          <w:rFonts w:ascii="ＭＳ Ｐ明朝" w:eastAsia="ＭＳ Ｐ明朝" w:hAnsi="ＭＳ Ｐ明朝"/>
          <w:sz w:val="22"/>
          <w:lang w:eastAsia="ja-JP"/>
        </w:rPr>
        <w:t>4（審査報告書の最低限の内容</w:t>
      </w:r>
    </w:p>
    <w:p w14:paraId="3945E38A"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w:t>
      </w:r>
      <w:r w:rsidRPr="00D9738B">
        <w:rPr>
          <w:rFonts w:ascii="ＭＳ Ｐ明朝" w:eastAsia="ＭＳ Ｐ明朝" w:hAnsi="ＭＳ Ｐ明朝"/>
          <w:sz w:val="22"/>
        </w:rPr>
        <w:t>SGEC</w:t>
      </w:r>
      <w:r w:rsidRPr="0002225E">
        <w:rPr>
          <w:rFonts w:ascii="ＭＳ Ｐ明朝" w:eastAsia="ＭＳ Ｐ明朝" w:hAnsi="ＭＳ Ｐ明朝"/>
          <w:sz w:val="22"/>
        </w:rPr>
        <w:t>ガイド文書5「SGEC・認証規格に基づく認証業務を行う認証機関に関する要求事項」の「Ⅲ.3.4.4.d」の「SGECの対象製品」について(ガイド)」　　(省略)</w:t>
      </w:r>
    </w:p>
    <w:p w14:paraId="4936F8E7" w14:textId="55304B8E" w:rsidR="001902DA" w:rsidRPr="0002225E" w:rsidRDefault="001902DA" w:rsidP="001902DA">
      <w:pPr>
        <w:pStyle w:val="TDNormaltext"/>
        <w:rPr>
          <w:sz w:val="22"/>
          <w:lang w:val="en-US" w:eastAsia="ja-JP"/>
        </w:rPr>
      </w:pPr>
    </w:p>
    <w:p w14:paraId="38CF618D" w14:textId="06DE2555" w:rsidR="00C035CC" w:rsidRPr="0002225E" w:rsidRDefault="00C035CC" w:rsidP="001902DA">
      <w:pPr>
        <w:pStyle w:val="TDNormaltext"/>
        <w:rPr>
          <w:sz w:val="22"/>
          <w:lang w:val="en-US" w:eastAsia="ja-JP"/>
        </w:rPr>
      </w:pPr>
    </w:p>
    <w:p w14:paraId="5CF7929A" w14:textId="77777777" w:rsidR="001902DA" w:rsidRPr="0002225E" w:rsidRDefault="001902DA" w:rsidP="001902DA">
      <w:pPr>
        <w:pStyle w:val="TDheading0"/>
        <w:rPr>
          <w:rFonts w:ascii="ＭＳ Ｐ明朝" w:eastAsia="ＭＳ Ｐ明朝" w:hAnsi="ＭＳ Ｐ明朝"/>
          <w:sz w:val="22"/>
          <w:szCs w:val="22"/>
          <w:lang w:eastAsia="ja-JP"/>
        </w:rPr>
      </w:pPr>
      <w:r w:rsidRPr="0002225E">
        <w:rPr>
          <w:rFonts w:ascii="ＭＳ Ｐ明朝" w:eastAsia="ＭＳ Ｐ明朝" w:hAnsi="ＭＳ Ｐ明朝" w:hint="eastAsia"/>
          <w:sz w:val="22"/>
          <w:szCs w:val="22"/>
          <w:lang w:eastAsia="ja-JP"/>
        </w:rPr>
        <w:t>はじめに</w:t>
      </w:r>
      <w:r w:rsidRPr="0002225E">
        <w:rPr>
          <w:rFonts w:ascii="ＭＳ Ｐ明朝" w:eastAsia="ＭＳ Ｐ明朝" w:hAnsi="ＭＳ Ｐ明朝"/>
          <w:sz w:val="22"/>
          <w:szCs w:val="22"/>
          <w:lang w:eastAsia="ja-JP"/>
        </w:rPr>
        <w:t xml:space="preserve"> </w:t>
      </w:r>
    </w:p>
    <w:p w14:paraId="20C0123C" w14:textId="77777777" w:rsidR="001902DA" w:rsidRPr="000D5C5C" w:rsidRDefault="001902DA" w:rsidP="001902DA">
      <w:pPr>
        <w:rPr>
          <w:rFonts w:ascii="ＭＳ Ｐ明朝" w:eastAsia="ＭＳ Ｐ明朝" w:hAnsi="ＭＳ Ｐ明朝"/>
          <w:sz w:val="22"/>
        </w:rPr>
      </w:pPr>
    </w:p>
    <w:p w14:paraId="03885E0B" w14:textId="77777777" w:rsidR="001902DA" w:rsidRPr="000D5C5C" w:rsidRDefault="001902DA" w:rsidP="001902DA">
      <w:pPr>
        <w:autoSpaceDE w:val="0"/>
        <w:autoSpaceDN w:val="0"/>
        <w:adjustRightInd w:val="0"/>
        <w:jc w:val="left"/>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PEFC評議会（</w:t>
      </w:r>
      <w:proofErr w:type="spellStart"/>
      <w:r w:rsidRPr="000D5C5C">
        <w:rPr>
          <w:rFonts w:ascii="ＭＳ Ｐ明朝" w:eastAsia="ＭＳ Ｐ明朝" w:hAnsi="ＭＳ Ｐ明朝"/>
          <w:sz w:val="22"/>
        </w:rPr>
        <w:t>Programme</w:t>
      </w:r>
      <w:proofErr w:type="spellEnd"/>
      <w:r w:rsidRPr="000D5C5C">
        <w:rPr>
          <w:rFonts w:ascii="ＭＳ Ｐ明朝" w:eastAsia="ＭＳ Ｐ明朝" w:hAnsi="ＭＳ Ｐ明朝"/>
          <w:sz w:val="22"/>
        </w:rPr>
        <w:t xml:space="preserve"> for the Endorsement of Forest Certification Schemes）</w:t>
      </w:r>
      <w:r w:rsidRPr="000D5C5C">
        <w:rPr>
          <w:rFonts w:ascii="ＭＳ Ｐ明朝" w:eastAsia="ＭＳ Ｐ明朝" w:hAnsi="ＭＳ Ｐ明朝" w:hint="eastAsia"/>
          <w:sz w:val="22"/>
        </w:rPr>
        <w:t>によって、その定める</w:t>
      </w:r>
      <w:r w:rsidRPr="000D5C5C">
        <w:rPr>
          <w:rFonts w:ascii="ＭＳ Ｐ明朝" w:eastAsia="ＭＳ Ｐ明朝" w:hAnsi="ＭＳ Ｐ明朝"/>
          <w:sz w:val="22"/>
        </w:rPr>
        <w:t>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PEFC国際COC規格に基づき認証業務を実行する認証機関に関する要求事項」に基づく適合性評価を受け、承認されている。</w:t>
      </w:r>
    </w:p>
    <w:p w14:paraId="218C8219" w14:textId="77777777" w:rsidR="001902DA" w:rsidRPr="000D5C5C" w:rsidRDefault="001902DA" w:rsidP="001902DA">
      <w:pPr>
        <w:rPr>
          <w:rFonts w:ascii="ＭＳ Ｐ明朝" w:eastAsia="ＭＳ Ｐ明朝" w:hAnsi="ＭＳ Ｐ明朝"/>
          <w:sz w:val="22"/>
        </w:rPr>
      </w:pPr>
    </w:p>
    <w:p w14:paraId="2667B21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SGEC-COC</w:t>
      </w:r>
      <w:r w:rsidRPr="000D5C5C">
        <w:rPr>
          <w:rFonts w:ascii="ＭＳ Ｐ明朝" w:eastAsia="ＭＳ Ｐ明朝" w:hAnsi="ＭＳ Ｐ明朝" w:hint="eastAsia"/>
          <w:sz w:val="22"/>
        </w:rPr>
        <w:t>認証を行う場合には「</w:t>
      </w:r>
      <w:r w:rsidRPr="000D5C5C">
        <w:rPr>
          <w:rFonts w:ascii="ＭＳ Ｐ明朝" w:eastAsia="ＭＳ Ｐ明朝" w:hAnsi="ＭＳ Ｐ明朝"/>
          <w:sz w:val="22"/>
        </w:rPr>
        <w:t>SGEC規準文書4　森林及び森林外樹木産品のSGEC-COC-要求事項」に基づいて認証を行う認証機関</w:t>
      </w:r>
      <w:r w:rsidRPr="000D5C5C">
        <w:rPr>
          <w:rFonts w:ascii="ＭＳ Ｐ明朝" w:eastAsia="ＭＳ Ｐ明朝" w:hAnsi="ＭＳ Ｐ明朝" w:hint="eastAsia"/>
          <w:sz w:val="22"/>
        </w:rPr>
        <w:t>の要求事項」について規定する。</w:t>
      </w:r>
    </w:p>
    <w:p w14:paraId="7328720C" w14:textId="77777777" w:rsidR="001902DA" w:rsidRPr="000D5C5C" w:rsidRDefault="001902DA" w:rsidP="001902DA">
      <w:pPr>
        <w:widowControl/>
        <w:ind w:firstLineChars="100" w:firstLine="213"/>
        <w:rPr>
          <w:rFonts w:ascii="ＭＳ Ｐ明朝" w:eastAsia="ＭＳ Ｐ明朝" w:hAnsi="ＭＳ Ｐ明朝"/>
          <w:sz w:val="22"/>
        </w:rPr>
      </w:pPr>
      <w:bookmarkStart w:id="41" w:name="_Hlk38178701"/>
      <w:r w:rsidRPr="000D5C5C">
        <w:rPr>
          <w:rFonts w:ascii="ＭＳ Ｐ明朝" w:eastAsia="ＭＳ Ｐ明朝" w:hAnsi="ＭＳ Ｐ明朝" w:hint="eastAsia"/>
          <w:sz w:val="22"/>
        </w:rPr>
        <w:t>なお、本規格は、「</w:t>
      </w:r>
      <w:r w:rsidRPr="000D5C5C">
        <w:rPr>
          <w:rFonts w:ascii="ＭＳ Ｐ明朝" w:eastAsia="ＭＳ Ｐ明朝" w:hAnsi="ＭＳ Ｐ明朝"/>
          <w:sz w:val="22"/>
          <w:lang w:val="en-GB"/>
        </w:rPr>
        <w:t>SGEC-</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認証規格に基づく認証業務を実行する認証機関に関する要求事項」を規定しており、本規格で規定する認証機関は、当然、</w:t>
      </w:r>
      <w:r w:rsidRPr="000D5C5C">
        <w:rPr>
          <w:rFonts w:ascii="ＭＳ Ｐ明朝" w:eastAsia="ＭＳ Ｐ明朝" w:hAnsi="ＭＳ Ｐ明朝"/>
          <w:sz w:val="22"/>
        </w:rPr>
        <w:t>PEFC-COC認証行う場合の要件であるPEFC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PEFC国際COC規格に照らした認証業務を実行する認証機関－要求事項」を満たさなければならない。</w:t>
      </w:r>
    </w:p>
    <w:bookmarkEnd w:id="41"/>
    <w:p w14:paraId="71AC380F" w14:textId="77777777" w:rsidR="001902DA" w:rsidRPr="000D5C5C" w:rsidRDefault="001902DA" w:rsidP="001902DA">
      <w:pPr>
        <w:rPr>
          <w:rFonts w:ascii="ＭＳ Ｐ明朝" w:eastAsia="ＭＳ Ｐ明朝" w:hAnsi="ＭＳ Ｐ明朝"/>
          <w:sz w:val="22"/>
        </w:rPr>
      </w:pPr>
    </w:p>
    <w:p w14:paraId="76EF8178"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SGEC-COC</w:t>
      </w:r>
      <w:r w:rsidRPr="000D5C5C">
        <w:rPr>
          <w:rFonts w:ascii="ＭＳ Ｐ明朝" w:eastAsia="ＭＳ Ｐ明朝" w:hAnsi="ＭＳ Ｐ明朝" w:hint="eastAsia"/>
          <w:sz w:val="22"/>
          <w:lang w:eastAsia="ja-JP"/>
        </w:rPr>
        <w:t>認証は、国際認定フォーラム（</w:t>
      </w:r>
      <w:r w:rsidRPr="000D5C5C">
        <w:rPr>
          <w:rFonts w:ascii="ＭＳ Ｐ明朝" w:eastAsia="ＭＳ Ｐ明朝" w:hAnsi="ＭＳ Ｐ明朝"/>
          <w:sz w:val="22"/>
          <w:lang w:eastAsia="ja-JP"/>
        </w:rPr>
        <w:t>International Accreditation Forum</w:t>
      </w:r>
      <w:r w:rsidRPr="000D5C5C">
        <w:rPr>
          <w:rFonts w:eastAsia="ＭＳ Ｐ明朝"/>
          <w:sz w:val="22"/>
          <w:lang w:eastAsia="ja-JP"/>
        </w:rPr>
        <w:t xml:space="preserve"> </w:t>
      </w:r>
      <w:r w:rsidRPr="000D5C5C">
        <w:rPr>
          <w:rFonts w:ascii="ＭＳ Ｐ明朝" w:eastAsia="ＭＳ Ｐ明朝" w:hAnsi="ＭＳ Ｐ明朝" w:hint="eastAsia"/>
          <w:sz w:val="22"/>
          <w:lang w:eastAsia="ja-JP"/>
        </w:rPr>
        <w:t>：</w:t>
      </w:r>
      <w:r w:rsidRPr="000D5C5C">
        <w:rPr>
          <w:rFonts w:ascii="ＭＳ Ｐ明朝" w:eastAsia="ＭＳ Ｐ明朝" w:hAnsi="ＭＳ Ｐ明朝"/>
          <w:sz w:val="22"/>
          <w:lang w:eastAsia="ja-JP"/>
        </w:rPr>
        <w:t>IAF）の製品認証のための 国際相互承認協定(MLA)に調印し、IAFに加盟している認定機関（IAF加盟メンバー）による認定を受けた認証機関によって実行されなければならない。</w:t>
      </w:r>
    </w:p>
    <w:p w14:paraId="021A5A4F"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lastRenderedPageBreak/>
        <w:t>認定機関による認証機関の認定は、認定を受けた認証機関の業務遂行に係る力量を確実なものにし、その業務や顧客のリスクの削減を実現する。</w:t>
      </w:r>
      <w:r w:rsidRPr="000D5C5C">
        <w:rPr>
          <w:rFonts w:ascii="ＭＳ Ｐ明朝" w:eastAsia="ＭＳ Ｐ明朝" w:hAnsi="ＭＳ Ｐ明朝"/>
          <w:sz w:val="22"/>
          <w:lang w:eastAsia="ja-JP"/>
        </w:rPr>
        <w:t>IAFに加盟する認定機関は、最高の水準で認証機関の認定業務を実行し、その認定する認証機関に対し、関連する国際規格及びそれらの国際規格の適切な利用を推進するためにIAF</w:t>
      </w:r>
      <w:r w:rsidRPr="000D5C5C">
        <w:rPr>
          <w:rFonts w:ascii="ＭＳ Ｐ明朝" w:eastAsia="ＭＳ Ｐ明朝" w:hAnsi="ＭＳ Ｐ明朝" w:hint="eastAsia"/>
          <w:sz w:val="22"/>
          <w:lang w:eastAsia="ja-JP"/>
        </w:rPr>
        <w:t>ガイダンスの遵守を求めなければならない。</w:t>
      </w:r>
    </w:p>
    <w:p w14:paraId="4807379B" w14:textId="77777777" w:rsidR="001902DA" w:rsidRPr="000D5C5C" w:rsidRDefault="001902DA" w:rsidP="001902DA">
      <w:pPr>
        <w:pStyle w:val="TDNormaltext"/>
        <w:rPr>
          <w:rFonts w:ascii="ＭＳ Ｐ明朝" w:eastAsia="ＭＳ Ｐ明朝" w:hAnsi="ＭＳ Ｐ明朝"/>
          <w:sz w:val="22"/>
          <w:lang w:eastAsia="ja-JP"/>
        </w:rPr>
      </w:pPr>
    </w:p>
    <w:p w14:paraId="57ED03E9"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このような</w:t>
      </w:r>
      <w:r w:rsidRPr="000D5C5C">
        <w:rPr>
          <w:rFonts w:ascii="ＭＳ Ｐ明朝" w:eastAsia="ＭＳ Ｐ明朝" w:hAnsi="ＭＳ Ｐ明朝"/>
          <w:sz w:val="22"/>
          <w:lang w:eastAsia="ja-JP"/>
        </w:rPr>
        <w:t>IAFに加盟する認定機関による認証機関の認定は、その各々の国の認定機関が行う認証機関の認定プログラムの間で同等性が確保されるよう、定期的ピア評価（regular peer evaluation：定期的相互評価）に基づいて実施される。このことによって、世界の特定の地域(国)において、当該認定を受けた認証機関によって適合性評価がなされた認証書を保有する組織（認証企業）は、世界のどの地域(国)においても認められる認証書を保有することとなる。</w:t>
      </w:r>
    </w:p>
    <w:p w14:paraId="54A6A524" w14:textId="77777777" w:rsidR="006E4806" w:rsidRDefault="006E4806" w:rsidP="001902DA">
      <w:pPr>
        <w:pStyle w:val="TDNormaltext"/>
        <w:rPr>
          <w:rFonts w:ascii="ＭＳ Ｐ明朝" w:eastAsia="ＭＳ Ｐ明朝" w:hAnsi="ＭＳ Ｐ明朝"/>
          <w:b/>
          <w:sz w:val="22"/>
          <w:lang w:eastAsia="ja-JP"/>
        </w:rPr>
      </w:pPr>
    </w:p>
    <w:p w14:paraId="63FBF39F" w14:textId="77777777" w:rsidR="001902DA" w:rsidRPr="000D5C5C" w:rsidRDefault="001902DA" w:rsidP="001902DA">
      <w:pPr>
        <w:pStyle w:val="TDNormaltext"/>
        <w:rPr>
          <w:rFonts w:ascii="ＭＳ Ｐ明朝" w:eastAsia="ＭＳ Ｐ明朝" w:hAnsi="ＭＳ Ｐ明朝"/>
          <w:b/>
          <w:sz w:val="22"/>
          <w:lang w:eastAsia="ja-JP"/>
        </w:rPr>
      </w:pPr>
      <w:r w:rsidRPr="000D5C5C">
        <w:rPr>
          <w:rFonts w:ascii="ＭＳ Ｐ明朝" w:eastAsia="ＭＳ Ｐ明朝" w:hAnsi="ＭＳ Ｐ明朝" w:hint="eastAsia"/>
          <w:b/>
          <w:sz w:val="22"/>
          <w:lang w:eastAsia="ja-JP"/>
        </w:rPr>
        <w:t>序論</w:t>
      </w:r>
    </w:p>
    <w:p w14:paraId="53BDF580" w14:textId="77777777" w:rsidR="001902DA" w:rsidRPr="000D5C5C" w:rsidRDefault="001902DA" w:rsidP="001902DA">
      <w:pPr>
        <w:pStyle w:val="TDNormaltext"/>
        <w:rPr>
          <w:rFonts w:ascii="ＭＳ Ｐ明朝" w:eastAsia="ＭＳ Ｐ明朝" w:hAnsi="ＭＳ Ｐ明朝"/>
          <w:b/>
          <w:sz w:val="22"/>
          <w:lang w:eastAsia="ja-JP"/>
        </w:rPr>
      </w:pPr>
    </w:p>
    <w:p w14:paraId="39800811"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SGEC-COC認証を行う機関は、ISO/IEC 17065、SGEC認証制度の関連規格、並びに本規格に定めるISO 19011の関連規定で定める要求事項を遵守することを求める。なお、PEFC-COC認証を行う機関は、PEFC国際認証制度で定める要求事項に基づき実施しなければならない。</w:t>
      </w:r>
    </w:p>
    <w:p w14:paraId="7FC24279" w14:textId="77777777" w:rsidR="001902DA" w:rsidRPr="000D5C5C" w:rsidRDefault="001902DA" w:rsidP="001902DA">
      <w:pPr>
        <w:pStyle w:val="TDNormaltext"/>
        <w:rPr>
          <w:rFonts w:ascii="ＭＳ Ｐ明朝" w:eastAsia="ＭＳ Ｐ明朝" w:hAnsi="ＭＳ Ｐ明朝"/>
          <w:sz w:val="22"/>
          <w:lang w:eastAsia="ja-JP"/>
        </w:rPr>
      </w:pPr>
    </w:p>
    <w:p w14:paraId="5A7D150A" w14:textId="77777777" w:rsidR="001902DA" w:rsidRPr="000D5C5C" w:rsidRDefault="001902DA" w:rsidP="001902DA">
      <w:pPr>
        <w:pStyle w:val="ft08"/>
        <w:rPr>
          <w:rFonts w:ascii="ＭＳ Ｐ明朝" w:eastAsia="ＭＳ Ｐ明朝" w:hAnsi="ＭＳ Ｐ明朝"/>
          <w:sz w:val="22"/>
          <w:szCs w:val="22"/>
        </w:rPr>
      </w:pPr>
      <w:r w:rsidRPr="000D5C5C">
        <w:rPr>
          <w:rFonts w:ascii="ＭＳ Ｐ明朝" w:eastAsia="ＭＳ Ｐ明朝" w:hAnsi="ＭＳ Ｐ明朝"/>
          <w:b/>
          <w:bCs/>
          <w:sz w:val="22"/>
          <w:szCs w:val="22"/>
        </w:rPr>
        <w:t>I</w:t>
      </w:r>
      <w:r w:rsidRPr="000D5C5C">
        <w:rPr>
          <w:rFonts w:ascii="ＭＳ Ｐ明朝" w:eastAsia="ＭＳ Ｐ明朝" w:hAnsi="ＭＳ Ｐ明朝"/>
          <w:sz w:val="22"/>
          <w:szCs w:val="22"/>
        </w:rPr>
        <w:t>SO/IEC 17065は、</w:t>
      </w:r>
      <w:r w:rsidRPr="000D5C5C">
        <w:rPr>
          <w:rFonts w:ascii="ＭＳ Ｐ明朝" w:eastAsia="ＭＳ Ｐ明朝" w:hAnsi="ＭＳ Ｐ明朝" w:hint="eastAsia"/>
          <w:sz w:val="22"/>
          <w:szCs w:val="22"/>
        </w:rPr>
        <w:t>製品、プロセス及びサービスの認証を行う機関に対する適合性評価のための要求事項（基準）を定めた国際規格である。</w:t>
      </w:r>
    </w:p>
    <w:p w14:paraId="0B9D0EDB"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r w:rsidRPr="000D5C5C">
        <w:rPr>
          <w:rFonts w:ascii="ＭＳ Ｐ明朝" w:eastAsia="ＭＳ Ｐ明朝" w:hAnsi="ＭＳ Ｐ明朝"/>
          <w:b w:val="0"/>
          <w:bCs w:val="0"/>
          <w:sz w:val="22"/>
          <w:szCs w:val="22"/>
          <w:lang w:eastAsia="ja-JP"/>
        </w:rPr>
        <w:t>COCとは、調達された原材料の由来に関して入力された情報が、当該販売/譲渡された製品の由来に関する情報として出力される、即ち、製品の生産・加工・流通過程でその由来に関する情報を移達</w:t>
      </w:r>
      <w:r w:rsidRPr="000D5C5C">
        <w:rPr>
          <w:rFonts w:ascii="ＭＳ Ｐ明朝" w:eastAsia="ＭＳ Ｐ明朝" w:hAnsi="ＭＳ Ｐ明朝" w:hint="eastAsia"/>
          <w:b w:val="0"/>
          <w:bCs w:val="0"/>
          <w:sz w:val="22"/>
          <w:szCs w:val="22"/>
          <w:lang w:eastAsia="ja-JP"/>
        </w:rPr>
        <w:t>する一連の相互作用（相互関連行為）であり、</w:t>
      </w:r>
      <w:r w:rsidRPr="000D5C5C">
        <w:rPr>
          <w:rFonts w:ascii="ＭＳ Ｐ明朝" w:eastAsia="ＭＳ Ｐ明朝" w:hAnsi="ＭＳ Ｐ明朝"/>
          <w:b w:val="0"/>
          <w:bCs w:val="0"/>
          <w:sz w:val="22"/>
          <w:szCs w:val="22"/>
          <w:lang w:eastAsia="ja-JP"/>
        </w:rPr>
        <w:t>COC認証とは、製品の生産・加工・流通過程のプロセスの認証、即ち、製品が森林から生産されて消費者に届けられるまでの間のプロセスの認証である。</w:t>
      </w:r>
    </w:p>
    <w:p w14:paraId="234FA274"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r w:rsidRPr="000D5C5C">
        <w:rPr>
          <w:rFonts w:ascii="ＭＳ Ｐ明朝" w:eastAsia="ＭＳ Ｐ明朝" w:hAnsi="ＭＳ Ｐ明朝"/>
          <w:b w:val="0"/>
          <w:bCs w:val="0"/>
          <w:sz w:val="22"/>
          <w:szCs w:val="22"/>
          <w:lang w:eastAsia="ja-JP"/>
        </w:rPr>
        <w:t>SGEC-COC</w:t>
      </w:r>
      <w:r w:rsidRPr="000D5C5C">
        <w:rPr>
          <w:rFonts w:ascii="ＭＳ Ｐ明朝" w:eastAsia="ＭＳ Ｐ明朝" w:hAnsi="ＭＳ Ｐ明朝" w:hint="eastAsia"/>
          <w:b w:val="0"/>
          <w:bCs w:val="0"/>
          <w:sz w:val="22"/>
          <w:szCs w:val="22"/>
          <w:lang w:eastAsia="ja-JP"/>
        </w:rPr>
        <w:t>認証の要求事項は、</w:t>
      </w:r>
      <w:r w:rsidRPr="000D5C5C">
        <w:rPr>
          <w:rFonts w:ascii="ＭＳ Ｐ明朝" w:eastAsia="ＭＳ Ｐ明朝" w:hAnsi="ＭＳ Ｐ明朝"/>
          <w:b w:val="0"/>
          <w:bCs w:val="0"/>
          <w:sz w:val="22"/>
          <w:szCs w:val="22"/>
          <w:lang w:eastAsia="ja-JP"/>
        </w:rPr>
        <w:t>SGEC規準文書４「森林及び森林外樹木産品のSGEC-ＣＯＣ-要求事項」及びSGEC規準文書6[SGEC商標使用規則]に定める。</w:t>
      </w:r>
    </w:p>
    <w:p w14:paraId="41180D23"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r w:rsidRPr="000D5C5C">
        <w:rPr>
          <w:rFonts w:ascii="ＭＳ Ｐ明朝" w:eastAsia="ＭＳ Ｐ明朝" w:hAnsi="ＭＳ Ｐ明朝" w:hint="eastAsia"/>
          <w:b w:val="0"/>
          <w:bCs w:val="0"/>
          <w:sz w:val="22"/>
          <w:szCs w:val="22"/>
          <w:lang w:eastAsia="ja-JP"/>
        </w:rPr>
        <w:t>なお、</w:t>
      </w:r>
      <w:r w:rsidRPr="000D5C5C">
        <w:rPr>
          <w:rFonts w:ascii="ＭＳ Ｐ明朝" w:eastAsia="ＭＳ Ｐ明朝" w:hAnsi="ＭＳ Ｐ明朝"/>
          <w:b w:val="0"/>
          <w:bCs w:val="0"/>
          <w:sz w:val="22"/>
          <w:szCs w:val="22"/>
          <w:lang w:eastAsia="ja-JP"/>
        </w:rPr>
        <w:t>PEFC-COC認証の要求事項は、PEFC ST 2002「森林および森林外樹木製品のCOC－要求事項」及び（PEFC ST 2001「PEFC商標の使用規則」に定めている。</w:t>
      </w:r>
    </w:p>
    <w:p w14:paraId="52BCDF1D" w14:textId="77777777" w:rsidR="001902DA" w:rsidRPr="000D5C5C" w:rsidRDefault="001902DA" w:rsidP="001902DA">
      <w:pPr>
        <w:pStyle w:val="TDDocumenttitle"/>
        <w:rPr>
          <w:rFonts w:ascii="ＭＳ Ｐ明朝" w:eastAsia="ＭＳ Ｐ明朝" w:hAnsi="ＭＳ Ｐ明朝"/>
          <w:b w:val="0"/>
          <w:bCs w:val="0"/>
          <w:sz w:val="22"/>
          <w:szCs w:val="22"/>
          <w:lang w:eastAsia="ja-JP"/>
        </w:rPr>
      </w:pPr>
    </w:p>
    <w:p w14:paraId="32C84EDA"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lastRenderedPageBreak/>
        <w:t>本規格において、「しなければならない（</w:t>
      </w:r>
      <w:r w:rsidRPr="000D5C5C">
        <w:rPr>
          <w:rFonts w:ascii="ＭＳ Ｐ明朝" w:eastAsia="ＭＳ Ｐ明朝" w:hAnsi="ＭＳ Ｐ明朝"/>
          <w:sz w:val="22"/>
          <w:lang w:eastAsia="ja-JP"/>
        </w:rPr>
        <w:t>shall）」と規定している規格は、ISO/IEC 17065及びSGEC/PEFC-COC認証で定める要求事項に基づいて規定しており、COC認証を実行する上で遵守することが必須である。また、「するべきである（should）」と規定している規格は、その遵守が必須ではないとしても、COC認証</w:t>
      </w:r>
      <w:r w:rsidRPr="000D5C5C">
        <w:rPr>
          <w:rFonts w:ascii="ＭＳ Ｐ明朝" w:eastAsia="ＭＳ Ｐ明朝" w:hAnsi="ＭＳ Ｐ明朝" w:hint="eastAsia"/>
          <w:sz w:val="22"/>
          <w:lang w:eastAsia="ja-JP"/>
        </w:rPr>
        <w:t>の要求事項を満たすことが認められる手段として、</w:t>
      </w:r>
      <w:r w:rsidRPr="000D5C5C">
        <w:rPr>
          <w:rFonts w:ascii="ＭＳ Ｐ明朝" w:eastAsia="ＭＳ Ｐ明朝" w:hAnsi="ＭＳ Ｐ明朝"/>
          <w:sz w:val="22"/>
          <w:lang w:eastAsia="ja-JP"/>
        </w:rPr>
        <w:t>IAF及びSGEC/PEFCジャパンが求める基準である。</w:t>
      </w:r>
    </w:p>
    <w:p w14:paraId="4985C993"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本規格には、</w:t>
      </w:r>
      <w:r w:rsidRPr="000D5C5C">
        <w:rPr>
          <w:rFonts w:ascii="ＭＳ Ｐ明朝" w:eastAsia="ＭＳ Ｐ明朝" w:hAnsi="ＭＳ Ｐ明朝"/>
          <w:sz w:val="22"/>
          <w:lang w:eastAsia="ja-JP"/>
        </w:rPr>
        <w:t>ISO/IEC17065、および、ISO19011の本文を含まない。これらは、ISOから入手可能である。</w:t>
      </w:r>
    </w:p>
    <w:p w14:paraId="2C92F813" w14:textId="77777777" w:rsidR="001902DA" w:rsidRPr="000D5C5C" w:rsidRDefault="001902DA" w:rsidP="001902DA">
      <w:pPr>
        <w:pStyle w:val="TDNormaltext"/>
        <w:rPr>
          <w:rFonts w:ascii="ＭＳ Ｐ明朝" w:eastAsia="ＭＳ Ｐ明朝" w:hAnsi="ＭＳ Ｐ明朝"/>
          <w:sz w:val="22"/>
          <w:lang w:eastAsia="ja-JP"/>
        </w:rPr>
      </w:pPr>
    </w:p>
    <w:p w14:paraId="1D43CB6B" w14:textId="77777777" w:rsidR="001902DA" w:rsidRPr="000D5C5C" w:rsidRDefault="001902DA" w:rsidP="001902DA">
      <w:pPr>
        <w:pStyle w:val="TDheading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1．</w:t>
      </w:r>
      <w:r w:rsidRPr="000D5C5C">
        <w:rPr>
          <w:rFonts w:ascii="ＭＳ Ｐ明朝" w:eastAsia="ＭＳ Ｐ明朝" w:hAnsi="ＭＳ Ｐ明朝" w:hint="eastAsia"/>
          <w:sz w:val="22"/>
          <w:szCs w:val="22"/>
          <w:lang w:eastAsia="ja-JP"/>
        </w:rPr>
        <w:t xml:space="preserve">適用範囲　</w:t>
      </w:r>
    </w:p>
    <w:p w14:paraId="4CDF8B88" w14:textId="77777777" w:rsidR="001902DA" w:rsidRPr="000D5C5C" w:rsidRDefault="001902DA" w:rsidP="001902DA">
      <w:pPr>
        <w:pStyle w:val="TDNormaltext"/>
        <w:rPr>
          <w:lang w:eastAsia="ja-JP"/>
        </w:rPr>
      </w:pPr>
    </w:p>
    <w:p w14:paraId="36F8BB1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SGEC規準文書１「SGEC認証制度の管理運営規則（以下「SGEC管理運営文書」という）の「5」で規定する認証機関</w:t>
      </w:r>
      <w:r w:rsidRPr="000D5C5C">
        <w:rPr>
          <w:rFonts w:ascii="ＭＳ Ｐ明朝" w:eastAsia="ＭＳ Ｐ明朝" w:hAnsi="ＭＳ Ｐ明朝" w:hint="eastAsia"/>
          <w:sz w:val="22"/>
        </w:rPr>
        <w:t>のうち</w:t>
      </w:r>
      <w:r w:rsidRPr="000D5C5C">
        <w:rPr>
          <w:rFonts w:ascii="ＭＳ Ｐ明朝" w:eastAsia="ＭＳ Ｐ明朝" w:hAnsi="ＭＳ Ｐ明朝"/>
          <w:sz w:val="22"/>
        </w:rPr>
        <w:t>SGEC-COC認証を行う機関に関する要求事項を定める。</w:t>
      </w:r>
    </w:p>
    <w:p w14:paraId="0DA6D82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本規格は、「</w:t>
      </w:r>
      <w:r w:rsidRPr="000D5C5C">
        <w:rPr>
          <w:rFonts w:ascii="ＭＳ Ｐ明朝" w:eastAsia="ＭＳ Ｐ明朝" w:hAnsi="ＭＳ Ｐ明朝"/>
          <w:sz w:val="22"/>
        </w:rPr>
        <w:t>SGEC規準文書４</w:t>
      </w:r>
      <w:r w:rsidRPr="000D5C5C">
        <w:rPr>
          <w:rFonts w:ascii="ＭＳ Ｐ明朝" w:eastAsia="ＭＳ Ｐ明朝" w:hAnsi="ＭＳ Ｐ明朝" w:hint="eastAsia"/>
          <w:sz w:val="22"/>
        </w:rPr>
        <w:t>に基づき</w:t>
      </w:r>
      <w:r w:rsidRPr="000D5C5C">
        <w:rPr>
          <w:rFonts w:ascii="ＭＳ Ｐ明朝" w:eastAsia="ＭＳ Ｐ明朝" w:hAnsi="ＭＳ Ｐ明朝"/>
          <w:sz w:val="22"/>
        </w:rPr>
        <w:t>SGEC-COC認証業務を行う認証機関が、遵守するべきISO/IEC17065及びその他の国際規格に追加して遵守するべきSGEC認証制度独自の要求事項を定める。</w:t>
      </w:r>
    </w:p>
    <w:p w14:paraId="54BE890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なお、本規格は、「</w:t>
      </w:r>
      <w:r w:rsidRPr="000D5C5C">
        <w:rPr>
          <w:rFonts w:ascii="ＭＳ Ｐ明朝" w:eastAsia="ＭＳ Ｐ明朝" w:hAnsi="ＭＳ Ｐ明朝"/>
          <w:sz w:val="22"/>
          <w:lang w:val="en-GB"/>
        </w:rPr>
        <w:t>SGEC</w:t>
      </w:r>
      <w:r w:rsidRPr="000D5C5C">
        <w:rPr>
          <w:rFonts w:ascii="ＭＳ Ｐ明朝" w:eastAsia="ＭＳ Ｐ明朝" w:hAnsi="ＭＳ Ｐ明朝"/>
          <w:sz w:val="22"/>
        </w:rPr>
        <w:t>-COC</w:t>
      </w:r>
      <w:r w:rsidRPr="000D5C5C">
        <w:rPr>
          <w:rFonts w:ascii="ＭＳ Ｐ明朝" w:eastAsia="ＭＳ Ｐ明朝" w:hAnsi="ＭＳ Ｐ明朝" w:hint="eastAsia"/>
          <w:sz w:val="22"/>
        </w:rPr>
        <w:t>認証規格に基づく認証業務を実行する認証機関に関する要求事項」を規定しており、認証機関の認定要件である認定範囲には</w:t>
      </w:r>
      <w:r w:rsidRPr="000D5C5C">
        <w:rPr>
          <w:rFonts w:ascii="ＭＳ Ｐ明朝" w:eastAsia="ＭＳ Ｐ明朝" w:hAnsi="ＭＳ Ｐ明朝"/>
          <w:sz w:val="22"/>
        </w:rPr>
        <w:t>SGEC-COC</w:t>
      </w:r>
      <w:r w:rsidRPr="000D5C5C">
        <w:rPr>
          <w:rFonts w:ascii="ＭＳ Ｐ明朝" w:eastAsia="ＭＳ Ｐ明朝" w:hAnsi="ＭＳ Ｐ明朝" w:hint="eastAsia"/>
          <w:sz w:val="22"/>
        </w:rPr>
        <w:t>規格に</w:t>
      </w:r>
      <w:r w:rsidRPr="000D5C5C">
        <w:rPr>
          <w:rFonts w:ascii="ＭＳ Ｐ明朝" w:eastAsia="ＭＳ Ｐ明朝" w:hAnsi="ＭＳ Ｐ明朝"/>
          <w:sz w:val="22"/>
        </w:rPr>
        <w:t>PEFC-COC</w:t>
      </w:r>
      <w:r w:rsidRPr="000D5C5C">
        <w:rPr>
          <w:rFonts w:ascii="ＭＳ Ｐ明朝" w:eastAsia="ＭＳ Ｐ明朝" w:hAnsi="ＭＳ Ｐ明朝" w:hint="eastAsia"/>
          <w:sz w:val="22"/>
        </w:rPr>
        <w:t>規格を加え、その適用範囲は、</w:t>
      </w:r>
      <w:r w:rsidRPr="000D5C5C">
        <w:rPr>
          <w:rFonts w:ascii="ＭＳ Ｐ明朝" w:eastAsia="ＭＳ Ｐ明朝" w:hAnsi="ＭＳ Ｐ明朝"/>
          <w:sz w:val="22"/>
        </w:rPr>
        <w:t>PEFC-COC認証を行う場合</w:t>
      </w:r>
      <w:r w:rsidRPr="000D5C5C">
        <w:rPr>
          <w:rFonts w:ascii="ＭＳ Ｐ明朝" w:eastAsia="ＭＳ Ｐ明朝" w:hAnsi="ＭＳ Ｐ明朝" w:hint="eastAsia"/>
          <w:sz w:val="22"/>
        </w:rPr>
        <w:t>の要求事項である</w:t>
      </w:r>
      <w:r w:rsidRPr="000D5C5C">
        <w:rPr>
          <w:rFonts w:ascii="ＭＳ Ｐ明朝" w:eastAsia="ＭＳ Ｐ明朝" w:hAnsi="ＭＳ Ｐ明朝"/>
          <w:sz w:val="22"/>
        </w:rPr>
        <w:t>PEFC ST 2002:2020</w:t>
      </w:r>
      <w:r w:rsidRPr="000D5C5C">
        <w:rPr>
          <w:rFonts w:ascii="ＭＳ Ｐ明朝" w:eastAsia="ＭＳ Ｐ明朝" w:hAnsi="ＭＳ Ｐ明朝" w:hint="eastAsia"/>
          <w:sz w:val="22"/>
        </w:rPr>
        <w:t xml:space="preserve">　</w:t>
      </w:r>
      <w:r w:rsidRPr="000D5C5C">
        <w:rPr>
          <w:rStyle w:val="TDNormaltextBold"/>
          <w:rFonts w:ascii="ＭＳ Ｐ明朝" w:eastAsia="ＭＳ Ｐ明朝" w:hAnsi="ＭＳ Ｐ明朝"/>
          <w:sz w:val="22"/>
        </w:rPr>
        <w:t xml:space="preserve"> </w:t>
      </w:r>
      <w:r w:rsidRPr="000D5C5C">
        <w:rPr>
          <w:rFonts w:ascii="ＭＳ Ｐ明朝" w:eastAsia="ＭＳ Ｐ明朝" w:hAnsi="ＭＳ Ｐ明朝"/>
          <w:sz w:val="22"/>
        </w:rPr>
        <w:t>PEFC国際COC規格に照らした認証業務を実行する認証機関－要求事項」</w:t>
      </w:r>
      <w:r w:rsidRPr="000D5C5C">
        <w:rPr>
          <w:rFonts w:ascii="ＭＳ Ｐ明朝" w:eastAsia="ＭＳ Ｐ明朝" w:hAnsi="ＭＳ Ｐ明朝" w:hint="eastAsia"/>
          <w:sz w:val="22"/>
        </w:rPr>
        <w:t>を含むものとする。</w:t>
      </w:r>
    </w:p>
    <w:p w14:paraId="2C9CF631" w14:textId="77777777" w:rsidR="001902DA" w:rsidRPr="000D5C5C" w:rsidRDefault="001902DA" w:rsidP="001902DA">
      <w:pPr>
        <w:rPr>
          <w:rFonts w:ascii="ＭＳ Ｐ明朝" w:eastAsia="ＭＳ Ｐ明朝" w:hAnsi="ＭＳ Ｐ明朝"/>
          <w:sz w:val="22"/>
        </w:rPr>
      </w:pPr>
    </w:p>
    <w:p w14:paraId="1C9D854D" w14:textId="77777777" w:rsidR="001902DA" w:rsidRPr="000D5C5C" w:rsidRDefault="001902DA" w:rsidP="001902DA">
      <w:pPr>
        <w:pStyle w:val="TDheading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2.</w:t>
      </w:r>
      <w:r w:rsidRPr="000D5C5C">
        <w:rPr>
          <w:rFonts w:ascii="ＭＳ Ｐ明朝" w:eastAsia="ＭＳ Ｐ明朝" w:hAnsi="ＭＳ Ｐ明朝" w:hint="eastAsia"/>
          <w:sz w:val="22"/>
          <w:szCs w:val="22"/>
          <w:lang w:eastAsia="ja-JP"/>
        </w:rPr>
        <w:t xml:space="preserve">　引用規格</w:t>
      </w:r>
    </w:p>
    <w:p w14:paraId="620FAA18"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日付のある参考文書については、言及されたバージョンのみが適用される。日付のないものについては、その参考文書の最新版が適用される。（修正分を含む）</w:t>
      </w:r>
    </w:p>
    <w:p w14:paraId="0DFD53BB" w14:textId="20F192D6" w:rsidR="001902DA" w:rsidRPr="000D5C5C"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hint="eastAsia"/>
          <w:sz w:val="22"/>
        </w:rPr>
        <w:t>・</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4A81EDD2"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 ST 2002:2020「森林及び森林外樹木産品-要求事項」</w:t>
      </w:r>
    </w:p>
    <w:p w14:paraId="758D76AA" w14:textId="6E9ADBE1"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4F0E4EBE"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2003:2020「PEFC国際COC規格に照らした認証業務を行う認証機関に対する要求事項」</w:t>
      </w:r>
    </w:p>
    <w:p w14:paraId="72EFB9F1" w14:textId="45F2332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SGEC商標使用規則-要求事項」</w:t>
      </w:r>
    </w:p>
    <w:p w14:paraId="71BD5A78"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PEFC国際規格：PEFC ST 2001:2020「PEFC商標使用規則-要求事項」</w:t>
      </w:r>
    </w:p>
    <w:p w14:paraId="08449A9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SGEC規準文書5-3「 </w:t>
      </w:r>
      <w:r w:rsidRPr="000D5C5C">
        <w:rPr>
          <w:rFonts w:ascii="ＭＳ Ｐ明朝" w:eastAsia="ＭＳ Ｐ明朝" w:hAnsi="ＭＳ Ｐ明朝" w:cs="Arial"/>
          <w:sz w:val="22"/>
        </w:rPr>
        <w:t>SGEC/PEFC認証・認定の手順」</w:t>
      </w:r>
    </w:p>
    <w:p w14:paraId="4AEC5DF7" w14:textId="77777777" w:rsidR="001902DA" w:rsidRPr="000D5C5C" w:rsidRDefault="001902DA" w:rsidP="001902DA">
      <w:pPr>
        <w:tabs>
          <w:tab w:val="right" w:leader="middleDot" w:pos="8504"/>
        </w:tabs>
        <w:rPr>
          <w:rFonts w:ascii="ＭＳ Ｐ明朝" w:eastAsia="ＭＳ Ｐ明朝" w:hAnsi="ＭＳ Ｐ明朝"/>
          <w:sz w:val="22"/>
        </w:rPr>
      </w:pPr>
      <w:r w:rsidRPr="000D5C5C">
        <w:rPr>
          <w:rFonts w:ascii="ＭＳ Ｐ明朝" w:eastAsia="ＭＳ Ｐ明朝" w:hAnsi="ＭＳ Ｐ明朝" w:cs="Arial" w:hint="eastAsia"/>
          <w:sz w:val="22"/>
        </w:rPr>
        <w:lastRenderedPageBreak/>
        <w:t>・</w:t>
      </w:r>
      <w:r w:rsidRPr="000D5C5C">
        <w:rPr>
          <w:rFonts w:ascii="ＭＳ Ｐ明朝" w:eastAsia="ＭＳ Ｐ明朝" w:hAnsi="ＭＳ Ｐ明朝"/>
          <w:sz w:val="22"/>
        </w:rPr>
        <w:t>PEFC国際規格：Annex6　認証認定・手順</w:t>
      </w:r>
    </w:p>
    <w:p w14:paraId="68DD99E8"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sz w:val="22"/>
        </w:rPr>
        <w:t>IAF MD 2　認定されたマネジメントシステム認証の移転のためのIAF</w:t>
      </w:r>
      <w:r w:rsidRPr="000D5C5C">
        <w:rPr>
          <w:rFonts w:ascii="ＭＳ Ｐ明朝" w:eastAsia="ＭＳ Ｐ明朝" w:hAnsi="ＭＳ Ｐ明朝" w:hint="eastAsia"/>
          <w:sz w:val="22"/>
        </w:rPr>
        <w:t>基準文書</w:t>
      </w:r>
    </w:p>
    <w:p w14:paraId="18663692" w14:textId="77777777" w:rsidR="001902DA" w:rsidRPr="000D5C5C" w:rsidRDefault="001902DA" w:rsidP="001902DA">
      <w:pPr>
        <w:autoSpaceDE w:val="0"/>
        <w:autoSpaceDN w:val="0"/>
        <w:adjustRightInd w:val="0"/>
        <w:rPr>
          <w:rFonts w:ascii="ＭＳ Ｐ明朝" w:eastAsia="ＭＳ Ｐ明朝" w:hAnsi="ＭＳ Ｐ明朝"/>
          <w:sz w:val="22"/>
        </w:rPr>
      </w:pPr>
      <w:r w:rsidRPr="000D5C5C">
        <w:rPr>
          <w:rFonts w:ascii="ＭＳ Ｐ明朝" w:eastAsia="ＭＳ Ｐ明朝" w:hAnsi="ＭＳ Ｐ明朝"/>
          <w:sz w:val="22"/>
        </w:rPr>
        <w:t>IAF MD 4</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認定されたマネジメントシステム認証のためのコンピュータを使った審査技法 (“CAAT”)についての基準</w:t>
      </w:r>
    </w:p>
    <w:p w14:paraId="244837FD"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 xml:space="preserve">ISO/IEC 17000　適合性評価 - </w:t>
      </w:r>
      <w:r w:rsidRPr="000D5C5C">
        <w:rPr>
          <w:rFonts w:ascii="ＭＳ Ｐ明朝" w:eastAsia="ＭＳ Ｐ明朝" w:hAnsi="ＭＳ Ｐ明朝" w:hint="eastAsia"/>
          <w:sz w:val="22"/>
          <w:lang w:eastAsia="ja-JP"/>
        </w:rPr>
        <w:t>用語及び一般原則</w:t>
      </w:r>
    </w:p>
    <w:p w14:paraId="01989A30"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ISO/IEC 17065　適合性評価 – 製品、プロセスおよびサービス認証を実行する認証機関のための要求事項</w:t>
      </w:r>
    </w:p>
    <w:p w14:paraId="565FDC88"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ISO 19011　マネジメントシステムの審査のための指針</w:t>
      </w:r>
    </w:p>
    <w:p w14:paraId="369C36FB" w14:textId="77777777" w:rsidR="001902DA" w:rsidRPr="000D5C5C" w:rsidRDefault="001902DA" w:rsidP="001902DA">
      <w:pPr>
        <w:pStyle w:val="TDNormaltext"/>
        <w:spacing w:after="0"/>
        <w:rPr>
          <w:rFonts w:ascii="ＭＳ Ｐ明朝" w:eastAsia="ＭＳ Ｐ明朝" w:hAnsi="ＭＳ Ｐ明朝"/>
          <w:sz w:val="22"/>
          <w:lang w:eastAsia="ja-JP"/>
        </w:rPr>
      </w:pPr>
      <w:r w:rsidRPr="000D5C5C">
        <w:rPr>
          <w:rFonts w:ascii="ＭＳ Ｐ明朝" w:eastAsia="ＭＳ Ｐ明朝" w:hAnsi="ＭＳ Ｐ明朝"/>
          <w:sz w:val="22"/>
          <w:lang w:eastAsia="ja-JP"/>
        </w:rPr>
        <w:t>ISO/IECガイド2:2004  標準化及び関連活動－一般用語</w:t>
      </w:r>
    </w:p>
    <w:p w14:paraId="21F61DDE" w14:textId="77777777" w:rsidR="001902DA" w:rsidRPr="000D5C5C" w:rsidRDefault="001902DA" w:rsidP="001902DA">
      <w:pPr>
        <w:pStyle w:val="TDNormaltext"/>
        <w:spacing w:after="0"/>
        <w:rPr>
          <w:rFonts w:ascii="ＭＳ Ｐ明朝" w:eastAsia="ＭＳ Ｐ明朝" w:hAnsi="ＭＳ Ｐ明朝"/>
          <w:sz w:val="22"/>
          <w:lang w:eastAsia="ja-JP"/>
        </w:rPr>
      </w:pPr>
    </w:p>
    <w:p w14:paraId="79E48996" w14:textId="77777777" w:rsidR="001902DA" w:rsidRPr="000D5C5C" w:rsidRDefault="001902DA" w:rsidP="001902DA">
      <w:pPr>
        <w:pStyle w:val="TDheading0"/>
        <w:spacing w:after="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3.</w:t>
      </w:r>
      <w:r w:rsidRPr="000D5C5C">
        <w:rPr>
          <w:rFonts w:ascii="ＭＳ Ｐ明朝" w:eastAsia="ＭＳ Ｐ明朝" w:hAnsi="ＭＳ Ｐ明朝" w:hint="eastAsia"/>
          <w:sz w:val="22"/>
          <w:szCs w:val="22"/>
          <w:lang w:eastAsia="ja-JP"/>
        </w:rPr>
        <w:t xml:space="preserve">　用語と定義</w:t>
      </w:r>
      <w:r w:rsidRPr="000D5C5C">
        <w:rPr>
          <w:rFonts w:ascii="ＭＳ Ｐ明朝" w:eastAsia="ＭＳ Ｐ明朝" w:hAnsi="ＭＳ Ｐ明朝"/>
          <w:sz w:val="22"/>
          <w:szCs w:val="22"/>
          <w:lang w:eastAsia="ja-JP"/>
        </w:rPr>
        <w:t xml:space="preserve"> </w:t>
      </w:r>
    </w:p>
    <w:p w14:paraId="4F7F4BAF"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1874CB8"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本規格の目的のために、</w:t>
      </w:r>
      <w:r w:rsidRPr="000D5C5C">
        <w:rPr>
          <w:rFonts w:ascii="ＭＳ Ｐ明朝" w:eastAsia="ＭＳ Ｐ明朝" w:hAnsi="ＭＳ Ｐ明朝"/>
          <w:bCs/>
          <w:sz w:val="22"/>
          <w:lang w:eastAsia="ja-JP"/>
        </w:rPr>
        <w:t>ISO/IEC 17000、ISO/IEC 17065、ISO/IEC 19011、ISOガイド2、PEFC ST 2002にある関連定義が下記の定義と併用される。</w:t>
      </w:r>
    </w:p>
    <w:p w14:paraId="231B1469"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3.1</w:t>
      </w:r>
      <w:r w:rsidRPr="000D5C5C">
        <w:rPr>
          <w:rFonts w:ascii="ＭＳ Ｐ明朝" w:eastAsia="ＭＳ Ｐ明朝" w:hAnsi="ＭＳ Ｐ明朝" w:hint="eastAsia"/>
          <w:b/>
          <w:sz w:val="22"/>
          <w:lang w:eastAsia="ja-JP"/>
        </w:rPr>
        <w:t xml:space="preserve">　</w:t>
      </w:r>
      <w:r w:rsidRPr="000D5C5C">
        <w:rPr>
          <w:rFonts w:ascii="ＭＳ Ｐ明朝" w:eastAsia="ＭＳ Ｐ明朝" w:hAnsi="ＭＳ Ｐ明朝" w:hint="eastAsia"/>
          <w:bCs/>
          <w:sz w:val="22"/>
          <w:lang w:eastAsia="ja-JP"/>
        </w:rPr>
        <w:t>審査</w:t>
      </w:r>
    </w:p>
    <w:p w14:paraId="60EAD84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審査基準</w:t>
      </w:r>
      <w:r w:rsidRPr="000D5C5C">
        <w:rPr>
          <w:rFonts w:ascii="ＭＳ Ｐ明朝" w:eastAsia="ＭＳ Ｐ明朝" w:hAnsi="ＭＳ Ｐ明朝"/>
          <w:bCs/>
          <w:sz w:val="22"/>
          <w:lang w:eastAsia="ja-JP"/>
        </w:rPr>
        <w:t>(規格)への適合性評価を目的として、客観的な証拠に基づき評価するための体系的で、かつ、独立し、文書化されたプロセス。</w:t>
      </w:r>
    </w:p>
    <w:p w14:paraId="2C774D3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注意書　本文書における「審査」の用語は、</w:t>
      </w:r>
      <w:r w:rsidRPr="000D5C5C">
        <w:rPr>
          <w:rFonts w:ascii="ＭＳ Ｐ明朝" w:eastAsia="ＭＳ Ｐ明朝" w:hAnsi="ＭＳ Ｐ明朝"/>
          <w:bCs/>
          <w:sz w:val="22"/>
          <w:lang w:eastAsia="ja-JP"/>
        </w:rPr>
        <w:t>ISO/IEC 17065で使用される「評価」と同義である。</w:t>
      </w:r>
    </w:p>
    <w:p w14:paraId="77D93C3F"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3E928DB"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3.2　</w:t>
      </w:r>
      <w:r w:rsidRPr="000D5C5C">
        <w:rPr>
          <w:rFonts w:ascii="ＭＳ Ｐ明朝" w:eastAsia="ＭＳ Ｐ明朝" w:hAnsi="ＭＳ Ｐ明朝" w:hint="eastAsia"/>
          <w:bCs/>
          <w:sz w:val="22"/>
          <w:lang w:eastAsia="ja-JP"/>
        </w:rPr>
        <w:t>認証の決定者</w:t>
      </w:r>
    </w:p>
    <w:p w14:paraId="02D15006"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審査のプロセスに関与していない個人、又は委員会等で、認証を決定する者として認証機関から指名を受けた個人又は委員会等。</w:t>
      </w:r>
    </w:p>
    <w:p w14:paraId="32F7B053"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334383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3.3</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bCs/>
          <w:sz w:val="22"/>
          <w:lang w:eastAsia="ja-JP"/>
        </w:rPr>
        <w:t>COC規格</w:t>
      </w:r>
    </w:p>
    <w:p w14:paraId="655CB10D"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SGEC文書４「森林及び森林外樹木産品のSGEC-ＣＯＣ-要求事項」及びPEFC ST 2002「森林および森林外樹木製品のCOC－要求事項」で定める規格</w:t>
      </w:r>
    </w:p>
    <w:p w14:paraId="3001263A"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3724452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3.4</w:t>
      </w:r>
      <w:r w:rsidRPr="000D5C5C">
        <w:rPr>
          <w:rFonts w:ascii="ＭＳ Ｐ明朝" w:eastAsia="ＭＳ Ｐ明朝" w:hAnsi="ＭＳ Ｐ明朝" w:hint="eastAsia"/>
          <w:bCs/>
          <w:sz w:val="22"/>
          <w:lang w:eastAsia="ja-JP"/>
        </w:rPr>
        <w:t xml:space="preserve">　顧客組織</w:t>
      </w:r>
    </w:p>
    <w:p w14:paraId="057CD676"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COCの認証を受けているか、若しくはその申請を行っている組織。マルチサイト組織を含む。</w:t>
      </w:r>
    </w:p>
    <w:p w14:paraId="213C2DAF" w14:textId="77777777" w:rsidR="001902DA" w:rsidRPr="000D5C5C" w:rsidRDefault="001902DA" w:rsidP="001902DA">
      <w:pPr>
        <w:pStyle w:val="TDNormaltext"/>
        <w:spacing w:after="0"/>
        <w:rPr>
          <w:rFonts w:ascii="ＭＳ Ｐ明朝" w:eastAsia="ＭＳ Ｐ明朝" w:hAnsi="ＭＳ Ｐ明朝"/>
          <w:bCs/>
          <w:szCs w:val="20"/>
          <w:lang w:eastAsia="ja-JP"/>
        </w:rPr>
      </w:pPr>
      <w:r w:rsidRPr="000D5C5C">
        <w:rPr>
          <w:rFonts w:ascii="ＭＳ Ｐ明朝" w:eastAsia="ＭＳ Ｐ明朝" w:hAnsi="ＭＳ Ｐ明朝" w:hint="eastAsia"/>
          <w:bCs/>
          <w:szCs w:val="20"/>
          <w:lang w:eastAsia="ja-JP"/>
        </w:rPr>
        <w:t>注意書：本規格で使用する「顧客組織」とは、</w:t>
      </w:r>
      <w:r w:rsidRPr="000D5C5C">
        <w:rPr>
          <w:rFonts w:ascii="ＭＳ Ｐ明朝" w:eastAsia="ＭＳ Ｐ明朝" w:hAnsi="ＭＳ Ｐ明朝"/>
          <w:bCs/>
          <w:szCs w:val="20"/>
          <w:lang w:eastAsia="ja-JP"/>
        </w:rPr>
        <w:t>ISO/IEC 17065において使用されている「供給者」と同義である。</w:t>
      </w:r>
    </w:p>
    <w:p w14:paraId="1CB14AA0" w14:textId="77777777" w:rsidR="001902DA" w:rsidRPr="000D5C5C" w:rsidRDefault="001902DA" w:rsidP="001902DA">
      <w:pPr>
        <w:pStyle w:val="TDNormaltext"/>
        <w:spacing w:after="0"/>
        <w:rPr>
          <w:rFonts w:ascii="ＭＳ Ｐ明朝" w:eastAsia="ＭＳ Ｐ明朝" w:hAnsi="ＭＳ Ｐ明朝"/>
          <w:bCs/>
          <w:szCs w:val="20"/>
          <w:lang w:eastAsia="ja-JP"/>
        </w:rPr>
      </w:pPr>
    </w:p>
    <w:p w14:paraId="58888A8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3.5</w:t>
      </w:r>
      <w:r w:rsidRPr="000D5C5C">
        <w:rPr>
          <w:rFonts w:ascii="ＭＳ Ｐ明朝" w:eastAsia="ＭＳ Ｐ明朝" w:hAnsi="ＭＳ Ｐ明朝" w:hint="eastAsia"/>
          <w:bCs/>
          <w:sz w:val="22"/>
          <w:lang w:eastAsia="ja-JP"/>
        </w:rPr>
        <w:t xml:space="preserve">　重大不適合</w:t>
      </w:r>
    </w:p>
    <w:p w14:paraId="0936616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0643DE3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lastRenderedPageBreak/>
        <w:t>注意書　重大な不適合とは、単独の重大な不適合、又は、個々については軽微不適合であっても、その関連する複数の不適合が全体として重大な不適合を形成すると判断されるもの。</w:t>
      </w:r>
    </w:p>
    <w:p w14:paraId="74B10BD1"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471F4C55" w14:textId="77777777" w:rsidR="001902DA" w:rsidRPr="000D5C5C" w:rsidRDefault="001902DA" w:rsidP="001902DA">
      <w:pPr>
        <w:pStyle w:val="TDNormaltext"/>
        <w:spacing w:after="0"/>
        <w:rPr>
          <w:rFonts w:ascii="ＭＳ Ｐ明朝" w:eastAsia="ＭＳ Ｐ明朝" w:hAnsi="ＭＳ Ｐ明朝"/>
          <w:bCs/>
          <w:sz w:val="22"/>
          <w:lang w:val="es-ES" w:eastAsia="ja-JP"/>
        </w:rPr>
      </w:pPr>
      <w:r w:rsidRPr="000D5C5C">
        <w:rPr>
          <w:rFonts w:ascii="ＭＳ Ｐ明朝" w:eastAsia="ＭＳ Ｐ明朝" w:hAnsi="ＭＳ Ｐ明朝"/>
          <w:b/>
          <w:sz w:val="22"/>
          <w:lang w:val="es-ES" w:eastAsia="ja-JP"/>
        </w:rPr>
        <w:t>3.6</w:t>
      </w:r>
      <w:r w:rsidRPr="000D5C5C">
        <w:rPr>
          <w:rFonts w:ascii="ＭＳ Ｐ明朝" w:eastAsia="ＭＳ Ｐ明朝" w:hAnsi="ＭＳ Ｐ明朝" w:hint="eastAsia"/>
          <w:bCs/>
          <w:sz w:val="22"/>
          <w:lang w:eastAsia="ja-JP"/>
        </w:rPr>
        <w:t xml:space="preserve">　軽微不適合</w:t>
      </w:r>
    </w:p>
    <w:p w14:paraId="16C03904"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p w14:paraId="675803A6"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3690F629"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3.7　</w:t>
      </w:r>
      <w:r w:rsidRPr="000D5C5C">
        <w:rPr>
          <w:rFonts w:ascii="ＭＳ Ｐ明朝" w:eastAsia="ＭＳ Ｐ明朝" w:hAnsi="ＭＳ Ｐ明朝" w:hint="eastAsia"/>
          <w:bCs/>
          <w:sz w:val="22"/>
          <w:lang w:eastAsia="ja-JP"/>
        </w:rPr>
        <w:t>観察事項</w:t>
      </w:r>
    </w:p>
    <w:p w14:paraId="72404A39"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COC認証において、不適合ではないが、審査チームによって改善の余地が確認された評価の所見。</w:t>
      </w:r>
    </w:p>
    <w:p w14:paraId="276C69EA"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0527FD9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3.8</w:t>
      </w:r>
      <w:r w:rsidRPr="000D5C5C">
        <w:rPr>
          <w:rFonts w:ascii="ＭＳ Ｐ明朝" w:eastAsia="ＭＳ Ｐ明朝" w:hAnsi="ＭＳ Ｐ明朝" w:hint="eastAsia"/>
          <w:bCs/>
          <w:sz w:val="22"/>
          <w:lang w:eastAsia="ja-JP"/>
        </w:rPr>
        <w:t xml:space="preserve">　テクニカルエクスパート</w:t>
      </w:r>
    </w:p>
    <w:p w14:paraId="6A37690F" w14:textId="77777777" w:rsidR="001902DA"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審査チームに対して特定の知識又は専門的な所見を提供する者。</w:t>
      </w:r>
    </w:p>
    <w:p w14:paraId="590339A1" w14:textId="77777777" w:rsidR="006E4806" w:rsidRPr="000D5C5C" w:rsidRDefault="006E4806" w:rsidP="001902DA">
      <w:pPr>
        <w:pStyle w:val="TDNormaltext"/>
        <w:spacing w:after="0"/>
        <w:rPr>
          <w:rFonts w:ascii="ＭＳ Ｐ明朝" w:eastAsia="ＭＳ Ｐ明朝" w:hAnsi="ＭＳ Ｐ明朝"/>
          <w:bCs/>
          <w:sz w:val="22"/>
          <w:lang w:eastAsia="ja-JP"/>
        </w:rPr>
      </w:pPr>
    </w:p>
    <w:p w14:paraId="5375A15D" w14:textId="77777777" w:rsidR="001902DA" w:rsidRPr="000D5C5C" w:rsidRDefault="001902DA" w:rsidP="001902DA">
      <w:pPr>
        <w:pStyle w:val="TDheading0"/>
        <w:spacing w:after="0"/>
        <w:rPr>
          <w:rFonts w:ascii="ＭＳ Ｐ明朝" w:eastAsia="ＭＳ Ｐ明朝" w:hAnsi="ＭＳ Ｐ明朝"/>
          <w:sz w:val="22"/>
          <w:szCs w:val="22"/>
          <w:lang w:eastAsia="ja-JP"/>
        </w:rPr>
      </w:pPr>
      <w:r w:rsidRPr="000D5C5C">
        <w:rPr>
          <w:rFonts w:ascii="ＭＳ Ｐ明朝" w:eastAsia="ＭＳ Ｐ明朝" w:hAnsi="ＭＳ Ｐ明朝"/>
          <w:sz w:val="22"/>
          <w:szCs w:val="22"/>
          <w:lang w:eastAsia="ja-JP"/>
        </w:rPr>
        <w:t xml:space="preserve">4. </w:t>
      </w:r>
      <w:r w:rsidRPr="000D5C5C">
        <w:rPr>
          <w:rFonts w:ascii="ＭＳ Ｐ明朝" w:eastAsia="ＭＳ Ｐ明朝" w:hAnsi="ＭＳ Ｐ明朝" w:hint="eastAsia"/>
          <w:sz w:val="22"/>
          <w:szCs w:val="22"/>
          <w:lang w:eastAsia="ja-JP"/>
        </w:rPr>
        <w:t>全般的な要求事項</w:t>
      </w:r>
    </w:p>
    <w:p w14:paraId="62BC47D2" w14:textId="77777777" w:rsidR="001902DA" w:rsidRPr="000D5C5C" w:rsidRDefault="001902DA" w:rsidP="001902DA">
      <w:pPr>
        <w:pStyle w:val="TDNormaltext"/>
        <w:spacing w:after="0"/>
        <w:rPr>
          <w:bCs/>
          <w:lang w:eastAsia="ja-JP"/>
        </w:rPr>
      </w:pPr>
    </w:p>
    <w:p w14:paraId="6C1C37B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顧客組織の</w:t>
      </w:r>
      <w:r w:rsidRPr="000D5C5C">
        <w:rPr>
          <w:rFonts w:ascii="ＭＳ Ｐ明朝" w:eastAsia="ＭＳ Ｐ明朝" w:hAnsi="ＭＳ Ｐ明朝"/>
          <w:bCs/>
          <w:sz w:val="22"/>
          <w:lang w:eastAsia="ja-JP"/>
        </w:rPr>
        <w:t>COC認証の評価に用いられる基準は、COC規格と関連する遵守するべき必須事項を定めた本規格とその付属書及びSGEC/PEFC商標使用規則規格</w:t>
      </w:r>
      <w:r w:rsidRPr="000D5C5C">
        <w:rPr>
          <w:rFonts w:ascii="ＭＳ Ｐ明朝" w:eastAsia="ＭＳ Ｐ明朝" w:hAnsi="ＭＳ Ｐ明朝" w:hint="eastAsia"/>
          <w:bCs/>
          <w:sz w:val="22"/>
          <w:lang w:eastAsia="ja-JP"/>
        </w:rPr>
        <w:t>の最新版において規定される。</w:t>
      </w:r>
    </w:p>
    <w:p w14:paraId="1192BEC1" w14:textId="77777777" w:rsidR="001902DA" w:rsidRPr="000D5C5C" w:rsidRDefault="001902DA" w:rsidP="001902DA">
      <w:pPr>
        <w:pStyle w:val="TDNormaltext"/>
        <w:spacing w:after="0"/>
        <w:rPr>
          <w:rFonts w:ascii="ＭＳ Ｐ明朝" w:eastAsia="ＭＳ Ｐ明朝" w:hAnsi="ＭＳ Ｐ明朝"/>
          <w:bCs/>
          <w:szCs w:val="20"/>
          <w:lang w:eastAsia="ja-JP"/>
        </w:rPr>
      </w:pPr>
      <w:r w:rsidRPr="000D5C5C">
        <w:rPr>
          <w:rFonts w:ascii="ＭＳ Ｐ明朝" w:eastAsia="ＭＳ Ｐ明朝" w:hAnsi="ＭＳ Ｐ明朝" w:hint="eastAsia"/>
          <w:bCs/>
          <w:szCs w:val="20"/>
          <w:lang w:eastAsia="ja-JP"/>
        </w:rPr>
        <w:t xml:space="preserve">注意書　</w:t>
      </w:r>
      <w:r w:rsidRPr="000D5C5C">
        <w:rPr>
          <w:rFonts w:ascii="ＭＳ Ｐ明朝" w:eastAsia="ＭＳ Ｐ明朝" w:hAnsi="ＭＳ Ｐ明朝"/>
          <w:bCs/>
          <w:szCs w:val="20"/>
          <w:lang w:eastAsia="ja-JP"/>
        </w:rPr>
        <w:t>COC規格及び商標規格の最新版、その修正版、及び関連する移行期間はSGEC/PEFCジャパン</w:t>
      </w:r>
      <w:r w:rsidRPr="000D5C5C">
        <w:rPr>
          <w:rFonts w:ascii="ＭＳ Ｐ明朝" w:eastAsia="ＭＳ Ｐ明朝" w:hAnsi="ＭＳ Ｐ明朝" w:hint="eastAsia"/>
          <w:bCs/>
          <w:szCs w:val="20"/>
          <w:lang w:eastAsia="ja-JP"/>
        </w:rPr>
        <w:t>及び</w:t>
      </w:r>
      <w:r w:rsidRPr="000D5C5C">
        <w:rPr>
          <w:rFonts w:ascii="ＭＳ Ｐ明朝" w:eastAsia="ＭＳ Ｐ明朝" w:hAnsi="ＭＳ Ｐ明朝"/>
          <w:bCs/>
          <w:szCs w:val="20"/>
          <w:lang w:eastAsia="ja-JP"/>
        </w:rPr>
        <w:t>PEFC</w:t>
      </w:r>
      <w:r w:rsidRPr="000D5C5C">
        <w:rPr>
          <w:rFonts w:ascii="ＭＳ Ｐ明朝" w:eastAsia="ＭＳ Ｐ明朝" w:hAnsi="ＭＳ Ｐ明朝" w:hint="eastAsia"/>
          <w:bCs/>
          <w:szCs w:val="20"/>
          <w:lang w:eastAsia="ja-JP"/>
        </w:rPr>
        <w:t>の公式ウェブサイトから入手可能である。</w:t>
      </w:r>
    </w:p>
    <w:p w14:paraId="45ACA00B"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4.1</w:t>
      </w:r>
      <w:r w:rsidRPr="000D5C5C">
        <w:rPr>
          <w:rFonts w:ascii="ＭＳ Ｐ明朝" w:eastAsia="ＭＳ Ｐ明朝" w:hAnsi="ＭＳ Ｐ明朝" w:hint="eastAsia"/>
          <w:bCs/>
          <w:sz w:val="22"/>
          <w:lang w:eastAsia="ja-JP"/>
        </w:rPr>
        <w:t xml:space="preserve">　法律及び契約との関連事項</w:t>
      </w:r>
    </w:p>
    <w:p w14:paraId="0A84AD1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w:t>
      </w:r>
      <w:r w:rsidRPr="000D5C5C">
        <w:rPr>
          <w:rFonts w:ascii="ＭＳ Ｐ明朝" w:eastAsia="ＭＳ Ｐ明朝" w:hAnsi="ＭＳ Ｐ明朝" w:hint="eastAsia"/>
          <w:bCs/>
          <w:sz w:val="22"/>
          <w:lang w:eastAsia="ja-JP"/>
        </w:rPr>
        <w:t>：</w:t>
      </w:r>
      <w:r w:rsidRPr="000D5C5C">
        <w:rPr>
          <w:rFonts w:ascii="ＭＳ Ｐ明朝" w:eastAsia="ＭＳ Ｐ明朝" w:hAnsi="ＭＳ Ｐ明朝"/>
          <w:bCs/>
          <w:sz w:val="22"/>
          <w:lang w:eastAsia="ja-JP"/>
        </w:rPr>
        <w:t>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4.1項にあるすべての要求事項が適用される。</w:t>
      </w:r>
    </w:p>
    <w:p w14:paraId="1EF16F87"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2F50408C"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4.1.1</w:t>
      </w:r>
      <w:r w:rsidRPr="000D5C5C">
        <w:rPr>
          <w:rFonts w:ascii="ＭＳ Ｐ明朝" w:eastAsia="ＭＳ Ｐ明朝" w:hAnsi="ＭＳ Ｐ明朝" w:hint="eastAsia"/>
          <w:bCs/>
          <w:sz w:val="22"/>
          <w:lang w:eastAsia="ja-JP"/>
        </w:rPr>
        <w:t xml:space="preserve">　認証機関が認証書類上、又は</w:t>
      </w:r>
      <w:r w:rsidRPr="000D5C5C">
        <w:rPr>
          <w:rFonts w:ascii="ＭＳ Ｐ明朝" w:eastAsia="ＭＳ Ｐ明朝" w:hAnsi="ＭＳ Ｐ明朝"/>
          <w:bCs/>
          <w:sz w:val="22"/>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p w14:paraId="34C8FEAC"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4.1.2</w:t>
      </w:r>
      <w:r w:rsidRPr="000D5C5C">
        <w:rPr>
          <w:rFonts w:ascii="ＭＳ Ｐ明朝" w:eastAsia="ＭＳ Ｐ明朝" w:hAnsi="ＭＳ Ｐ明朝" w:hint="eastAsia"/>
          <w:bCs/>
          <w:sz w:val="22"/>
          <w:lang w:eastAsia="ja-JP"/>
        </w:rPr>
        <w:t xml:space="preserve">　認証機関が、顧客組織に対する認証書類上に</w:t>
      </w:r>
      <w:r w:rsidRPr="000D5C5C">
        <w:rPr>
          <w:rFonts w:ascii="ＭＳ Ｐ明朝" w:eastAsia="ＭＳ Ｐ明朝" w:hAnsi="ＭＳ Ｐ明朝"/>
          <w:bCs/>
          <w:sz w:val="22"/>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なお、顧客組織が商標の使用の権利を取得するためには、SGEC商標使用規則に基づき、別に商標使用許可を取得しなければならない。</w:t>
      </w:r>
    </w:p>
    <w:p w14:paraId="1DDECEB9" w14:textId="77777777" w:rsidR="001902DA" w:rsidRPr="000D5C5C" w:rsidRDefault="001902DA" w:rsidP="001902DA">
      <w:pPr>
        <w:pStyle w:val="TDNormaltext"/>
        <w:spacing w:after="0"/>
        <w:rPr>
          <w:rFonts w:ascii="ＭＳ Ｐ明朝" w:eastAsia="ＭＳ Ｐ明朝" w:hAnsi="ＭＳ Ｐ明朝"/>
          <w:bCs/>
          <w:szCs w:val="20"/>
          <w:lang w:eastAsia="ja-JP"/>
        </w:rPr>
      </w:pPr>
      <w:r w:rsidRPr="000D5C5C">
        <w:rPr>
          <w:rFonts w:ascii="ＭＳ Ｐ明朝" w:eastAsia="ＭＳ Ｐ明朝" w:hAnsi="ＭＳ Ｐ明朝" w:hint="eastAsia"/>
          <w:bCs/>
          <w:szCs w:val="20"/>
          <w:lang w:eastAsia="ja-JP"/>
        </w:rPr>
        <w:lastRenderedPageBreak/>
        <w:t>注意書：有効な</w:t>
      </w:r>
      <w:r w:rsidRPr="000D5C5C">
        <w:rPr>
          <w:rFonts w:ascii="ＭＳ Ｐ明朝" w:eastAsia="ＭＳ Ｐ明朝" w:hAnsi="ＭＳ Ｐ明朝"/>
          <w:bCs/>
          <w:szCs w:val="20"/>
          <w:lang w:eastAsia="ja-JP"/>
        </w:rPr>
        <w:t>SGEC認証証書を有する組織は、SGEC/PEFCジャパンが</w:t>
      </w:r>
      <w:r w:rsidRPr="000D5C5C">
        <w:rPr>
          <w:rFonts w:ascii="ＭＳ Ｐ明朝" w:eastAsia="ＭＳ Ｐ明朝" w:hAnsi="ＭＳ Ｐ明朝" w:hint="eastAsia"/>
          <w:bCs/>
          <w:szCs w:val="20"/>
          <w:lang w:eastAsia="ja-JP"/>
        </w:rPr>
        <w:t>締結する</w:t>
      </w:r>
      <w:r w:rsidRPr="000D5C5C">
        <w:rPr>
          <w:rFonts w:ascii="ＭＳ Ｐ明朝" w:eastAsia="ＭＳ Ｐ明朝" w:hAnsi="ＭＳ Ｐ明朝"/>
          <w:bCs/>
          <w:szCs w:val="20"/>
          <w:lang w:eastAsia="ja-JP"/>
        </w:rPr>
        <w:t>SGEC商標使用契約に基づき、顧客組織独自の商標番号(ライセンス番号)を取得し、これを付した上で、SGEC商標使用規則を遵守しつつ「製品上」又は「製品外」使用を行うことができる。</w:t>
      </w:r>
    </w:p>
    <w:p w14:paraId="07AD5891"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202B5F7C"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4.2</w:t>
      </w:r>
      <w:r w:rsidRPr="000D5C5C">
        <w:rPr>
          <w:rFonts w:ascii="ＭＳ Ｐ明朝" w:eastAsia="ＭＳ Ｐ明朝" w:hAnsi="ＭＳ Ｐ明朝" w:hint="eastAsia"/>
          <w:bCs/>
          <w:sz w:val="22"/>
          <w:lang w:eastAsia="ja-JP"/>
        </w:rPr>
        <w:t xml:space="preserve">　公平性の管理</w:t>
      </w:r>
    </w:p>
    <w:p w14:paraId="3AFAE35A"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4.2項に規定されるすべての要求事項が適用される。</w:t>
      </w:r>
    </w:p>
    <w:p w14:paraId="45F0BC3A"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3F71D051"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4.3　</w:t>
      </w:r>
      <w:r w:rsidRPr="000D5C5C">
        <w:rPr>
          <w:rFonts w:ascii="ＭＳ Ｐ明朝" w:eastAsia="ＭＳ Ｐ明朝" w:hAnsi="ＭＳ Ｐ明朝" w:hint="eastAsia"/>
          <w:bCs/>
          <w:sz w:val="22"/>
          <w:lang w:eastAsia="ja-JP"/>
        </w:rPr>
        <w:t>債務と資金調達</w:t>
      </w:r>
    </w:p>
    <w:p w14:paraId="0C5185B3"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4.3</w:t>
      </w:r>
      <w:r w:rsidRPr="000D5C5C">
        <w:rPr>
          <w:rFonts w:ascii="ＭＳ Ｐ明朝" w:eastAsia="ＭＳ Ｐ明朝" w:hAnsi="ＭＳ Ｐ明朝" w:hint="eastAsia"/>
          <w:bCs/>
          <w:sz w:val="22"/>
          <w:lang w:eastAsia="ja-JP"/>
        </w:rPr>
        <w:t>項に規定されるすべての要求事項が適用される。</w:t>
      </w:r>
    </w:p>
    <w:p w14:paraId="2E82E870"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F1BE44E"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4.4</w:t>
      </w:r>
      <w:r w:rsidRPr="000D5C5C">
        <w:rPr>
          <w:rFonts w:ascii="ＭＳ Ｐ明朝" w:eastAsia="ＭＳ Ｐ明朝" w:hAnsi="ＭＳ Ｐ明朝" w:hint="eastAsia"/>
          <w:bCs/>
          <w:sz w:val="22"/>
          <w:lang w:eastAsia="ja-JP"/>
        </w:rPr>
        <w:t xml:space="preserve">　非差別の条件</w:t>
      </w:r>
    </w:p>
    <w:p w14:paraId="1C127974"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4.4</w:t>
      </w:r>
      <w:r w:rsidRPr="000D5C5C">
        <w:rPr>
          <w:rFonts w:ascii="ＭＳ Ｐ明朝" w:eastAsia="ＭＳ Ｐ明朝" w:hAnsi="ＭＳ Ｐ明朝" w:hint="eastAsia"/>
          <w:bCs/>
          <w:sz w:val="22"/>
          <w:lang w:eastAsia="ja-JP"/>
        </w:rPr>
        <w:t>項に規定されるすべての要求事項が適用される。</w:t>
      </w:r>
    </w:p>
    <w:p w14:paraId="0BCA0706"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07C2747"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4.5</w:t>
      </w:r>
      <w:r w:rsidRPr="000D5C5C">
        <w:rPr>
          <w:rFonts w:ascii="ＭＳ Ｐ明朝" w:eastAsia="ＭＳ Ｐ明朝" w:hAnsi="ＭＳ Ｐ明朝" w:hint="eastAsia"/>
          <w:bCs/>
          <w:sz w:val="22"/>
          <w:lang w:eastAsia="ja-JP"/>
        </w:rPr>
        <w:t xml:space="preserve">　機密性</w:t>
      </w:r>
    </w:p>
    <w:p w14:paraId="15FBAE2E"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17065:2012(E)</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4.5</w:t>
      </w:r>
      <w:r w:rsidRPr="000D5C5C">
        <w:rPr>
          <w:rFonts w:ascii="ＭＳ Ｐ明朝" w:eastAsia="ＭＳ Ｐ明朝" w:hAnsi="ＭＳ Ｐ明朝" w:hint="eastAsia"/>
          <w:bCs/>
          <w:sz w:val="22"/>
          <w:lang w:eastAsia="ja-JP"/>
        </w:rPr>
        <w:t>項に規定されるすべての要求事項が適用される。</w:t>
      </w:r>
    </w:p>
    <w:p w14:paraId="7355D6F3"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認証機関は、顧客組織が</w:t>
      </w:r>
      <w:r w:rsidRPr="000D5C5C">
        <w:rPr>
          <w:rFonts w:ascii="ＭＳ Ｐ明朝" w:eastAsia="ＭＳ Ｐ明朝" w:hAnsi="ＭＳ Ｐ明朝"/>
          <w:bCs/>
          <w:sz w:val="22"/>
          <w:lang w:eastAsia="ja-JP"/>
        </w:rPr>
        <w:t>SGEC/PEFCジャパンからの要求があれば審査報告書のコピーを含む情報を提供する責務を負うことを顧客組織に通知しなければならない。ISO/IEC 17065の機密性に関する要求事項を遵守するために、認証機関は顧客組織にSGEC/PEFCジャパンに対して情報提供をする旨の同意を書面にて要求しなければならない。</w:t>
      </w:r>
    </w:p>
    <w:p w14:paraId="3F2429FB"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696B45D7"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
          <w:sz w:val="22"/>
          <w:lang w:eastAsia="ja-JP"/>
        </w:rPr>
        <w:t>4.6</w:t>
      </w:r>
      <w:r w:rsidRPr="000D5C5C">
        <w:rPr>
          <w:rFonts w:ascii="ＭＳ Ｐ明朝" w:eastAsia="ＭＳ Ｐ明朝" w:hAnsi="ＭＳ Ｐ明朝" w:hint="eastAsia"/>
          <w:bCs/>
          <w:sz w:val="22"/>
          <w:lang w:eastAsia="ja-JP"/>
        </w:rPr>
        <w:t xml:space="preserve">　公開情報</w:t>
      </w:r>
    </w:p>
    <w:p w14:paraId="53634A22"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4.6</w:t>
      </w:r>
      <w:r w:rsidRPr="000D5C5C">
        <w:rPr>
          <w:rFonts w:ascii="ＭＳ Ｐ明朝" w:eastAsia="ＭＳ Ｐ明朝" w:hAnsi="ＭＳ Ｐ明朝" w:hint="eastAsia"/>
          <w:bCs/>
          <w:sz w:val="22"/>
          <w:lang w:eastAsia="ja-JP"/>
        </w:rPr>
        <w:t>項に規定されるすべての要求事項が適用される。</w:t>
      </w:r>
    </w:p>
    <w:p w14:paraId="231FCBF3" w14:textId="77777777" w:rsidR="001902DA" w:rsidRPr="000D5C5C" w:rsidRDefault="001902DA" w:rsidP="001902DA">
      <w:pPr>
        <w:pStyle w:val="TDNormaltext"/>
        <w:spacing w:after="0"/>
        <w:rPr>
          <w:rFonts w:ascii="ＭＳ Ｐ明朝" w:eastAsia="ＭＳ Ｐ明朝" w:hAnsi="ＭＳ Ｐ明朝"/>
          <w:bCs/>
          <w:sz w:val="22"/>
          <w:lang w:eastAsia="ja-JP"/>
        </w:rPr>
      </w:pPr>
    </w:p>
    <w:p w14:paraId="15DFFBB4" w14:textId="77777777" w:rsidR="001902DA" w:rsidRPr="000D5C5C" w:rsidRDefault="001902DA" w:rsidP="001902DA">
      <w:pPr>
        <w:pStyle w:val="TDNormaltext"/>
        <w:spacing w:after="0"/>
        <w:rPr>
          <w:rFonts w:ascii="ＭＳ Ｐ明朝" w:eastAsia="ＭＳ Ｐ明朝" w:hAnsi="ＭＳ Ｐ明朝"/>
          <w:b/>
          <w:sz w:val="22"/>
          <w:lang w:eastAsia="ja-JP"/>
        </w:rPr>
      </w:pPr>
      <w:r w:rsidRPr="000D5C5C">
        <w:rPr>
          <w:rFonts w:ascii="ＭＳ Ｐ明朝" w:eastAsia="ＭＳ Ｐ明朝" w:hAnsi="ＭＳ Ｐ明朝"/>
          <w:b/>
          <w:sz w:val="22"/>
          <w:lang w:eastAsia="ja-JP"/>
        </w:rPr>
        <w:t xml:space="preserve">5. </w:t>
      </w:r>
      <w:r w:rsidRPr="000D5C5C">
        <w:rPr>
          <w:rFonts w:ascii="ＭＳ Ｐ明朝" w:eastAsia="ＭＳ Ｐ明朝" w:hAnsi="ＭＳ Ｐ明朝" w:hint="eastAsia"/>
          <w:b/>
          <w:sz w:val="22"/>
          <w:lang w:eastAsia="ja-JP"/>
        </w:rPr>
        <w:t>構造に関する要求事項</w:t>
      </w:r>
    </w:p>
    <w:p w14:paraId="4CC7D460" w14:textId="77777777" w:rsidR="001902DA" w:rsidRPr="000D5C5C" w:rsidRDefault="001902DA" w:rsidP="001902DA">
      <w:pPr>
        <w:pStyle w:val="TDNormaltext"/>
        <w:spacing w:after="0"/>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5</w:t>
      </w:r>
      <w:r w:rsidRPr="000D5C5C">
        <w:rPr>
          <w:rFonts w:ascii="ＭＳ Ｐ明朝" w:eastAsia="ＭＳ Ｐ明朝" w:hAnsi="ＭＳ Ｐ明朝" w:hint="eastAsia"/>
          <w:bCs/>
          <w:sz w:val="22"/>
          <w:lang w:eastAsia="ja-JP"/>
        </w:rPr>
        <w:t>項に規定されるすべての要求事項が適用される。</w:t>
      </w:r>
    </w:p>
    <w:p w14:paraId="292B3241" w14:textId="77777777" w:rsidR="001902DA" w:rsidRPr="000D5C5C" w:rsidRDefault="001902DA" w:rsidP="001902DA">
      <w:pPr>
        <w:pStyle w:val="TDNormaltext"/>
        <w:spacing w:after="0" w:line="40" w:lineRule="atLeast"/>
        <w:rPr>
          <w:rFonts w:ascii="ＭＳ Ｐ明朝" w:eastAsia="ＭＳ Ｐ明朝" w:hAnsi="ＭＳ Ｐ明朝"/>
          <w:bCs/>
          <w:sz w:val="22"/>
          <w:lang w:eastAsia="ja-JP"/>
        </w:rPr>
      </w:pPr>
    </w:p>
    <w:p w14:paraId="7933B71C" w14:textId="77777777" w:rsidR="001902DA" w:rsidRPr="000D5C5C" w:rsidRDefault="001902DA" w:rsidP="001902DA">
      <w:pPr>
        <w:pStyle w:val="TDNormaltext"/>
        <w:spacing w:after="0" w:line="276" w:lineRule="auto"/>
        <w:rPr>
          <w:rFonts w:ascii="ＭＳ Ｐ明朝" w:eastAsia="ＭＳ Ｐ明朝" w:hAnsi="ＭＳ Ｐ明朝"/>
          <w:b/>
          <w:sz w:val="22"/>
          <w:lang w:eastAsia="ja-JP"/>
        </w:rPr>
      </w:pPr>
      <w:r w:rsidRPr="000D5C5C">
        <w:rPr>
          <w:rFonts w:ascii="ＭＳ Ｐ明朝" w:eastAsia="ＭＳ Ｐ明朝" w:hAnsi="ＭＳ Ｐ明朝"/>
          <w:b/>
          <w:sz w:val="22"/>
          <w:lang w:eastAsia="ja-JP"/>
        </w:rPr>
        <w:t xml:space="preserve">6. </w:t>
      </w:r>
      <w:r w:rsidRPr="000D5C5C">
        <w:rPr>
          <w:rFonts w:ascii="ＭＳ Ｐ明朝" w:eastAsia="ＭＳ Ｐ明朝" w:hAnsi="ＭＳ Ｐ明朝" w:hint="eastAsia"/>
          <w:b/>
          <w:sz w:val="22"/>
          <w:lang w:eastAsia="ja-JP"/>
        </w:rPr>
        <w:t>資源に関する要求事項</w:t>
      </w:r>
    </w:p>
    <w:p w14:paraId="5004A2A9" w14:textId="77777777" w:rsidR="001902DA" w:rsidRPr="000D5C5C" w:rsidRDefault="001902DA" w:rsidP="001902DA">
      <w:pPr>
        <w:pStyle w:val="TDNormaltext"/>
        <w:spacing w:after="0" w:line="276" w:lineRule="auto"/>
        <w:rPr>
          <w:rFonts w:ascii="ＭＳ Ｐ明朝" w:eastAsia="ＭＳ Ｐ明朝" w:hAnsi="ＭＳ Ｐ明朝"/>
          <w:bCs/>
          <w:sz w:val="22"/>
          <w:lang w:val="en-US" w:eastAsia="ja-JP"/>
        </w:rPr>
      </w:pPr>
    </w:p>
    <w:p w14:paraId="5CE1000A"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w:t>
      </w:r>
      <w:r w:rsidRPr="000D5C5C">
        <w:rPr>
          <w:rFonts w:ascii="ＭＳ Ｐ明朝" w:eastAsia="ＭＳ Ｐ明朝" w:hAnsi="ＭＳ Ｐ明朝"/>
          <w:bCs/>
          <w:sz w:val="22"/>
          <w:lang w:eastAsia="ja-JP"/>
        </w:rPr>
        <w:t xml:space="preserve"> </w:t>
      </w:r>
      <w:r w:rsidRPr="000D5C5C">
        <w:rPr>
          <w:rFonts w:ascii="ＭＳ Ｐ明朝" w:eastAsia="ＭＳ Ｐ明朝" w:hAnsi="ＭＳ Ｐ明朝" w:hint="eastAsia"/>
          <w:bCs/>
          <w:sz w:val="22"/>
          <w:lang w:eastAsia="ja-JP"/>
        </w:rPr>
        <w:t>認証機関の要員</w:t>
      </w:r>
    </w:p>
    <w:p w14:paraId="3ECB66E2"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w:t>
      </w:r>
      <w:r w:rsidRPr="000D5C5C">
        <w:rPr>
          <w:rFonts w:ascii="ＭＳ Ｐ明朝" w:eastAsia="ＭＳ Ｐ明朝" w:hAnsi="ＭＳ Ｐ明朝"/>
          <w:bCs/>
          <w:sz w:val="22"/>
          <w:lang w:eastAsia="ja-JP"/>
        </w:rPr>
        <w:t xml:space="preserve"> </w:t>
      </w:r>
      <w:r w:rsidRPr="000D5C5C">
        <w:rPr>
          <w:rFonts w:ascii="ＭＳ Ｐ明朝" w:eastAsia="ＭＳ Ｐ明朝" w:hAnsi="ＭＳ Ｐ明朝" w:hint="eastAsia"/>
          <w:bCs/>
          <w:sz w:val="22"/>
          <w:lang w:eastAsia="ja-JP"/>
        </w:rPr>
        <w:t>総論</w:t>
      </w:r>
    </w:p>
    <w:p w14:paraId="1C36D17B"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6.1.1</w:t>
      </w:r>
      <w:r w:rsidRPr="000D5C5C">
        <w:rPr>
          <w:rFonts w:ascii="ＭＳ Ｐ明朝" w:eastAsia="ＭＳ Ｐ明朝" w:hAnsi="ＭＳ Ｐ明朝" w:hint="eastAsia"/>
          <w:bCs/>
          <w:sz w:val="22"/>
          <w:lang w:eastAsia="ja-JP"/>
        </w:rPr>
        <w:t>項に規定されるすべての要求事項が適用される。</w:t>
      </w:r>
    </w:p>
    <w:p w14:paraId="7E0F2C4E"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p>
    <w:p w14:paraId="27239743"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6.1.1.1</w:t>
      </w:r>
      <w:r w:rsidRPr="000D5C5C">
        <w:rPr>
          <w:rFonts w:ascii="ＭＳ Ｐ明朝" w:eastAsia="ＭＳ Ｐ明朝" w:hAnsi="ＭＳ Ｐ明朝" w:hint="eastAsia"/>
          <w:b/>
          <w:sz w:val="22"/>
          <w:lang w:eastAsia="ja-JP"/>
        </w:rPr>
        <w:t xml:space="preserve">　</w:t>
      </w:r>
      <w:r w:rsidRPr="000D5C5C">
        <w:rPr>
          <w:rFonts w:ascii="ＭＳ Ｐ明朝" w:eastAsia="ＭＳ Ｐ明朝" w:hAnsi="ＭＳ Ｐ明朝" w:hint="eastAsia"/>
          <w:bCs/>
          <w:sz w:val="22"/>
          <w:lang w:eastAsia="ja-JP"/>
        </w:rPr>
        <w:t>認証行為に携わる要員</w:t>
      </w:r>
    </w:p>
    <w:p w14:paraId="1B6EA09C"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lastRenderedPageBreak/>
        <w:t>6.1.1.1.1</w:t>
      </w:r>
      <w:r w:rsidRPr="000D5C5C">
        <w:rPr>
          <w:rFonts w:ascii="ＭＳ Ｐ明朝" w:eastAsia="ＭＳ Ｐ明朝" w:hAnsi="ＭＳ Ｐ明朝" w:hint="eastAsia"/>
          <w:bCs/>
          <w:sz w:val="22"/>
          <w:lang w:eastAsia="ja-JP"/>
        </w:rPr>
        <w:t xml:space="preserve">　認証機関は、契約書のレビュー、審査、認証の授与、審査員の監督などの主要な行為を実行するすべての要員が、それらの行為に関連する適切な知識及び力量を有していることを確実にしなければならない。</w:t>
      </w:r>
    </w:p>
    <w:p w14:paraId="7E144E25"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6.1.1.1.2</w:t>
      </w:r>
      <w:r w:rsidRPr="000D5C5C">
        <w:rPr>
          <w:rFonts w:ascii="ＭＳ Ｐ明朝" w:eastAsia="ＭＳ Ｐ明朝" w:hAnsi="ＭＳ Ｐ明朝" w:hint="eastAsia"/>
          <w:bCs/>
          <w:sz w:val="22"/>
          <w:lang w:eastAsia="ja-JP"/>
        </w:rPr>
        <w:t xml:space="preserve">　男女平等が促進されなければならない。</w:t>
      </w:r>
    </w:p>
    <w:p w14:paraId="6C06DA99"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p>
    <w:p w14:paraId="5DFD14D8"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w:t>
      </w:r>
      <w:r w:rsidRPr="000D5C5C">
        <w:rPr>
          <w:rFonts w:ascii="ＭＳ Ｐ明朝" w:eastAsia="ＭＳ Ｐ明朝" w:hAnsi="ＭＳ Ｐ明朝" w:hint="eastAsia"/>
          <w:bCs/>
          <w:sz w:val="22"/>
          <w:lang w:eastAsia="ja-JP"/>
        </w:rPr>
        <w:t xml:space="preserve">　審査員</w:t>
      </w:r>
    </w:p>
    <w:p w14:paraId="511586A6"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認証機関は、審査員が</w:t>
      </w:r>
      <w:r w:rsidRPr="000D5C5C">
        <w:rPr>
          <w:rFonts w:ascii="ＭＳ Ｐ明朝" w:eastAsia="ＭＳ Ｐ明朝" w:hAnsi="ＭＳ Ｐ明朝"/>
          <w:bCs/>
          <w:sz w:val="22"/>
          <w:lang w:eastAsia="ja-JP"/>
        </w:rPr>
        <w:t>ISO 19011:2018</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7.1、7.2.1、7.2.2、7.2.3.1、7.2.3.2および7.2.3.4の各項に則した人格、知識及び技量を有していることを確実にするためのプロセスを文書化しなければならない。</w:t>
      </w:r>
    </w:p>
    <w:p w14:paraId="41DB6286"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6.1.1.2.1</w:t>
      </w:r>
      <w:r w:rsidRPr="000D5C5C">
        <w:rPr>
          <w:rFonts w:ascii="ＭＳ Ｐ明朝" w:eastAsia="ＭＳ Ｐ明朝" w:hAnsi="ＭＳ Ｐ明朝" w:hint="eastAsia"/>
          <w:bCs/>
          <w:sz w:val="22"/>
          <w:lang w:eastAsia="ja-JP"/>
        </w:rPr>
        <w:t xml:space="preserve">　教育</w:t>
      </w:r>
    </w:p>
    <w:p w14:paraId="185F8ED1"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6.1.1.2.1.1</w:t>
      </w:r>
      <w:r w:rsidRPr="000D5C5C">
        <w:rPr>
          <w:rFonts w:ascii="ＭＳ Ｐ明朝" w:eastAsia="ＭＳ Ｐ明朝" w:hAnsi="ＭＳ Ｐ明朝" w:hint="eastAsia"/>
          <w:bCs/>
          <w:sz w:val="22"/>
          <w:lang w:eastAsia="ja-JP"/>
        </w:rPr>
        <w:t xml:space="preserve">　認証機関は、当該審査員が下記のいずれかの資格を有する者であることを確実にしなければならない。</w:t>
      </w:r>
    </w:p>
    <w:p w14:paraId="24F69D20"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hint="eastAsia"/>
          <w:bCs/>
          <w:sz w:val="22"/>
        </w:rPr>
        <w:t>ａ）</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農学に関する博士号取得者</w:t>
      </w:r>
    </w:p>
    <w:p w14:paraId="23F6AD1E"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hint="eastAsia"/>
          <w:bCs/>
          <w:sz w:val="22"/>
        </w:rPr>
        <w:t>ｂ）</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技術士（森林部門）</w:t>
      </w:r>
    </w:p>
    <w:p w14:paraId="495C1F3B"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bCs/>
          <w:sz w:val="22"/>
        </w:rPr>
        <w:t xml:space="preserve">c) </w:t>
      </w:r>
      <w:r w:rsidRPr="000D5C5C">
        <w:rPr>
          <w:rFonts w:ascii="ＭＳ Ｐ明朝" w:eastAsia="ＭＳ Ｐ明朝" w:hAnsi="ＭＳ Ｐ明朝" w:hint="eastAsia"/>
          <w:bCs/>
          <w:sz w:val="22"/>
        </w:rPr>
        <w:t>森林総合監理士（フォレスタ―）</w:t>
      </w:r>
    </w:p>
    <w:p w14:paraId="6E26F146"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hint="eastAsia"/>
          <w:bCs/>
          <w:sz w:val="22"/>
        </w:rPr>
        <w:t>ｄ）</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林業技士（森林総合監理部門）</w:t>
      </w:r>
    </w:p>
    <w:p w14:paraId="6702F846"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bCs/>
          <w:sz w:val="22"/>
        </w:rPr>
        <w:t xml:space="preserve">e） </w:t>
      </w:r>
      <w:r w:rsidRPr="000D5C5C">
        <w:rPr>
          <w:rFonts w:ascii="ＭＳ Ｐ明朝" w:eastAsia="ＭＳ Ｐ明朝" w:hAnsi="ＭＳ Ｐ明朝" w:hint="eastAsia"/>
          <w:bCs/>
          <w:sz w:val="22"/>
        </w:rPr>
        <w:t>林業普及指導員経験者</w:t>
      </w:r>
    </w:p>
    <w:p w14:paraId="77FB7A5B"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bCs/>
          <w:sz w:val="22"/>
        </w:rPr>
        <w:t xml:space="preserve">f） </w:t>
      </w:r>
      <w:r w:rsidRPr="000D5C5C">
        <w:rPr>
          <w:rFonts w:ascii="ＭＳ Ｐ明朝" w:eastAsia="ＭＳ Ｐ明朝" w:hAnsi="ＭＳ Ｐ明朝" w:hint="eastAsia"/>
          <w:bCs/>
          <w:sz w:val="22"/>
        </w:rPr>
        <w:t>林業改良普及員（</w:t>
      </w:r>
      <w:r w:rsidRPr="000D5C5C">
        <w:rPr>
          <w:rFonts w:ascii="ＭＳ Ｐ明朝" w:eastAsia="ＭＳ Ｐ明朝" w:hAnsi="ＭＳ Ｐ明朝"/>
          <w:bCs/>
          <w:sz w:val="22"/>
        </w:rPr>
        <w:t>AG）経験者</w:t>
      </w:r>
    </w:p>
    <w:p w14:paraId="0591E89A"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bCs/>
          <w:sz w:val="22"/>
        </w:rPr>
        <w:t xml:space="preserve">g） </w:t>
      </w:r>
      <w:r w:rsidRPr="000D5C5C">
        <w:rPr>
          <w:rFonts w:ascii="ＭＳ Ｐ明朝" w:eastAsia="ＭＳ Ｐ明朝" w:hAnsi="ＭＳ Ｐ明朝" w:hint="eastAsia"/>
          <w:bCs/>
          <w:sz w:val="22"/>
        </w:rPr>
        <w:t>林業専門技術員（</w:t>
      </w:r>
      <w:r w:rsidRPr="000D5C5C">
        <w:rPr>
          <w:rFonts w:ascii="ＭＳ Ｐ明朝" w:eastAsia="ＭＳ Ｐ明朝" w:hAnsi="ＭＳ Ｐ明朝"/>
          <w:bCs/>
          <w:sz w:val="22"/>
        </w:rPr>
        <w:t>AP）経験者</w:t>
      </w:r>
    </w:p>
    <w:p w14:paraId="49951304" w14:textId="77777777" w:rsidR="001902DA" w:rsidRPr="000D5C5C" w:rsidRDefault="001902DA" w:rsidP="001902DA">
      <w:pPr>
        <w:spacing w:line="276" w:lineRule="auto"/>
        <w:rPr>
          <w:rFonts w:ascii="ＭＳ Ｐ明朝" w:eastAsia="ＭＳ Ｐ明朝" w:hAnsi="ＭＳ Ｐ明朝"/>
          <w:bCs/>
          <w:sz w:val="22"/>
        </w:rPr>
      </w:pPr>
      <w:r w:rsidRPr="000D5C5C">
        <w:rPr>
          <w:rFonts w:ascii="ＭＳ Ｐ明朝" w:eastAsia="ＭＳ Ｐ明朝" w:hAnsi="ＭＳ Ｐ明朝" w:cs="Century"/>
          <w:bCs/>
          <w:sz w:val="22"/>
        </w:rPr>
        <w:t xml:space="preserve">h） </w:t>
      </w:r>
      <w:r w:rsidRPr="000D5C5C">
        <w:rPr>
          <w:rFonts w:ascii="ＭＳ Ｐ明朝" w:eastAsia="ＭＳ Ｐ明朝" w:hAnsi="ＭＳ Ｐ明朝" w:cs="Century" w:hint="eastAsia"/>
          <w:bCs/>
          <w:sz w:val="22"/>
        </w:rPr>
        <w:t>森林生産物の検査経験を有する</w:t>
      </w:r>
      <w:r w:rsidRPr="000D5C5C">
        <w:rPr>
          <w:rFonts w:ascii="ＭＳ Ｐ明朝" w:eastAsia="ＭＳ Ｐ明朝" w:hAnsi="ＭＳ Ｐ明朝" w:cs="Century"/>
          <w:bCs/>
          <w:sz w:val="22"/>
        </w:rPr>
        <w:t>JAS</w:t>
      </w:r>
      <w:r w:rsidRPr="000D5C5C">
        <w:rPr>
          <w:rFonts w:ascii="ＭＳ Ｐ明朝" w:eastAsia="ＭＳ Ｐ明朝" w:hAnsi="ＭＳ Ｐ明朝" w:hint="eastAsia"/>
          <w:bCs/>
          <w:sz w:val="22"/>
        </w:rPr>
        <w:t>検査員</w:t>
      </w:r>
    </w:p>
    <w:p w14:paraId="77076DB2" w14:textId="77777777" w:rsidR="001902DA" w:rsidRPr="000D5C5C" w:rsidRDefault="001902DA" w:rsidP="001902DA">
      <w:pPr>
        <w:spacing w:line="276" w:lineRule="auto"/>
        <w:rPr>
          <w:rFonts w:ascii="ＭＳ Ｐ明朝" w:eastAsia="ＭＳ Ｐ明朝" w:hAnsi="ＭＳ Ｐ明朝"/>
          <w:bCs/>
          <w:sz w:val="22"/>
        </w:rPr>
      </w:pPr>
      <w:proofErr w:type="spellStart"/>
      <w:r w:rsidRPr="000D5C5C">
        <w:rPr>
          <w:rFonts w:ascii="ＭＳ Ｐ明朝" w:eastAsia="ＭＳ Ｐ明朝" w:hAnsi="ＭＳ Ｐ明朝"/>
          <w:bCs/>
          <w:sz w:val="22"/>
        </w:rPr>
        <w:t>i</w:t>
      </w:r>
      <w:proofErr w:type="spellEnd"/>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林産物関連業務・関連審査・関連研究経験者</w:t>
      </w:r>
    </w:p>
    <w:p w14:paraId="73083F6B"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以上のほか、認証機関は、</w:t>
      </w:r>
      <w:r w:rsidRPr="000D5C5C">
        <w:rPr>
          <w:rFonts w:ascii="ＭＳ Ｐ明朝" w:eastAsia="ＭＳ Ｐ明朝" w:hAnsi="ＭＳ Ｐ明朝"/>
          <w:bCs/>
          <w:sz w:val="22"/>
          <w:lang w:eastAsia="ja-JP"/>
        </w:rPr>
        <w:t>COC</w:t>
      </w:r>
      <w:r w:rsidRPr="000D5C5C">
        <w:rPr>
          <w:rFonts w:ascii="ＭＳ Ｐ明朝" w:eastAsia="ＭＳ Ｐ明朝" w:hAnsi="ＭＳ Ｐ明朝" w:hint="eastAsia"/>
          <w:bCs/>
          <w:sz w:val="22"/>
          <w:lang w:eastAsia="ja-JP"/>
        </w:rPr>
        <w:t>審査を行う審査員が少なくとも、実行する</w:t>
      </w:r>
      <w:r w:rsidRPr="000D5C5C">
        <w:rPr>
          <w:rFonts w:ascii="ＭＳ Ｐ明朝" w:eastAsia="ＭＳ Ｐ明朝" w:hAnsi="ＭＳ Ｐ明朝"/>
          <w:bCs/>
          <w:sz w:val="22"/>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Pr="000D5C5C">
        <w:rPr>
          <w:rFonts w:ascii="ＭＳ Ｐ明朝" w:eastAsia="ＭＳ Ｐ明朝" w:hAnsi="ＭＳ Ｐ明朝" w:hint="eastAsia"/>
          <w:bCs/>
          <w:sz w:val="22"/>
          <w:lang w:eastAsia="ja-JP"/>
        </w:rPr>
        <w:t>なければならない。</w:t>
      </w:r>
    </w:p>
    <w:p w14:paraId="1E75F285"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注意書：中等教育とは、国の教育制度において初等レベルの次の教育であり、大学、又はそれに類する教育機関への入学前に終了しているものを言う。</w:t>
      </w:r>
    </w:p>
    <w:p w14:paraId="2DE59B87" w14:textId="77777777" w:rsidR="001902DA" w:rsidRPr="000D5C5C" w:rsidRDefault="001902DA" w:rsidP="001902DA">
      <w:pPr>
        <w:pStyle w:val="TDNormaltext"/>
        <w:spacing w:after="0" w:line="276"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6.1.1.2.1.2 </w:t>
      </w:r>
      <w:r w:rsidRPr="000D5C5C">
        <w:rPr>
          <w:rFonts w:ascii="ＭＳ Ｐ明朝" w:eastAsia="ＭＳ Ｐ明朝" w:hAnsi="ＭＳ Ｐ明朝" w:hint="eastAsia"/>
          <w:bCs/>
          <w:sz w:val="22"/>
          <w:lang w:eastAsia="ja-JP"/>
        </w:rPr>
        <w:t>森林及び森林外樹木産品関連産業に関する就業経験が、本規格が求める当該分野に関する特的の教育と同等であることを認証機関が示す事が可能である場合には、本規格が求める教育を当該就業経験によって代替することができる。</w:t>
      </w:r>
    </w:p>
    <w:p w14:paraId="5C8C6142"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Cs w:val="20"/>
          <w:lang w:val="en-US" w:eastAsia="ja-JP"/>
        </w:rPr>
      </w:pPr>
      <w:bookmarkStart w:id="42" w:name="_Hlk69747327"/>
      <w:r w:rsidRPr="000D5C5C">
        <w:rPr>
          <w:rFonts w:ascii="ＭＳ Ｐ明朝" w:eastAsia="ＭＳ Ｐ明朝" w:hAnsi="ＭＳ Ｐ明朝" w:hint="eastAsia"/>
          <w:bCs/>
          <w:szCs w:val="20"/>
          <w:lang w:eastAsia="ja-JP"/>
        </w:rPr>
        <w:lastRenderedPageBreak/>
        <w:t>注意書：森林及び森林外樹木産品関連産業には、森林及び森林外樹木産品の製造、運送及び貯蔵、流通、又はリサイクルなどの行為が含まれる。</w:t>
      </w:r>
    </w:p>
    <w:p w14:paraId="107C0B4E"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6.1.1.2.2</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bCs/>
          <w:sz w:val="22"/>
          <w:lang w:eastAsia="ja-JP"/>
        </w:rPr>
        <w:t>SGEC-COCのトレーニング</w:t>
      </w:r>
    </w:p>
    <w:p w14:paraId="01CA5926" w14:textId="77777777" w:rsidR="001902DA" w:rsidRPr="000D5C5C" w:rsidRDefault="001902DA" w:rsidP="001902DA">
      <w:pPr>
        <w:pStyle w:val="TDNormaltext"/>
        <w:spacing w:after="0" w:line="264" w:lineRule="auto"/>
        <w:ind w:leftChars="-6" w:left="-12"/>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認証機関は、新規の審査員が</w:t>
      </w:r>
      <w:r w:rsidRPr="000D5C5C">
        <w:rPr>
          <w:rFonts w:ascii="ＭＳ Ｐ明朝" w:eastAsia="ＭＳ Ｐ明朝" w:hAnsi="ＭＳ Ｐ明朝"/>
          <w:bCs/>
          <w:sz w:val="22"/>
          <w:lang w:eastAsia="ja-JP"/>
        </w:rPr>
        <w:t>SGEC認証制度</w:t>
      </w:r>
      <w:r w:rsidRPr="000D5C5C">
        <w:rPr>
          <w:rFonts w:ascii="ＭＳ Ｐ明朝" w:eastAsia="ＭＳ Ｐ明朝" w:hAnsi="ＭＳ Ｐ明朝" w:hint="eastAsia"/>
          <w:bCs/>
          <w:sz w:val="22"/>
          <w:lang w:eastAsia="ja-JP"/>
        </w:rPr>
        <w:t>及び</w:t>
      </w:r>
      <w:r w:rsidRPr="000D5C5C">
        <w:rPr>
          <w:rFonts w:ascii="ＭＳ Ｐ明朝" w:eastAsia="ＭＳ Ｐ明朝" w:hAnsi="ＭＳ Ｐ明朝"/>
          <w:bCs/>
          <w:sz w:val="22"/>
          <w:lang w:eastAsia="ja-JP"/>
        </w:rPr>
        <w:t>SGEC-COC</w:t>
      </w:r>
      <w:r w:rsidRPr="000D5C5C">
        <w:rPr>
          <w:rFonts w:ascii="ＭＳ Ｐ明朝" w:eastAsia="ＭＳ Ｐ明朝" w:hAnsi="ＭＳ Ｐ明朝" w:hint="eastAsia"/>
          <w:bCs/>
          <w:sz w:val="22"/>
          <w:lang w:eastAsia="ja-JP"/>
        </w:rPr>
        <w:t>認証規格に関する初期トレーニングを受けていることを確実にしなければならない。</w:t>
      </w:r>
    </w:p>
    <w:p w14:paraId="516022C2" w14:textId="189F848A" w:rsidR="00587561" w:rsidRPr="00713C2D" w:rsidRDefault="00587561" w:rsidP="00587561">
      <w:pPr>
        <w:pStyle w:val="TDNormaltext"/>
        <w:spacing w:after="0" w:line="264" w:lineRule="auto"/>
        <w:ind w:leftChars="-6" w:left="-12"/>
        <w:rPr>
          <w:rFonts w:ascii="ＭＳ Ｐ明朝" w:eastAsia="ＭＳ Ｐ明朝" w:hAnsi="ＭＳ Ｐ明朝"/>
          <w:bCs/>
          <w:sz w:val="22"/>
          <w:lang w:eastAsia="ja-JP"/>
        </w:rPr>
      </w:pPr>
      <w:r w:rsidRPr="00713C2D">
        <w:rPr>
          <w:rFonts w:ascii="ＭＳ Ｐ明朝" w:eastAsia="ＭＳ Ｐ明朝" w:hAnsi="ＭＳ Ｐ明朝"/>
          <w:b/>
          <w:sz w:val="22"/>
          <w:lang w:eastAsia="ja-JP"/>
        </w:rPr>
        <w:t>6.1.1.2.2.1</w:t>
      </w:r>
      <w:r w:rsidRPr="00713C2D">
        <w:rPr>
          <w:rFonts w:ascii="ＭＳ Ｐ明朝" w:eastAsia="ＭＳ Ｐ明朝" w:hAnsi="ＭＳ Ｐ明朝"/>
          <w:bCs/>
          <w:sz w:val="22"/>
          <w:lang w:eastAsia="ja-JP"/>
        </w:rPr>
        <w:t xml:space="preserve"> SGEC/PEFC</w:t>
      </w:r>
      <w:r w:rsidRPr="00713C2D">
        <w:rPr>
          <w:rFonts w:ascii="ＭＳ Ｐ明朝" w:eastAsia="ＭＳ Ｐ明朝" w:hAnsi="ＭＳ Ｐ明朝" w:hint="eastAsia"/>
          <w:bCs/>
          <w:sz w:val="22"/>
          <w:lang w:eastAsia="ja-JP"/>
        </w:rPr>
        <w:t>ジャパンの承認する</w:t>
      </w:r>
      <w:r w:rsidRPr="00713C2D">
        <w:rPr>
          <w:rFonts w:ascii="ＭＳ Ｐ明朝" w:eastAsia="ＭＳ Ｐ明朝" w:hAnsi="ＭＳ Ｐ明朝"/>
          <w:bCs/>
          <w:sz w:val="22"/>
          <w:lang w:eastAsia="ja-JP"/>
        </w:rPr>
        <w:t>SGEC-COC</w:t>
      </w:r>
      <w:r w:rsidRPr="00713C2D">
        <w:rPr>
          <w:rFonts w:ascii="ＭＳ Ｐ明朝" w:eastAsia="ＭＳ Ｐ明朝" w:hAnsi="ＭＳ Ｐ明朝" w:hint="eastAsia"/>
          <w:bCs/>
          <w:sz w:val="22"/>
          <w:lang w:eastAsia="ja-JP"/>
        </w:rPr>
        <w:t>のトレーニング</w:t>
      </w:r>
    </w:p>
    <w:p w14:paraId="70224FAE" w14:textId="77777777" w:rsidR="00587561" w:rsidRPr="00713C2D" w:rsidRDefault="00587561" w:rsidP="00587561">
      <w:pPr>
        <w:pStyle w:val="a9"/>
        <w:spacing w:line="264" w:lineRule="auto"/>
        <w:ind w:leftChars="0" w:left="0"/>
        <w:rPr>
          <w:rFonts w:ascii="ＭＳ Ｐ明朝" w:eastAsia="ＭＳ Ｐ明朝" w:hAnsi="ＭＳ Ｐ明朝"/>
          <w:bCs/>
        </w:rPr>
      </w:pPr>
      <w:r w:rsidRPr="00713C2D">
        <w:rPr>
          <w:rFonts w:ascii="ＭＳ Ｐ明朝" w:eastAsia="ＭＳ Ｐ明朝" w:hAnsi="ＭＳ Ｐ明朝"/>
          <w:bCs/>
        </w:rPr>
        <w:t>SGEC定款第52条に規定する評議委員及び同第5-1条に規定する規格管理委員並びにその他専門家の中か</w:t>
      </w:r>
      <w:r w:rsidRPr="00713C2D">
        <w:rPr>
          <w:rFonts w:ascii="ＭＳ Ｐ明朝" w:eastAsia="ＭＳ Ｐ明朝" w:hAnsi="ＭＳ Ｐ明朝" w:hint="eastAsia"/>
          <w:bCs/>
        </w:rPr>
        <w:t>ら会長が指名する者によって、</w:t>
      </w:r>
      <w:r w:rsidRPr="00713C2D">
        <w:rPr>
          <w:rFonts w:ascii="ＭＳ Ｐ明朝" w:eastAsia="ＭＳ Ｐ明朝" w:hAnsi="ＭＳ Ｐ明朝"/>
          <w:bCs/>
        </w:rPr>
        <w:t>ISO/IEC17065</w:t>
      </w:r>
      <w:r w:rsidRPr="00713C2D">
        <w:rPr>
          <w:rFonts w:ascii="ＭＳ Ｐ明朝" w:eastAsia="ＭＳ Ｐ明朝" w:hAnsi="ＭＳ Ｐ明朝" w:hint="eastAsia"/>
          <w:bCs/>
        </w:rPr>
        <w:t>及び関連国際規格、ＳＧＥＣ規準文書</w:t>
      </w:r>
      <w:r w:rsidRPr="00713C2D">
        <w:rPr>
          <w:rFonts w:ascii="ＭＳ Ｐ明朝" w:eastAsia="ＭＳ Ｐ明朝" w:hAnsi="ＭＳ Ｐ明朝"/>
          <w:bCs/>
        </w:rPr>
        <w:t>4等の関連規格、並びに認証事例及び関連資料等を訓練教材としたトレーニングの</w:t>
      </w:r>
      <w:r w:rsidRPr="00713C2D">
        <w:rPr>
          <w:rFonts w:ascii="ＭＳ Ｐ明朝" w:eastAsia="ＭＳ Ｐ明朝" w:hAnsi="ＭＳ Ｐ明朝" w:hint="eastAsia"/>
          <w:lang w:val="en-GB"/>
        </w:rPr>
        <w:t>プログラムに基づき、P</w:t>
      </w:r>
      <w:r w:rsidRPr="00713C2D">
        <w:rPr>
          <w:rFonts w:ascii="ＭＳ Ｐ明朝" w:eastAsia="ＭＳ Ｐ明朝" w:hAnsi="ＭＳ Ｐ明朝"/>
          <w:lang w:val="en-GB"/>
        </w:rPr>
        <w:t>EFC</w:t>
      </w:r>
      <w:r w:rsidRPr="00713C2D">
        <w:rPr>
          <w:rFonts w:ascii="ＭＳ Ｐ明朝" w:eastAsia="ＭＳ Ｐ明朝" w:hAnsi="ＭＳ Ｐ明朝" w:hint="eastAsia"/>
          <w:lang w:val="en-GB"/>
        </w:rPr>
        <w:t>評議会の承認を得て</w:t>
      </w:r>
      <w:r w:rsidRPr="00713C2D">
        <w:rPr>
          <w:rFonts w:ascii="ＭＳ Ｐ明朝" w:eastAsia="ＭＳ Ｐ明朝" w:hAnsi="ＭＳ Ｐ明朝"/>
          <w:bCs/>
        </w:rPr>
        <w:t>実施する。</w:t>
      </w:r>
    </w:p>
    <w:p w14:paraId="6F57B2EE" w14:textId="77777777" w:rsidR="00587561" w:rsidRPr="00713C2D" w:rsidRDefault="00587561" w:rsidP="00587561">
      <w:pPr>
        <w:pStyle w:val="TDNormaltext"/>
        <w:spacing w:after="0" w:line="264" w:lineRule="auto"/>
        <w:ind w:leftChars="-6" w:left="-12"/>
        <w:rPr>
          <w:rFonts w:ascii="ＭＳ Ｐ明朝" w:eastAsia="ＭＳ Ｐ明朝" w:hAnsi="ＭＳ Ｐ明朝"/>
          <w:bCs/>
          <w:sz w:val="22"/>
          <w:lang w:eastAsia="ja-JP"/>
        </w:rPr>
      </w:pPr>
      <w:r w:rsidRPr="00713C2D">
        <w:rPr>
          <w:rFonts w:ascii="ＭＳ Ｐ明朝" w:eastAsia="ＭＳ Ｐ明朝" w:hAnsi="ＭＳ Ｐ明朝" w:hint="eastAsia"/>
          <w:bCs/>
          <w:sz w:val="22"/>
          <w:lang w:val="en-US" w:eastAsia="ja-JP"/>
        </w:rPr>
        <w:t>なお、</w:t>
      </w:r>
      <w:r w:rsidRPr="00713C2D">
        <w:rPr>
          <w:rFonts w:ascii="ＭＳ Ｐ明朝" w:eastAsia="ＭＳ Ｐ明朝" w:hAnsi="ＭＳ Ｐ明朝" w:hint="eastAsia"/>
          <w:sz w:val="22"/>
          <w:lang w:eastAsia="ja-JP"/>
        </w:rPr>
        <w:t>認証機関等におけるP</w:t>
      </w:r>
      <w:r w:rsidRPr="00713C2D">
        <w:rPr>
          <w:rFonts w:ascii="ＭＳ Ｐ明朝" w:eastAsia="ＭＳ Ｐ明朝" w:hAnsi="ＭＳ Ｐ明朝"/>
          <w:sz w:val="22"/>
          <w:lang w:eastAsia="ja-JP"/>
        </w:rPr>
        <w:t>EFC</w:t>
      </w:r>
      <w:r w:rsidRPr="00713C2D">
        <w:rPr>
          <w:rFonts w:ascii="ＭＳ Ｐ明朝" w:eastAsia="ＭＳ Ｐ明朝" w:hAnsi="ＭＳ Ｐ明朝" w:hint="eastAsia"/>
          <w:sz w:val="22"/>
          <w:lang w:eastAsia="ja-JP"/>
        </w:rPr>
        <w:t>のC</w:t>
      </w:r>
      <w:r w:rsidRPr="00713C2D">
        <w:rPr>
          <w:rFonts w:ascii="ＭＳ Ｐ明朝" w:eastAsia="ＭＳ Ｐ明朝" w:hAnsi="ＭＳ Ｐ明朝"/>
          <w:sz w:val="22"/>
          <w:lang w:eastAsia="ja-JP"/>
        </w:rPr>
        <w:t>OC</w:t>
      </w:r>
      <w:r w:rsidRPr="00713C2D">
        <w:rPr>
          <w:rFonts w:ascii="ＭＳ Ｐ明朝" w:eastAsia="ＭＳ Ｐ明朝" w:hAnsi="ＭＳ Ｐ明朝" w:hint="eastAsia"/>
          <w:sz w:val="22"/>
          <w:lang w:eastAsia="ja-JP"/>
        </w:rPr>
        <w:t>トレーニング実施資格を得た者によるPEFCの承認を受けたプログラムに基づくトレーニングを受講した者はS</w:t>
      </w:r>
      <w:r w:rsidRPr="00713C2D">
        <w:rPr>
          <w:rFonts w:ascii="ＭＳ Ｐ明朝" w:eastAsia="ＭＳ Ｐ明朝" w:hAnsi="ＭＳ Ｐ明朝"/>
          <w:sz w:val="22"/>
          <w:lang w:eastAsia="ja-JP"/>
        </w:rPr>
        <w:t>GEC-COC</w:t>
      </w:r>
      <w:r w:rsidRPr="00713C2D">
        <w:rPr>
          <w:rFonts w:ascii="ＭＳ Ｐ明朝" w:eastAsia="ＭＳ Ｐ明朝" w:hAnsi="ＭＳ Ｐ明朝" w:hint="eastAsia"/>
          <w:sz w:val="22"/>
          <w:lang w:eastAsia="ja-JP"/>
        </w:rPr>
        <w:t>トレーニング受講修了者とみなす。</w:t>
      </w:r>
    </w:p>
    <w:p w14:paraId="127843E2" w14:textId="77777777" w:rsidR="00587561" w:rsidRPr="00713C2D" w:rsidRDefault="00587561" w:rsidP="00587561">
      <w:pPr>
        <w:pStyle w:val="TDNormaltext"/>
        <w:spacing w:after="0" w:line="264" w:lineRule="auto"/>
        <w:ind w:leftChars="-6" w:left="-12"/>
        <w:rPr>
          <w:rFonts w:ascii="ＭＳ Ｐ明朝" w:eastAsia="ＭＳ Ｐ明朝" w:hAnsi="ＭＳ Ｐ明朝"/>
          <w:bCs/>
          <w:szCs w:val="20"/>
          <w:lang w:eastAsia="ja-JP"/>
        </w:rPr>
      </w:pPr>
      <w:r w:rsidRPr="00713C2D">
        <w:rPr>
          <w:rFonts w:ascii="ＭＳ Ｐ明朝" w:eastAsia="ＭＳ Ｐ明朝" w:hAnsi="ＭＳ Ｐ明朝" w:hint="eastAsia"/>
          <w:bCs/>
          <w:szCs w:val="20"/>
          <w:lang w:eastAsia="ja-JP"/>
        </w:rPr>
        <w:t>注意書：</w:t>
      </w:r>
      <w:r w:rsidRPr="00713C2D">
        <w:rPr>
          <w:rFonts w:ascii="ＭＳ Ｐ明朝" w:eastAsia="ＭＳ Ｐ明朝" w:hAnsi="ＭＳ Ｐ明朝"/>
          <w:bCs/>
          <w:szCs w:val="20"/>
          <w:lang w:eastAsia="ja-JP"/>
        </w:rPr>
        <w:t>SGECのウェブサイトはトレーニングに関するオプションについての詳細情報を提供している。</w:t>
      </w:r>
    </w:p>
    <w:p w14:paraId="6E0E49D4" w14:textId="77777777" w:rsidR="00587561" w:rsidRPr="00713C2D" w:rsidRDefault="00587561" w:rsidP="001902DA">
      <w:pPr>
        <w:pStyle w:val="TDNormaltext"/>
        <w:spacing w:after="0" w:line="264" w:lineRule="auto"/>
        <w:ind w:leftChars="-6" w:left="-12"/>
        <w:rPr>
          <w:rFonts w:ascii="ＭＳ Ｐ明朝" w:eastAsia="ＭＳ Ｐ明朝" w:hAnsi="ＭＳ Ｐ明朝"/>
          <w:bCs/>
          <w:color w:val="FF0000"/>
          <w:szCs w:val="20"/>
          <w:lang w:eastAsia="ja-JP"/>
        </w:rPr>
      </w:pPr>
    </w:p>
    <w:p w14:paraId="62937511"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6.1.1.2.3</w:t>
      </w:r>
      <w:r w:rsidRPr="000D5C5C">
        <w:rPr>
          <w:rFonts w:ascii="ＭＳ Ｐ明朝" w:eastAsia="ＭＳ Ｐ明朝" w:hAnsi="ＭＳ Ｐ明朝" w:hint="eastAsia"/>
          <w:bCs/>
          <w:sz w:val="22"/>
          <w:lang w:eastAsia="ja-JP"/>
        </w:rPr>
        <w:t xml:space="preserve">　審査トレーニング</w:t>
      </w:r>
    </w:p>
    <w:p w14:paraId="4DFF08E2" w14:textId="77777777" w:rsidR="001902DA" w:rsidRPr="000D5C5C" w:rsidRDefault="001902DA" w:rsidP="001902DA">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認証機関は、審査員が</w:t>
      </w:r>
      <w:r w:rsidRPr="000D5C5C">
        <w:rPr>
          <w:rFonts w:ascii="ＭＳ Ｐ明朝" w:eastAsia="ＭＳ Ｐ明朝" w:hAnsi="ＭＳ Ｐ明朝"/>
          <w:bCs/>
          <w:sz w:val="22"/>
          <w:lang w:eastAsia="ja-JP"/>
        </w:rPr>
        <w:t>ISO 19011に基づく審査技術の訓練を終了していることを確実にしなければならない。</w:t>
      </w:r>
    </w:p>
    <w:p w14:paraId="4C049BAB" w14:textId="77777777" w:rsidR="001902DA" w:rsidRPr="000D5C5C" w:rsidRDefault="001902DA" w:rsidP="001902DA">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6.1.1.2.4</w:t>
      </w:r>
      <w:r w:rsidRPr="000D5C5C">
        <w:rPr>
          <w:rFonts w:ascii="ＭＳ Ｐ明朝" w:eastAsia="ＭＳ Ｐ明朝" w:hAnsi="ＭＳ Ｐ明朝" w:hint="eastAsia"/>
          <w:bCs/>
          <w:sz w:val="22"/>
          <w:lang w:eastAsia="ja-JP"/>
        </w:rPr>
        <w:t xml:space="preserve">　勤務経験　</w:t>
      </w:r>
    </w:p>
    <w:bookmarkEnd w:id="42"/>
    <w:p w14:paraId="67D4D998"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6.1.1.2.4.1</w:t>
      </w:r>
      <w:r w:rsidRPr="000D5C5C">
        <w:rPr>
          <w:rFonts w:ascii="ＭＳ Ｐ明朝" w:eastAsia="ＭＳ Ｐ明朝" w:hAnsi="ＭＳ Ｐ明朝" w:hint="eastAsia"/>
          <w:bCs/>
          <w:sz w:val="22"/>
        </w:rPr>
        <w:t xml:space="preserve">　認証機関は、審査員の資格として、審査員が最低</w:t>
      </w:r>
      <w:r w:rsidRPr="000D5C5C">
        <w:rPr>
          <w:rFonts w:ascii="ＭＳ Ｐ明朝" w:eastAsia="ＭＳ Ｐ明朝" w:hAnsi="ＭＳ Ｐ明朝"/>
          <w:bCs/>
          <w:sz w:val="22"/>
        </w:rPr>
        <w:t>3年間の森林及び/又は森林外樹木産品並びにその関連研究機関若しくは産業において研究者若しくは正社員（full time）としての勤務経験を有することを確実にしなければならない。</w:t>
      </w:r>
    </w:p>
    <w:p w14:paraId="6BAC7A54" w14:textId="77777777" w:rsidR="001902DA" w:rsidRPr="000D5C5C" w:rsidRDefault="001902DA" w:rsidP="001902DA">
      <w:pPr>
        <w:pStyle w:val="TDNormaltext"/>
        <w:snapToGrid w:val="0"/>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szCs w:val="20"/>
          <w:lang w:eastAsia="ja-JP"/>
        </w:rPr>
        <w:t>注意書：森林及び森林外樹木産品関連産業には、森林及び森林外樹木産品の製造、研究、教育、規格の策定、林業</w:t>
      </w:r>
      <w:r w:rsidRPr="000D5C5C">
        <w:rPr>
          <w:rFonts w:ascii="ＭＳ Ｐ明朝" w:eastAsia="ＭＳ Ｐ明朝" w:hAnsi="ＭＳ Ｐ明朝"/>
          <w:szCs w:val="20"/>
          <w:lang w:eastAsia="ja-JP"/>
        </w:rPr>
        <w:t>/林産品の業界団体、森林に関する法令規制、運送、流通、リサイクル、又は、運送及び貯蔵などの行為が含まれる。</w:t>
      </w:r>
    </w:p>
    <w:p w14:paraId="52DDC7C0"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6.1.1.2.4.2</w:t>
      </w:r>
      <w:r w:rsidRPr="000D5C5C">
        <w:rPr>
          <w:rFonts w:ascii="ＭＳ Ｐ明朝" w:eastAsia="ＭＳ Ｐ明朝" w:hAnsi="ＭＳ Ｐ明朝" w:hint="eastAsia"/>
          <w:bCs/>
          <w:sz w:val="22"/>
        </w:rPr>
        <w:t xml:space="preserve">　勤務経験の合計年数については、当該審査員が林産品又は関連産業と関連する前項の</w:t>
      </w:r>
      <w:r w:rsidRPr="000D5C5C">
        <w:rPr>
          <w:rFonts w:ascii="ＭＳ Ｐ明朝" w:eastAsia="ＭＳ Ｐ明朝" w:hAnsi="ＭＳ Ｐ明朝"/>
          <w:bCs/>
          <w:sz w:val="22"/>
        </w:rPr>
        <w:t>6.1.1.2.1.1</w:t>
      </w:r>
      <w:r w:rsidRPr="000D5C5C">
        <w:rPr>
          <w:rFonts w:ascii="ＭＳ Ｐ明朝" w:eastAsia="ＭＳ Ｐ明朝" w:hAnsi="ＭＳ Ｐ明朝" w:hint="eastAsia"/>
          <w:bCs/>
          <w:sz w:val="22"/>
        </w:rPr>
        <w:t>の「ａ」からｈ）」に該当する者、若しくは適切、かつ関連した高等教育を修了している場合には</w:t>
      </w:r>
      <w:r w:rsidRPr="000D5C5C">
        <w:rPr>
          <w:rFonts w:ascii="ＭＳ Ｐ明朝" w:eastAsia="ＭＳ Ｐ明朝" w:hAnsi="ＭＳ Ｐ明朝"/>
          <w:bCs/>
          <w:sz w:val="22"/>
        </w:rPr>
        <w:t>1年間の削減が可能である。</w:t>
      </w:r>
    </w:p>
    <w:p w14:paraId="2144E57F"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hint="eastAsia"/>
          <w:bCs/>
          <w:sz w:val="22"/>
        </w:rPr>
        <w:t>注意書：高等教育とは、中等教育（前期：中学校、後期：高等学校）の教育課程を持つ学校の終了に続く教育水準を有する教育であり、日本の場合は、大学又はこれに準ずる教育課程を有する教育を言う。</w:t>
      </w:r>
    </w:p>
    <w:p w14:paraId="6B24FD52" w14:textId="77777777" w:rsidR="001902DA" w:rsidRPr="000D5C5C" w:rsidRDefault="001902DA" w:rsidP="001902DA">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6.1.1.2.4.3</w:t>
      </w:r>
      <w:r w:rsidRPr="000D5C5C">
        <w:rPr>
          <w:rFonts w:ascii="ＭＳ Ｐ明朝" w:eastAsia="ＭＳ Ｐ明朝" w:hAnsi="ＭＳ Ｐ明朝" w:hint="eastAsia"/>
          <w:bCs/>
          <w:sz w:val="22"/>
          <w:lang w:eastAsia="ja-JP"/>
        </w:rPr>
        <w:t xml:space="preserve">　勤務経験の合計年数については、当該審査員が有資格審査員の指導の下に</w:t>
      </w:r>
      <w:r w:rsidRPr="000D5C5C">
        <w:rPr>
          <w:rFonts w:ascii="ＭＳ Ｐ明朝" w:eastAsia="ＭＳ Ｐ明朝" w:hAnsi="ＭＳ Ｐ明朝"/>
          <w:bCs/>
          <w:sz w:val="22"/>
          <w:lang w:eastAsia="ja-JP"/>
        </w:rPr>
        <w:t>4</w:t>
      </w:r>
      <w:r w:rsidRPr="000D5C5C">
        <w:rPr>
          <w:rFonts w:ascii="ＭＳ Ｐ明朝" w:eastAsia="ＭＳ Ｐ明朝" w:hAnsi="ＭＳ Ｐ明朝" w:hint="eastAsia"/>
          <w:bCs/>
          <w:sz w:val="22"/>
          <w:lang w:eastAsia="ja-JP"/>
        </w:rPr>
        <w:t>件の</w:t>
      </w:r>
      <w:r w:rsidRPr="000D5C5C">
        <w:rPr>
          <w:rFonts w:ascii="ＭＳ Ｐ明朝" w:eastAsia="ＭＳ Ｐ明朝" w:hAnsi="ＭＳ Ｐ明朝"/>
          <w:bCs/>
          <w:sz w:val="22"/>
          <w:lang w:eastAsia="ja-JP"/>
        </w:rPr>
        <w:t>COC審査を実行している場合には、1年間の削減が可能である。</w:t>
      </w:r>
    </w:p>
    <w:p w14:paraId="051717DF"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lastRenderedPageBreak/>
        <w:t>6.1.1.2.5</w:t>
      </w:r>
      <w:r w:rsidRPr="000D5C5C">
        <w:rPr>
          <w:rFonts w:ascii="ＭＳ Ｐ明朝" w:eastAsia="ＭＳ Ｐ明朝" w:hAnsi="ＭＳ Ｐ明朝" w:hint="eastAsia"/>
          <w:bCs/>
          <w:sz w:val="22"/>
          <w:lang w:eastAsia="ja-JP"/>
        </w:rPr>
        <w:t xml:space="preserve">　審査経験</w:t>
      </w:r>
    </w:p>
    <w:p w14:paraId="61FB7AD6"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6.1.1.2.5.1</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認証機関は、審査員の資格として、当該審査員が過去</w:t>
      </w:r>
      <w:r w:rsidRPr="000D5C5C">
        <w:rPr>
          <w:rFonts w:ascii="ＭＳ Ｐ明朝" w:eastAsia="ＭＳ Ｐ明朝" w:hAnsi="ＭＳ Ｐ明朝"/>
          <w:bCs/>
          <w:sz w:val="22"/>
        </w:rPr>
        <w:t>3年間に有資格審査員の指導の下に、少なくとも2件のSGEC/PEFC-COCを含む4件(外部組織の審査を含む)のCOC審査を実行した経験を有していることを確実にしなければならない。トレーニング中のCOC審査の数については、ISO 9001、ISO 14001又はISO 38200の関連部門の審査の資格を有している場合には、前記求められるCOC審査の件数から、2件のSGEC-COC</w:t>
      </w:r>
      <w:r w:rsidRPr="000D5C5C">
        <w:rPr>
          <w:rFonts w:ascii="ＭＳ Ｐ明朝" w:eastAsia="ＭＳ Ｐ明朝" w:hAnsi="ＭＳ Ｐ明朝" w:hint="eastAsia"/>
          <w:bCs/>
          <w:sz w:val="22"/>
        </w:rPr>
        <w:t>審査に削減が可能である。</w:t>
      </w:r>
    </w:p>
    <w:p w14:paraId="07A43FC2"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6.1.1.2.6　</w:t>
      </w:r>
      <w:r w:rsidRPr="000D5C5C">
        <w:rPr>
          <w:rFonts w:ascii="ＭＳ Ｐ明朝" w:eastAsia="ＭＳ Ｐ明朝" w:hAnsi="ＭＳ Ｐ明朝" w:hint="eastAsia"/>
          <w:bCs/>
          <w:sz w:val="22"/>
          <w:lang w:eastAsia="ja-JP"/>
        </w:rPr>
        <w:t>力量</w:t>
      </w:r>
    </w:p>
    <w:p w14:paraId="432EAB0D"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6.1.1.2.6.1</w:t>
      </w:r>
      <w:r w:rsidRPr="000D5C5C">
        <w:rPr>
          <w:rFonts w:ascii="ＭＳ Ｐ明朝" w:eastAsia="ＭＳ Ｐ明朝" w:hAnsi="ＭＳ Ｐ明朝" w:hint="eastAsia"/>
          <w:bCs/>
          <w:sz w:val="22"/>
          <w:lang w:eastAsia="ja-JP"/>
        </w:rPr>
        <w:t xml:space="preserve">　認証機関は、審査員が下記の分野における知識及び技能を活用する技量を有することを示すことを確実にしなければならない。</w:t>
      </w:r>
    </w:p>
    <w:p w14:paraId="7064E6B0" w14:textId="77777777" w:rsidR="001902DA" w:rsidRPr="000D5C5C" w:rsidRDefault="001902DA" w:rsidP="001902DA">
      <w:pPr>
        <w:spacing w:line="264" w:lineRule="auto"/>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a)　SGEC-COC</w:t>
      </w:r>
      <w:r w:rsidRPr="000D5C5C">
        <w:rPr>
          <w:rFonts w:ascii="ＭＳ Ｐ明朝" w:eastAsia="ＭＳ Ｐ明朝" w:hAnsi="ＭＳ Ｐ明朝" w:hint="eastAsia"/>
          <w:bCs/>
          <w:sz w:val="22"/>
        </w:rPr>
        <w:t>の「問題のある出処」の定義（</w:t>
      </w:r>
      <w:r w:rsidRPr="000D5C5C">
        <w:rPr>
          <w:rFonts w:ascii="ＭＳ Ｐ明朝" w:eastAsia="ＭＳ Ｐ明朝" w:hAnsi="ＭＳ Ｐ明朝"/>
          <w:bCs/>
          <w:sz w:val="22"/>
        </w:rPr>
        <w:t>SGEC規準文書４の「3.6項のb、c、ｄ、e」）の対象範囲に包含され、SGEC持続可能な森林管理規格（SGEC規準文書３）の要求事項を含むSGEC認証制度の目的及び中核的なプロセス。</w:t>
      </w:r>
    </w:p>
    <w:p w14:paraId="69F2ED63" w14:textId="77777777" w:rsidR="001902DA" w:rsidRPr="000D5C5C" w:rsidRDefault="001902DA" w:rsidP="001902DA">
      <w:pPr>
        <w:spacing w:line="264" w:lineRule="auto"/>
        <w:ind w:left="213" w:hangingChars="100" w:hanging="213"/>
        <w:rPr>
          <w:rFonts w:ascii="ＭＳ Ｐ明朝" w:eastAsia="ＭＳ Ｐ明朝" w:hAnsi="ＭＳ Ｐ明朝"/>
          <w:bCs/>
          <w:sz w:val="22"/>
        </w:rPr>
      </w:pPr>
      <w:r w:rsidRPr="000D5C5C">
        <w:rPr>
          <w:rFonts w:ascii="ＭＳ Ｐ明朝" w:eastAsia="ＭＳ Ｐ明朝" w:hAnsi="ＭＳ Ｐ明朝" w:hint="eastAsia"/>
          <w:bCs/>
          <w:sz w:val="22"/>
        </w:rPr>
        <w:t>ｂ）審査の原則、手順、及びテクニック（</w:t>
      </w:r>
      <w:r w:rsidRPr="000D5C5C">
        <w:rPr>
          <w:rFonts w:ascii="ＭＳ Ｐ明朝" w:eastAsia="ＭＳ Ｐ明朝" w:hAnsi="ＭＳ Ｐ明朝"/>
          <w:bCs/>
          <w:sz w:val="22"/>
        </w:rPr>
        <w:t>ISO19011:2018</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7.2.3.2.a項を参照）について、審査員がこれらを個々の</w:t>
      </w:r>
      <w:r w:rsidRPr="000D5C5C">
        <w:rPr>
          <w:rFonts w:ascii="ＭＳ Ｐ明朝" w:eastAsia="ＭＳ Ｐ明朝" w:hAnsi="ＭＳ Ｐ明朝" w:hint="eastAsia"/>
          <w:bCs/>
          <w:sz w:val="22"/>
        </w:rPr>
        <w:t>審査に適切に適用し、体系的で一貫した審査を実行できることを確実にする。</w:t>
      </w:r>
    </w:p>
    <w:p w14:paraId="2789EE1F" w14:textId="77777777" w:rsidR="001902DA" w:rsidRPr="000D5C5C" w:rsidRDefault="001902DA" w:rsidP="001902DA">
      <w:pPr>
        <w:spacing w:line="264" w:lineRule="auto"/>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7180D81A" w14:textId="77777777" w:rsidR="001902DA" w:rsidRPr="000D5C5C" w:rsidRDefault="001902DA" w:rsidP="001902DA">
      <w:pPr>
        <w:spacing w:line="264" w:lineRule="auto"/>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d)　森林及び森林外樹木産原材料の調達、及び出処に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76EF4A2A" w14:textId="77777777" w:rsidR="001902DA" w:rsidRPr="000D5C5C" w:rsidRDefault="001902DA" w:rsidP="001902DA">
      <w:pPr>
        <w:spacing w:line="264" w:lineRule="auto"/>
        <w:ind w:leftChars="100" w:left="203" w:firstLineChars="100" w:firstLine="213"/>
        <w:rPr>
          <w:rFonts w:ascii="ＭＳ Ｐ明朝" w:eastAsia="ＭＳ Ｐ明朝" w:hAnsi="ＭＳ Ｐ明朝"/>
          <w:bCs/>
          <w:sz w:val="22"/>
        </w:rPr>
      </w:pPr>
      <w:r w:rsidRPr="000D5C5C">
        <w:rPr>
          <w:rFonts w:ascii="ＭＳ Ｐ明朝" w:eastAsia="ＭＳ Ｐ明朝" w:hAnsi="ＭＳ Ｐ明朝" w:hint="eastAsia"/>
          <w:bCs/>
          <w:sz w:val="22"/>
        </w:rPr>
        <w:t>この分野における知識と理解は、下記をその範囲に含めなければならない。</w:t>
      </w:r>
    </w:p>
    <w:p w14:paraId="54FD1CAD" w14:textId="77777777" w:rsidR="001902DA" w:rsidRPr="000D5C5C" w:rsidRDefault="001902DA" w:rsidP="001902DA">
      <w:pPr>
        <w:spacing w:line="264" w:lineRule="auto"/>
        <w:ind w:leftChars="200" w:left="618" w:hangingChars="100" w:hanging="213"/>
        <w:rPr>
          <w:rFonts w:ascii="ＭＳ Ｐ明朝" w:eastAsia="ＭＳ Ｐ明朝" w:hAnsi="ＭＳ Ｐ明朝"/>
          <w:bCs/>
          <w:sz w:val="22"/>
        </w:rPr>
      </w:pPr>
      <w:proofErr w:type="spellStart"/>
      <w:r w:rsidRPr="000D5C5C">
        <w:rPr>
          <w:rFonts w:ascii="ＭＳ Ｐ明朝" w:eastAsia="ＭＳ Ｐ明朝" w:hAnsi="ＭＳ Ｐ明朝"/>
          <w:bCs/>
          <w:sz w:val="22"/>
        </w:rPr>
        <w:t>i</w:t>
      </w:r>
      <w:proofErr w:type="spellEnd"/>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労働契約書（雇用契約書）及び</w:t>
      </w:r>
      <w:r w:rsidRPr="000D5C5C">
        <w:rPr>
          <w:rFonts w:ascii="ＭＳ Ｐ明朝" w:eastAsia="ＭＳ Ｐ明朝" w:hAnsi="ＭＳ Ｐ明朝"/>
          <w:bCs/>
          <w:sz w:val="22"/>
        </w:rPr>
        <w:t>/又は団体交渉の合意を含む協定書や合意書等</w:t>
      </w:r>
    </w:p>
    <w:p w14:paraId="0D41F696" w14:textId="77777777" w:rsidR="001902DA" w:rsidRPr="000D5C5C" w:rsidRDefault="001902DA" w:rsidP="001902DA">
      <w:pPr>
        <w:spacing w:line="264" w:lineRule="auto"/>
        <w:ind w:leftChars="191" w:left="600" w:hangingChars="100" w:hanging="213"/>
        <w:rPr>
          <w:rFonts w:ascii="ＭＳ Ｐ明朝" w:eastAsia="ＭＳ Ｐ明朝" w:hAnsi="ＭＳ Ｐ明朝"/>
          <w:bCs/>
          <w:sz w:val="22"/>
        </w:rPr>
      </w:pPr>
      <w:r w:rsidRPr="000D5C5C">
        <w:rPr>
          <w:rFonts w:ascii="ＭＳ Ｐ明朝" w:eastAsia="ＭＳ Ｐ明朝" w:hAnsi="ＭＳ Ｐ明朝"/>
          <w:bCs/>
          <w:sz w:val="22"/>
        </w:rPr>
        <w:t>ii</w:t>
      </w:r>
      <w:r w:rsidRPr="000D5C5C">
        <w:rPr>
          <w:rFonts w:ascii="ＭＳ Ｐ明朝" w:eastAsia="ＭＳ Ｐ明朝" w:hAnsi="ＭＳ Ｐ明朝" w:hint="eastAsia"/>
          <w:bCs/>
          <w:sz w:val="22"/>
        </w:rPr>
        <w:t xml:space="preserve">　非認証原材料の原産国における労働者の社会、保健、安全の問題を含む法令等に基づく森林の管理や執行システム</w:t>
      </w:r>
    </w:p>
    <w:p w14:paraId="369D94E3" w14:textId="77777777" w:rsidR="001902DA" w:rsidRPr="000D5C5C" w:rsidRDefault="001902DA" w:rsidP="001902DA">
      <w:pPr>
        <w:spacing w:line="264" w:lineRule="auto"/>
        <w:ind w:firstLineChars="200" w:firstLine="425"/>
        <w:rPr>
          <w:rFonts w:ascii="ＭＳ Ｐ明朝" w:eastAsia="ＭＳ Ｐ明朝" w:hAnsi="ＭＳ Ｐ明朝"/>
          <w:bCs/>
          <w:sz w:val="22"/>
        </w:rPr>
      </w:pPr>
      <w:r w:rsidRPr="000D5C5C">
        <w:rPr>
          <w:rFonts w:ascii="ＭＳ Ｐ明朝" w:eastAsia="ＭＳ Ｐ明朝" w:hAnsi="ＭＳ Ｐ明朝"/>
          <w:bCs/>
          <w:sz w:val="22"/>
        </w:rPr>
        <w:t xml:space="preserve">iii </w:t>
      </w:r>
      <w:r w:rsidRPr="000D5C5C">
        <w:rPr>
          <w:rFonts w:ascii="ＭＳ Ｐ明朝" w:eastAsia="ＭＳ Ｐ明朝" w:hAnsi="ＭＳ Ｐ明朝" w:hint="eastAsia"/>
          <w:bCs/>
          <w:sz w:val="22"/>
        </w:rPr>
        <w:t>労働者の権利に関連する国際条約（</w:t>
      </w:r>
      <w:r w:rsidRPr="000D5C5C">
        <w:rPr>
          <w:rFonts w:ascii="ＭＳ Ｐ明朝" w:eastAsia="ＭＳ Ｐ明朝" w:hAnsi="ＭＳ Ｐ明朝"/>
          <w:bCs/>
          <w:sz w:val="22"/>
        </w:rPr>
        <w:t>ILO基本条約）、及び</w:t>
      </w:r>
    </w:p>
    <w:p w14:paraId="56658B60" w14:textId="77777777" w:rsidR="001902DA" w:rsidRPr="000D5C5C" w:rsidRDefault="001902DA" w:rsidP="001902DA">
      <w:pPr>
        <w:spacing w:line="264" w:lineRule="auto"/>
        <w:ind w:firstLineChars="200" w:firstLine="425"/>
        <w:rPr>
          <w:rFonts w:ascii="ＭＳ Ｐ明朝" w:eastAsia="ＭＳ Ｐ明朝" w:hAnsi="ＭＳ Ｐ明朝"/>
          <w:bCs/>
          <w:sz w:val="22"/>
        </w:rPr>
      </w:pPr>
      <w:r w:rsidRPr="000D5C5C">
        <w:rPr>
          <w:rFonts w:ascii="ＭＳ Ｐ明朝" w:eastAsia="ＭＳ Ｐ明朝" w:hAnsi="ＭＳ Ｐ明朝"/>
          <w:bCs/>
          <w:sz w:val="22"/>
        </w:rPr>
        <w:t>iv　林産品の貿易に関する国際条約及びCITES、その他関連協定</w:t>
      </w:r>
    </w:p>
    <w:p w14:paraId="10A0C396" w14:textId="77777777" w:rsidR="001902DA" w:rsidRPr="000D5C5C" w:rsidRDefault="001902DA" w:rsidP="001902DA">
      <w:pPr>
        <w:spacing w:line="264"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w:t>
      </w:r>
      <w:r w:rsidRPr="000D5C5C">
        <w:rPr>
          <w:rFonts w:ascii="ＭＳ Ｐ明朝" w:eastAsia="ＭＳ Ｐ明朝" w:hAnsi="ＭＳ Ｐ明朝"/>
          <w:bCs/>
          <w:sz w:val="20"/>
          <w:szCs w:val="20"/>
        </w:rPr>
        <w:t>CITES：</w:t>
      </w:r>
      <w:r w:rsidRPr="000D5C5C">
        <w:rPr>
          <w:rFonts w:ascii="ＭＳ Ｐ明朝" w:eastAsia="ＭＳ Ｐ明朝" w:hAnsi="ＭＳ Ｐ明朝" w:cs="Arial"/>
          <w:bCs/>
          <w:sz w:val="20"/>
          <w:szCs w:val="20"/>
        </w:rPr>
        <w:t>ワシントン条約（Convention on International Trade in Endangered Species of Wild Fauna and Flora</w:t>
      </w:r>
      <w:r w:rsidRPr="000D5C5C">
        <w:rPr>
          <w:rFonts w:ascii="ＭＳ Ｐ明朝" w:eastAsia="ＭＳ Ｐ明朝" w:hAnsi="ＭＳ Ｐ明朝" w:cs="Arial" w:hint="eastAsia"/>
          <w:bCs/>
          <w:sz w:val="20"/>
          <w:szCs w:val="20"/>
        </w:rPr>
        <w:t>：</w:t>
      </w:r>
      <w:r w:rsidRPr="000D5C5C">
        <w:rPr>
          <w:rFonts w:ascii="ＭＳ Ｐ明朝" w:eastAsia="ＭＳ Ｐ明朝" w:hAnsi="ＭＳ Ｐ明朝" w:cs="Arial"/>
          <w:bCs/>
          <w:sz w:val="20"/>
          <w:szCs w:val="20"/>
        </w:rPr>
        <w:t>絶滅のおそれのある野生動植物の種の国際取引に関する条約）</w:t>
      </w:r>
    </w:p>
    <w:p w14:paraId="027BFF94"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6.1.1.2.6.2</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認証機関は、審査員が</w:t>
      </w:r>
      <w:r w:rsidRPr="000D5C5C">
        <w:rPr>
          <w:rFonts w:ascii="ＭＳ Ｐ明朝" w:eastAsia="ＭＳ Ｐ明朝" w:hAnsi="ＭＳ Ｐ明朝"/>
          <w:bCs/>
          <w:sz w:val="22"/>
        </w:rPr>
        <w:t>SGEC－COCの下記の分野に関する用語、知識、理解及び力量(技量)を示すことを確実にしなければならない。</w:t>
      </w:r>
    </w:p>
    <w:p w14:paraId="6A087913" w14:textId="77777777" w:rsidR="001902DA" w:rsidRPr="000D5C5C" w:rsidRDefault="001902DA" w:rsidP="001902DA">
      <w:pPr>
        <w:pStyle w:val="TDNormaltext"/>
        <w:spacing w:after="0" w:line="264" w:lineRule="auto"/>
        <w:ind w:left="453" w:hangingChars="213" w:hanging="453"/>
        <w:rPr>
          <w:rFonts w:ascii="ＭＳ Ｐ明朝" w:eastAsia="ＭＳ Ｐ明朝" w:hAnsi="ＭＳ Ｐ明朝"/>
          <w:bCs/>
          <w:sz w:val="22"/>
          <w:lang w:eastAsia="ja-JP"/>
        </w:rPr>
      </w:pPr>
      <w:r w:rsidRPr="000D5C5C">
        <w:rPr>
          <w:rFonts w:ascii="ＭＳ Ｐ明朝" w:eastAsia="ＭＳ Ｐ明朝" w:hAnsi="ＭＳ Ｐ明朝"/>
          <w:bCs/>
          <w:sz w:val="22"/>
          <w:lang w:eastAsia="ja-JP"/>
        </w:rPr>
        <w:lastRenderedPageBreak/>
        <w:t>a)　SGEC-COC規格（SGEC規準文書4）</w:t>
      </w:r>
      <w:r w:rsidRPr="000D5C5C">
        <w:rPr>
          <w:rFonts w:ascii="ＭＳ Ｐ明朝" w:eastAsia="ＭＳ Ｐ明朝" w:hAnsi="ＭＳ Ｐ明朝" w:hint="eastAsia"/>
          <w:bCs/>
          <w:sz w:val="22"/>
          <w:lang w:eastAsia="ja-JP"/>
        </w:rPr>
        <w:t>の原則及び要求事項</w:t>
      </w:r>
    </w:p>
    <w:p w14:paraId="6219C377" w14:textId="77777777" w:rsidR="001902DA" w:rsidRPr="000D5C5C" w:rsidRDefault="001902DA" w:rsidP="001902DA">
      <w:pPr>
        <w:pStyle w:val="TDNormaltext"/>
        <w:spacing w:after="0" w:line="264" w:lineRule="auto"/>
        <w:ind w:left="213" w:hangingChars="100" w:hanging="213"/>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b)　特定部門の製品（非木材林産品及びリサイクル原材料からの製品を含む。）とそのプロセス及び慣習、適用された原材料のフロー、並びに計測及び管理の方法</w:t>
      </w:r>
    </w:p>
    <w:p w14:paraId="116C9CDA" w14:textId="77777777" w:rsidR="001902DA" w:rsidRPr="000D5C5C" w:rsidRDefault="001902DA" w:rsidP="001902DA">
      <w:pPr>
        <w:pStyle w:val="TDNormaltext"/>
        <w:spacing w:after="0" w:line="264" w:lineRule="auto"/>
        <w:ind w:left="213" w:hangingChars="100" w:hanging="213"/>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c)</w:t>
      </w:r>
      <w:r w:rsidRPr="000D5C5C">
        <w:rPr>
          <w:rFonts w:ascii="ＭＳ Ｐ明朝" w:eastAsia="ＭＳ Ｐ明朝" w:hAnsi="ＭＳ Ｐ明朝" w:hint="eastAsia"/>
          <w:bCs/>
          <w:sz w:val="22"/>
          <w:lang w:eastAsia="ja-JP"/>
        </w:rPr>
        <w:t xml:space="preserve">　森林及び森林外樹木産品関連産業へのマネジメントシステムの適用とそれらの構成部分間の相互作用</w:t>
      </w:r>
    </w:p>
    <w:p w14:paraId="0ECA0AE6" w14:textId="77777777" w:rsidR="001902DA" w:rsidRPr="000D5C5C" w:rsidRDefault="001902DA" w:rsidP="001902DA">
      <w:pPr>
        <w:spacing w:line="264" w:lineRule="auto"/>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 xml:space="preserve">d)　</w:t>
      </w:r>
      <w:r w:rsidRPr="000D5C5C">
        <w:rPr>
          <w:rFonts w:ascii="ＭＳ Ｐ明朝" w:eastAsia="ＭＳ Ｐ明朝" w:hAnsi="ＭＳ Ｐ明朝"/>
          <w:sz w:val="22"/>
        </w:rPr>
        <w:t xml:space="preserve"> 文書、データ、その他の記録の権限、セキュリティ、配布及び管理に関する情報システムとテクノロジー</w:t>
      </w:r>
    </w:p>
    <w:p w14:paraId="7810D9C4" w14:textId="77777777" w:rsidR="001902DA" w:rsidRPr="000D5C5C" w:rsidRDefault="001902DA" w:rsidP="001902DA">
      <w:pPr>
        <w:spacing w:line="264" w:lineRule="auto"/>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e)</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SGEC/PEFC</w:t>
      </w:r>
      <w:r w:rsidRPr="000D5C5C">
        <w:rPr>
          <w:rFonts w:ascii="ＭＳ Ｐ明朝" w:eastAsia="ＭＳ Ｐ明朝" w:hAnsi="ＭＳ Ｐ明朝" w:hint="eastAsia"/>
          <w:bCs/>
          <w:sz w:val="22"/>
        </w:rPr>
        <w:t>商標及びその他の製品ラベルと主張の適用</w:t>
      </w:r>
    </w:p>
    <w:p w14:paraId="397F2798" w14:textId="77777777" w:rsidR="001902DA" w:rsidRPr="000D5C5C" w:rsidRDefault="001902DA" w:rsidP="001902DA">
      <w:pPr>
        <w:spacing w:line="264" w:lineRule="auto"/>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f)</w:t>
      </w:r>
      <w:r w:rsidRPr="000D5C5C">
        <w:rPr>
          <w:rFonts w:ascii="ＭＳ Ｐ明朝" w:eastAsia="ＭＳ Ｐ明朝" w:hAnsi="ＭＳ Ｐ明朝" w:hint="eastAsia"/>
          <w:bCs/>
          <w:sz w:val="22"/>
        </w:rPr>
        <w:t xml:space="preserve">　関連するリスク評価法とその指標を含む出処に問題がある原材料の調達を回避する方法の適用。</w:t>
      </w:r>
    </w:p>
    <w:p w14:paraId="5E1EC191" w14:textId="77777777" w:rsidR="001902DA" w:rsidRPr="000D5C5C" w:rsidRDefault="001902DA" w:rsidP="001902DA">
      <w:pPr>
        <w:spacing w:line="264" w:lineRule="auto"/>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 xml:space="preserve">g)　社会、保健、安全に関する要求事項　　</w:t>
      </w:r>
    </w:p>
    <w:p w14:paraId="5CF4BF3A" w14:textId="77777777" w:rsidR="001902DA" w:rsidRPr="000D5C5C" w:rsidRDefault="001902DA" w:rsidP="001902DA">
      <w:pPr>
        <w:spacing w:line="264" w:lineRule="auto"/>
        <w:ind w:leftChars="-6" w:left="-12" w:firstLine="1"/>
        <w:rPr>
          <w:rFonts w:ascii="ＭＳ Ｐ明朝" w:eastAsia="ＭＳ Ｐ明朝" w:hAnsi="ＭＳ Ｐ明朝"/>
          <w:bCs/>
          <w:sz w:val="22"/>
        </w:rPr>
      </w:pPr>
      <w:r w:rsidRPr="000D5C5C">
        <w:rPr>
          <w:rFonts w:ascii="ＭＳ Ｐ明朝" w:eastAsia="ＭＳ Ｐ明朝" w:hAnsi="ＭＳ Ｐ明朝"/>
          <w:b/>
          <w:sz w:val="22"/>
        </w:rPr>
        <w:t>6.1.1.2.6.3</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認証機関は、COC審査員の就業頻度やその行為に関わるリスクのレベルに基づき、審査報告書のレビュー又は審査結果に基づく顧客組織の意見などの方法を活用して、COC審査員の年次モニタリングに関する証拠書類を維持しなければならない。特に、認証機関は、審査員の訓練の必要性を確認するために、その実績に基づき審査員の力量に関するレビューをしなければならない。</w:t>
      </w:r>
    </w:p>
    <w:p w14:paraId="3458EEF6" w14:textId="77777777" w:rsidR="001902DA" w:rsidRPr="000D5C5C" w:rsidRDefault="001902DA" w:rsidP="001902DA">
      <w:pPr>
        <w:spacing w:line="264" w:lineRule="auto"/>
        <w:ind w:leftChars="-6" w:left="-12" w:firstLine="1"/>
        <w:rPr>
          <w:rFonts w:ascii="ＭＳ Ｐ明朝" w:eastAsia="ＭＳ Ｐ明朝" w:hAnsi="ＭＳ Ｐ明朝"/>
          <w:bCs/>
          <w:sz w:val="22"/>
        </w:rPr>
      </w:pPr>
      <w:r w:rsidRPr="000D5C5C">
        <w:rPr>
          <w:rFonts w:ascii="ＭＳ Ｐ明朝" w:eastAsia="ＭＳ Ｐ明朝" w:hAnsi="ＭＳ Ｐ明朝"/>
          <w:b/>
          <w:sz w:val="22"/>
        </w:rPr>
        <w:t xml:space="preserve">6.1.1.3　</w:t>
      </w:r>
      <w:r w:rsidRPr="000D5C5C">
        <w:rPr>
          <w:rFonts w:ascii="ＭＳ Ｐ明朝" w:eastAsia="ＭＳ Ｐ明朝" w:hAnsi="ＭＳ Ｐ明朝" w:hint="eastAsia"/>
          <w:bCs/>
          <w:sz w:val="22"/>
        </w:rPr>
        <w:t>審査チーム</w:t>
      </w:r>
    </w:p>
    <w:p w14:paraId="52D41381"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審査チームは、</w:t>
      </w:r>
      <w:r w:rsidRPr="000D5C5C">
        <w:rPr>
          <w:rFonts w:ascii="ＭＳ Ｐ明朝" w:eastAsia="ＭＳ Ｐ明朝" w:hAnsi="ＭＳ Ｐ明朝"/>
          <w:bCs/>
          <w:sz w:val="22"/>
          <w:lang w:eastAsia="ja-JP"/>
        </w:rPr>
        <w:t>6.1.1.2</w:t>
      </w:r>
      <w:r w:rsidRPr="000D5C5C">
        <w:rPr>
          <w:rFonts w:ascii="ＭＳ Ｐ明朝" w:eastAsia="ＭＳ Ｐ明朝" w:hAnsi="ＭＳ Ｐ明朝" w:hint="eastAsia"/>
          <w:bCs/>
          <w:sz w:val="22"/>
          <w:lang w:eastAsia="ja-JP"/>
        </w:rPr>
        <w:t>項に定める要求事項を満たし、性別上のバランスを考慮し、単数または複数の審査員によって構成されるべきである。</w:t>
      </w:r>
    </w:p>
    <w:p w14:paraId="2CFD2849"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6.1.1.3.1</w:t>
      </w:r>
      <w:r w:rsidRPr="000D5C5C">
        <w:rPr>
          <w:rFonts w:ascii="ＭＳ Ｐ明朝" w:eastAsia="ＭＳ Ｐ明朝" w:hAnsi="ＭＳ Ｐ明朝"/>
          <w:bCs/>
          <w:sz w:val="22"/>
          <w:lang w:eastAsia="ja-JP"/>
        </w:rPr>
        <w:t xml:space="preserve"> </w:t>
      </w:r>
      <w:r w:rsidRPr="000D5C5C">
        <w:rPr>
          <w:rFonts w:ascii="ＭＳ Ｐ明朝" w:eastAsia="ＭＳ Ｐ明朝" w:hAnsi="ＭＳ Ｐ明朝" w:hint="eastAsia"/>
          <w:bCs/>
          <w:sz w:val="22"/>
          <w:lang w:eastAsia="ja-JP"/>
        </w:rPr>
        <w:t>テクニカル専門員（テクニカルエクスパート）</w:t>
      </w:r>
    </w:p>
    <w:p w14:paraId="06FF4BFE"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また、その氏名及び所属は、当該審査報告書に審査チームの構成員として明記されなければならない。</w:t>
      </w:r>
    </w:p>
    <w:p w14:paraId="0B131017"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w:t>
      </w:r>
      <w:r w:rsidRPr="000D5C5C">
        <w:rPr>
          <w:rFonts w:ascii="ＭＳ Ｐ明朝" w:eastAsia="ＭＳ Ｐ明朝" w:hAnsi="ＭＳ Ｐ明朝" w:hint="eastAsia"/>
          <w:bCs/>
          <w:sz w:val="22"/>
          <w:lang w:eastAsia="ja-JP"/>
        </w:rPr>
        <w:t xml:space="preserve">　レビューの実行者（以下「レビューアー」という）及び認証の決定者</w:t>
      </w:r>
    </w:p>
    <w:p w14:paraId="755CFA66"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w:t>
      </w:r>
      <w:r w:rsidRPr="000D5C5C">
        <w:rPr>
          <w:rFonts w:ascii="ＭＳ Ｐ明朝" w:eastAsia="ＭＳ Ｐ明朝" w:hAnsi="ＭＳ Ｐ明朝" w:hint="eastAsia"/>
          <w:bCs/>
          <w:sz w:val="22"/>
          <w:lang w:eastAsia="ja-JP"/>
        </w:rPr>
        <w:t xml:space="preserve">　レビューアー及び認証の決定者に対する要求事項</w:t>
      </w:r>
    </w:p>
    <w:p w14:paraId="0AFF162A"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レビューアー及び認証の決定者が以下に記述する要求事項を満たすことを確実にしなければならない。認証の決定がグループによってなされる場合には、当該グループの構成メンバーの少なくとも一人が以下に記述する要求事項を満たさなければならない。</w:t>
      </w:r>
    </w:p>
    <w:p w14:paraId="77020D84" w14:textId="77777777" w:rsidR="001902DA" w:rsidRPr="000D5C5C" w:rsidRDefault="001902DA" w:rsidP="001902DA">
      <w:pPr>
        <w:pStyle w:val="TDNormaltext"/>
        <w:spacing w:after="0" w:line="264" w:lineRule="auto"/>
        <w:ind w:left="2" w:firstLineChars="5" w:firstLine="9"/>
        <w:rPr>
          <w:rFonts w:ascii="ＭＳ Ｐ明朝" w:eastAsia="ＭＳ Ｐ明朝" w:hAnsi="ＭＳ Ｐ明朝"/>
          <w:bCs/>
          <w:sz w:val="22"/>
          <w:lang w:eastAsia="ja-JP"/>
        </w:rPr>
      </w:pPr>
      <w:r w:rsidRPr="000D5C5C">
        <w:rPr>
          <w:rFonts w:ascii="ＭＳ ゴシック" w:eastAsia="ＭＳ ゴシック" w:hAnsi="ＭＳ ゴシック" w:hint="eastAsia"/>
          <w:sz w:val="18"/>
          <w:szCs w:val="18"/>
          <w:lang w:eastAsia="ja-JP"/>
        </w:rPr>
        <w:t xml:space="preserve">注意書　</w:t>
      </w:r>
      <w:r w:rsidRPr="000D5C5C">
        <w:rPr>
          <w:rFonts w:ascii="ＭＳ ゴシック" w:eastAsia="ＭＳ ゴシック" w:hAnsi="ＭＳ ゴシック" w:hint="eastAsia"/>
          <w:bCs/>
          <w:sz w:val="18"/>
          <w:szCs w:val="18"/>
          <w:lang w:eastAsia="ja-JP"/>
        </w:rPr>
        <w:t>レビューアー及び認証の決定者は</w:t>
      </w:r>
      <w:r w:rsidRPr="000D5C5C">
        <w:rPr>
          <w:rFonts w:ascii="ＭＳ ゴシック" w:eastAsia="ＭＳ ゴシック" w:hAnsi="ＭＳ ゴシック" w:hint="eastAsia"/>
          <w:sz w:val="18"/>
          <w:szCs w:val="18"/>
          <w:lang w:eastAsia="ja-JP"/>
        </w:rPr>
        <w:t>同一人物であってもよい。</w:t>
      </w:r>
      <w:r w:rsidRPr="000D5C5C">
        <w:rPr>
          <w:rFonts w:ascii="ＭＳ ゴシック" w:eastAsia="ＭＳ ゴシック" w:hAnsi="ＭＳ ゴシック"/>
          <w:sz w:val="18"/>
          <w:szCs w:val="18"/>
          <w:lang w:eastAsia="ja-JP"/>
        </w:rPr>
        <w:t>ISO/IEC 17065:2012(E)の7.6.2項を参照。</w:t>
      </w:r>
    </w:p>
    <w:p w14:paraId="24CD6D00" w14:textId="77777777" w:rsidR="001902DA" w:rsidRPr="000D5C5C" w:rsidRDefault="001902DA" w:rsidP="001902DA">
      <w:pPr>
        <w:pStyle w:val="TDNormaltext"/>
        <w:spacing w:after="0" w:line="264"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6.1.1.4.1.1</w:t>
      </w:r>
      <w:r w:rsidRPr="000D5C5C">
        <w:rPr>
          <w:rFonts w:ascii="ＭＳ Ｐ明朝" w:eastAsia="ＭＳ Ｐ明朝" w:hAnsi="ＭＳ Ｐ明朝" w:hint="eastAsia"/>
          <w:bCs/>
          <w:sz w:val="22"/>
          <w:lang w:eastAsia="ja-JP"/>
        </w:rPr>
        <w:t xml:space="preserve">　教育　</w:t>
      </w:r>
    </w:p>
    <w:p w14:paraId="77DB7023" w14:textId="77777777" w:rsidR="001902DA" w:rsidRPr="000D5C5C" w:rsidRDefault="001902DA" w:rsidP="001902DA">
      <w:pPr>
        <w:pStyle w:val="TDNormaltext"/>
        <w:spacing w:after="0" w:line="264"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lastRenderedPageBreak/>
        <w:t>6.1.1.4.1.1.1</w:t>
      </w:r>
      <w:r w:rsidRPr="000D5C5C">
        <w:rPr>
          <w:rFonts w:ascii="ＭＳ Ｐ明朝" w:eastAsia="ＭＳ Ｐ明朝" w:hAnsi="ＭＳ Ｐ明朝" w:hint="eastAsia"/>
          <w:bCs/>
          <w:sz w:val="22"/>
          <w:lang w:eastAsia="ja-JP"/>
        </w:rPr>
        <w:t xml:space="preserve">　認証機関は、レビューアー又は当該認証決定者が、下記の資格を有する者であることを確実にしなければならない。</w:t>
      </w:r>
    </w:p>
    <w:p w14:paraId="3869F86F"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hint="eastAsia"/>
          <w:bCs/>
          <w:sz w:val="22"/>
        </w:rPr>
        <w:t>ａ）</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農学に関する博士号取得者</w:t>
      </w:r>
    </w:p>
    <w:p w14:paraId="546C8EC4"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hint="eastAsia"/>
          <w:bCs/>
          <w:sz w:val="22"/>
        </w:rPr>
        <w:t>ｂ）</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技術士（森林部門）</w:t>
      </w:r>
    </w:p>
    <w:p w14:paraId="63ADEA3D"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hint="eastAsia"/>
          <w:bCs/>
          <w:sz w:val="22"/>
        </w:rPr>
        <w:t>ｃ）　林業技士（森林総合監理部門）</w:t>
      </w:r>
    </w:p>
    <w:p w14:paraId="22001BBA"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森林総合監理士（フォレスタ―）</w:t>
      </w:r>
    </w:p>
    <w:p w14:paraId="793461D1"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Cs/>
          <w:sz w:val="22"/>
        </w:rPr>
        <w:t xml:space="preserve">e） </w:t>
      </w:r>
      <w:r w:rsidRPr="000D5C5C">
        <w:rPr>
          <w:rFonts w:ascii="ＭＳ Ｐ明朝" w:eastAsia="ＭＳ Ｐ明朝" w:hAnsi="ＭＳ Ｐ明朝" w:hint="eastAsia"/>
          <w:bCs/>
          <w:sz w:val="22"/>
        </w:rPr>
        <w:t>林業普及指導員経験者</w:t>
      </w:r>
    </w:p>
    <w:p w14:paraId="6999986B"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Cs/>
          <w:sz w:val="22"/>
        </w:rPr>
        <w:t xml:space="preserve">f） </w:t>
      </w:r>
      <w:r w:rsidRPr="000D5C5C">
        <w:rPr>
          <w:rFonts w:ascii="ＭＳ Ｐ明朝" w:eastAsia="ＭＳ Ｐ明朝" w:hAnsi="ＭＳ Ｐ明朝" w:hint="eastAsia"/>
          <w:bCs/>
          <w:sz w:val="22"/>
        </w:rPr>
        <w:t>林業改良普及員（</w:t>
      </w:r>
      <w:r w:rsidRPr="000D5C5C">
        <w:rPr>
          <w:rFonts w:ascii="ＭＳ Ｐ明朝" w:eastAsia="ＭＳ Ｐ明朝" w:hAnsi="ＭＳ Ｐ明朝"/>
          <w:bCs/>
          <w:sz w:val="22"/>
        </w:rPr>
        <w:t>AG）経験者</w:t>
      </w:r>
    </w:p>
    <w:p w14:paraId="447926B3"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Cs/>
          <w:sz w:val="22"/>
        </w:rPr>
        <w:t xml:space="preserve">g） </w:t>
      </w:r>
      <w:r w:rsidRPr="000D5C5C">
        <w:rPr>
          <w:rFonts w:ascii="ＭＳ Ｐ明朝" w:eastAsia="ＭＳ Ｐ明朝" w:hAnsi="ＭＳ Ｐ明朝" w:hint="eastAsia"/>
          <w:bCs/>
          <w:sz w:val="22"/>
        </w:rPr>
        <w:t>林業専門技術員（</w:t>
      </w:r>
      <w:r w:rsidRPr="000D5C5C">
        <w:rPr>
          <w:rFonts w:ascii="ＭＳ Ｐ明朝" w:eastAsia="ＭＳ Ｐ明朝" w:hAnsi="ＭＳ Ｐ明朝"/>
          <w:bCs/>
          <w:sz w:val="22"/>
        </w:rPr>
        <w:t>AP）経験者</w:t>
      </w:r>
    </w:p>
    <w:p w14:paraId="76CE7518"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cs="Century"/>
          <w:bCs/>
          <w:sz w:val="22"/>
        </w:rPr>
        <w:t xml:space="preserve">h） </w:t>
      </w:r>
      <w:r w:rsidRPr="000D5C5C">
        <w:rPr>
          <w:rFonts w:ascii="ＭＳ Ｐ明朝" w:eastAsia="ＭＳ Ｐ明朝" w:hAnsi="ＭＳ Ｐ明朝" w:cs="Century" w:hint="eastAsia"/>
          <w:bCs/>
          <w:sz w:val="22"/>
        </w:rPr>
        <w:t>森林生産物の検査経験を有する</w:t>
      </w:r>
      <w:r w:rsidRPr="000D5C5C">
        <w:rPr>
          <w:rFonts w:ascii="ＭＳ Ｐ明朝" w:eastAsia="ＭＳ Ｐ明朝" w:hAnsi="ＭＳ Ｐ明朝" w:cs="Century"/>
          <w:bCs/>
          <w:sz w:val="22"/>
        </w:rPr>
        <w:t>JAS</w:t>
      </w:r>
      <w:r w:rsidRPr="000D5C5C">
        <w:rPr>
          <w:rFonts w:ascii="ＭＳ Ｐ明朝" w:eastAsia="ＭＳ Ｐ明朝" w:hAnsi="ＭＳ Ｐ明朝" w:hint="eastAsia"/>
          <w:bCs/>
          <w:sz w:val="22"/>
        </w:rPr>
        <w:t>検査員</w:t>
      </w:r>
    </w:p>
    <w:p w14:paraId="696F1247" w14:textId="77777777" w:rsidR="001902DA" w:rsidRPr="000D5C5C" w:rsidRDefault="001902DA" w:rsidP="001902DA">
      <w:pPr>
        <w:spacing w:line="264" w:lineRule="auto"/>
        <w:rPr>
          <w:rFonts w:ascii="ＭＳ Ｐ明朝" w:eastAsia="ＭＳ Ｐ明朝" w:hAnsi="ＭＳ Ｐ明朝"/>
          <w:bCs/>
          <w:sz w:val="22"/>
        </w:rPr>
      </w:pPr>
      <w:proofErr w:type="spellStart"/>
      <w:r w:rsidRPr="000D5C5C">
        <w:rPr>
          <w:rFonts w:ascii="ＭＳ Ｐ明朝" w:eastAsia="ＭＳ Ｐ明朝" w:hAnsi="ＭＳ Ｐ明朝"/>
          <w:bCs/>
          <w:sz w:val="22"/>
        </w:rPr>
        <w:t>i</w:t>
      </w:r>
      <w:proofErr w:type="spellEnd"/>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林産物関連業務・関連審査・関連研究経験者</w:t>
      </w:r>
    </w:p>
    <w:p w14:paraId="651D11AC" w14:textId="77777777" w:rsidR="001902DA" w:rsidRPr="000D5C5C" w:rsidRDefault="001902DA" w:rsidP="001902DA">
      <w:pPr>
        <w:pStyle w:val="TDNormaltext"/>
        <w:spacing w:after="0" w:line="264"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以上のほか。認証機関は、レビューアー又は認証決定者が最低でも森林及び</w:t>
      </w:r>
      <w:r w:rsidRPr="000D5C5C">
        <w:rPr>
          <w:rFonts w:ascii="ＭＳ Ｐ明朝" w:eastAsia="ＭＳ Ｐ明朝" w:hAnsi="ＭＳ Ｐ明朝"/>
          <w:bCs/>
          <w:sz w:val="22"/>
          <w:lang w:eastAsia="ja-JP"/>
        </w:rPr>
        <w:t>/又は森林外樹木</w:t>
      </w:r>
      <w:r w:rsidRPr="000D5C5C">
        <w:rPr>
          <w:rFonts w:ascii="ＭＳ Ｐ明朝" w:eastAsia="ＭＳ Ｐ明朝" w:hAnsi="ＭＳ Ｐ明朝" w:hint="eastAsia"/>
          <w:bCs/>
          <w:sz w:val="22"/>
          <w:lang w:eastAsia="ja-JP"/>
        </w:rPr>
        <w:t>産品関連産業に関連性があるコース</w:t>
      </w:r>
      <w:r w:rsidRPr="000D5C5C">
        <w:rPr>
          <w:rFonts w:ascii="ＭＳ Ｐ明朝" w:eastAsia="ＭＳ Ｐ明朝" w:hAnsi="ＭＳ Ｐ明朝"/>
          <w:bCs/>
          <w:sz w:val="22"/>
          <w:lang w:eastAsia="ja-JP"/>
        </w:rPr>
        <w:t>(教育課程)を含むか、又はそれが補足されるコース(教育課程)を有する中等教育以上で履修した知識と同等の知識を有していることを確実にし</w:t>
      </w:r>
      <w:r w:rsidRPr="000D5C5C">
        <w:rPr>
          <w:rFonts w:ascii="ＭＳ Ｐ明朝" w:eastAsia="ＭＳ Ｐ明朝" w:hAnsi="ＭＳ Ｐ明朝" w:hint="eastAsia"/>
          <w:bCs/>
          <w:sz w:val="22"/>
          <w:lang w:eastAsia="ja-JP"/>
        </w:rPr>
        <w:t>なければならない。</w:t>
      </w:r>
    </w:p>
    <w:p w14:paraId="273BD232" w14:textId="77777777" w:rsidR="001902DA" w:rsidRPr="000D5C5C" w:rsidRDefault="001902DA" w:rsidP="001902DA">
      <w:pPr>
        <w:pStyle w:val="TDNormaltext"/>
        <w:spacing w:after="0" w:line="264" w:lineRule="auto"/>
        <w:ind w:left="2" w:firstLineChars="5" w:firstLine="10"/>
        <w:rPr>
          <w:rFonts w:ascii="ＭＳ Ｐ明朝" w:eastAsia="ＭＳ Ｐ明朝" w:hAnsi="ＭＳ Ｐ明朝"/>
          <w:bCs/>
          <w:szCs w:val="20"/>
          <w:lang w:eastAsia="ja-JP"/>
        </w:rPr>
      </w:pPr>
      <w:r w:rsidRPr="000D5C5C">
        <w:rPr>
          <w:rFonts w:ascii="ＭＳ Ｐ明朝" w:eastAsia="ＭＳ Ｐ明朝" w:hAnsi="ＭＳ Ｐ明朝" w:hint="eastAsia"/>
          <w:bCs/>
          <w:szCs w:val="20"/>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3CFB926B" w14:textId="77777777" w:rsidR="001902DA" w:rsidRPr="000D5C5C" w:rsidRDefault="001902DA" w:rsidP="001902DA">
      <w:pPr>
        <w:pStyle w:val="TDNormaltext"/>
        <w:snapToGrid w:val="0"/>
        <w:spacing w:after="0" w:line="300" w:lineRule="auto"/>
        <w:rPr>
          <w:rFonts w:ascii="ＭＳ Ｐ明朝" w:eastAsia="ＭＳ Ｐ明朝" w:hAnsi="ＭＳ Ｐ明朝"/>
          <w:sz w:val="22"/>
          <w:lang w:eastAsia="ja-JP"/>
        </w:rPr>
      </w:pPr>
      <w:r w:rsidRPr="000D5C5C">
        <w:rPr>
          <w:rFonts w:ascii="ＭＳ Ｐ明朝" w:eastAsia="ＭＳ Ｐ明朝" w:hAnsi="ＭＳ Ｐ明朝"/>
          <w:b/>
          <w:sz w:val="22"/>
          <w:lang w:eastAsia="ja-JP"/>
        </w:rPr>
        <w:t>6.1.1.4.1.1.2</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hint="eastAsia"/>
          <w:sz w:val="22"/>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1A2CECF0"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注意書</w:t>
      </w:r>
      <w:r w:rsidRPr="000D5C5C">
        <w:rPr>
          <w:rFonts w:ascii="ＭＳ Ｐ明朝" w:eastAsia="ＭＳ Ｐ明朝" w:hAnsi="ＭＳ Ｐ明朝"/>
          <w:bCs/>
          <w:sz w:val="22"/>
          <w:lang w:eastAsia="ja-JP"/>
        </w:rPr>
        <w:t>:</w:t>
      </w:r>
      <w:r w:rsidRPr="000D5C5C">
        <w:rPr>
          <w:rFonts w:ascii="ＭＳ Ｐ明朝" w:eastAsia="ＭＳ Ｐ明朝" w:hAnsi="ＭＳ Ｐ明朝" w:hint="eastAsia"/>
          <w:bCs/>
          <w:sz w:val="22"/>
          <w:lang w:eastAsia="ja-JP"/>
        </w:rPr>
        <w:t xml:space="preserve">　森林及び</w:t>
      </w:r>
      <w:r w:rsidRPr="000D5C5C">
        <w:rPr>
          <w:rFonts w:ascii="ＭＳ Ｐ明朝" w:eastAsia="ＭＳ Ｐ明朝" w:hAnsi="ＭＳ Ｐ明朝"/>
          <w:bCs/>
          <w:sz w:val="22"/>
          <w:lang w:eastAsia="ja-JP"/>
        </w:rPr>
        <w:t xml:space="preserve">/又は森林外樹木関連業は、森林及び森林外樹木産品の製造、輸送と貯蔵、流通、又はリサイクルに関連する行為を含む。　</w:t>
      </w:r>
    </w:p>
    <w:p w14:paraId="488A7367"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6.1.1.4.1.2</w:t>
      </w:r>
      <w:r w:rsidRPr="000D5C5C">
        <w:rPr>
          <w:rFonts w:ascii="ＭＳ Ｐ明朝" w:eastAsia="ＭＳ Ｐ明朝" w:hAnsi="ＭＳ Ｐ明朝" w:hint="eastAsia"/>
          <w:bCs/>
          <w:sz w:val="22"/>
          <w:lang w:eastAsia="ja-JP"/>
        </w:rPr>
        <w:t xml:space="preserve">　</w:t>
      </w:r>
      <w:r w:rsidRPr="000D5C5C">
        <w:rPr>
          <w:rFonts w:ascii="ＭＳ Ｐ明朝" w:eastAsia="ＭＳ Ｐ明朝" w:hAnsi="ＭＳ Ｐ明朝"/>
          <w:bCs/>
          <w:sz w:val="22"/>
          <w:lang w:eastAsia="ja-JP"/>
        </w:rPr>
        <w:t>SGEC-COCトレーニング</w:t>
      </w:r>
    </w:p>
    <w:p w14:paraId="027A0373"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認証機関は、レビューアー及び認証決定者が</w:t>
      </w:r>
      <w:r w:rsidRPr="000D5C5C">
        <w:rPr>
          <w:rFonts w:ascii="ＭＳ Ｐ明朝" w:eastAsia="ＭＳ Ｐ明朝" w:hAnsi="ＭＳ Ｐ明朝"/>
          <w:bCs/>
          <w:sz w:val="22"/>
          <w:lang w:eastAsia="ja-JP"/>
        </w:rPr>
        <w:t>SGECのシステム</w:t>
      </w:r>
      <w:r w:rsidRPr="000D5C5C">
        <w:rPr>
          <w:rFonts w:ascii="ＭＳ Ｐ明朝" w:eastAsia="ＭＳ Ｐ明朝" w:hAnsi="ＭＳ Ｐ明朝" w:hint="eastAsia"/>
          <w:bCs/>
          <w:sz w:val="22"/>
          <w:lang w:eastAsia="ja-JP"/>
        </w:rPr>
        <w:t>及び</w:t>
      </w:r>
      <w:r w:rsidRPr="000D5C5C">
        <w:rPr>
          <w:rFonts w:ascii="ＭＳ Ｐ明朝" w:eastAsia="ＭＳ Ｐ明朝" w:hAnsi="ＭＳ Ｐ明朝"/>
          <w:bCs/>
          <w:sz w:val="22"/>
          <w:lang w:eastAsia="ja-JP"/>
        </w:rPr>
        <w:t>SGEC-COC</w:t>
      </w:r>
      <w:r w:rsidRPr="000D5C5C">
        <w:rPr>
          <w:rFonts w:ascii="ＭＳ Ｐ明朝" w:eastAsia="ＭＳ Ｐ明朝" w:hAnsi="ＭＳ Ｐ明朝" w:hint="eastAsia"/>
          <w:bCs/>
          <w:sz w:val="22"/>
          <w:lang w:eastAsia="ja-JP"/>
        </w:rPr>
        <w:t>規格に関する初期トレーニングを受けていることを確実にしなければならない。</w:t>
      </w:r>
    </w:p>
    <w:p w14:paraId="1DE2FBC4"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注意書：</w:t>
      </w:r>
      <w:r w:rsidRPr="000D5C5C">
        <w:rPr>
          <w:rFonts w:ascii="ＭＳ Ｐ明朝" w:eastAsia="ＭＳ Ｐ明朝" w:hAnsi="ＭＳ Ｐ明朝"/>
          <w:bCs/>
          <w:sz w:val="22"/>
          <w:lang w:eastAsia="ja-JP"/>
        </w:rPr>
        <w:t>SGEC/PEFC</w:t>
      </w:r>
      <w:r w:rsidRPr="000D5C5C">
        <w:rPr>
          <w:rFonts w:ascii="ＭＳ Ｐ明朝" w:eastAsia="ＭＳ Ｐ明朝" w:hAnsi="ＭＳ Ｐ明朝" w:hint="eastAsia"/>
          <w:bCs/>
          <w:sz w:val="22"/>
          <w:lang w:eastAsia="ja-JP"/>
        </w:rPr>
        <w:t>ジャパンウェブサイトはトレーニングに関するオプションについての詳細情報を提供している。</w:t>
      </w:r>
    </w:p>
    <w:p w14:paraId="27E14F65"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6.1.1.4.1.3　</w:t>
      </w:r>
      <w:r w:rsidRPr="000D5C5C">
        <w:rPr>
          <w:rFonts w:ascii="ＭＳ Ｐ明朝" w:eastAsia="ＭＳ Ｐ明朝" w:hAnsi="ＭＳ Ｐ明朝" w:hint="eastAsia"/>
          <w:bCs/>
          <w:sz w:val="22"/>
          <w:lang w:eastAsia="ja-JP"/>
        </w:rPr>
        <w:t>審査トレーニング</w:t>
      </w:r>
    </w:p>
    <w:p w14:paraId="09AFA139"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認証機関は、レビューアー及び認証決定者が</w:t>
      </w:r>
      <w:r w:rsidRPr="000D5C5C">
        <w:rPr>
          <w:rFonts w:ascii="ＭＳ Ｐ明朝" w:eastAsia="ＭＳ Ｐ明朝" w:hAnsi="ＭＳ Ｐ明朝"/>
          <w:bCs/>
          <w:sz w:val="22"/>
          <w:lang w:eastAsia="ja-JP"/>
        </w:rPr>
        <w:t>ISO 19011に基づく審査テクニックのトレーニングを終了していることを確実にしなければならない。</w:t>
      </w:r>
    </w:p>
    <w:p w14:paraId="31C8BEC8"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6.1.1.4.1.4</w:t>
      </w:r>
      <w:r w:rsidRPr="000D5C5C">
        <w:rPr>
          <w:rFonts w:ascii="ＭＳ Ｐ明朝" w:eastAsia="ＭＳ Ｐ明朝" w:hAnsi="ＭＳ Ｐ明朝" w:hint="eastAsia"/>
          <w:bCs/>
          <w:sz w:val="22"/>
          <w:lang w:eastAsia="ja-JP"/>
        </w:rPr>
        <w:t xml:space="preserve">　勤務経験</w:t>
      </w:r>
    </w:p>
    <w:p w14:paraId="7D4BC589"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lastRenderedPageBreak/>
        <w:t>6.1.1.4.1.4.1</w:t>
      </w:r>
      <w:r w:rsidRPr="000D5C5C">
        <w:rPr>
          <w:rFonts w:ascii="ＭＳ Ｐ明朝" w:eastAsia="ＭＳ Ｐ明朝" w:hAnsi="ＭＳ Ｐ明朝" w:hint="eastAsia"/>
          <w:bCs/>
          <w:sz w:val="22"/>
          <w:lang w:eastAsia="ja-JP"/>
        </w:rPr>
        <w:t xml:space="preserve">　レビューアー及び認証決定者の資格に関し、認証機関は認証決定者が適合性審査における関連研究又は業務に最低</w:t>
      </w:r>
      <w:r w:rsidRPr="000D5C5C">
        <w:rPr>
          <w:rFonts w:ascii="ＭＳ Ｐ明朝" w:eastAsia="ＭＳ Ｐ明朝" w:hAnsi="ＭＳ Ｐ明朝"/>
          <w:bCs/>
          <w:sz w:val="22"/>
          <w:lang w:eastAsia="ja-JP"/>
        </w:rPr>
        <w:t>3年間の常勤の経験を有することを確実にしなければならない。</w:t>
      </w:r>
    </w:p>
    <w:p w14:paraId="5EE61287"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6.1.1.4.1.4.2</w:t>
      </w:r>
      <w:r w:rsidRPr="000D5C5C">
        <w:rPr>
          <w:rFonts w:ascii="ＭＳ Ｐ明朝" w:eastAsia="ＭＳ Ｐ明朝" w:hAnsi="ＭＳ Ｐ明朝" w:hint="eastAsia"/>
          <w:bCs/>
          <w:sz w:val="22"/>
          <w:lang w:eastAsia="ja-JP"/>
        </w:rPr>
        <w:t xml:space="preserve">　勤務経験の合計年数は、レビューアー及び認証決定者が森林及び森林外樹木関連業における前項の</w:t>
      </w:r>
      <w:r w:rsidRPr="000D5C5C">
        <w:rPr>
          <w:rFonts w:ascii="ＭＳ Ｐ明朝" w:eastAsia="ＭＳ Ｐ明朝" w:hAnsi="ＭＳ Ｐ明朝"/>
          <w:bCs/>
          <w:sz w:val="22"/>
          <w:lang w:eastAsia="ja-JP"/>
        </w:rPr>
        <w:t>6.1.1.4.1.1.1</w:t>
      </w:r>
      <w:r w:rsidRPr="000D5C5C">
        <w:rPr>
          <w:rFonts w:ascii="ＭＳ Ｐ明朝" w:eastAsia="ＭＳ Ｐ明朝" w:hAnsi="ＭＳ Ｐ明朝" w:hint="eastAsia"/>
          <w:bCs/>
          <w:sz w:val="22"/>
          <w:lang w:eastAsia="ja-JP"/>
        </w:rPr>
        <w:t>の「ａ」からｈ）」に該当する者適切な高等教育を受けている場合は、</w:t>
      </w:r>
      <w:r w:rsidRPr="000D5C5C">
        <w:rPr>
          <w:rFonts w:ascii="ＭＳ Ｐ明朝" w:eastAsia="ＭＳ Ｐ明朝" w:hAnsi="ＭＳ Ｐ明朝"/>
          <w:bCs/>
          <w:sz w:val="22"/>
          <w:lang w:eastAsia="ja-JP"/>
        </w:rPr>
        <w:t>1年分を削減することができる。</w:t>
      </w:r>
    </w:p>
    <w:p w14:paraId="3B61A554" w14:textId="77777777" w:rsidR="001902DA" w:rsidRPr="000D5C5C" w:rsidRDefault="001902DA" w:rsidP="001902DA">
      <w:pPr>
        <w:pStyle w:val="TDNormaltext"/>
        <w:spacing w:after="0" w:line="276"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注意書：高等教育は、大学又はこれと同等のレベルを有する教育で、中等教育の終了後に続く教育である。</w:t>
      </w:r>
    </w:p>
    <w:p w14:paraId="2C104AA7"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sz w:val="22"/>
          <w:lang w:eastAsia="ja-JP"/>
        </w:rPr>
        <w:t xml:space="preserve">6.1.1.4.1.4.3　</w:t>
      </w:r>
      <w:r w:rsidRPr="000D5C5C">
        <w:rPr>
          <w:rFonts w:ascii="ＭＳ Ｐ明朝" w:eastAsia="ＭＳ Ｐ明朝" w:hAnsi="ＭＳ Ｐ明朝" w:hint="eastAsia"/>
          <w:bCs/>
          <w:sz w:val="22"/>
          <w:lang w:eastAsia="ja-JP"/>
        </w:rPr>
        <w:t>勤務経験の合計年数は、レビューアー及び認証決定者が有資格審査員として</w:t>
      </w:r>
      <w:r w:rsidRPr="000D5C5C">
        <w:rPr>
          <w:rFonts w:ascii="ＭＳ Ｐ明朝" w:eastAsia="ＭＳ Ｐ明朝" w:hAnsi="ＭＳ Ｐ明朝"/>
          <w:bCs/>
          <w:sz w:val="22"/>
          <w:lang w:eastAsia="ja-JP"/>
        </w:rPr>
        <w:t>COC審査を実行した場合は1年分を削減することができる。</w:t>
      </w:r>
    </w:p>
    <w:p w14:paraId="080CB8EB" w14:textId="77777777" w:rsidR="001902DA" w:rsidRPr="000D5C5C" w:rsidRDefault="001902DA" w:rsidP="001902DA">
      <w:pPr>
        <w:pStyle w:val="TDNormaltext"/>
        <w:spacing w:after="0" w:line="276" w:lineRule="auto"/>
        <w:ind w:leftChars="-6" w:left="-12" w:firstLine="14"/>
        <w:rPr>
          <w:rFonts w:ascii="ＭＳ Ｐ明朝" w:eastAsia="ＭＳ Ｐ明朝" w:hAnsi="ＭＳ Ｐ明朝"/>
          <w:bCs/>
          <w:sz w:val="22"/>
          <w:lang w:eastAsia="ja-JP"/>
        </w:rPr>
      </w:pPr>
      <w:r w:rsidRPr="000D5C5C">
        <w:rPr>
          <w:rFonts w:ascii="ＭＳ Ｐ明朝" w:eastAsia="ＭＳ Ｐ明朝" w:hAnsi="ＭＳ Ｐ明朝"/>
          <w:b/>
          <w:bCs/>
          <w:sz w:val="22"/>
          <w:lang w:eastAsia="ja-JP"/>
        </w:rPr>
        <w:t>6.1.1.4.1.4.4</w:t>
      </w:r>
      <w:r w:rsidRPr="000D5C5C">
        <w:rPr>
          <w:rFonts w:ascii="ＭＳ Ｐ明朝" w:eastAsia="ＭＳ Ｐ明朝" w:hAnsi="ＭＳ Ｐ明朝" w:hint="eastAsia"/>
          <w:b/>
          <w:bCs/>
          <w:sz w:val="22"/>
          <w:lang w:eastAsia="ja-JP"/>
        </w:rPr>
        <w:t xml:space="preserve">　</w:t>
      </w:r>
      <w:r w:rsidRPr="000D5C5C">
        <w:rPr>
          <w:rFonts w:ascii="ＭＳ Ｐ明朝" w:eastAsia="ＭＳ Ｐ明朝" w:hAnsi="ＭＳ Ｐ明朝"/>
          <w:sz w:val="22"/>
          <w:lang w:eastAsia="ja-JP"/>
        </w:rPr>
        <w:t xml:space="preserve"> SGEC-COC審査員の有資格者は、求められる最低限の勤務経験を有しているとみなされる。</w:t>
      </w:r>
    </w:p>
    <w:p w14:paraId="6B1ED773" w14:textId="77777777" w:rsidR="001902DA" w:rsidRPr="000D5C5C" w:rsidRDefault="001902DA" w:rsidP="001902DA">
      <w:pPr>
        <w:pStyle w:val="TDNormaltext"/>
        <w:spacing w:after="0" w:line="300" w:lineRule="auto"/>
        <w:ind w:left="2" w:firstLineChars="5" w:firstLine="11"/>
        <w:rPr>
          <w:rFonts w:ascii="ＭＳ Ｐ明朝" w:eastAsia="ＭＳ Ｐ明朝" w:hAnsi="ＭＳ Ｐ明朝"/>
          <w:bCs/>
          <w:sz w:val="22"/>
          <w:lang w:eastAsia="ja-JP"/>
        </w:rPr>
      </w:pPr>
      <w:r w:rsidRPr="000D5C5C">
        <w:rPr>
          <w:rFonts w:ascii="ＭＳ Ｐ明朝" w:eastAsia="ＭＳ Ｐ明朝" w:hAnsi="ＭＳ Ｐ明朝"/>
          <w:b/>
          <w:sz w:val="22"/>
          <w:lang w:eastAsia="ja-JP"/>
        </w:rPr>
        <w:t>6.1.1.4.1.5</w:t>
      </w:r>
      <w:r w:rsidRPr="000D5C5C">
        <w:rPr>
          <w:rFonts w:ascii="ＭＳ Ｐ明朝" w:eastAsia="ＭＳ Ｐ明朝" w:hAnsi="ＭＳ Ｐ明朝" w:hint="eastAsia"/>
          <w:b/>
          <w:sz w:val="22"/>
          <w:lang w:eastAsia="ja-JP"/>
        </w:rPr>
        <w:t xml:space="preserve">　</w:t>
      </w:r>
      <w:r w:rsidRPr="000D5C5C">
        <w:rPr>
          <w:rFonts w:ascii="ＭＳ Ｐ明朝" w:eastAsia="ＭＳ Ｐ明朝" w:hAnsi="ＭＳ Ｐ明朝" w:hint="eastAsia"/>
          <w:bCs/>
          <w:sz w:val="22"/>
          <w:lang w:eastAsia="ja-JP"/>
        </w:rPr>
        <w:t xml:space="preserve">力量　</w:t>
      </w:r>
    </w:p>
    <w:p w14:paraId="193C4CF1" w14:textId="77777777" w:rsidR="001902DA" w:rsidRPr="000D5C5C" w:rsidRDefault="001902DA" w:rsidP="001902DA">
      <w:pPr>
        <w:pStyle w:val="TDNormaltext"/>
        <w:snapToGrid w:val="0"/>
        <w:spacing w:after="0" w:line="300" w:lineRule="auto"/>
        <w:rPr>
          <w:rFonts w:ascii="ＭＳ Ｐ明朝" w:eastAsia="ＭＳ Ｐ明朝" w:hAnsi="ＭＳ Ｐ明朝" w:cs="Segoe UI Symbol"/>
          <w:sz w:val="22"/>
          <w:lang w:eastAsia="ja-JP"/>
        </w:rPr>
      </w:pPr>
      <w:r w:rsidRPr="000D5C5C">
        <w:rPr>
          <w:rFonts w:ascii="ＭＳ Ｐ明朝" w:eastAsia="ＭＳ Ｐ明朝" w:hAnsi="ＭＳ Ｐ明朝" w:hint="eastAsia"/>
          <w:sz w:val="22"/>
          <w:lang w:eastAsia="ja-JP"/>
        </w:rPr>
        <w:t>認証機関は、レビューアー及び認証決定者が下記の分野に関する</w:t>
      </w:r>
      <w:r w:rsidRPr="000D5C5C">
        <w:rPr>
          <w:rFonts w:ascii="ＭＳ Ｐ明朝" w:eastAsia="ＭＳ Ｐ明朝" w:hAnsi="ＭＳ Ｐ明朝" w:cs="Segoe UI Symbol" w:hint="eastAsia"/>
          <w:sz w:val="22"/>
          <w:lang w:eastAsia="ja-JP"/>
        </w:rPr>
        <w:t>知識及び技能を活用する技量を有することを確実にしなければならない。</w:t>
      </w:r>
    </w:p>
    <w:p w14:paraId="39607E43" w14:textId="77777777" w:rsidR="001902DA" w:rsidRPr="000D5C5C" w:rsidRDefault="001902DA" w:rsidP="001902DA">
      <w:pPr>
        <w:snapToGrid w:val="0"/>
        <w:spacing w:line="312" w:lineRule="auto"/>
        <w:ind w:left="213" w:hangingChars="100" w:hanging="213"/>
        <w:rPr>
          <w:rFonts w:ascii="ＭＳ Ｐ明朝" w:eastAsia="ＭＳ Ｐ明朝" w:hAnsi="ＭＳ Ｐ明朝"/>
          <w:sz w:val="22"/>
        </w:rPr>
      </w:pPr>
      <w:r w:rsidRPr="000D5C5C">
        <w:rPr>
          <w:rFonts w:ascii="ＭＳ Ｐ明朝" w:eastAsia="ＭＳ Ｐ明朝" w:hAnsi="ＭＳ Ｐ明朝" w:cs="Segoe UI Symbol"/>
          <w:sz w:val="22"/>
        </w:rPr>
        <w:t xml:space="preserve">a)　</w:t>
      </w:r>
      <w:r w:rsidRPr="000D5C5C">
        <w:rPr>
          <w:rFonts w:ascii="ＭＳ Ｐ明朝" w:eastAsia="ＭＳ Ｐ明朝" w:hAnsi="ＭＳ Ｐ明朝"/>
          <w:sz w:val="22"/>
        </w:rPr>
        <w:t xml:space="preserve"> SGEC-COC</w:t>
      </w:r>
      <w:r w:rsidRPr="000D5C5C">
        <w:rPr>
          <w:rFonts w:ascii="ＭＳ Ｐ明朝" w:eastAsia="ＭＳ Ｐ明朝" w:hAnsi="ＭＳ Ｐ明朝" w:hint="eastAsia"/>
          <w:sz w:val="22"/>
        </w:rPr>
        <w:t>の「問題のある出処」の定義（</w:t>
      </w:r>
      <w:r w:rsidRPr="000D5C5C">
        <w:rPr>
          <w:rFonts w:ascii="ＭＳ Ｐ明朝" w:eastAsia="ＭＳ Ｐ明朝" w:hAnsi="ＭＳ Ｐ明朝"/>
          <w:sz w:val="22"/>
        </w:rPr>
        <w:t>SGEC規準文書４の「3.7項のb、c、ｄ、e」）の対象範囲となるSGEC持続可能な森林管理規格（SGEC規準文書3）の要求事項を含むSGEC認証制度の目的及び中核的なプロセス。</w:t>
      </w:r>
    </w:p>
    <w:p w14:paraId="45D89978" w14:textId="77777777" w:rsidR="001902DA" w:rsidRPr="000D5C5C" w:rsidRDefault="001902DA" w:rsidP="001902DA">
      <w:pPr>
        <w:pStyle w:val="TDNormaltext"/>
        <w:snapToGrid w:val="0"/>
        <w:spacing w:after="0" w:line="312" w:lineRule="auto"/>
        <w:rPr>
          <w:rFonts w:ascii="ＭＳ Ｐ明朝" w:eastAsia="ＭＳ Ｐ明朝" w:hAnsi="ＭＳ Ｐ明朝" w:cs="Segoe UI Symbol"/>
          <w:sz w:val="22"/>
          <w:lang w:eastAsia="ja-JP"/>
        </w:rPr>
      </w:pPr>
      <w:r w:rsidRPr="000D5C5C">
        <w:rPr>
          <w:rFonts w:ascii="ＭＳ Ｐ明朝" w:eastAsia="ＭＳ Ｐ明朝" w:hAnsi="ＭＳ Ｐ明朝" w:cs="Segoe UI Symbol"/>
          <w:sz w:val="22"/>
          <w:lang w:eastAsia="ja-JP"/>
        </w:rPr>
        <w:t>b)　審査の原則、手順及びテクニック（ISO 19011:2018の7.2.3.2項aを参照）</w:t>
      </w:r>
    </w:p>
    <w:p w14:paraId="2184753A" w14:textId="77777777" w:rsidR="001902DA" w:rsidRPr="000D5C5C" w:rsidRDefault="001902DA" w:rsidP="001902DA">
      <w:pPr>
        <w:pStyle w:val="TDNormaltext"/>
        <w:snapToGrid w:val="0"/>
        <w:spacing w:after="0" w:line="312" w:lineRule="auto"/>
        <w:rPr>
          <w:rFonts w:ascii="ＭＳ Ｐ明朝" w:eastAsia="ＭＳ Ｐ明朝" w:hAnsi="ＭＳ Ｐ明朝" w:cs="Segoe UI Symbol"/>
          <w:sz w:val="22"/>
          <w:lang w:eastAsia="ja-JP"/>
        </w:rPr>
      </w:pPr>
      <w:r w:rsidRPr="000D5C5C">
        <w:rPr>
          <w:rFonts w:ascii="ＭＳ Ｐ明朝" w:eastAsia="ＭＳ Ｐ明朝" w:hAnsi="ＭＳ Ｐ明朝" w:cs="Segoe UI Symbol"/>
          <w:sz w:val="22"/>
          <w:lang w:eastAsia="ja-JP"/>
        </w:rPr>
        <w:t>c)</w:t>
      </w:r>
      <w:r w:rsidRPr="000D5C5C">
        <w:rPr>
          <w:rFonts w:ascii="ＭＳ Ｐ明朝" w:eastAsia="ＭＳ Ｐ明朝" w:hAnsi="ＭＳ Ｐ明朝" w:cs="Segoe UI Symbol" w:hint="eastAsia"/>
          <w:sz w:val="22"/>
          <w:lang w:eastAsia="ja-JP"/>
        </w:rPr>
        <w:t xml:space="preserve">　顧客</w:t>
      </w:r>
      <w:r w:rsidRPr="000D5C5C">
        <w:rPr>
          <w:rFonts w:ascii="ＭＳ Ｐ明朝" w:eastAsia="ＭＳ Ｐ明朝" w:hAnsi="ＭＳ Ｐ明朝" w:hint="eastAsia"/>
          <w:sz w:val="22"/>
          <w:lang w:eastAsia="ja-JP"/>
        </w:rPr>
        <w:t>組織の規模、構造、機能、取引関係、及び全般的なビジネスのプロセスと関連用語、顧客組織の文化</w:t>
      </w:r>
      <w:r w:rsidRPr="000D5C5C">
        <w:rPr>
          <w:rFonts w:ascii="ＭＳ Ｐ明朝" w:eastAsia="ＭＳ Ｐ明朝" w:hAnsi="ＭＳ Ｐ明朝" w:cs="Segoe UI Symbol" w:hint="eastAsia"/>
          <w:sz w:val="22"/>
          <w:lang w:eastAsia="ja-JP"/>
        </w:rPr>
        <w:t>的及び社会的慣習などを含む顧客組織の状況（</w:t>
      </w:r>
      <w:r w:rsidRPr="000D5C5C">
        <w:rPr>
          <w:rFonts w:ascii="ＭＳ Ｐ明朝" w:eastAsia="ＭＳ Ｐ明朝" w:hAnsi="ＭＳ Ｐ明朝" w:cs="Segoe UI Symbol"/>
          <w:sz w:val="22"/>
          <w:lang w:eastAsia="ja-JP"/>
        </w:rPr>
        <w:t>ISO 19011:2018 7.2.3.2.c項を参照）、及び</w:t>
      </w:r>
    </w:p>
    <w:p w14:paraId="7191E35F"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cs="Segoe UI Symbol"/>
          <w:sz w:val="22"/>
          <w:lang w:eastAsia="ja-JP"/>
        </w:rPr>
        <w:t xml:space="preserve">d)　</w:t>
      </w:r>
      <w:r w:rsidRPr="000D5C5C">
        <w:rPr>
          <w:rFonts w:ascii="ＭＳ Ｐ明朝" w:eastAsia="ＭＳ Ｐ明朝" w:hAnsi="ＭＳ Ｐ明朝" w:hint="eastAsia"/>
          <w:sz w:val="22"/>
          <w:lang w:eastAsia="ja-JP"/>
        </w:rPr>
        <w:t>森林及び森林外樹木産原材料の調達、並びに「出処に問題」がある原材料の回避に関連して該当する国際法、関連各国の法令等についての理解。</w:t>
      </w:r>
    </w:p>
    <w:p w14:paraId="04CCA149" w14:textId="77777777" w:rsidR="001902DA" w:rsidRPr="000D5C5C" w:rsidRDefault="001902DA" w:rsidP="001902DA">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hint="eastAsia"/>
          <w:sz w:val="22"/>
        </w:rPr>
        <w:t>この分野における知識と理解は、下記をその範囲に含めなければならない。</w:t>
      </w:r>
    </w:p>
    <w:p w14:paraId="3954250B" w14:textId="77777777" w:rsidR="001902DA" w:rsidRPr="000D5C5C" w:rsidRDefault="001902DA" w:rsidP="001902DA">
      <w:pPr>
        <w:snapToGrid w:val="0"/>
        <w:spacing w:line="312" w:lineRule="auto"/>
        <w:ind w:leftChars="311" w:left="660" w:hangingChars="14" w:hanging="30"/>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労働契約書（雇用契約書）及び</w:t>
      </w:r>
      <w:r w:rsidRPr="000D5C5C">
        <w:rPr>
          <w:rFonts w:ascii="ＭＳ Ｐ明朝" w:eastAsia="ＭＳ Ｐ明朝" w:hAnsi="ＭＳ Ｐ明朝"/>
          <w:sz w:val="22"/>
        </w:rPr>
        <w:t>/又は団体交渉の合意を含む協定書や合意書等</w:t>
      </w:r>
    </w:p>
    <w:p w14:paraId="6C1DE153" w14:textId="77777777" w:rsidR="001902DA" w:rsidRPr="000D5C5C" w:rsidRDefault="001902DA" w:rsidP="001902DA">
      <w:pPr>
        <w:snapToGrid w:val="0"/>
        <w:spacing w:line="312" w:lineRule="auto"/>
        <w:ind w:leftChars="291" w:left="803" w:hangingChars="100" w:hanging="213"/>
        <w:rPr>
          <w:rFonts w:ascii="ＭＳ Ｐ明朝" w:eastAsia="ＭＳ Ｐ明朝" w:hAnsi="ＭＳ Ｐ明朝"/>
          <w:sz w:val="22"/>
        </w:rPr>
      </w:pPr>
      <w:r w:rsidRPr="000D5C5C">
        <w:rPr>
          <w:rFonts w:ascii="ＭＳ Ｐ明朝" w:eastAsia="ＭＳ Ｐ明朝" w:hAnsi="ＭＳ Ｐ明朝"/>
          <w:sz w:val="22"/>
        </w:rPr>
        <w:t>ii</w:t>
      </w:r>
      <w:r w:rsidRPr="000D5C5C">
        <w:rPr>
          <w:rFonts w:ascii="ＭＳ Ｐ明朝" w:eastAsia="ＭＳ Ｐ明朝" w:hAnsi="ＭＳ Ｐ明朝" w:hint="eastAsia"/>
          <w:sz w:val="22"/>
        </w:rPr>
        <w:t xml:space="preserve">　非認証原材料の原産国における労働者の社会、保健、安全の問題を含む法令等に基づく森林の管</w:t>
      </w:r>
    </w:p>
    <w:p w14:paraId="515A0E2F" w14:textId="77777777" w:rsidR="001902DA" w:rsidRPr="000D5C5C" w:rsidRDefault="001902DA" w:rsidP="001902DA">
      <w:pPr>
        <w:snapToGrid w:val="0"/>
        <w:spacing w:line="312" w:lineRule="auto"/>
        <w:ind w:leftChars="191" w:left="387" w:firstLineChars="200" w:firstLine="425"/>
        <w:rPr>
          <w:rFonts w:ascii="ＭＳ Ｐ明朝" w:eastAsia="ＭＳ Ｐ明朝" w:hAnsi="ＭＳ Ｐ明朝"/>
          <w:sz w:val="22"/>
        </w:rPr>
      </w:pPr>
      <w:r w:rsidRPr="000D5C5C">
        <w:rPr>
          <w:rFonts w:ascii="ＭＳ Ｐ明朝" w:eastAsia="ＭＳ Ｐ明朝" w:hAnsi="ＭＳ Ｐ明朝" w:hint="eastAsia"/>
          <w:sz w:val="22"/>
        </w:rPr>
        <w:t>理や執行システム</w:t>
      </w:r>
    </w:p>
    <w:p w14:paraId="06DF039C" w14:textId="77777777" w:rsidR="001902DA" w:rsidRPr="000D5C5C" w:rsidRDefault="001902DA" w:rsidP="001902DA">
      <w:pPr>
        <w:snapToGrid w:val="0"/>
        <w:spacing w:line="312" w:lineRule="auto"/>
        <w:ind w:leftChars="311" w:left="660" w:hangingChars="14" w:hanging="30"/>
        <w:rPr>
          <w:rFonts w:ascii="ＭＳ Ｐ明朝" w:eastAsia="ＭＳ Ｐ明朝" w:hAnsi="ＭＳ Ｐ明朝"/>
          <w:sz w:val="22"/>
        </w:rPr>
      </w:pPr>
      <w:r w:rsidRPr="000D5C5C">
        <w:rPr>
          <w:rFonts w:ascii="ＭＳ Ｐ明朝" w:eastAsia="ＭＳ Ｐ明朝" w:hAnsi="ＭＳ Ｐ明朝"/>
          <w:sz w:val="22"/>
        </w:rPr>
        <w:t xml:space="preserve">iii </w:t>
      </w:r>
      <w:r w:rsidRPr="000D5C5C">
        <w:rPr>
          <w:rFonts w:ascii="ＭＳ Ｐ明朝" w:eastAsia="ＭＳ Ｐ明朝" w:hAnsi="ＭＳ Ｐ明朝" w:hint="eastAsia"/>
          <w:sz w:val="22"/>
        </w:rPr>
        <w:t>労働者の権利に関連する国際条約（</w:t>
      </w:r>
      <w:r w:rsidRPr="000D5C5C">
        <w:rPr>
          <w:rFonts w:ascii="ＭＳ Ｐ明朝" w:eastAsia="ＭＳ Ｐ明朝" w:hAnsi="ＭＳ Ｐ明朝"/>
          <w:sz w:val="22"/>
        </w:rPr>
        <w:t>ILO基本条約）や関係国内法令及び</w:t>
      </w:r>
    </w:p>
    <w:p w14:paraId="349A25AE" w14:textId="77777777" w:rsidR="001902DA" w:rsidRPr="000D5C5C" w:rsidRDefault="001902DA" w:rsidP="001902DA">
      <w:pPr>
        <w:snapToGrid w:val="0"/>
        <w:spacing w:line="312" w:lineRule="auto"/>
        <w:ind w:leftChars="311" w:left="660" w:hangingChars="14" w:hanging="30"/>
        <w:rPr>
          <w:rFonts w:ascii="ＭＳ Ｐ明朝" w:eastAsia="ＭＳ Ｐ明朝" w:hAnsi="ＭＳ Ｐ明朝"/>
          <w:sz w:val="22"/>
        </w:rPr>
      </w:pPr>
      <w:r w:rsidRPr="000D5C5C">
        <w:rPr>
          <w:rFonts w:ascii="ＭＳ Ｐ明朝" w:eastAsia="ＭＳ Ｐ明朝" w:hAnsi="ＭＳ Ｐ明朝"/>
          <w:sz w:val="22"/>
        </w:rPr>
        <w:t>iv　林産品の貿易に関する国際条約及びCITES、その他関連協定</w:t>
      </w:r>
    </w:p>
    <w:p w14:paraId="18A44BEC" w14:textId="77777777" w:rsidR="001902DA" w:rsidRPr="000D5C5C" w:rsidRDefault="001902DA" w:rsidP="001902DA">
      <w:pPr>
        <w:pStyle w:val="Default"/>
        <w:snapToGrid w:val="0"/>
        <w:spacing w:line="312" w:lineRule="auto"/>
        <w:ind w:left="455" w:hangingChars="213" w:hanging="455"/>
        <w:rPr>
          <w:rFonts w:ascii="ＭＳ Ｐ明朝" w:eastAsia="ＭＳ Ｐ明朝" w:hAnsi="ＭＳ Ｐ明朝"/>
          <w:bCs/>
          <w:color w:val="auto"/>
          <w:sz w:val="22"/>
          <w:szCs w:val="22"/>
        </w:rPr>
      </w:pPr>
      <w:r w:rsidRPr="000D5C5C">
        <w:rPr>
          <w:rFonts w:ascii="ＭＳ Ｐ明朝" w:eastAsia="ＭＳ Ｐ明朝" w:hAnsi="ＭＳ Ｐ明朝"/>
          <w:b/>
          <w:color w:val="auto"/>
          <w:sz w:val="22"/>
          <w:szCs w:val="22"/>
        </w:rPr>
        <w:t>6.1.2</w:t>
      </w:r>
      <w:r w:rsidRPr="000D5C5C">
        <w:rPr>
          <w:rFonts w:ascii="ＭＳ Ｐ明朝" w:eastAsia="ＭＳ Ｐ明朝" w:hAnsi="ＭＳ Ｐ明朝" w:hint="eastAsia"/>
          <w:b/>
          <w:color w:val="auto"/>
          <w:sz w:val="22"/>
          <w:szCs w:val="22"/>
        </w:rPr>
        <w:t xml:space="preserve">　</w:t>
      </w:r>
      <w:r w:rsidRPr="000D5C5C">
        <w:rPr>
          <w:rFonts w:ascii="ＭＳ Ｐ明朝" w:eastAsia="ＭＳ Ｐ明朝" w:hAnsi="ＭＳ Ｐ明朝" w:hint="eastAsia"/>
          <w:bCs/>
          <w:color w:val="auto"/>
          <w:sz w:val="22"/>
          <w:szCs w:val="22"/>
        </w:rPr>
        <w:t>認証プロセスに携わる要員の力量の管理</w:t>
      </w:r>
    </w:p>
    <w:p w14:paraId="720149B0"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sz w:val="22"/>
          <w:lang w:eastAsia="ja-JP"/>
        </w:rPr>
        <w:t>ISO/IEC 17065:2012</w:t>
      </w:r>
      <w:r w:rsidRPr="000D5C5C">
        <w:rPr>
          <w:rFonts w:ascii="ＭＳ Ｐ明朝" w:eastAsia="ＭＳ Ｐ明朝" w:hAnsi="ＭＳ Ｐ明朝" w:hint="eastAsia"/>
          <w:sz w:val="22"/>
          <w:lang w:eastAsia="ja-JP"/>
        </w:rPr>
        <w:t>の</w:t>
      </w:r>
      <w:r w:rsidRPr="000D5C5C">
        <w:rPr>
          <w:rFonts w:ascii="ＭＳ Ｐ明朝" w:eastAsia="ＭＳ Ｐ明朝" w:hAnsi="ＭＳ Ｐ明朝"/>
          <w:sz w:val="22"/>
          <w:lang w:eastAsia="ja-JP"/>
        </w:rPr>
        <w:t>6.1.2</w:t>
      </w:r>
      <w:r w:rsidRPr="000D5C5C">
        <w:rPr>
          <w:rFonts w:ascii="ＭＳ Ｐ明朝" w:eastAsia="ＭＳ Ｐ明朝" w:hAnsi="ＭＳ Ｐ明朝" w:hint="eastAsia"/>
          <w:sz w:val="22"/>
          <w:lang w:eastAsia="ja-JP"/>
        </w:rPr>
        <w:t>項に規定されるすべての要求事項が適用される。</w:t>
      </w:r>
    </w:p>
    <w:p w14:paraId="3674E48B"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lastRenderedPageBreak/>
        <w:t>6.1.2.1</w:t>
      </w:r>
      <w:r w:rsidRPr="000D5C5C">
        <w:rPr>
          <w:rFonts w:ascii="ＭＳ Ｐ明朝" w:eastAsia="ＭＳ Ｐ明朝" w:hAnsi="ＭＳ Ｐ明朝" w:hint="eastAsia"/>
          <w:sz w:val="22"/>
          <w:lang w:eastAsia="ja-JP"/>
        </w:rPr>
        <w:t xml:space="preserve">　認証機関は、有資格のレビューアー、認証決定者及び審査員が暦年の</w:t>
      </w:r>
      <w:r w:rsidRPr="000D5C5C">
        <w:rPr>
          <w:rFonts w:ascii="ＭＳ Ｐ明朝" w:eastAsia="ＭＳ Ｐ明朝" w:hAnsi="ＭＳ Ｐ明朝"/>
          <w:sz w:val="22"/>
          <w:lang w:eastAsia="ja-JP"/>
        </w:rPr>
        <w:t>2年ごとにSGEC/PEFCジャパンが承認する森林及び/又は森林外樹木産品のCOC更新(再教育)のトレーニングプログラムに参加していることを確実にしなければならない。</w:t>
      </w:r>
    </w:p>
    <w:p w14:paraId="3D7068DC" w14:textId="77777777" w:rsidR="001902DA" w:rsidRPr="000D5C5C" w:rsidRDefault="001902DA" w:rsidP="001902DA">
      <w:pPr>
        <w:pStyle w:val="a9"/>
        <w:snapToGrid w:val="0"/>
        <w:spacing w:line="312" w:lineRule="auto"/>
        <w:ind w:leftChars="0" w:left="0"/>
        <w:rPr>
          <w:rFonts w:ascii="ＭＳ Ｐ明朝" w:eastAsia="ＭＳ Ｐ明朝" w:hAnsi="ＭＳ Ｐ明朝"/>
        </w:rPr>
      </w:pPr>
      <w:r w:rsidRPr="000D5C5C">
        <w:rPr>
          <w:rFonts w:ascii="ＭＳ Ｐ明朝" w:eastAsia="ＭＳ Ｐ明朝" w:hAnsi="ＭＳ Ｐ明朝"/>
          <w:b/>
          <w:bCs/>
        </w:rPr>
        <w:t>6.1.2.1.1</w:t>
      </w:r>
      <w:r w:rsidRPr="000D5C5C">
        <w:rPr>
          <w:rFonts w:ascii="ＭＳ Ｐ明朝" w:eastAsia="ＭＳ Ｐ明朝" w:hAnsi="ＭＳ Ｐ明朝" w:hint="eastAsia"/>
          <w:b/>
          <w:bCs/>
        </w:rPr>
        <w:t xml:space="preserve">　</w:t>
      </w:r>
      <w:r w:rsidRPr="000D5C5C">
        <w:rPr>
          <w:rFonts w:ascii="ＭＳ Ｐ明朝" w:eastAsia="ＭＳ Ｐ明朝" w:hAnsi="ＭＳ Ｐ明朝" w:hint="eastAsia"/>
        </w:rPr>
        <w:t>前項の</w:t>
      </w:r>
      <w:r w:rsidRPr="000D5C5C">
        <w:rPr>
          <w:rFonts w:ascii="ＭＳ Ｐ明朝" w:eastAsia="ＭＳ Ｐ明朝" w:hAnsi="ＭＳ Ｐ明朝"/>
        </w:rPr>
        <w:t>SGEC-COCトレーニングは、</w:t>
      </w:r>
      <w:r w:rsidRPr="000D5C5C">
        <w:rPr>
          <w:rFonts w:ascii="ＭＳ 明朝" w:hAnsi="ＭＳ 明朝"/>
        </w:rPr>
        <w:t>SGEC定款第52条に規定する評議委員及び同第52-1条で規定する規格管理委員並びにその他認証に係る専門家の中から会長が指名する者によって行われる、</w:t>
      </w:r>
      <w:r w:rsidRPr="000D5C5C">
        <w:rPr>
          <w:rFonts w:ascii="ＭＳ Ｐ明朝" w:eastAsia="ＭＳ Ｐ明朝" w:hAnsi="ＭＳ Ｐ明朝"/>
        </w:rPr>
        <w:t>ISO/IEC17065</w:t>
      </w:r>
      <w:r w:rsidRPr="000D5C5C">
        <w:rPr>
          <w:rFonts w:ascii="ＭＳ Ｐ明朝" w:eastAsia="ＭＳ Ｐ明朝" w:hAnsi="ＭＳ Ｐ明朝" w:hint="eastAsia"/>
        </w:rPr>
        <w:t>及び関連国際規格並びにＳＧＥＣ規準文書</w:t>
      </w:r>
      <w:r w:rsidRPr="000D5C5C">
        <w:rPr>
          <w:rFonts w:ascii="ＭＳ Ｐ明朝" w:eastAsia="ＭＳ Ｐ明朝" w:hAnsi="ＭＳ Ｐ明朝"/>
        </w:rPr>
        <w:t>4等の関連規格及び国内法令等の更新・改正に係る</w:t>
      </w:r>
      <w:r w:rsidRPr="000D5C5C">
        <w:rPr>
          <w:rFonts w:ascii="ＭＳ 明朝" w:hAnsi="ＭＳ 明朝" w:hint="eastAsia"/>
        </w:rPr>
        <w:t>プログラムに基づくトレーニングとする。</w:t>
      </w:r>
    </w:p>
    <w:p w14:paraId="1C739AE3" w14:textId="77777777" w:rsidR="001902DA" w:rsidRPr="000D5C5C" w:rsidRDefault="001902DA" w:rsidP="001902DA">
      <w:pPr>
        <w:pStyle w:val="TDNormaltext"/>
        <w:snapToGrid w:val="0"/>
        <w:spacing w:after="0" w:line="312" w:lineRule="auto"/>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SGECのウェブサイトは、トレーニングのオプションに関する情報を提供している。</w:t>
      </w:r>
    </w:p>
    <w:p w14:paraId="1A09BD93"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6.1.2.2　</w:t>
      </w:r>
      <w:r w:rsidRPr="000D5C5C">
        <w:rPr>
          <w:rFonts w:ascii="ＭＳ Ｐ明朝" w:eastAsia="ＭＳ Ｐ明朝" w:hAnsi="ＭＳ Ｐ明朝"/>
          <w:sz w:val="22"/>
          <w:lang w:eastAsia="ja-JP"/>
        </w:rPr>
        <w:t>SGEC-COC規格及び/又は商標規格が新規に発行された場合、認証機関はそれを使用する前に有資格の</w:t>
      </w:r>
      <w:r w:rsidRPr="000D5C5C">
        <w:rPr>
          <w:rFonts w:ascii="ＭＳ Ｐ明朝" w:eastAsia="ＭＳ Ｐ明朝" w:hAnsi="ＭＳ Ｐ明朝" w:hint="eastAsia"/>
          <w:bCs/>
          <w:sz w:val="22"/>
          <w:lang w:eastAsia="ja-JP"/>
        </w:rPr>
        <w:t>レビューアー、認証決定者及び審査員</w:t>
      </w:r>
      <w:r w:rsidRPr="000D5C5C">
        <w:rPr>
          <w:rFonts w:ascii="ＭＳ Ｐ明朝" w:eastAsia="ＭＳ Ｐ明朝" w:hAnsi="ＭＳ Ｐ明朝" w:hint="eastAsia"/>
          <w:sz w:val="22"/>
          <w:lang w:eastAsia="ja-JP"/>
        </w:rPr>
        <w:t>が</w:t>
      </w:r>
      <w:r w:rsidRPr="000D5C5C">
        <w:rPr>
          <w:rFonts w:ascii="ＭＳ Ｐ明朝" w:eastAsia="ＭＳ Ｐ明朝" w:hAnsi="ＭＳ Ｐ明朝"/>
          <w:sz w:val="22"/>
          <w:lang w:eastAsia="ja-JP"/>
        </w:rPr>
        <w:t>SGEC/PEFCジャパンが承認する当該最新版規格を対象とする更新(再教育)のトレーニングに参加したことを確実にしなければならない。</w:t>
      </w:r>
    </w:p>
    <w:p w14:paraId="02BA7258" w14:textId="77777777" w:rsidR="001902DA" w:rsidRPr="000D5C5C" w:rsidRDefault="001902DA" w:rsidP="001902DA">
      <w:pPr>
        <w:pStyle w:val="TDNormaltext"/>
        <w:snapToGrid w:val="0"/>
        <w:spacing w:after="0" w:line="312" w:lineRule="auto"/>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 xml:space="preserve">注意書　</w:t>
      </w:r>
      <w:r w:rsidRPr="000D5C5C">
        <w:rPr>
          <w:rFonts w:ascii="ＭＳ Ｐ明朝" w:eastAsia="ＭＳ Ｐ明朝" w:hAnsi="ＭＳ Ｐ明朝"/>
          <w:szCs w:val="20"/>
          <w:lang w:eastAsia="ja-JP"/>
        </w:rPr>
        <w:t>SGEC/PEFCジャパンのウェブサイトは、トレーニングのオプションに関する情報を提供している。</w:t>
      </w:r>
    </w:p>
    <w:p w14:paraId="45C14773"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6.1.2.3</w:t>
      </w:r>
      <w:r w:rsidRPr="000D5C5C">
        <w:rPr>
          <w:rFonts w:ascii="ＭＳ Ｐ明朝" w:eastAsia="ＭＳ Ｐ明朝" w:hAnsi="ＭＳ Ｐ明朝" w:hint="eastAsia"/>
          <w:sz w:val="22"/>
          <w:lang w:eastAsia="ja-JP"/>
        </w:rPr>
        <w:t xml:space="preserve">　審査員の資格を維持するために、認証機関は、審査員が年次で少なくとも</w:t>
      </w:r>
      <w:r w:rsidRPr="000D5C5C">
        <w:rPr>
          <w:rFonts w:ascii="ＭＳ Ｐ明朝" w:eastAsia="ＭＳ Ｐ明朝" w:hAnsi="ＭＳ Ｐ明朝"/>
          <w:sz w:val="22"/>
          <w:lang w:eastAsia="ja-JP"/>
        </w:rPr>
        <w:t>5</w:t>
      </w:r>
      <w:r w:rsidRPr="000D5C5C">
        <w:rPr>
          <w:rFonts w:ascii="ＭＳ Ｐ明朝" w:eastAsia="ＭＳ Ｐ明朝" w:hAnsi="ＭＳ Ｐ明朝" w:hint="eastAsia"/>
          <w:sz w:val="22"/>
          <w:lang w:eastAsia="ja-JP"/>
        </w:rPr>
        <w:t>件の森林及び</w:t>
      </w:r>
      <w:r w:rsidRPr="000D5C5C">
        <w:rPr>
          <w:rFonts w:ascii="ＭＳ Ｐ明朝" w:eastAsia="ＭＳ Ｐ明朝" w:hAnsi="ＭＳ Ｐ明朝"/>
          <w:sz w:val="22"/>
          <w:lang w:eastAsia="ja-JP"/>
        </w:rPr>
        <w:t>/又は森林外樹木関連部門のCOC規格、、ISO9001、ISO14001</w:t>
      </w:r>
      <w:r w:rsidRPr="000D5C5C">
        <w:rPr>
          <w:rFonts w:ascii="ＭＳ Ｐ明朝" w:eastAsia="ＭＳ Ｐ明朝" w:hAnsi="ＭＳ Ｐ明朝" w:hint="eastAsia"/>
          <w:sz w:val="22"/>
          <w:lang w:eastAsia="ja-JP"/>
        </w:rPr>
        <w:t>の外部審査を実行していることを確実にしなければならない。また、これらの審査の合計は少なくとも</w:t>
      </w:r>
      <w:r w:rsidRPr="000D5C5C">
        <w:rPr>
          <w:rFonts w:ascii="ＭＳ Ｐ明朝" w:eastAsia="ＭＳ Ｐ明朝" w:hAnsi="ＭＳ Ｐ明朝"/>
          <w:sz w:val="22"/>
          <w:lang w:eastAsia="ja-JP"/>
        </w:rPr>
        <w:t>2件のSGEC-COC審査を含む7日の審査業務を含まなければならない。</w:t>
      </w:r>
    </w:p>
    <w:p w14:paraId="22DEEA70" w14:textId="77777777" w:rsidR="001902DA" w:rsidRPr="000D5C5C" w:rsidRDefault="001902DA" w:rsidP="001902DA">
      <w:pPr>
        <w:pStyle w:val="TDNormaltext"/>
        <w:snapToGrid w:val="0"/>
        <w:spacing w:after="0" w:line="312" w:lineRule="auto"/>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1　7日の審査業務には報告時間を含めることが認められている。</w:t>
      </w:r>
    </w:p>
    <w:p w14:paraId="5CD48521"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6.1.2.4</w:t>
      </w:r>
      <w:r w:rsidRPr="000D5C5C">
        <w:rPr>
          <w:rFonts w:ascii="ＭＳ Ｐ明朝" w:eastAsia="ＭＳ Ｐ明朝" w:hAnsi="ＭＳ Ｐ明朝" w:hint="eastAsia"/>
          <w:sz w:val="22"/>
          <w:lang w:eastAsia="ja-JP"/>
        </w:rPr>
        <w:t xml:space="preserve">　法令による休暇や長期の病気によって</w:t>
      </w:r>
      <w:r w:rsidRPr="000D5C5C">
        <w:rPr>
          <w:rFonts w:ascii="ＭＳ Ｐ明朝" w:eastAsia="ＭＳ Ｐ明朝" w:hAnsi="ＭＳ Ｐ明朝"/>
          <w:sz w:val="22"/>
          <w:lang w:eastAsia="ja-JP"/>
        </w:rPr>
        <w:t>6.1.2.3項を遵守できない様な例外的な状況の場合、審査員は有資格審査員の指導の下で少なくとも2件のSGEC-COC審査を実行しなければならない。</w:t>
      </w:r>
    </w:p>
    <w:p w14:paraId="600436E7" w14:textId="77777777" w:rsidR="001902DA" w:rsidRPr="000D5C5C" w:rsidRDefault="001902DA" w:rsidP="001902DA">
      <w:pPr>
        <w:pStyle w:val="TDNormaltext"/>
        <w:snapToGrid w:val="0"/>
        <w:spacing w:after="0" w:line="312"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6.1.2.5</w:t>
      </w:r>
      <w:r w:rsidRPr="000D5C5C">
        <w:rPr>
          <w:rFonts w:ascii="ＭＳ Ｐ明朝" w:eastAsia="ＭＳ Ｐ明朝" w:hAnsi="ＭＳ Ｐ明朝" w:hint="eastAsia"/>
          <w:sz w:val="22"/>
          <w:lang w:eastAsia="ja-JP"/>
        </w:rPr>
        <w:t xml:space="preserve">　レビューアー及び認証決定者は、年次で少なくとも</w:t>
      </w:r>
      <w:r w:rsidRPr="000D5C5C">
        <w:rPr>
          <w:rFonts w:ascii="ＭＳ Ｐ明朝" w:eastAsia="ＭＳ Ｐ明朝" w:hAnsi="ＭＳ Ｐ明朝"/>
          <w:sz w:val="22"/>
          <w:lang w:eastAsia="ja-JP"/>
        </w:rPr>
        <w:t>1件のSGEC-COC審査に立ち会わなければならない。</w:t>
      </w:r>
    </w:p>
    <w:p w14:paraId="1CBB15AF" w14:textId="77777777" w:rsidR="001902DA" w:rsidRPr="000D5C5C" w:rsidRDefault="001902DA" w:rsidP="001902DA">
      <w:pPr>
        <w:pStyle w:val="TDNormaltext"/>
        <w:snapToGrid w:val="0"/>
        <w:spacing w:after="0" w:line="300" w:lineRule="auto"/>
        <w:rPr>
          <w:rFonts w:ascii="ＭＳ Ｐ明朝" w:eastAsia="ＭＳ Ｐ明朝" w:hAnsi="ＭＳ Ｐ明朝"/>
          <w:sz w:val="22"/>
          <w:lang w:eastAsia="ja-JP"/>
        </w:rPr>
      </w:pPr>
    </w:p>
    <w:p w14:paraId="503BA547" w14:textId="77777777" w:rsidR="001902DA" w:rsidRPr="000D5C5C" w:rsidRDefault="001902DA" w:rsidP="001902DA">
      <w:pPr>
        <w:pStyle w:val="TDNormaltext"/>
        <w:spacing w:after="0" w:line="300" w:lineRule="auto"/>
        <w:rPr>
          <w:rFonts w:ascii="ＭＳ ゴシック" w:eastAsia="ＭＳ ゴシック" w:hAnsi="ＭＳ ゴシック"/>
          <w:szCs w:val="20"/>
          <w:lang w:eastAsia="ja-JP"/>
        </w:rPr>
      </w:pPr>
      <w:r w:rsidRPr="000D5C5C">
        <w:rPr>
          <w:rFonts w:ascii="ＭＳ ゴシック" w:eastAsia="ＭＳ ゴシック" w:hAnsi="ＭＳ ゴシック" w:hint="eastAsia"/>
          <w:szCs w:val="20"/>
          <w:lang w:eastAsia="ja-JP"/>
        </w:rPr>
        <w:t>表：資格に関する要求事項の概要</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260"/>
        <w:gridCol w:w="2977"/>
      </w:tblGrid>
      <w:tr w:rsidR="001902DA" w:rsidRPr="0002225E" w14:paraId="1DFF4EB4" w14:textId="77777777" w:rsidTr="001902DA">
        <w:tc>
          <w:tcPr>
            <w:tcW w:w="2689" w:type="dxa"/>
            <w:shd w:val="clear" w:color="auto" w:fill="auto"/>
          </w:tcPr>
          <w:p w14:paraId="1B40724E" w14:textId="77777777" w:rsidR="001902DA" w:rsidRPr="000D5C5C" w:rsidRDefault="001902DA" w:rsidP="001902DA">
            <w:pPr>
              <w:pStyle w:val="TDNormaltext"/>
              <w:rPr>
                <w:rFonts w:ascii="ＭＳ Ｐ明朝" w:eastAsia="ＭＳ Ｐ明朝" w:hAnsi="ＭＳ Ｐ明朝"/>
                <w:b/>
                <w:szCs w:val="20"/>
                <w:lang w:val="en-US" w:eastAsia="ja-JP"/>
              </w:rPr>
            </w:pPr>
          </w:p>
        </w:tc>
        <w:tc>
          <w:tcPr>
            <w:tcW w:w="3260" w:type="dxa"/>
            <w:shd w:val="clear" w:color="auto" w:fill="auto"/>
          </w:tcPr>
          <w:p w14:paraId="126DE831" w14:textId="77777777" w:rsidR="001902DA" w:rsidRPr="000D5C5C" w:rsidRDefault="001902DA" w:rsidP="001902DA">
            <w:pPr>
              <w:pStyle w:val="TDNormaltext"/>
              <w:ind w:firstLineChars="600" w:firstLine="1160"/>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審査員</w:t>
            </w:r>
          </w:p>
        </w:tc>
        <w:tc>
          <w:tcPr>
            <w:tcW w:w="2977" w:type="dxa"/>
            <w:shd w:val="clear" w:color="auto" w:fill="auto"/>
          </w:tcPr>
          <w:p w14:paraId="1D7148B7" w14:textId="77777777" w:rsidR="001902DA" w:rsidRPr="000D5C5C" w:rsidRDefault="001902DA" w:rsidP="001902DA">
            <w:pPr>
              <w:pStyle w:val="TDNormaltex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eastAsia="ja-JP"/>
              </w:rPr>
              <w:t>レビューアー</w:t>
            </w:r>
            <w:r w:rsidRPr="000D5C5C">
              <w:rPr>
                <w:rFonts w:ascii="ＭＳ Ｐ明朝" w:eastAsia="ＭＳ Ｐ明朝" w:hAnsi="ＭＳ Ｐ明朝" w:hint="eastAsia"/>
                <w:szCs w:val="20"/>
                <w:lang w:eastAsia="ja-JP"/>
              </w:rPr>
              <w:t>および</w:t>
            </w:r>
            <w:r w:rsidRPr="000D5C5C">
              <w:rPr>
                <w:rFonts w:ascii="ＭＳ Ｐ明朝" w:eastAsia="ＭＳ Ｐ明朝" w:hAnsi="ＭＳ Ｐ明朝" w:hint="eastAsia"/>
                <w:b/>
                <w:szCs w:val="20"/>
                <w:lang w:eastAsia="ja-JP"/>
              </w:rPr>
              <w:t>認証決定者</w:t>
            </w:r>
          </w:p>
        </w:tc>
      </w:tr>
      <w:tr w:rsidR="001902DA" w:rsidRPr="0002225E" w14:paraId="2D030467" w14:textId="77777777" w:rsidTr="001902DA">
        <w:tc>
          <w:tcPr>
            <w:tcW w:w="2689" w:type="dxa"/>
            <w:shd w:val="clear" w:color="auto" w:fill="auto"/>
          </w:tcPr>
          <w:p w14:paraId="667B0809" w14:textId="77777777" w:rsidR="001902DA" w:rsidRPr="000D5C5C" w:rsidRDefault="001902DA" w:rsidP="001902DA">
            <w:pPr>
              <w:pStyle w:val="TDNormaltex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教育</w:t>
            </w:r>
          </w:p>
        </w:tc>
        <w:tc>
          <w:tcPr>
            <w:tcW w:w="6237" w:type="dxa"/>
            <w:gridSpan w:val="2"/>
            <w:shd w:val="clear" w:color="auto" w:fill="auto"/>
          </w:tcPr>
          <w:p w14:paraId="18F02766" w14:textId="77777777" w:rsidR="001902DA" w:rsidRPr="000D5C5C" w:rsidRDefault="001902DA" w:rsidP="001902DA">
            <w:pPr>
              <w:pStyle w:val="TDNormaltext"/>
              <w:ind w:left="187" w:hangingChars="97" w:hanging="187"/>
              <w:rPr>
                <w:rFonts w:ascii="ＭＳ Ｐ明朝" w:eastAsia="ＭＳ Ｐ明朝" w:hAnsi="ＭＳ Ｐ明朝"/>
                <w:szCs w:val="20"/>
                <w:lang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hint="eastAsia"/>
                <w:szCs w:val="20"/>
                <w:lang w:eastAsia="ja-JP"/>
              </w:rPr>
              <w:t>森林及び</w:t>
            </w:r>
            <w:r w:rsidRPr="000D5C5C">
              <w:rPr>
                <w:rFonts w:ascii="ＭＳ Ｐ明朝" w:eastAsia="ＭＳ Ｐ明朝" w:hAnsi="ＭＳ Ｐ明朝"/>
                <w:szCs w:val="20"/>
                <w:lang w:eastAsia="ja-JP"/>
              </w:rPr>
              <w:t>/又は森林外樹木</w:t>
            </w:r>
            <w:r w:rsidRPr="000D5C5C">
              <w:rPr>
                <w:rFonts w:ascii="ＭＳ Ｐ明朝" w:eastAsia="ＭＳ Ｐ明朝" w:hAnsi="ＭＳ Ｐ明朝" w:hint="eastAsia"/>
                <w:szCs w:val="20"/>
                <w:lang w:eastAsia="ja-JP"/>
              </w:rPr>
              <w:t>産品関連産業に関連するコース</w:t>
            </w:r>
            <w:r w:rsidRPr="000D5C5C">
              <w:rPr>
                <w:rFonts w:ascii="ＭＳ Ｐ明朝" w:eastAsia="ＭＳ Ｐ明朝" w:hAnsi="ＭＳ Ｐ明朝"/>
                <w:szCs w:val="20"/>
                <w:lang w:eastAsia="ja-JP"/>
              </w:rPr>
              <w:t>(教育課程)を有するかそのコースによる補習を受けている少なくとも中等教育に相当する知識。</w:t>
            </w:r>
          </w:p>
          <w:p w14:paraId="50243DA2" w14:textId="77777777" w:rsidR="001902DA" w:rsidRPr="000D5C5C" w:rsidRDefault="001902DA" w:rsidP="001902DA">
            <w:pPr>
              <w:pStyle w:val="TDNormaltext"/>
              <w:ind w:leftChars="6" w:left="185" w:hangingChars="90" w:hanging="173"/>
              <w:jc w:val="left"/>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・森林及び</w:t>
            </w:r>
            <w:r w:rsidRPr="000D5C5C">
              <w:rPr>
                <w:rFonts w:ascii="ＭＳ Ｐ明朝" w:eastAsia="ＭＳ Ｐ明朝" w:hAnsi="ＭＳ Ｐ明朝"/>
                <w:szCs w:val="20"/>
                <w:lang w:eastAsia="ja-JP"/>
              </w:rPr>
              <w:t>/又は森林外樹木関連産業における就業経験が、必要とされる教育と同等であると認証機関が示すことができれば、当該就業経験によって代替することができる。</w:t>
            </w:r>
          </w:p>
          <w:p w14:paraId="195D57EE" w14:textId="77777777" w:rsidR="001902DA" w:rsidRPr="000D5C5C" w:rsidRDefault="001902DA" w:rsidP="001902DA">
            <w:pPr>
              <w:pStyle w:val="TDNormaltext"/>
              <w:ind w:leftChars="6" w:left="185" w:hangingChars="90" w:hanging="173"/>
              <w:jc w:val="left"/>
              <w:rPr>
                <w:rFonts w:ascii="ＭＳ Ｐ明朝" w:eastAsia="ＭＳ Ｐ明朝" w:hAnsi="ＭＳ Ｐ明朝"/>
                <w:szCs w:val="20"/>
                <w:lang w:eastAsia="ja-JP"/>
              </w:rPr>
            </w:pPr>
          </w:p>
        </w:tc>
      </w:tr>
      <w:tr w:rsidR="001902DA" w:rsidRPr="0002225E" w14:paraId="69E92A6D" w14:textId="77777777" w:rsidTr="001902DA">
        <w:tc>
          <w:tcPr>
            <w:tcW w:w="2689" w:type="dxa"/>
            <w:shd w:val="clear" w:color="auto" w:fill="auto"/>
          </w:tcPr>
          <w:p w14:paraId="67CCAD12" w14:textId="77777777" w:rsidR="001902DA" w:rsidRPr="000D5C5C" w:rsidRDefault="001902DA" w:rsidP="001902DA">
            <w:pPr>
              <w:pStyle w:val="TDNormaltex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lastRenderedPageBreak/>
              <w:t>勤務経験</w:t>
            </w:r>
          </w:p>
        </w:tc>
        <w:tc>
          <w:tcPr>
            <w:tcW w:w="3260" w:type="dxa"/>
            <w:shd w:val="clear" w:color="auto" w:fill="auto"/>
          </w:tcPr>
          <w:p w14:paraId="32187A95"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・森林</w:t>
            </w:r>
            <w:r w:rsidRPr="000D5C5C">
              <w:rPr>
                <w:rFonts w:ascii="ＭＳ Ｐ明朝" w:eastAsia="ＭＳ Ｐ明朝" w:hAnsi="ＭＳ Ｐ明朝" w:hint="eastAsia"/>
                <w:szCs w:val="20"/>
                <w:lang w:eastAsia="ja-JP"/>
              </w:rPr>
              <w:t>及び</w:t>
            </w:r>
            <w:r w:rsidRPr="000D5C5C">
              <w:rPr>
                <w:rFonts w:ascii="ＭＳ Ｐ明朝" w:eastAsia="ＭＳ Ｐ明朝" w:hAnsi="ＭＳ Ｐ明朝"/>
                <w:szCs w:val="20"/>
                <w:lang w:eastAsia="ja-JP"/>
              </w:rPr>
              <w:t>/又は</w:t>
            </w:r>
            <w:r w:rsidRPr="000D5C5C">
              <w:rPr>
                <w:rFonts w:ascii="ＭＳ Ｐ明朝" w:eastAsia="ＭＳ Ｐ明朝" w:hAnsi="ＭＳ Ｐ明朝" w:hint="eastAsia"/>
                <w:szCs w:val="20"/>
                <w:lang w:val="en-US" w:eastAsia="ja-JP"/>
              </w:rPr>
              <w:t>森林外樹木関連産業における少なくとも</w:t>
            </w:r>
            <w:r w:rsidRPr="000D5C5C">
              <w:rPr>
                <w:rFonts w:ascii="ＭＳ Ｐ明朝" w:eastAsia="ＭＳ Ｐ明朝" w:hAnsi="ＭＳ Ｐ明朝"/>
                <w:szCs w:val="20"/>
                <w:lang w:val="en-US" w:eastAsia="ja-JP"/>
              </w:rPr>
              <w:t>3年の常勤の勤務経験。</w:t>
            </w:r>
          </w:p>
          <w:p w14:paraId="7023874F"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・審査員が森林</w:t>
            </w:r>
            <w:r w:rsidRPr="000D5C5C">
              <w:rPr>
                <w:rFonts w:ascii="ＭＳ Ｐ明朝" w:eastAsia="ＭＳ Ｐ明朝" w:hAnsi="ＭＳ Ｐ明朝" w:hint="eastAsia"/>
                <w:szCs w:val="20"/>
                <w:lang w:eastAsia="ja-JP"/>
              </w:rPr>
              <w:t>及び</w:t>
            </w:r>
            <w:r w:rsidRPr="000D5C5C">
              <w:rPr>
                <w:rFonts w:ascii="ＭＳ Ｐ明朝" w:eastAsia="ＭＳ Ｐ明朝" w:hAnsi="ＭＳ Ｐ明朝"/>
                <w:szCs w:val="20"/>
                <w:lang w:eastAsia="ja-JP"/>
              </w:rPr>
              <w:t>/又は</w:t>
            </w:r>
            <w:r w:rsidRPr="000D5C5C">
              <w:rPr>
                <w:rFonts w:ascii="ＭＳ Ｐ明朝" w:eastAsia="ＭＳ Ｐ明朝" w:hAnsi="ＭＳ Ｐ明朝" w:hint="eastAsia"/>
                <w:szCs w:val="20"/>
                <w:lang w:val="en-US" w:eastAsia="ja-JP"/>
              </w:rPr>
              <w:t>森林外樹木産品関連産業との関連性を有する適切な高等教育を修了している場合は、</w:t>
            </w:r>
            <w:r w:rsidRPr="000D5C5C">
              <w:rPr>
                <w:rFonts w:ascii="ＭＳ Ｐ明朝" w:eastAsia="ＭＳ Ｐ明朝" w:hAnsi="ＭＳ Ｐ明朝"/>
                <w:szCs w:val="20"/>
                <w:lang w:val="en-US" w:eastAsia="ja-JP"/>
              </w:rPr>
              <w:t>1年の削減が可能。</w:t>
            </w:r>
          </w:p>
          <w:p w14:paraId="1E0AD218"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・審査員が、</w:t>
            </w:r>
            <w:r w:rsidRPr="000D5C5C">
              <w:rPr>
                <w:rFonts w:ascii="ＭＳ Ｐ明朝" w:eastAsia="ＭＳ Ｐ明朝" w:hAnsi="ＭＳ Ｐ明朝"/>
                <w:szCs w:val="20"/>
                <w:lang w:val="en-US" w:eastAsia="ja-JP"/>
              </w:rPr>
              <w:t>6.1.1.2.5.1項が審査経験として求めるCOC審査に加えて、有資格審査員の指導の下にトレーニング中の審査員として4社のCOC審査を実行している場合は、1年の削減が可能</w:t>
            </w:r>
          </w:p>
        </w:tc>
        <w:tc>
          <w:tcPr>
            <w:tcW w:w="2977" w:type="dxa"/>
            <w:shd w:val="clear" w:color="auto" w:fill="auto"/>
          </w:tcPr>
          <w:p w14:paraId="202AA7E1"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・適合性評価における少なくとも</w:t>
            </w:r>
            <w:r w:rsidRPr="000D5C5C">
              <w:rPr>
                <w:rFonts w:ascii="ＭＳ Ｐ明朝" w:eastAsia="ＭＳ Ｐ明朝" w:hAnsi="ＭＳ Ｐ明朝"/>
                <w:szCs w:val="20"/>
                <w:lang w:val="en-US" w:eastAsia="ja-JP"/>
              </w:rPr>
              <w:t>3年の常勤の勤務経験。</w:t>
            </w:r>
          </w:p>
          <w:p w14:paraId="1F772F51"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・レビューアーまたは認証の決定者が森林</w:t>
            </w:r>
            <w:r w:rsidRPr="000D5C5C">
              <w:rPr>
                <w:rFonts w:ascii="ＭＳ Ｐ明朝" w:eastAsia="ＭＳ Ｐ明朝" w:hAnsi="ＭＳ Ｐ明朝" w:hint="eastAsia"/>
                <w:szCs w:val="20"/>
                <w:lang w:eastAsia="ja-JP"/>
              </w:rPr>
              <w:t>及び</w:t>
            </w:r>
            <w:r w:rsidRPr="000D5C5C">
              <w:rPr>
                <w:rFonts w:ascii="ＭＳ Ｐ明朝" w:eastAsia="ＭＳ Ｐ明朝" w:hAnsi="ＭＳ Ｐ明朝"/>
                <w:szCs w:val="20"/>
                <w:lang w:eastAsia="ja-JP"/>
              </w:rPr>
              <w:t>/又は</w:t>
            </w:r>
            <w:r w:rsidRPr="000D5C5C">
              <w:rPr>
                <w:rFonts w:ascii="ＭＳ Ｐ明朝" w:eastAsia="ＭＳ Ｐ明朝" w:hAnsi="ＭＳ Ｐ明朝" w:hint="eastAsia"/>
                <w:szCs w:val="20"/>
                <w:lang w:val="en-US" w:eastAsia="ja-JP"/>
              </w:rPr>
              <w:t>森林外樹木産品関連産業との関連性を有する適切な高等教育を修了している場合は、</w:t>
            </w:r>
            <w:r w:rsidRPr="000D5C5C">
              <w:rPr>
                <w:rFonts w:ascii="ＭＳ Ｐ明朝" w:eastAsia="ＭＳ Ｐ明朝" w:hAnsi="ＭＳ Ｐ明朝"/>
                <w:szCs w:val="20"/>
                <w:lang w:val="en-US" w:eastAsia="ja-JP"/>
              </w:rPr>
              <w:t>1年の削減が可能。</w:t>
            </w:r>
          </w:p>
          <w:p w14:paraId="3A5F0254"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・有資格の</w:t>
            </w:r>
            <w:r w:rsidRPr="000D5C5C">
              <w:rPr>
                <w:rFonts w:ascii="ＭＳ Ｐ明朝" w:eastAsia="ＭＳ Ｐ明朝" w:hAnsi="ＭＳ Ｐ明朝"/>
                <w:szCs w:val="20"/>
                <w:lang w:val="en-US" w:eastAsia="ja-JP"/>
              </w:rPr>
              <w:t>SGEC-COC審査員は、求められる最低限の勤務経験を有するものと考える。</w:t>
            </w:r>
          </w:p>
        </w:tc>
      </w:tr>
      <w:tr w:rsidR="001902DA" w:rsidRPr="0002225E" w14:paraId="6F3B576F" w14:textId="77777777" w:rsidTr="001902DA">
        <w:tc>
          <w:tcPr>
            <w:tcW w:w="2689" w:type="dxa"/>
            <w:shd w:val="clear" w:color="auto" w:fill="auto"/>
          </w:tcPr>
          <w:p w14:paraId="310D969A" w14:textId="77777777" w:rsidR="001902DA" w:rsidRPr="000D5C5C" w:rsidRDefault="001902DA" w:rsidP="001902DA">
            <w:pPr>
              <w:pStyle w:val="TDNormaltex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トレーニング</w:t>
            </w:r>
          </w:p>
        </w:tc>
        <w:tc>
          <w:tcPr>
            <w:tcW w:w="6237" w:type="dxa"/>
            <w:gridSpan w:val="2"/>
            <w:shd w:val="clear" w:color="auto" w:fill="auto"/>
          </w:tcPr>
          <w:p w14:paraId="71576736"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SGEC/PEFC</w:t>
            </w:r>
            <w:r w:rsidRPr="000D5C5C">
              <w:rPr>
                <w:rFonts w:ascii="ＭＳ Ｐ明朝" w:eastAsia="ＭＳ Ｐ明朝" w:hAnsi="ＭＳ Ｐ明朝" w:hint="eastAsia"/>
                <w:szCs w:val="20"/>
                <w:lang w:val="en-US" w:eastAsia="ja-JP"/>
              </w:rPr>
              <w:t>ジャパンが承認する初回のトレーニング</w:t>
            </w:r>
          </w:p>
          <w:p w14:paraId="411F7795"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ISO/IEC 19011</w:t>
            </w:r>
          </w:p>
        </w:tc>
      </w:tr>
      <w:tr w:rsidR="001902DA" w:rsidRPr="0002225E" w14:paraId="75CA2452" w14:textId="77777777" w:rsidTr="001902DA">
        <w:tc>
          <w:tcPr>
            <w:tcW w:w="2689" w:type="dxa"/>
            <w:shd w:val="clear" w:color="auto" w:fill="auto"/>
          </w:tcPr>
          <w:p w14:paraId="52962207"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b/>
                <w:szCs w:val="20"/>
                <w:lang w:eastAsia="ja-JP"/>
              </w:rPr>
              <w:t>審査経験</w:t>
            </w:r>
          </w:p>
        </w:tc>
        <w:tc>
          <w:tcPr>
            <w:tcW w:w="3260" w:type="dxa"/>
            <w:shd w:val="clear" w:color="auto" w:fill="auto"/>
          </w:tcPr>
          <w:p w14:paraId="64A4452D"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・過去</w:t>
            </w:r>
            <w:r w:rsidRPr="000D5C5C">
              <w:rPr>
                <w:rFonts w:ascii="ＭＳ Ｐ明朝" w:eastAsia="ＭＳ Ｐ明朝" w:hAnsi="ＭＳ Ｐ明朝"/>
                <w:szCs w:val="20"/>
                <w:lang w:val="en-US" w:eastAsia="ja-JP"/>
              </w:rPr>
              <w:t>3年間に有資格審査員の指導の下にトレーニング中の審査員として少なくとも4組織のCOC</w:t>
            </w:r>
            <w:r w:rsidRPr="000D5C5C">
              <w:rPr>
                <w:rFonts w:ascii="ＭＳ Ｐ明朝" w:eastAsia="ＭＳ Ｐ明朝" w:hAnsi="ＭＳ Ｐ明朝" w:hint="eastAsia"/>
                <w:b/>
                <w:szCs w:val="20"/>
                <w:lang w:val="en-US" w:eastAsia="ja-JP"/>
              </w:rPr>
              <w:t>審査</w:t>
            </w:r>
            <w:r w:rsidRPr="000D5C5C">
              <w:rPr>
                <w:rFonts w:ascii="ＭＳ Ｐ明朝" w:eastAsia="ＭＳ Ｐ明朝" w:hAnsi="ＭＳ Ｐ明朝" w:hint="eastAsia"/>
                <w:szCs w:val="20"/>
                <w:lang w:val="en-US" w:eastAsia="ja-JP"/>
              </w:rPr>
              <w:t>を実行した。このうち、少なくとも</w:t>
            </w:r>
            <w:r w:rsidRPr="000D5C5C">
              <w:rPr>
                <w:rFonts w:ascii="ＭＳ Ｐ明朝" w:eastAsia="ＭＳ Ｐ明朝" w:hAnsi="ＭＳ Ｐ明朝"/>
                <w:szCs w:val="20"/>
                <w:lang w:val="en-US" w:eastAsia="ja-JP"/>
              </w:rPr>
              <w:t>2件はSGEC-COC</w:t>
            </w:r>
            <w:r w:rsidRPr="000D5C5C">
              <w:rPr>
                <w:rFonts w:ascii="ＭＳ Ｐ明朝" w:eastAsia="ＭＳ Ｐ明朝" w:hAnsi="ＭＳ Ｐ明朝" w:hint="eastAsia"/>
                <w:b/>
                <w:szCs w:val="20"/>
                <w:lang w:val="en-US" w:eastAsia="ja-JP"/>
              </w:rPr>
              <w:t>審査</w:t>
            </w:r>
            <w:r w:rsidRPr="000D5C5C">
              <w:rPr>
                <w:rFonts w:ascii="ＭＳ Ｐ明朝" w:eastAsia="ＭＳ Ｐ明朝" w:hAnsi="ＭＳ Ｐ明朝" w:hint="eastAsia"/>
                <w:szCs w:val="20"/>
                <w:lang w:val="en-US" w:eastAsia="ja-JP"/>
              </w:rPr>
              <w:t>が含まれる。</w:t>
            </w:r>
          </w:p>
          <w:p w14:paraId="0CFEB900"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・トレーニング中の審査の数は、森林外樹木関連部門の</w:t>
            </w:r>
            <w:r w:rsidRPr="000D5C5C">
              <w:rPr>
                <w:rFonts w:ascii="ＭＳ Ｐ明朝" w:eastAsia="ＭＳ Ｐ明朝" w:hAnsi="ＭＳ Ｐ明朝"/>
                <w:szCs w:val="20"/>
                <w:lang w:val="en-US" w:eastAsia="ja-JP"/>
              </w:rPr>
              <w:t>COC規格、ISO 9001、又はISO 14001の審査の資格を有する審査員については2年に削減可能。</w:t>
            </w:r>
          </w:p>
          <w:p w14:paraId="230BECD3"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p>
        </w:tc>
        <w:tc>
          <w:tcPr>
            <w:tcW w:w="2977" w:type="dxa"/>
            <w:shd w:val="clear" w:color="auto" w:fill="auto"/>
          </w:tcPr>
          <w:p w14:paraId="1B891A7E"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・認証機関は、レビューアーまたは認証の決定者が過去</w:t>
            </w:r>
            <w:r w:rsidRPr="000D5C5C">
              <w:rPr>
                <w:rFonts w:ascii="ＭＳ Ｐ明朝" w:eastAsia="ＭＳ Ｐ明朝" w:hAnsi="ＭＳ Ｐ明朝"/>
                <w:szCs w:val="20"/>
                <w:lang w:val="en-US" w:eastAsia="ja-JP"/>
              </w:rPr>
              <w:t>3年間に少なくとも1件のSGEC-COC審査に立ち会うことを確実にしなければならない。</w:t>
            </w:r>
          </w:p>
        </w:tc>
      </w:tr>
      <w:tr w:rsidR="001902DA" w:rsidRPr="0002225E" w14:paraId="038238E7" w14:textId="77777777" w:rsidTr="001902DA">
        <w:tc>
          <w:tcPr>
            <w:tcW w:w="2689" w:type="dxa"/>
            <w:shd w:val="clear" w:color="auto" w:fill="auto"/>
          </w:tcPr>
          <w:p w14:paraId="66E041BE"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b/>
                <w:szCs w:val="20"/>
                <w:lang w:val="en-US" w:eastAsia="ja-JP"/>
              </w:rPr>
              <w:t>技量</w:t>
            </w:r>
          </w:p>
        </w:tc>
        <w:tc>
          <w:tcPr>
            <w:tcW w:w="3260" w:type="dxa"/>
            <w:shd w:val="clear" w:color="auto" w:fill="auto"/>
          </w:tcPr>
          <w:p w14:paraId="4446FBDA"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szCs w:val="20"/>
                <w:lang w:val="en-US" w:eastAsia="ja-JP"/>
              </w:rPr>
              <w:t>6.1.1.2.6項の要求事項を参照</w:t>
            </w:r>
          </w:p>
        </w:tc>
        <w:tc>
          <w:tcPr>
            <w:tcW w:w="2977" w:type="dxa"/>
            <w:shd w:val="clear" w:color="auto" w:fill="auto"/>
          </w:tcPr>
          <w:p w14:paraId="7238AE43"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szCs w:val="20"/>
                <w:lang w:val="en-US" w:eastAsia="ja-JP"/>
              </w:rPr>
              <w:t>6.1.1.4.6項の要求事項を参照</w:t>
            </w:r>
          </w:p>
        </w:tc>
      </w:tr>
      <w:tr w:rsidR="001902DA" w:rsidRPr="0002225E" w14:paraId="2F698809" w14:textId="77777777" w:rsidTr="001902DA">
        <w:tc>
          <w:tcPr>
            <w:tcW w:w="8926" w:type="dxa"/>
            <w:gridSpan w:val="3"/>
            <w:shd w:val="clear" w:color="auto" w:fill="auto"/>
          </w:tcPr>
          <w:p w14:paraId="35CDB36F" w14:textId="77777777" w:rsidR="001902DA" w:rsidRPr="000D5C5C" w:rsidRDefault="001902DA" w:rsidP="001902DA">
            <w:pPr>
              <w:pStyle w:val="TDNormaltext"/>
              <w:rPr>
                <w:rFonts w:ascii="ＭＳ Ｐ明朝" w:eastAsia="ＭＳ Ｐ明朝" w:hAnsi="ＭＳ Ｐ明朝"/>
                <w:szCs w:val="20"/>
                <w:lang w:val="en-US" w:eastAsia="ja-JP"/>
              </w:rPr>
            </w:pPr>
          </w:p>
        </w:tc>
      </w:tr>
      <w:tr w:rsidR="001902DA" w:rsidRPr="0002225E" w14:paraId="23B96DBF" w14:textId="77777777" w:rsidTr="001902DA">
        <w:tc>
          <w:tcPr>
            <w:tcW w:w="8926" w:type="dxa"/>
            <w:gridSpan w:val="3"/>
            <w:shd w:val="clear" w:color="auto" w:fill="auto"/>
          </w:tcPr>
          <w:p w14:paraId="7E948B85" w14:textId="77777777" w:rsidR="001902DA" w:rsidRPr="000D5C5C" w:rsidRDefault="001902DA" w:rsidP="001902DA">
            <w:pPr>
              <w:pStyle w:val="TDNormaltext"/>
              <w:jc w:val="center"/>
              <w:rPr>
                <w:rFonts w:ascii="ＭＳ Ｐ明朝" w:eastAsia="ＭＳ Ｐ明朝" w:hAnsi="ＭＳ Ｐ明朝"/>
                <w:szCs w:val="20"/>
                <w:lang w:val="en-US" w:eastAsia="ja-JP"/>
              </w:rPr>
            </w:pPr>
            <w:r w:rsidRPr="000D5C5C">
              <w:rPr>
                <w:rFonts w:ascii="ＭＳ Ｐ明朝" w:eastAsia="ＭＳ Ｐ明朝" w:hAnsi="ＭＳ Ｐ明朝" w:hint="eastAsia"/>
                <w:b/>
                <w:szCs w:val="20"/>
                <w:lang w:val="en-US" w:eastAsia="ja-JP"/>
              </w:rPr>
              <w:t>資格の維持</w:t>
            </w:r>
          </w:p>
        </w:tc>
      </w:tr>
      <w:tr w:rsidR="001902DA" w:rsidRPr="0002225E" w14:paraId="384E7C97" w14:textId="77777777" w:rsidTr="001902DA">
        <w:tc>
          <w:tcPr>
            <w:tcW w:w="2689" w:type="dxa"/>
            <w:shd w:val="clear" w:color="auto" w:fill="auto"/>
          </w:tcPr>
          <w:p w14:paraId="1BB3F8C1" w14:textId="77777777" w:rsidR="001902DA" w:rsidRPr="000D5C5C" w:rsidRDefault="001902DA" w:rsidP="001902DA">
            <w:pPr>
              <w:pStyle w:val="TDNormaltex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トレーニング</w:t>
            </w:r>
          </w:p>
        </w:tc>
        <w:tc>
          <w:tcPr>
            <w:tcW w:w="6237" w:type="dxa"/>
            <w:gridSpan w:val="2"/>
            <w:shd w:val="clear" w:color="auto" w:fill="auto"/>
          </w:tcPr>
          <w:p w14:paraId="625AB8B6"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SGEC/PEFC</w:t>
            </w:r>
            <w:r w:rsidRPr="000D5C5C">
              <w:rPr>
                <w:rFonts w:ascii="ＭＳ Ｐ明朝" w:eastAsia="ＭＳ Ｐ明朝" w:hAnsi="ＭＳ Ｐ明朝" w:hint="eastAsia"/>
                <w:szCs w:val="20"/>
                <w:lang w:val="en-US" w:eastAsia="ja-JP"/>
              </w:rPr>
              <w:t>ジャパンが承認する更新のトレーニング</w:t>
            </w:r>
          </w:p>
          <w:p w14:paraId="4D6D0B96"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szCs w:val="20"/>
                <w:lang w:val="en-US" w:eastAsia="ja-JP"/>
              </w:rPr>
              <w:t>2年に一度、及び</w:t>
            </w:r>
          </w:p>
          <w:p w14:paraId="6B6261CA"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lastRenderedPageBreak/>
              <w:t>・新規の</w:t>
            </w:r>
            <w:r w:rsidRPr="000D5C5C">
              <w:rPr>
                <w:rFonts w:ascii="ＭＳ Ｐ明朝" w:eastAsia="ＭＳ Ｐ明朝" w:hAnsi="ＭＳ Ｐ明朝"/>
                <w:szCs w:val="20"/>
                <w:lang w:val="en-US" w:eastAsia="ja-JP"/>
              </w:rPr>
              <w:t>SGEC-COC規格SGEC又は商標規格が施行された場合</w:t>
            </w:r>
          </w:p>
        </w:tc>
      </w:tr>
      <w:tr w:rsidR="001902DA" w:rsidRPr="0002225E" w14:paraId="276FDF72" w14:textId="77777777" w:rsidTr="001902DA">
        <w:tc>
          <w:tcPr>
            <w:tcW w:w="2689" w:type="dxa"/>
            <w:shd w:val="clear" w:color="auto" w:fill="auto"/>
          </w:tcPr>
          <w:p w14:paraId="360E9096" w14:textId="77777777" w:rsidR="001902DA" w:rsidRPr="000D5C5C" w:rsidRDefault="001902DA" w:rsidP="001902DA">
            <w:pPr>
              <w:pStyle w:val="TDNormaltext"/>
              <w:rPr>
                <w:rFonts w:ascii="ＭＳ Ｐ明朝" w:eastAsia="ＭＳ Ｐ明朝" w:hAnsi="ＭＳ Ｐ明朝"/>
                <w:b/>
                <w:szCs w:val="20"/>
                <w:lang w:val="en-US" w:eastAsia="ja-JP"/>
              </w:rPr>
            </w:pPr>
            <w:r w:rsidRPr="000D5C5C">
              <w:rPr>
                <w:rFonts w:ascii="ＭＳ Ｐ明朝" w:eastAsia="ＭＳ Ｐ明朝" w:hAnsi="ＭＳ Ｐ明朝" w:hint="eastAsia"/>
                <w:b/>
                <w:szCs w:val="20"/>
                <w:lang w:val="en-US" w:eastAsia="ja-JP"/>
              </w:rPr>
              <w:t xml:space="preserve">審査経験　</w:t>
            </w:r>
          </w:p>
        </w:tc>
        <w:tc>
          <w:tcPr>
            <w:tcW w:w="3260" w:type="dxa"/>
            <w:shd w:val="clear" w:color="auto" w:fill="auto"/>
          </w:tcPr>
          <w:p w14:paraId="67CD9B43"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・年次で少なくとも</w:t>
            </w:r>
            <w:r w:rsidRPr="000D5C5C">
              <w:rPr>
                <w:rFonts w:ascii="ＭＳ Ｐ明朝" w:eastAsia="ＭＳ Ｐ明朝" w:hAnsi="ＭＳ Ｐ明朝"/>
                <w:szCs w:val="20"/>
                <w:lang w:val="en-US" w:eastAsia="ja-JP"/>
              </w:rPr>
              <w:t>5件の森林外樹木関連部門のCOC、ISO 9001、またはISO 14001の外部審査。これら審査は合計7日の審査業務を含み、少なくとも2</w:t>
            </w:r>
            <w:r w:rsidRPr="000D5C5C">
              <w:rPr>
                <w:rFonts w:ascii="ＭＳ Ｐ明朝" w:eastAsia="ＭＳ Ｐ明朝" w:hAnsi="ＭＳ Ｐ明朝" w:hint="eastAsia"/>
                <w:szCs w:val="20"/>
                <w:lang w:val="en-US" w:eastAsia="ja-JP"/>
              </w:rPr>
              <w:t>件の</w:t>
            </w:r>
            <w:r w:rsidRPr="000D5C5C">
              <w:rPr>
                <w:rFonts w:ascii="ＭＳ Ｐ明朝" w:eastAsia="ＭＳ Ｐ明朝" w:hAnsi="ＭＳ Ｐ明朝"/>
                <w:szCs w:val="20"/>
                <w:lang w:val="en-US" w:eastAsia="ja-JP"/>
              </w:rPr>
              <w:t>SGEC-COC審査を含む。</w:t>
            </w:r>
          </w:p>
          <w:p w14:paraId="55CA5233" w14:textId="77777777" w:rsidR="001902DA" w:rsidRPr="000D5C5C" w:rsidRDefault="001902DA" w:rsidP="001902DA">
            <w:pPr>
              <w:pStyle w:val="TDNormaltext"/>
              <w:ind w:left="187" w:hangingChars="97" w:hanging="187"/>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w:t>
            </w:r>
            <w:r w:rsidRPr="000D5C5C">
              <w:rPr>
                <w:rFonts w:ascii="ＭＳ Ｐ明朝" w:eastAsia="ＭＳ Ｐ明朝" w:hAnsi="ＭＳ Ｐ明朝" w:hint="eastAsia"/>
                <w:szCs w:val="20"/>
                <w:lang w:eastAsia="ja-JP"/>
              </w:rPr>
              <w:t>法令による休暇や長期の病気よって</w:t>
            </w:r>
            <w:r w:rsidRPr="000D5C5C">
              <w:rPr>
                <w:rFonts w:ascii="ＭＳ Ｐ明朝" w:eastAsia="ＭＳ Ｐ明朝" w:hAnsi="ＭＳ Ｐ明朝"/>
                <w:szCs w:val="20"/>
                <w:lang w:eastAsia="ja-JP"/>
              </w:rPr>
              <w:t>6.1.2.3項を遵守できない様な例外的な状況の場合、審査員は有資格審査員の指導の下で少なくとも2件のSGEC-COC審査を実行。</w:t>
            </w:r>
          </w:p>
        </w:tc>
        <w:tc>
          <w:tcPr>
            <w:tcW w:w="2977" w:type="dxa"/>
            <w:shd w:val="clear" w:color="auto" w:fill="auto"/>
          </w:tcPr>
          <w:p w14:paraId="4DC047D7"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・毎年ごとに少なくとも</w:t>
            </w:r>
            <w:r w:rsidRPr="000D5C5C">
              <w:rPr>
                <w:rFonts w:ascii="ＭＳ Ｐ明朝" w:eastAsia="ＭＳ Ｐ明朝" w:hAnsi="ＭＳ Ｐ明朝"/>
                <w:szCs w:val="20"/>
                <w:lang w:val="en-US" w:eastAsia="ja-JP"/>
              </w:rPr>
              <w:t>1件の</w:t>
            </w:r>
          </w:p>
          <w:p w14:paraId="6490F0B9"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szCs w:val="20"/>
                <w:lang w:val="en-US" w:eastAsia="ja-JP"/>
              </w:rPr>
              <w:t>SGEC-COC</w:t>
            </w:r>
            <w:r w:rsidRPr="000D5C5C">
              <w:rPr>
                <w:rFonts w:ascii="ＭＳ Ｐ明朝" w:eastAsia="ＭＳ Ｐ明朝" w:hAnsi="ＭＳ Ｐ明朝" w:hint="eastAsia"/>
                <w:bCs/>
                <w:szCs w:val="20"/>
                <w:lang w:val="en-US" w:eastAsia="ja-JP"/>
              </w:rPr>
              <w:t>審査に</w:t>
            </w:r>
            <w:r w:rsidRPr="000D5C5C">
              <w:rPr>
                <w:rFonts w:ascii="ＭＳ Ｐ明朝" w:eastAsia="ＭＳ Ｐ明朝" w:hAnsi="ＭＳ Ｐ明朝" w:hint="eastAsia"/>
                <w:szCs w:val="20"/>
                <w:lang w:val="en-US" w:eastAsia="ja-JP"/>
              </w:rPr>
              <w:t>立ち会う。</w:t>
            </w:r>
          </w:p>
        </w:tc>
      </w:tr>
    </w:tbl>
    <w:p w14:paraId="09DBE405" w14:textId="77777777" w:rsidR="001902DA" w:rsidRPr="000D5C5C" w:rsidRDefault="001902DA" w:rsidP="001902DA">
      <w:pPr>
        <w:pStyle w:val="TDNormaltext"/>
        <w:rPr>
          <w:rFonts w:ascii="ＭＳ Ｐ明朝" w:eastAsia="ＭＳ Ｐ明朝" w:hAnsi="ＭＳ Ｐ明朝"/>
          <w:szCs w:val="20"/>
          <w:lang w:val="en-US" w:eastAsia="ja-JP"/>
        </w:rPr>
      </w:pPr>
      <w:r w:rsidRPr="000D5C5C">
        <w:rPr>
          <w:rFonts w:ascii="ＭＳ Ｐ明朝" w:eastAsia="ＭＳ Ｐ明朝" w:hAnsi="ＭＳ Ｐ明朝" w:hint="eastAsia"/>
          <w:szCs w:val="20"/>
          <w:lang w:val="en-US" w:eastAsia="ja-JP"/>
        </w:rPr>
        <w:t>注意書：この表は、審査員、レビューアー、認証の決定者の資格に関する要求事項のまとめである。</w:t>
      </w:r>
    </w:p>
    <w:p w14:paraId="53C751DB" w14:textId="77777777" w:rsidR="001902DA" w:rsidRPr="000D5C5C" w:rsidRDefault="001902DA" w:rsidP="001902DA">
      <w:pPr>
        <w:pStyle w:val="TDNormaltext"/>
        <w:rPr>
          <w:rFonts w:ascii="ＭＳ ゴシック" w:eastAsia="ＭＳ ゴシック" w:hAnsi="ＭＳ ゴシック"/>
          <w:b/>
          <w:szCs w:val="20"/>
          <w:lang w:val="en-US" w:eastAsia="ja-JP"/>
        </w:rPr>
      </w:pPr>
    </w:p>
    <w:p w14:paraId="209C27AF" w14:textId="77777777" w:rsidR="001902DA" w:rsidRPr="000D5C5C" w:rsidRDefault="001902DA" w:rsidP="001902DA">
      <w:pPr>
        <w:pStyle w:val="TDNormaltext"/>
        <w:spacing w:after="0" w:line="288" w:lineRule="auto"/>
        <w:rPr>
          <w:rFonts w:ascii="ＭＳ Ｐ明朝" w:eastAsia="ＭＳ Ｐ明朝" w:hAnsi="ＭＳ Ｐ明朝"/>
          <w:bCs/>
          <w:sz w:val="22"/>
          <w:lang w:val="en-US" w:eastAsia="ja-JP"/>
        </w:rPr>
      </w:pPr>
      <w:r w:rsidRPr="000D5C5C">
        <w:rPr>
          <w:rFonts w:ascii="ＭＳ Ｐ明朝" w:eastAsia="ＭＳ Ｐ明朝" w:hAnsi="ＭＳ Ｐ明朝"/>
          <w:b/>
          <w:sz w:val="22"/>
          <w:lang w:val="en-US" w:eastAsia="ja-JP"/>
        </w:rPr>
        <w:t>6.1.3</w:t>
      </w:r>
      <w:r w:rsidRPr="000D5C5C">
        <w:rPr>
          <w:rFonts w:ascii="ＭＳ Ｐ明朝" w:eastAsia="ＭＳ Ｐ明朝" w:hAnsi="ＭＳ Ｐ明朝" w:hint="eastAsia"/>
          <w:bCs/>
          <w:sz w:val="22"/>
          <w:lang w:val="en-US" w:eastAsia="ja-JP"/>
        </w:rPr>
        <w:t xml:space="preserve">　要員との契約</w:t>
      </w:r>
    </w:p>
    <w:p w14:paraId="21AB3859" w14:textId="77777777" w:rsidR="001902DA" w:rsidRPr="000D5C5C" w:rsidRDefault="001902DA" w:rsidP="001902DA">
      <w:pPr>
        <w:pStyle w:val="TDNormaltext"/>
        <w:spacing w:after="0" w:line="288" w:lineRule="auto"/>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6.1.3</w:t>
      </w:r>
      <w:r w:rsidRPr="000D5C5C">
        <w:rPr>
          <w:rFonts w:ascii="ＭＳ Ｐ明朝" w:eastAsia="ＭＳ Ｐ明朝" w:hAnsi="ＭＳ Ｐ明朝" w:hint="eastAsia"/>
          <w:bCs/>
          <w:sz w:val="22"/>
          <w:lang w:eastAsia="ja-JP"/>
        </w:rPr>
        <w:t>項に規定されるすべての要求事項が適用される。</w:t>
      </w:r>
    </w:p>
    <w:p w14:paraId="409D64A8" w14:textId="77777777" w:rsidR="001902DA" w:rsidRPr="000D5C5C" w:rsidRDefault="001902DA" w:rsidP="001902DA">
      <w:pPr>
        <w:pStyle w:val="TDNormaltext"/>
        <w:spacing w:after="0" w:line="288" w:lineRule="auto"/>
        <w:rPr>
          <w:rFonts w:ascii="ＭＳ Ｐ明朝" w:eastAsia="ＭＳ Ｐ明朝" w:hAnsi="ＭＳ Ｐ明朝"/>
          <w:bCs/>
          <w:sz w:val="22"/>
          <w:lang w:eastAsia="ja-JP"/>
        </w:rPr>
      </w:pPr>
    </w:p>
    <w:p w14:paraId="712B4EF4" w14:textId="77777777" w:rsidR="001902DA" w:rsidRPr="000D5C5C" w:rsidRDefault="001902DA" w:rsidP="001902DA">
      <w:pPr>
        <w:pStyle w:val="TDNormaltext"/>
        <w:spacing w:after="0" w:line="288"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6.2</w:t>
      </w:r>
      <w:r w:rsidRPr="000D5C5C">
        <w:rPr>
          <w:rFonts w:ascii="ＭＳ Ｐ明朝" w:eastAsia="ＭＳ Ｐ明朝" w:hAnsi="ＭＳ Ｐ明朝" w:hint="eastAsia"/>
          <w:bCs/>
          <w:sz w:val="22"/>
          <w:lang w:eastAsia="ja-JP"/>
        </w:rPr>
        <w:t xml:space="preserve">　評価のための資源</w:t>
      </w:r>
    </w:p>
    <w:p w14:paraId="2580E340" w14:textId="77777777" w:rsidR="001902DA" w:rsidRPr="000D5C5C" w:rsidRDefault="001902DA" w:rsidP="001902DA">
      <w:pPr>
        <w:pStyle w:val="TDNormaltext"/>
        <w:spacing w:after="0" w:line="288" w:lineRule="auto"/>
        <w:rPr>
          <w:rFonts w:ascii="ＭＳ Ｐ明朝" w:eastAsia="ＭＳ Ｐ明朝" w:hAnsi="ＭＳ Ｐ明朝"/>
          <w:bCs/>
          <w:sz w:val="22"/>
          <w:lang w:eastAsia="ja-JP"/>
        </w:rPr>
      </w:pPr>
      <w:r w:rsidRPr="000D5C5C">
        <w:rPr>
          <w:rFonts w:ascii="ＭＳ Ｐ明朝" w:eastAsia="ＭＳ Ｐ明朝" w:hAnsi="ＭＳ Ｐ明朝"/>
          <w:bCs/>
          <w:sz w:val="22"/>
          <w:lang w:eastAsia="ja-JP"/>
        </w:rPr>
        <w:t>ISO/IEC 17065:2012</w:t>
      </w:r>
      <w:r w:rsidRPr="000D5C5C">
        <w:rPr>
          <w:rFonts w:ascii="ＭＳ Ｐ明朝" w:eastAsia="ＭＳ Ｐ明朝" w:hAnsi="ＭＳ Ｐ明朝" w:hint="eastAsia"/>
          <w:bCs/>
          <w:sz w:val="22"/>
          <w:lang w:eastAsia="ja-JP"/>
        </w:rPr>
        <w:t>の</w:t>
      </w:r>
      <w:r w:rsidRPr="000D5C5C">
        <w:rPr>
          <w:rFonts w:ascii="ＭＳ Ｐ明朝" w:eastAsia="ＭＳ Ｐ明朝" w:hAnsi="ＭＳ Ｐ明朝"/>
          <w:bCs/>
          <w:sz w:val="22"/>
          <w:lang w:eastAsia="ja-JP"/>
        </w:rPr>
        <w:t>6.2</w:t>
      </w:r>
      <w:r w:rsidRPr="000D5C5C">
        <w:rPr>
          <w:rFonts w:ascii="ＭＳ Ｐ明朝" w:eastAsia="ＭＳ Ｐ明朝" w:hAnsi="ＭＳ Ｐ明朝" w:hint="eastAsia"/>
          <w:bCs/>
          <w:sz w:val="22"/>
          <w:lang w:eastAsia="ja-JP"/>
        </w:rPr>
        <w:t>項に規定されるすべての要求事項が適用される。</w:t>
      </w:r>
    </w:p>
    <w:p w14:paraId="5C9AC46C" w14:textId="77777777" w:rsidR="001902DA" w:rsidRPr="000D5C5C" w:rsidRDefault="001902DA" w:rsidP="001902DA">
      <w:pPr>
        <w:pStyle w:val="TDNormaltext"/>
        <w:spacing w:after="0" w:line="288" w:lineRule="auto"/>
        <w:rPr>
          <w:rFonts w:ascii="ＭＳ Ｐ明朝" w:eastAsia="ＭＳ Ｐ明朝" w:hAnsi="ＭＳ Ｐ明朝"/>
          <w:bCs/>
          <w:sz w:val="22"/>
          <w:lang w:eastAsia="ja-JP"/>
        </w:rPr>
      </w:pPr>
      <w:r w:rsidRPr="000D5C5C">
        <w:rPr>
          <w:rFonts w:ascii="ＭＳ Ｐ明朝" w:eastAsia="ＭＳ Ｐ明朝" w:hAnsi="ＭＳ Ｐ明朝" w:hint="eastAsia"/>
          <w:bCs/>
          <w:sz w:val="22"/>
          <w:lang w:eastAsia="ja-JP"/>
        </w:rPr>
        <w:t>特に、認証機関の評価活動の一部外部委託を実施する場合は、同規格の「</w:t>
      </w:r>
      <w:r w:rsidRPr="000D5C5C">
        <w:rPr>
          <w:rFonts w:ascii="ＭＳ Ｐ明朝" w:eastAsia="ＭＳ Ｐ明朝" w:hAnsi="ＭＳ Ｐ明朝"/>
          <w:bCs/>
          <w:sz w:val="22"/>
          <w:lang w:eastAsia="ja-JP"/>
        </w:rPr>
        <w:t>6.2.2」</w:t>
      </w:r>
      <w:r w:rsidRPr="000D5C5C">
        <w:rPr>
          <w:rFonts w:ascii="ＭＳ Ｐ明朝" w:eastAsia="ＭＳ Ｐ明朝" w:hAnsi="ＭＳ Ｐ明朝" w:hint="eastAsia"/>
          <w:bCs/>
          <w:sz w:val="22"/>
          <w:lang w:eastAsia="ja-JP"/>
        </w:rPr>
        <w:t>が適用される。</w:t>
      </w:r>
    </w:p>
    <w:p w14:paraId="386E4996" w14:textId="77777777" w:rsidR="001902DA" w:rsidRPr="000D5C5C" w:rsidRDefault="001902DA" w:rsidP="001902DA">
      <w:pPr>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注意書：認証機関の評価活動の一部外部委託</w:t>
      </w:r>
    </w:p>
    <w:p w14:paraId="7A09DDF9" w14:textId="77777777" w:rsidR="001902DA" w:rsidRPr="000D5C5C" w:rsidRDefault="001902DA" w:rsidP="001902DA">
      <w:pPr>
        <w:pStyle w:val="ft04"/>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認証機関が評価活動の一部を外部に委託する場合には、「</w:t>
      </w:r>
      <w:r w:rsidRPr="000D5C5C">
        <w:rPr>
          <w:rFonts w:ascii="ＭＳ Ｐ明朝" w:eastAsia="ＭＳ Ｐ明朝" w:hAnsi="ＭＳ Ｐ明朝"/>
          <w:bCs/>
          <w:sz w:val="20"/>
          <w:szCs w:val="20"/>
        </w:rPr>
        <w:t>ISO／IEC 17065の6.2.2 </w:t>
      </w:r>
      <w:r w:rsidRPr="000D5C5C">
        <w:rPr>
          <w:rFonts w:ascii="ＭＳ Ｐ明朝" w:eastAsia="ＭＳ Ｐ明朝" w:hAnsi="ＭＳ Ｐ明朝" w:hint="eastAsia"/>
          <w:bCs/>
          <w:sz w:val="20"/>
          <w:szCs w:val="20"/>
        </w:rPr>
        <w:t>」に規定する外部委託に係る要求事項を満たさなければならない。なお、この場合、外部委託機関の適格を判断するに当たっては、本規格「</w:t>
      </w:r>
      <w:r w:rsidRPr="000D5C5C">
        <w:rPr>
          <w:rFonts w:ascii="ＭＳ Ｐ明朝" w:eastAsia="ＭＳ Ｐ明朝" w:hAnsi="ＭＳ Ｐ明朝"/>
          <w:bCs/>
          <w:sz w:val="20"/>
          <w:szCs w:val="20"/>
        </w:rPr>
        <w:t>6.1」</w:t>
      </w:r>
      <w:r w:rsidRPr="000D5C5C">
        <w:rPr>
          <w:rFonts w:ascii="ＭＳ Ｐ明朝" w:eastAsia="ＭＳ Ｐ明朝" w:hAnsi="ＭＳ Ｐ明朝" w:hint="eastAsia"/>
          <w:bCs/>
          <w:sz w:val="20"/>
          <w:szCs w:val="20"/>
        </w:rPr>
        <w:t>で規定する審査に係る要員の要件を満たさなければならない。</w:t>
      </w:r>
    </w:p>
    <w:p w14:paraId="67959B88" w14:textId="77777777" w:rsidR="001902DA" w:rsidRPr="000D5C5C" w:rsidRDefault="001902DA" w:rsidP="001902DA">
      <w:pPr>
        <w:spacing w:line="288" w:lineRule="auto"/>
        <w:rPr>
          <w:rFonts w:ascii="ＭＳ 明朝" w:hAnsi="ＭＳ 明朝"/>
          <w:bCs/>
          <w:sz w:val="20"/>
          <w:szCs w:val="20"/>
        </w:rPr>
      </w:pPr>
    </w:p>
    <w:p w14:paraId="717C96D5" w14:textId="77777777" w:rsidR="001902DA" w:rsidRPr="000D5C5C" w:rsidRDefault="001902DA" w:rsidP="001902DA">
      <w:pPr>
        <w:pStyle w:val="TDNormaltext"/>
        <w:spacing w:after="0" w:line="288" w:lineRule="auto"/>
        <w:rPr>
          <w:rFonts w:ascii="ＭＳ Ｐ明朝" w:eastAsia="ＭＳ Ｐ明朝" w:hAnsi="ＭＳ Ｐ明朝"/>
          <w:b/>
          <w:sz w:val="22"/>
          <w:lang w:eastAsia="ja-JP"/>
        </w:rPr>
      </w:pPr>
      <w:r w:rsidRPr="000D5C5C">
        <w:rPr>
          <w:rFonts w:ascii="ＭＳ Ｐ明朝" w:eastAsia="ＭＳ Ｐ明朝" w:hAnsi="ＭＳ Ｐ明朝"/>
          <w:b/>
          <w:sz w:val="22"/>
          <w:lang w:eastAsia="ja-JP"/>
        </w:rPr>
        <w:t>7.</w:t>
      </w:r>
      <w:r w:rsidRPr="000D5C5C">
        <w:rPr>
          <w:rFonts w:ascii="ＭＳ Ｐ明朝" w:eastAsia="ＭＳ Ｐ明朝" w:hAnsi="ＭＳ Ｐ明朝" w:hint="eastAsia"/>
          <w:b/>
          <w:sz w:val="22"/>
          <w:lang w:eastAsia="ja-JP"/>
        </w:rPr>
        <w:t xml:space="preserve">　プロセスに関する要求事項</w:t>
      </w:r>
    </w:p>
    <w:p w14:paraId="53B34ED5" w14:textId="77777777" w:rsidR="001902DA" w:rsidRPr="000D5C5C" w:rsidRDefault="001902DA" w:rsidP="001902DA">
      <w:pPr>
        <w:spacing w:line="288" w:lineRule="auto"/>
        <w:rPr>
          <w:rFonts w:ascii="ＭＳ Ｐ明朝" w:eastAsia="ＭＳ Ｐ明朝" w:hAnsi="ＭＳ Ｐ明朝"/>
          <w:bCs/>
          <w:sz w:val="22"/>
        </w:rPr>
      </w:pPr>
    </w:p>
    <w:p w14:paraId="20E4191F"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 xml:space="preserve">7.1　</w:t>
      </w:r>
      <w:r w:rsidRPr="000D5C5C">
        <w:rPr>
          <w:rFonts w:ascii="ＭＳ Ｐ明朝" w:eastAsia="ＭＳ Ｐ明朝" w:hAnsi="ＭＳ Ｐ明朝" w:hint="eastAsia"/>
          <w:bCs/>
          <w:sz w:val="22"/>
        </w:rPr>
        <w:t>総論</w:t>
      </w:r>
    </w:p>
    <w:p w14:paraId="69A488A2"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7.1</w:t>
      </w:r>
      <w:r w:rsidRPr="000D5C5C">
        <w:rPr>
          <w:rFonts w:ascii="ＭＳ Ｐ明朝" w:eastAsia="ＭＳ Ｐ明朝" w:hAnsi="ＭＳ Ｐ明朝" w:hint="eastAsia"/>
          <w:bCs/>
          <w:sz w:val="22"/>
        </w:rPr>
        <w:t>項に規定されるすべての要求事項が適用される。</w:t>
      </w:r>
    </w:p>
    <w:p w14:paraId="681AAEE7"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7.1.1</w:t>
      </w:r>
      <w:r w:rsidRPr="000D5C5C">
        <w:rPr>
          <w:rFonts w:ascii="ＭＳ Ｐ明朝" w:eastAsia="ＭＳ Ｐ明朝" w:hAnsi="ＭＳ Ｐ明朝" w:hint="eastAsia"/>
          <w:bCs/>
          <w:sz w:val="22"/>
        </w:rPr>
        <w:t xml:space="preserve">　認証機関には、</w:t>
      </w:r>
      <w:r w:rsidRPr="000D5C5C">
        <w:rPr>
          <w:rFonts w:ascii="ＭＳ Ｐ明朝" w:eastAsia="ＭＳ Ｐ明朝" w:hAnsi="ＭＳ Ｐ明朝"/>
          <w:bCs/>
          <w:sz w:val="22"/>
        </w:rPr>
        <w:t>ISO/IEC 17065:2012の7.1.3項に加えて、認証の指針、及びその明瞭化や解釈などSGEC/PEFCジャパンが公表する一般公開文書を提供することが認められている。</w:t>
      </w:r>
    </w:p>
    <w:p w14:paraId="4AEA8116"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lastRenderedPageBreak/>
        <w:t>7.2</w:t>
      </w:r>
      <w:r w:rsidRPr="000D5C5C">
        <w:rPr>
          <w:rFonts w:ascii="ＭＳ Ｐ明朝" w:eastAsia="ＭＳ Ｐ明朝" w:hAnsi="ＭＳ Ｐ明朝" w:hint="eastAsia"/>
          <w:bCs/>
          <w:sz w:val="22"/>
        </w:rPr>
        <w:t xml:space="preserve">　申請</w:t>
      </w:r>
    </w:p>
    <w:p w14:paraId="2166F678"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7.2</w:t>
      </w:r>
      <w:r w:rsidRPr="000D5C5C">
        <w:rPr>
          <w:rFonts w:ascii="ＭＳ Ｐ明朝" w:eastAsia="ＭＳ Ｐ明朝" w:hAnsi="ＭＳ Ｐ明朝" w:hint="eastAsia"/>
          <w:bCs/>
          <w:sz w:val="22"/>
        </w:rPr>
        <w:t>項に規定されるすべての要求事項が適用される。</w:t>
      </w:r>
    </w:p>
    <w:p w14:paraId="060A2C65"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7.2.1</w:t>
      </w:r>
      <w:r w:rsidRPr="000D5C5C">
        <w:rPr>
          <w:rFonts w:ascii="ＭＳ Ｐ明朝" w:eastAsia="ＭＳ Ｐ明朝" w:hAnsi="ＭＳ Ｐ明朝" w:hint="eastAsia"/>
          <w:bCs/>
          <w:sz w:val="22"/>
        </w:rPr>
        <w:t xml:space="preserve">　認証機関は、顧客組織から認証の申請を受けた場合は、最低限下記の情報を取得しなければならない。</w:t>
      </w:r>
    </w:p>
    <w:p w14:paraId="4F55C727"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a)　法人、名称、住所、及び法的な地位、</w:t>
      </w:r>
    </w:p>
    <w:p w14:paraId="28C6004E" w14:textId="77777777" w:rsidR="001902DA" w:rsidRPr="000D5C5C" w:rsidRDefault="001902DA" w:rsidP="001902DA">
      <w:pPr>
        <w:spacing w:line="288" w:lineRule="auto"/>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SGEC-COC規格が定める顧客組織のＣＯＣ管理の文書化された手順、</w:t>
      </w:r>
    </w:p>
    <w:p w14:paraId="4F0681B5"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c)　SGEC-COCの対象範囲に含まれる製品</w:t>
      </w:r>
      <w:r w:rsidRPr="000D5C5C">
        <w:rPr>
          <w:rFonts w:ascii="ＭＳ Ｐ明朝" w:eastAsia="ＭＳ Ｐ明朝" w:hAnsi="ＭＳ Ｐ明朝" w:hint="eastAsia"/>
          <w:bCs/>
          <w:sz w:val="22"/>
        </w:rPr>
        <w:t>で製品グループを特定するに十分な記述、及び</w:t>
      </w:r>
    </w:p>
    <w:p w14:paraId="47AAE0A2" w14:textId="77777777" w:rsidR="001902DA" w:rsidRPr="000D5C5C" w:rsidRDefault="001902DA" w:rsidP="001902DA">
      <w:pPr>
        <w:spacing w:line="288" w:lineRule="auto"/>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d)　マルチサイト認証の場合、SGEC-COCの対象範囲に含まれるサイト（SGEC-COC規格が定めるところによる。）</w:t>
      </w:r>
    </w:p>
    <w:p w14:paraId="01788591" w14:textId="77777777" w:rsidR="001902DA" w:rsidRPr="000D5C5C" w:rsidRDefault="001902DA" w:rsidP="001902DA">
      <w:pPr>
        <w:spacing w:line="288" w:lineRule="auto"/>
        <w:ind w:left="1"/>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注意書：該当の情報は、顧客組織との最初の接触時に取得しなければならないことはないが、少なくとも</w:t>
      </w:r>
      <w:r w:rsidRPr="000D5C5C">
        <w:rPr>
          <w:rFonts w:ascii="ＭＳ Ｐ明朝" w:eastAsia="ＭＳ Ｐ明朝" w:hAnsi="ＭＳ Ｐ明朝"/>
          <w:bCs/>
          <w:sz w:val="20"/>
          <w:szCs w:val="20"/>
        </w:rPr>
        <w:t>7.3項及び7.4項</w:t>
      </w:r>
      <w:r w:rsidRPr="000D5C5C">
        <w:rPr>
          <w:rFonts w:ascii="ＭＳ Ｐ明朝" w:eastAsia="ＭＳ Ｐ明朝" w:hAnsi="ＭＳ Ｐ明朝" w:hint="eastAsia"/>
          <w:bCs/>
          <w:sz w:val="20"/>
          <w:szCs w:val="20"/>
        </w:rPr>
        <w:t>に規定される行為が実行される前に取得しなければならない。</w:t>
      </w:r>
    </w:p>
    <w:p w14:paraId="07A8AF92"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7.2.2</w:t>
      </w:r>
      <w:r w:rsidRPr="000D5C5C">
        <w:rPr>
          <w:rFonts w:ascii="ＭＳ Ｐ明朝" w:eastAsia="ＭＳ Ｐ明朝" w:hAnsi="ＭＳ Ｐ明朝" w:hint="eastAsia"/>
          <w:bCs/>
          <w:sz w:val="22"/>
        </w:rPr>
        <w:t xml:space="preserve">　認証機関は、</w:t>
      </w:r>
      <w:r w:rsidRPr="000D5C5C">
        <w:rPr>
          <w:rFonts w:ascii="ＭＳ Ｐ明朝" w:eastAsia="ＭＳ Ｐ明朝" w:hAnsi="ＭＳ Ｐ明朝"/>
          <w:bCs/>
          <w:sz w:val="22"/>
        </w:rPr>
        <w:t>SGEC-COCの対象に含まれる製品に係るSGEC-COC規格の選択的要求事項の適用に関連し、サイト及び/又は該当する製品グループごとに、顧客組織から最低限下記の情報を取得しなければならない。</w:t>
      </w:r>
    </w:p>
    <w:p w14:paraId="6D6427BD" w14:textId="77777777" w:rsidR="001902DA" w:rsidRPr="000D5C5C" w:rsidRDefault="001902DA" w:rsidP="001902DA">
      <w:pPr>
        <w:spacing w:line="288" w:lineRule="auto"/>
        <w:rPr>
          <w:rFonts w:ascii="ＭＳ Ｐ明朝" w:eastAsia="ＭＳ Ｐ明朝" w:hAnsi="ＭＳ Ｐ明朝"/>
          <w:bCs/>
          <w:strike/>
          <w:sz w:val="22"/>
        </w:rPr>
      </w:pPr>
      <w:r w:rsidRPr="000D5C5C">
        <w:rPr>
          <w:rFonts w:ascii="ＭＳ Ｐ明朝" w:eastAsia="ＭＳ Ｐ明朝" w:hAnsi="ＭＳ Ｐ明朝"/>
          <w:bCs/>
          <w:sz w:val="22"/>
        </w:rPr>
        <w:t>a)　COCの方式</w:t>
      </w:r>
    </w:p>
    <w:p w14:paraId="36556FBD"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SGEC商標予定に関する規定に基づく申請</w:t>
      </w:r>
    </w:p>
    <w:p w14:paraId="06AC8173" w14:textId="77777777" w:rsidR="001902DA" w:rsidRPr="000D5C5C" w:rsidRDefault="001902DA" w:rsidP="001902DA">
      <w:pPr>
        <w:spacing w:line="288" w:lineRule="auto"/>
        <w:ind w:left="1"/>
        <w:rPr>
          <w:rFonts w:ascii="ＭＳ Ｐ明朝" w:eastAsia="ＭＳ Ｐ明朝" w:hAnsi="ＭＳ Ｐ明朝"/>
          <w:bCs/>
          <w:sz w:val="22"/>
        </w:rPr>
      </w:pPr>
      <w:r w:rsidRPr="000D5C5C">
        <w:rPr>
          <w:rFonts w:ascii="ＭＳ Ｐ明朝" w:eastAsia="ＭＳ Ｐ明朝" w:hAnsi="ＭＳ Ｐ明朝" w:hint="eastAsia"/>
          <w:bCs/>
          <w:sz w:val="20"/>
          <w:szCs w:val="20"/>
        </w:rPr>
        <w:t>注意書：該当の情報は、顧客組織との最初の接触時に取得しなければならないことはないが、少なくとも</w:t>
      </w:r>
      <w:r w:rsidRPr="000D5C5C">
        <w:rPr>
          <w:rFonts w:ascii="ＭＳ Ｐ明朝" w:eastAsia="ＭＳ Ｐ明朝" w:hAnsi="ＭＳ Ｐ明朝"/>
          <w:bCs/>
          <w:sz w:val="20"/>
          <w:szCs w:val="20"/>
        </w:rPr>
        <w:t>7.3項及び7.4項</w:t>
      </w:r>
      <w:r w:rsidRPr="000D5C5C">
        <w:rPr>
          <w:rFonts w:ascii="ＭＳ Ｐ明朝" w:eastAsia="ＭＳ Ｐ明朝" w:hAnsi="ＭＳ Ｐ明朝" w:hint="eastAsia"/>
          <w:bCs/>
          <w:sz w:val="20"/>
          <w:szCs w:val="20"/>
        </w:rPr>
        <w:t>に規定される行為が実行される前に取得しなければならない</w:t>
      </w:r>
      <w:r w:rsidRPr="000D5C5C">
        <w:rPr>
          <w:rFonts w:ascii="ＭＳ Ｐ明朝" w:eastAsia="ＭＳ Ｐ明朝" w:hAnsi="ＭＳ Ｐ明朝" w:hint="eastAsia"/>
          <w:bCs/>
          <w:sz w:val="22"/>
        </w:rPr>
        <w:t>。</w:t>
      </w:r>
    </w:p>
    <w:p w14:paraId="22EEDFD0" w14:textId="77777777" w:rsidR="001902DA" w:rsidRPr="000D5C5C" w:rsidRDefault="001902DA" w:rsidP="001902DA">
      <w:pPr>
        <w:spacing w:line="288" w:lineRule="auto"/>
        <w:ind w:left="1"/>
        <w:rPr>
          <w:rFonts w:ascii="ＭＳ Ｐ明朝" w:eastAsia="ＭＳ Ｐ明朝" w:hAnsi="ＭＳ Ｐ明朝"/>
          <w:b/>
          <w:sz w:val="22"/>
        </w:rPr>
      </w:pPr>
      <w:r w:rsidRPr="000D5C5C">
        <w:rPr>
          <w:rFonts w:ascii="ＭＳ Ｐ明朝" w:eastAsia="ＭＳ Ｐ明朝" w:hAnsi="ＭＳ Ｐ明朝"/>
          <w:b/>
          <w:bCs/>
          <w:sz w:val="22"/>
        </w:rPr>
        <w:t xml:space="preserve">7.2.3　</w:t>
      </w:r>
      <w:r w:rsidRPr="000D5C5C">
        <w:rPr>
          <w:rFonts w:ascii="ＭＳ Ｐ明朝" w:eastAsia="ＭＳ Ｐ明朝" w:hAnsi="ＭＳ Ｐ明朝" w:hint="eastAsia"/>
          <w:sz w:val="22"/>
        </w:rPr>
        <w:t>認証機関は、申請が新規の申請ではなく認証の移管として扱われるかどうかを査定するために顧客組織から十分な情報を取得しなければならない。</w:t>
      </w:r>
      <w:r w:rsidRPr="000D5C5C">
        <w:rPr>
          <w:rFonts w:ascii="ＭＳ Ｐ明朝" w:eastAsia="ＭＳ Ｐ明朝" w:hAnsi="ＭＳ Ｐ明朝"/>
          <w:sz w:val="22"/>
        </w:rPr>
        <w:t>7.4.10</w:t>
      </w:r>
      <w:r w:rsidRPr="000D5C5C">
        <w:rPr>
          <w:rFonts w:ascii="ＭＳ Ｐ明朝" w:eastAsia="ＭＳ Ｐ明朝" w:hAnsi="ＭＳ Ｐ明朝" w:hint="eastAsia"/>
          <w:sz w:val="22"/>
        </w:rPr>
        <w:t>項も参照のこと。</w:t>
      </w:r>
    </w:p>
    <w:p w14:paraId="410CE988" w14:textId="77777777" w:rsidR="001902DA" w:rsidRPr="000D5C5C" w:rsidRDefault="001902DA" w:rsidP="001902DA">
      <w:pPr>
        <w:spacing w:line="288" w:lineRule="auto"/>
        <w:ind w:left="1"/>
        <w:rPr>
          <w:rFonts w:ascii="ＭＳ Ｐ明朝" w:eastAsia="ＭＳ Ｐ明朝" w:hAnsi="ＭＳ Ｐ明朝"/>
          <w:bCs/>
          <w:sz w:val="22"/>
        </w:rPr>
      </w:pPr>
    </w:p>
    <w:p w14:paraId="2767DE60" w14:textId="77777777" w:rsidR="001902DA" w:rsidRPr="000D5C5C" w:rsidRDefault="001902DA" w:rsidP="001902DA">
      <w:pPr>
        <w:spacing w:line="288" w:lineRule="auto"/>
        <w:ind w:left="1"/>
        <w:rPr>
          <w:rFonts w:ascii="ＭＳ Ｐ明朝" w:eastAsia="ＭＳ Ｐ明朝" w:hAnsi="ＭＳ Ｐ明朝"/>
          <w:bCs/>
          <w:sz w:val="22"/>
        </w:rPr>
      </w:pPr>
      <w:r w:rsidRPr="000D5C5C">
        <w:rPr>
          <w:rFonts w:ascii="ＭＳ Ｐ明朝" w:eastAsia="ＭＳ Ｐ明朝" w:hAnsi="ＭＳ Ｐ明朝"/>
          <w:b/>
          <w:sz w:val="22"/>
        </w:rPr>
        <w:t>7.3</w:t>
      </w:r>
      <w:r w:rsidRPr="000D5C5C">
        <w:rPr>
          <w:rFonts w:ascii="ＭＳ Ｐ明朝" w:eastAsia="ＭＳ Ｐ明朝" w:hAnsi="ＭＳ Ｐ明朝" w:hint="eastAsia"/>
          <w:bCs/>
          <w:sz w:val="22"/>
        </w:rPr>
        <w:t xml:space="preserve">　申請のレビュー</w:t>
      </w:r>
    </w:p>
    <w:p w14:paraId="56CAC5CA"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ISO/IEC 17065 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7.3</w:t>
      </w:r>
      <w:r w:rsidRPr="000D5C5C">
        <w:rPr>
          <w:rFonts w:ascii="ＭＳ Ｐ明朝" w:eastAsia="ＭＳ Ｐ明朝" w:hAnsi="ＭＳ Ｐ明朝" w:hint="eastAsia"/>
          <w:bCs/>
          <w:sz w:val="22"/>
        </w:rPr>
        <w:t>項に規定されるすべての要求事項が適用される。</w:t>
      </w:r>
    </w:p>
    <w:p w14:paraId="3C12CA13" w14:textId="77777777" w:rsidR="001902DA" w:rsidRPr="000D5C5C" w:rsidRDefault="001902DA" w:rsidP="001902DA">
      <w:pPr>
        <w:spacing w:line="288" w:lineRule="auto"/>
        <w:rPr>
          <w:rFonts w:ascii="ＭＳ Ｐ明朝" w:eastAsia="ＭＳ Ｐ明朝" w:hAnsi="ＭＳ Ｐ明朝"/>
          <w:sz w:val="22"/>
        </w:rPr>
      </w:pPr>
      <w:r w:rsidRPr="000D5C5C">
        <w:rPr>
          <w:rFonts w:ascii="ＭＳ Ｐ明朝" w:eastAsia="ＭＳ Ｐ明朝" w:hAnsi="ＭＳ Ｐ明朝"/>
          <w:bCs/>
          <w:sz w:val="22"/>
        </w:rPr>
        <w:t xml:space="preserve">7.3.1　</w:t>
      </w:r>
      <w:r w:rsidRPr="000D5C5C">
        <w:rPr>
          <w:rFonts w:ascii="ＭＳ Ｐ明朝" w:eastAsia="ＭＳ Ｐ明朝" w:hAnsi="ＭＳ Ｐ明朝" w:hint="eastAsia"/>
          <w:sz w:val="22"/>
        </w:rPr>
        <w:t>認証機関は審査に先立ち、顧客組織の文書（</w:t>
      </w:r>
      <w:r w:rsidRPr="000D5C5C">
        <w:rPr>
          <w:rFonts w:ascii="ＭＳ Ｐ明朝" w:eastAsia="ＭＳ Ｐ明朝" w:hAnsi="ＭＳ Ｐ明朝"/>
          <w:sz w:val="22"/>
        </w:rPr>
        <w:t>7.2.1b項参照）と認証基準との適合性を決定するために、それら文書のレビューを実行しなければならない。</w:t>
      </w:r>
    </w:p>
    <w:p w14:paraId="37DEFFC3" w14:textId="77777777" w:rsidR="001902DA" w:rsidRPr="000D5C5C" w:rsidRDefault="001902DA" w:rsidP="001902DA">
      <w:pPr>
        <w:spacing w:line="288" w:lineRule="auto"/>
        <w:rPr>
          <w:rFonts w:ascii="ＭＳ Ｐ明朝" w:eastAsia="ＭＳ Ｐ明朝" w:hAnsi="ＭＳ Ｐ明朝"/>
          <w:bCs/>
          <w:sz w:val="22"/>
        </w:rPr>
      </w:pPr>
    </w:p>
    <w:p w14:paraId="0106B2E9"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w:t>
      </w:r>
      <w:r w:rsidRPr="000D5C5C">
        <w:rPr>
          <w:rFonts w:ascii="ＭＳ Ｐ明朝" w:eastAsia="ＭＳ Ｐ明朝" w:hAnsi="ＭＳ Ｐ明朝" w:hint="eastAsia"/>
          <w:bCs/>
          <w:sz w:val="22"/>
        </w:rPr>
        <w:t xml:space="preserve">　審査</w:t>
      </w:r>
    </w:p>
    <w:p w14:paraId="790A4AAA"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ISO/IE C170652012</w:t>
      </w:r>
      <w:r w:rsidRPr="000D5C5C">
        <w:rPr>
          <w:rFonts w:ascii="ＭＳ Ｐ明朝" w:eastAsia="ＭＳ Ｐ明朝" w:hAnsi="ＭＳ Ｐ明朝" w:hint="eastAsia"/>
          <w:bCs/>
          <w:sz w:val="22"/>
        </w:rPr>
        <w:t>の</w:t>
      </w:r>
      <w:r w:rsidRPr="000D5C5C">
        <w:rPr>
          <w:rFonts w:ascii="ＭＳ Ｐ明朝" w:eastAsia="ＭＳ Ｐ明朝" w:hAnsi="ＭＳ Ｐ明朝"/>
          <w:bCs/>
          <w:sz w:val="22"/>
        </w:rPr>
        <w:t>7.4</w:t>
      </w:r>
      <w:r w:rsidRPr="000D5C5C">
        <w:rPr>
          <w:rFonts w:ascii="ＭＳ Ｐ明朝" w:eastAsia="ＭＳ Ｐ明朝" w:hAnsi="ＭＳ Ｐ明朝" w:hint="eastAsia"/>
          <w:bCs/>
          <w:sz w:val="22"/>
        </w:rPr>
        <w:t>項に規定されるすべての要求事項が適用される。</w:t>
      </w:r>
    </w:p>
    <w:p w14:paraId="1ADF5A8A"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7.4.1</w:t>
      </w:r>
      <w:r w:rsidRPr="000D5C5C">
        <w:rPr>
          <w:rFonts w:ascii="ＭＳ Ｐ明朝" w:eastAsia="ＭＳ Ｐ明朝" w:hAnsi="ＭＳ Ｐ明朝" w:hint="eastAsia"/>
          <w:bCs/>
          <w:sz w:val="22"/>
        </w:rPr>
        <w:t xml:space="preserve">　認証機関は、顧客組織との間で審査日程を合意する上での基礎となる審査ごとの審査計画の策定を確実にするために、その手順を文書化しなければならない。審査計画は事前に通知</w:t>
      </w:r>
      <w:r w:rsidRPr="000D5C5C">
        <w:rPr>
          <w:rFonts w:ascii="ＭＳ Ｐ明朝" w:eastAsia="ＭＳ Ｐ明朝" w:hAnsi="ＭＳ Ｐ明朝" w:hint="eastAsia"/>
          <w:bCs/>
          <w:sz w:val="22"/>
        </w:rPr>
        <w:lastRenderedPageBreak/>
        <w:t>され、同日程は顧客組織との間で合意されていなければならない。</w:t>
      </w:r>
    </w:p>
    <w:p w14:paraId="05A12C0A" w14:textId="77777777" w:rsidR="001902DA" w:rsidRPr="000D5C5C" w:rsidRDefault="001902DA" w:rsidP="001902DA">
      <w:pPr>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注意書：審査計画の準備のための指針は、</w:t>
      </w:r>
      <w:r w:rsidRPr="000D5C5C">
        <w:rPr>
          <w:rFonts w:ascii="ＭＳ Ｐ明朝" w:eastAsia="ＭＳ Ｐ明朝" w:hAnsi="ＭＳ Ｐ明朝"/>
          <w:bCs/>
          <w:sz w:val="20"/>
          <w:szCs w:val="20"/>
        </w:rPr>
        <w:t>ISO 19011:2012の6.3.2</w:t>
      </w:r>
      <w:r w:rsidRPr="000D5C5C">
        <w:rPr>
          <w:rFonts w:ascii="ＭＳ Ｐ明朝" w:eastAsia="ＭＳ Ｐ明朝" w:hAnsi="ＭＳ Ｐ明朝" w:hint="eastAsia"/>
          <w:bCs/>
          <w:sz w:val="20"/>
          <w:szCs w:val="20"/>
        </w:rPr>
        <w:t>項で提供されている。</w:t>
      </w:r>
    </w:p>
    <w:p w14:paraId="13232F30"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7.4.2</w:t>
      </w:r>
      <w:r w:rsidRPr="000D5C5C">
        <w:rPr>
          <w:rFonts w:ascii="ＭＳ Ｐ明朝" w:eastAsia="ＭＳ Ｐ明朝" w:hAnsi="ＭＳ Ｐ明朝" w:hint="eastAsia"/>
          <w:bCs/>
          <w:sz w:val="22"/>
        </w:rPr>
        <w:t xml:space="preserve">　マルチサイト認証の場合は、サンプルの対象となるサイトを審査計画に明記しなければならない。認証機関は付属書３を参照しなければならない。</w:t>
      </w:r>
    </w:p>
    <w:p w14:paraId="47D5F6B7"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7.4.3</w:t>
      </w:r>
      <w:r w:rsidRPr="000D5C5C">
        <w:rPr>
          <w:rFonts w:ascii="ＭＳ Ｐ明朝" w:eastAsia="ＭＳ Ｐ明朝" w:hAnsi="ＭＳ Ｐ明朝" w:hint="eastAsia"/>
          <w:bCs/>
          <w:sz w:val="22"/>
        </w:rPr>
        <w:t xml:space="preserve">　認証機関は、審査チームのリーダーを含む審査チームの選定、及びこれを指名するための手順を文書化しなければならない。</w:t>
      </w:r>
    </w:p>
    <w:p w14:paraId="76669FBF" w14:textId="77777777" w:rsidR="001902DA" w:rsidRPr="000D5C5C" w:rsidRDefault="001902DA" w:rsidP="001902DA">
      <w:pPr>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注意書：審査チームと審査チームのリーダーを選定するための手順の指針は、</w:t>
      </w:r>
      <w:r w:rsidRPr="000D5C5C">
        <w:rPr>
          <w:rFonts w:ascii="ＭＳ Ｐ明朝" w:eastAsia="ＭＳ Ｐ明朝" w:hAnsi="ＭＳ Ｐ明朝"/>
          <w:bCs/>
          <w:sz w:val="20"/>
          <w:szCs w:val="20"/>
        </w:rPr>
        <w:t>ISO 19011:2018の5.5.4項で提供されている。</w:t>
      </w:r>
    </w:p>
    <w:p w14:paraId="5A0B5759" w14:textId="77777777" w:rsidR="001902DA" w:rsidRPr="000D5C5C" w:rsidRDefault="001902DA" w:rsidP="001902DA">
      <w:pPr>
        <w:spacing w:line="288" w:lineRule="auto"/>
        <w:rPr>
          <w:rFonts w:ascii="ＭＳ Ｐ明朝" w:eastAsia="ＭＳ Ｐ明朝" w:hAnsi="ＭＳ Ｐ明朝"/>
          <w:sz w:val="22"/>
        </w:rPr>
      </w:pPr>
      <w:r w:rsidRPr="000D5C5C">
        <w:rPr>
          <w:rFonts w:ascii="ＭＳ Ｐ明朝" w:eastAsia="ＭＳ Ｐ明朝" w:hAnsi="ＭＳ Ｐ明朝"/>
          <w:b/>
          <w:bCs/>
          <w:sz w:val="22"/>
        </w:rPr>
        <w:t>7.4.4</w:t>
      </w:r>
      <w:r w:rsidRPr="000D5C5C">
        <w:rPr>
          <w:rFonts w:ascii="ＭＳ Ｐ明朝" w:eastAsia="ＭＳ Ｐ明朝" w:hAnsi="ＭＳ Ｐ明朝" w:hint="eastAsia"/>
          <w:sz w:val="22"/>
        </w:rPr>
        <w:t xml:space="preserve">　審査の目的は、下記のとおりである。</w:t>
      </w:r>
    </w:p>
    <w:p w14:paraId="0022E001" w14:textId="77777777" w:rsidR="001902DA" w:rsidRPr="000D5C5C" w:rsidRDefault="001902DA" w:rsidP="001902DA">
      <w:pPr>
        <w:spacing w:line="288" w:lineRule="auto"/>
        <w:rPr>
          <w:rFonts w:ascii="ＭＳ Ｐ明朝" w:eastAsia="ＭＳ Ｐ明朝" w:hAnsi="ＭＳ Ｐ明朝"/>
          <w:sz w:val="22"/>
        </w:rPr>
      </w:pPr>
      <w:r w:rsidRPr="000D5C5C">
        <w:rPr>
          <w:rFonts w:ascii="ＭＳ Ｐ明朝" w:eastAsia="ＭＳ Ｐ明朝" w:hAnsi="ＭＳ Ｐ明朝"/>
          <w:sz w:val="22"/>
        </w:rPr>
        <w:t>a)顧客組織の下記事項についての適合性を決定することを目的とする。</w:t>
      </w:r>
    </w:p>
    <w:p w14:paraId="54F844B4" w14:textId="77777777" w:rsidR="001902DA" w:rsidRPr="000D5C5C" w:rsidRDefault="001902DA" w:rsidP="001902DA">
      <w:pPr>
        <w:pStyle w:val="TDNormaltext"/>
        <w:spacing w:after="0" w:line="288" w:lineRule="auto"/>
        <w:ind w:firstLineChars="100" w:firstLine="21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ⅰ</w:t>
      </w:r>
      <w:r w:rsidRPr="000D5C5C">
        <w:rPr>
          <w:rFonts w:ascii="ＭＳ Ｐ明朝" w:eastAsia="ＭＳ Ｐ明朝" w:hAnsi="ＭＳ Ｐ明朝"/>
          <w:sz w:val="22"/>
          <w:lang w:eastAsia="ja-JP"/>
        </w:rPr>
        <w:t>.　顧客組織のCOCプロセスとSGEC-COC規格との間の適合性及びその効果的な実行</w:t>
      </w:r>
    </w:p>
    <w:p w14:paraId="53708C07" w14:textId="77777777" w:rsidR="001902DA" w:rsidRPr="000D5C5C" w:rsidRDefault="001902DA" w:rsidP="001902DA">
      <w:pPr>
        <w:pStyle w:val="TDNormaltext"/>
        <w:spacing w:after="0" w:line="288" w:lineRule="auto"/>
        <w:ind w:firstLineChars="100" w:firstLine="213"/>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ⅱ</w:t>
      </w:r>
      <w:r w:rsidRPr="000D5C5C">
        <w:rPr>
          <w:rFonts w:ascii="ＭＳ Ｐ明朝" w:eastAsia="ＭＳ Ｐ明朝" w:hAnsi="ＭＳ Ｐ明朝"/>
          <w:sz w:val="22"/>
          <w:lang w:eastAsia="ja-JP"/>
        </w:rPr>
        <w:t>.　顧客組織のマネジメントシステムとSGEC-COC規格との間の適合性及びその効果的な実行</w:t>
      </w:r>
    </w:p>
    <w:p w14:paraId="1FB8BA38" w14:textId="77777777" w:rsidR="001902DA" w:rsidRPr="000D5C5C" w:rsidRDefault="001902DA" w:rsidP="001902DA">
      <w:pPr>
        <w:pStyle w:val="TDNormaltext"/>
        <w:spacing w:after="0" w:line="288" w:lineRule="auto"/>
        <w:ind w:leftChars="100" w:left="628" w:hangingChars="200" w:hanging="425"/>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ⅲ</w:t>
      </w:r>
      <w:r w:rsidRPr="000D5C5C">
        <w:rPr>
          <w:rFonts w:ascii="ＭＳ Ｐ明朝" w:eastAsia="ＭＳ Ｐ明朝" w:hAnsi="ＭＳ Ｐ明朝"/>
          <w:sz w:val="22"/>
          <w:lang w:eastAsia="ja-JP"/>
        </w:rPr>
        <w:t xml:space="preserve">.　顧客組織のCOCのプロセスを実行する過程で該当する場合は、「問題がある出処」からの原材料の回避に関する要求事項 (SGEC-DDS </w:t>
      </w:r>
      <w:r w:rsidRPr="000D5C5C">
        <w:rPr>
          <w:rFonts w:ascii="ＭＳ Ｐ明朝" w:eastAsia="ＭＳ Ｐ明朝" w:hAnsi="ＭＳ Ｐ明朝" w:hint="eastAsia"/>
          <w:sz w:val="22"/>
          <w:lang w:eastAsia="ja-JP"/>
        </w:rPr>
        <w:t>要求事項</w:t>
      </w:r>
      <w:r w:rsidRPr="000D5C5C">
        <w:rPr>
          <w:rFonts w:ascii="ＭＳ Ｐ明朝" w:eastAsia="ＭＳ Ｐ明朝" w:hAnsi="ＭＳ Ｐ明朝"/>
          <w:sz w:val="22"/>
          <w:lang w:eastAsia="ja-JP"/>
        </w:rPr>
        <w:t>)との適合性の検証とその効果的な実行</w:t>
      </w:r>
    </w:p>
    <w:p w14:paraId="0CCCA960" w14:textId="77777777" w:rsidR="001902DA" w:rsidRPr="000D5C5C" w:rsidRDefault="001902DA" w:rsidP="001902DA">
      <w:pPr>
        <w:pStyle w:val="TDNormaltext"/>
        <w:spacing w:after="0" w:line="288" w:lineRule="auto"/>
        <w:ind w:leftChars="80" w:left="587" w:hangingChars="200" w:hanging="425"/>
        <w:rPr>
          <w:rFonts w:ascii="ＭＳ Ｐ明朝" w:eastAsia="ＭＳ Ｐ明朝" w:hAnsi="ＭＳ Ｐ明朝"/>
          <w:b/>
          <w:sz w:val="22"/>
          <w:lang w:eastAsia="ja-JP"/>
        </w:rPr>
      </w:pPr>
      <w:r w:rsidRPr="000D5C5C">
        <w:rPr>
          <w:rFonts w:ascii="ＭＳ Ｐ明朝" w:eastAsia="ＭＳ Ｐ明朝" w:hAnsi="ＭＳ Ｐ明朝" w:hint="eastAsia"/>
          <w:sz w:val="22"/>
          <w:lang w:eastAsia="ja-JP"/>
        </w:rPr>
        <w:t>ⅳ</w:t>
      </w:r>
      <w:r w:rsidRPr="000D5C5C">
        <w:rPr>
          <w:rFonts w:ascii="ＭＳ Ｐ明朝" w:eastAsia="ＭＳ Ｐ明朝" w:hAnsi="ＭＳ Ｐ明朝"/>
          <w:sz w:val="22"/>
          <w:lang w:eastAsia="ja-JP"/>
        </w:rPr>
        <w:t>.　SGEC</w:t>
      </w:r>
      <w:r w:rsidRPr="000D5C5C">
        <w:rPr>
          <w:rFonts w:ascii="ＭＳ Ｐ明朝" w:eastAsia="ＭＳ Ｐ明朝" w:hAnsi="ＭＳ Ｐ明朝" w:hint="eastAsia"/>
          <w:sz w:val="22"/>
          <w:lang w:eastAsia="ja-JP"/>
        </w:rPr>
        <w:t>商標規格とその効果的な実行を伴う</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商標の使用、顧客組織が有効に</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商標を使用するために顧客組織と</w:t>
      </w:r>
      <w:r w:rsidRPr="000D5C5C">
        <w:rPr>
          <w:rFonts w:ascii="ＭＳ Ｐ明朝" w:eastAsia="ＭＳ Ｐ明朝" w:hAnsi="ＭＳ Ｐ明朝"/>
          <w:sz w:val="22"/>
          <w:lang w:eastAsia="ja-JP"/>
        </w:rPr>
        <w:t>SGEC/PEFCジャパンとの間で署名されるべき商標ライセンス契約の有効性</w:t>
      </w:r>
    </w:p>
    <w:p w14:paraId="228A6FBD" w14:textId="77777777" w:rsidR="001902DA" w:rsidRPr="000D5C5C" w:rsidRDefault="001902DA" w:rsidP="001902DA">
      <w:pPr>
        <w:pStyle w:val="TDNormaltext"/>
        <w:spacing w:after="0" w:line="288" w:lineRule="auto"/>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注意書：</w:t>
      </w:r>
      <w:r w:rsidRPr="000D5C5C">
        <w:rPr>
          <w:rFonts w:ascii="ＭＳ Ｐ明朝" w:eastAsia="ＭＳ Ｐ明朝" w:hAnsi="ＭＳ Ｐ明朝"/>
          <w:sz w:val="22"/>
          <w:lang w:eastAsia="ja-JP"/>
        </w:rPr>
        <w:t>SGEC商標とSGEC主張の使用は、定期</w:t>
      </w:r>
      <w:r w:rsidRPr="000D5C5C">
        <w:rPr>
          <w:rFonts w:ascii="ＭＳ Ｐ明朝" w:eastAsia="ＭＳ Ｐ明朝" w:hAnsi="ＭＳ Ｐ明朝" w:hint="eastAsia"/>
          <w:sz w:val="22"/>
          <w:lang w:eastAsia="ja-JP"/>
        </w:rPr>
        <w:t>（サーベイランス）審査と更新（再）認証の審査の際に評価されなければならない。初回の審査においては、提案又は意図された</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商標</w:t>
      </w: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eastAsia="ja-JP"/>
        </w:rPr>
        <w:t>主張が評価されること。</w:t>
      </w:r>
    </w:p>
    <w:p w14:paraId="33ED716A" w14:textId="77777777" w:rsidR="001902DA" w:rsidRPr="000D5C5C" w:rsidRDefault="001902DA" w:rsidP="001902DA">
      <w:pPr>
        <w:pStyle w:val="TDNormaltext"/>
        <w:spacing w:after="0" w:line="288" w:lineRule="auto"/>
        <w:ind w:left="453" w:hangingChars="213" w:hanging="453"/>
        <w:rPr>
          <w:rFonts w:ascii="ＭＳ Ｐ明朝" w:eastAsia="ＭＳ Ｐ明朝" w:hAnsi="ＭＳ Ｐ明朝"/>
          <w:sz w:val="22"/>
          <w:lang w:eastAsia="ja-JP"/>
        </w:rPr>
      </w:pPr>
      <w:r w:rsidRPr="000D5C5C">
        <w:rPr>
          <w:rFonts w:ascii="ＭＳ Ｐ明朝" w:eastAsia="ＭＳ Ｐ明朝" w:hAnsi="ＭＳ Ｐ明朝"/>
          <w:sz w:val="22"/>
          <w:lang w:eastAsia="ja-JP"/>
        </w:rPr>
        <w:t>b)　SGEC公示契約において要求されるデータの収集</w:t>
      </w:r>
    </w:p>
    <w:p w14:paraId="3724BB7C" w14:textId="77777777" w:rsidR="001902DA" w:rsidRPr="000D5C5C" w:rsidRDefault="001902DA" w:rsidP="001902DA">
      <w:pPr>
        <w:spacing w:line="288" w:lineRule="auto"/>
        <w:rPr>
          <w:rFonts w:ascii="ＭＳ Ｐ明朝" w:eastAsia="ＭＳ Ｐ明朝" w:hAnsi="ＭＳ Ｐ明朝"/>
          <w:bCs/>
          <w:sz w:val="20"/>
          <w:szCs w:val="20"/>
        </w:rPr>
      </w:pPr>
    </w:p>
    <w:p w14:paraId="173964EF" w14:textId="77777777" w:rsidR="001902DA" w:rsidRPr="000D5C5C" w:rsidRDefault="001902DA" w:rsidP="001902DA">
      <w:pPr>
        <w:pStyle w:val="TDNormaltext"/>
        <w:spacing w:after="0" w:line="288" w:lineRule="auto"/>
        <w:ind w:left="1"/>
        <w:rPr>
          <w:rFonts w:ascii="ＭＳ Ｐ明朝" w:eastAsia="ＭＳ Ｐ明朝" w:hAnsi="ＭＳ Ｐ明朝"/>
          <w:bCs/>
          <w:sz w:val="22"/>
          <w:lang w:eastAsia="ja-JP"/>
        </w:rPr>
      </w:pPr>
      <w:r w:rsidRPr="000D5C5C">
        <w:rPr>
          <w:rFonts w:ascii="ＭＳ Ｐ明朝" w:eastAsia="ＭＳ Ｐ明朝" w:hAnsi="ＭＳ Ｐ明朝"/>
          <w:b/>
          <w:sz w:val="22"/>
          <w:lang w:eastAsia="ja-JP"/>
        </w:rPr>
        <w:t>7.4.5</w:t>
      </w:r>
      <w:r w:rsidRPr="000D5C5C">
        <w:rPr>
          <w:rFonts w:ascii="ＭＳ Ｐ明朝" w:eastAsia="ＭＳ Ｐ明朝" w:hAnsi="ＭＳ Ｐ明朝" w:hint="eastAsia"/>
          <w:bCs/>
          <w:sz w:val="22"/>
          <w:lang w:eastAsia="ja-JP"/>
        </w:rPr>
        <w:t xml:space="preserve">　認証機関は、</w:t>
      </w:r>
      <w:r w:rsidRPr="000D5C5C">
        <w:rPr>
          <w:rFonts w:ascii="ＭＳ Ｐ明朝" w:eastAsia="ＭＳ Ｐ明朝" w:hAnsi="ＭＳ Ｐ明朝"/>
          <w:bCs/>
          <w:sz w:val="22"/>
          <w:lang w:eastAsia="ja-JP"/>
        </w:rPr>
        <w:t>ISO 19011:2018の6.4項の関連指標に基づいて審査を実行しなければならない。</w:t>
      </w:r>
      <w:r w:rsidRPr="000D5C5C">
        <w:rPr>
          <w:rFonts w:ascii="ＭＳ Ｐ明朝" w:eastAsia="ＭＳ Ｐ明朝" w:hAnsi="ＭＳ Ｐ明朝" w:hint="eastAsia"/>
          <w:bCs/>
          <w:sz w:val="22"/>
          <w:lang w:eastAsia="ja-JP"/>
        </w:rPr>
        <w:t xml:space="preserve">一般的に審査（初期審査、定期（サーベイランス）審査、更新（再）審査）は、現場において実行されなければならない。　</w:t>
      </w:r>
    </w:p>
    <w:p w14:paraId="0FE1D2FC" w14:textId="77777777" w:rsidR="001902DA" w:rsidRPr="000D5C5C" w:rsidRDefault="001902DA" w:rsidP="001902DA">
      <w:pPr>
        <w:pStyle w:val="TDNormaltext"/>
        <w:spacing w:after="0" w:line="288" w:lineRule="auto"/>
        <w:rPr>
          <w:rFonts w:ascii="ＭＳ Ｐ明朝" w:eastAsia="ＭＳ Ｐ明朝" w:hAnsi="ＭＳ Ｐ明朝"/>
          <w:sz w:val="22"/>
          <w:lang w:eastAsia="ja-JP"/>
        </w:rPr>
      </w:pPr>
      <w:r w:rsidRPr="000D5C5C">
        <w:rPr>
          <w:rFonts w:ascii="ＭＳ Ｐ明朝" w:eastAsia="ＭＳ Ｐ明朝" w:hAnsi="ＭＳ Ｐ明朝"/>
          <w:b/>
          <w:bCs/>
          <w:sz w:val="22"/>
          <w:lang w:eastAsia="ja-JP"/>
        </w:rPr>
        <w:t>7.4.6</w:t>
      </w:r>
      <w:r w:rsidRPr="000D5C5C">
        <w:rPr>
          <w:rFonts w:ascii="ＭＳ Ｐ明朝" w:eastAsia="ＭＳ Ｐ明朝" w:hAnsi="ＭＳ Ｐ明朝" w:hint="eastAsia"/>
          <w:sz w:val="22"/>
          <w:lang w:eastAsia="ja-JP"/>
        </w:rPr>
        <w:t xml:space="preserve">　物理的な保有を伴わない業務を実行する顧客組織に関して、審査は、</w:t>
      </w:r>
      <w:r w:rsidRPr="000D5C5C">
        <w:rPr>
          <w:rFonts w:ascii="ＭＳ Ｐ明朝" w:eastAsia="ＭＳ Ｐ明朝" w:hAnsi="ＭＳ Ｐ明朝"/>
          <w:sz w:val="22"/>
          <w:lang w:eastAsia="ja-JP"/>
        </w:rPr>
        <w:t>IAF MD 4に則ったICTツールを使用した遠隔審査を実行してもよい。認証機関は、審査の対象範囲すべてがICTツールの使用でカバーし得ることを明証しなければならない。</w:t>
      </w:r>
    </w:p>
    <w:p w14:paraId="6567BCD3" w14:textId="77777777" w:rsidR="001902DA" w:rsidRPr="000D5C5C" w:rsidRDefault="001902DA" w:rsidP="001902DA">
      <w:pPr>
        <w:pStyle w:val="TDNormaltext"/>
        <w:spacing w:after="0" w:line="288" w:lineRule="auto"/>
        <w:rPr>
          <w:rFonts w:ascii="ＭＳ Ｐ明朝" w:eastAsia="ＭＳ Ｐ明朝" w:hAnsi="ＭＳ Ｐ明朝"/>
          <w:sz w:val="18"/>
          <w:szCs w:val="18"/>
          <w:lang w:eastAsia="ja-JP"/>
        </w:rPr>
      </w:pPr>
      <w:r w:rsidRPr="000D5C5C">
        <w:rPr>
          <w:rFonts w:ascii="ＭＳ Ｐ明朝" w:eastAsia="ＭＳ Ｐ明朝" w:hAnsi="ＭＳ Ｐ明朝" w:hint="eastAsia"/>
          <w:sz w:val="18"/>
          <w:szCs w:val="18"/>
          <w:lang w:eastAsia="ja-JP"/>
        </w:rPr>
        <w:lastRenderedPageBreak/>
        <w:t>注意書</w:t>
      </w:r>
      <w:r w:rsidRPr="000D5C5C">
        <w:rPr>
          <w:rFonts w:ascii="ＭＳ Ｐ明朝" w:eastAsia="ＭＳ Ｐ明朝" w:hAnsi="ＭＳ Ｐ明朝"/>
          <w:sz w:val="18"/>
          <w:szCs w:val="18"/>
          <w:lang w:eastAsia="ja-JP"/>
        </w:rPr>
        <w:t xml:space="preserve">1: </w:t>
      </w:r>
      <w:r w:rsidRPr="000D5C5C">
        <w:rPr>
          <w:rFonts w:ascii="ＭＳ Ｐ明朝" w:eastAsia="ＭＳ Ｐ明朝" w:hAnsi="ＭＳ Ｐ明朝" w:hint="eastAsia"/>
          <w:sz w:val="18"/>
          <w:szCs w:val="18"/>
          <w:lang w:eastAsia="ja-JP"/>
        </w:rPr>
        <w:t>物理的保有に基づき業務を行う顧客組織が、前回の審査以降に</w:t>
      </w:r>
      <w:r w:rsidRPr="000D5C5C">
        <w:rPr>
          <w:rFonts w:ascii="ＭＳ Ｐ明朝" w:eastAsia="ＭＳ Ｐ明朝" w:hAnsi="ＭＳ Ｐ明朝"/>
          <w:sz w:val="18"/>
          <w:szCs w:val="18"/>
          <w:lang w:eastAsia="ja-JP"/>
        </w:rPr>
        <w:t>SGEC</w:t>
      </w:r>
      <w:r w:rsidRPr="000D5C5C">
        <w:rPr>
          <w:rFonts w:ascii="ＭＳ Ｐ明朝" w:eastAsia="ＭＳ Ｐ明朝" w:hAnsi="ＭＳ Ｐ明朝" w:hint="eastAsia"/>
          <w:sz w:val="18"/>
          <w:szCs w:val="18"/>
          <w:lang w:eastAsia="ja-JP"/>
        </w:rPr>
        <w:t>主張が付された製品を販売をしていない場合は、本規格に則った遠隔審査に適格ではない。</w:t>
      </w:r>
    </w:p>
    <w:p w14:paraId="57C3DC18" w14:textId="77777777" w:rsidR="001902DA" w:rsidRPr="000D5C5C" w:rsidRDefault="001902DA" w:rsidP="001902DA">
      <w:pPr>
        <w:pStyle w:val="TDNormaltext"/>
        <w:spacing w:after="0" w:line="288" w:lineRule="auto"/>
        <w:rPr>
          <w:rFonts w:ascii="ＭＳ Ｐ明朝" w:eastAsia="ＭＳ Ｐ明朝" w:hAnsi="ＭＳ Ｐ明朝"/>
          <w:sz w:val="18"/>
          <w:szCs w:val="18"/>
          <w:lang w:eastAsia="ja-JP"/>
        </w:rPr>
      </w:pPr>
      <w:r w:rsidRPr="000D5C5C">
        <w:rPr>
          <w:rFonts w:ascii="ＭＳ Ｐ明朝" w:eastAsia="ＭＳ Ｐ明朝" w:hAnsi="ＭＳ Ｐ明朝" w:hint="eastAsia"/>
          <w:sz w:val="18"/>
          <w:szCs w:val="18"/>
          <w:lang w:eastAsia="ja-JP"/>
        </w:rPr>
        <w:t>注意書</w:t>
      </w:r>
      <w:r w:rsidRPr="000D5C5C">
        <w:rPr>
          <w:rFonts w:ascii="ＭＳ Ｐ明朝" w:eastAsia="ＭＳ Ｐ明朝" w:hAnsi="ＭＳ Ｐ明朝"/>
          <w:sz w:val="18"/>
          <w:szCs w:val="18"/>
          <w:lang w:eastAsia="ja-JP"/>
        </w:rPr>
        <w:t xml:space="preserve">2: </w:t>
      </w:r>
      <w:r w:rsidRPr="000D5C5C">
        <w:rPr>
          <w:rFonts w:ascii="ＭＳ Ｐ明朝" w:eastAsia="ＭＳ Ｐ明朝" w:hAnsi="ＭＳ Ｐ明朝" w:hint="eastAsia"/>
          <w:sz w:val="18"/>
          <w:szCs w:val="18"/>
          <w:lang w:eastAsia="ja-JP"/>
        </w:rPr>
        <w:t>前回の審査以降に、顧客組織が</w:t>
      </w:r>
      <w:r w:rsidRPr="000D5C5C">
        <w:rPr>
          <w:rFonts w:ascii="ＭＳ Ｐ明朝" w:eastAsia="ＭＳ Ｐ明朝" w:hAnsi="ＭＳ Ｐ明朝"/>
          <w:sz w:val="18"/>
          <w:szCs w:val="18"/>
          <w:lang w:eastAsia="ja-JP"/>
        </w:rPr>
        <w:t>SGECの主張が付された原材料や製品の調達・販売をしていなかった場合は、本規格の7.9.2項を適用することができる。</w:t>
      </w:r>
    </w:p>
    <w:p w14:paraId="0FDF5EB6" w14:textId="77777777" w:rsidR="001902DA" w:rsidRPr="000D5C5C" w:rsidRDefault="001902DA" w:rsidP="001902DA">
      <w:pPr>
        <w:pStyle w:val="TDNormaltext"/>
        <w:spacing w:after="0" w:line="288" w:lineRule="auto"/>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3</w:t>
      </w:r>
      <w:r w:rsidRPr="000D5C5C">
        <w:rPr>
          <w:rFonts w:ascii="ＭＳ Ｐ明朝" w:eastAsia="ＭＳ Ｐ明朝" w:hAnsi="ＭＳ Ｐ明朝" w:hint="eastAsia"/>
          <w:szCs w:val="20"/>
          <w:lang w:eastAsia="ja-JP"/>
        </w:rPr>
        <w:t>：情報通信技術</w:t>
      </w:r>
      <w:r w:rsidRPr="000D5C5C">
        <w:rPr>
          <w:rFonts w:ascii="ＭＳ Ｐ明朝" w:eastAsia="ＭＳ Ｐ明朝" w:hAnsi="ＭＳ Ｐ明朝"/>
          <w:szCs w:val="20"/>
          <w:lang w:eastAsia="ja-JP"/>
        </w:rPr>
        <w:t xml:space="preserve"> (ICT) </w:t>
      </w:r>
      <w:r w:rsidRPr="000D5C5C">
        <w:rPr>
          <w:rFonts w:ascii="ＭＳ Ｐ明朝" w:eastAsia="ＭＳ Ｐ明朝" w:hAnsi="ＭＳ Ｐ明朝" w:hint="eastAsia"/>
          <w:szCs w:val="20"/>
          <w:lang w:eastAsia="ja-JP"/>
        </w:rPr>
        <w:t>ツールには、スマートフォン、携帯端末、ラップトップコンピュータ、デスクトップコンピ</w:t>
      </w:r>
      <w:r w:rsidRPr="000D5C5C">
        <w:rPr>
          <w:rFonts w:ascii="ＭＳ Ｐ明朝" w:eastAsia="ＭＳ Ｐ明朝" w:hAnsi="ＭＳ Ｐ明朝"/>
          <w:szCs w:val="20"/>
          <w:lang w:eastAsia="ja-JP"/>
        </w:rPr>
        <w:t xml:space="preserve"> </w:t>
      </w:r>
      <w:r w:rsidRPr="000D5C5C">
        <w:rPr>
          <w:rFonts w:ascii="ＭＳ Ｐ明朝" w:eastAsia="ＭＳ Ｐ明朝" w:hAnsi="ＭＳ Ｐ明朝" w:hint="eastAsia"/>
          <w:szCs w:val="20"/>
          <w:lang w:eastAsia="ja-JP"/>
        </w:rPr>
        <w:t>ュータ、ドローン、ビデオカメラ、ウェアラブル技術、人工知能及びその他の、ソフトウェア及びハードウェアが含まれる。</w:t>
      </w:r>
    </w:p>
    <w:p w14:paraId="0741255E" w14:textId="77777777" w:rsidR="001902DA" w:rsidRPr="000D5C5C" w:rsidRDefault="001902DA" w:rsidP="001902DA">
      <w:pPr>
        <w:pStyle w:val="TDNormaltext"/>
        <w:spacing w:after="0" w:line="288" w:lineRule="auto"/>
        <w:rPr>
          <w:rFonts w:ascii="ＭＳ Ｐ明朝" w:eastAsia="ＭＳ Ｐ明朝" w:hAnsi="ＭＳ Ｐ明朝"/>
          <w:bCs/>
          <w:sz w:val="22"/>
          <w:lang w:eastAsia="ja-JP"/>
        </w:rPr>
      </w:pPr>
      <w:r w:rsidRPr="000D5C5C">
        <w:rPr>
          <w:rFonts w:ascii="ＭＳ Ｐ明朝" w:eastAsia="ＭＳ Ｐ明朝" w:hAnsi="ＭＳ Ｐ明朝"/>
          <w:b/>
          <w:sz w:val="22"/>
          <w:lang w:eastAsia="ja-JP"/>
        </w:rPr>
        <w:t>7.4.7</w:t>
      </w:r>
      <w:r w:rsidRPr="000D5C5C">
        <w:rPr>
          <w:rFonts w:ascii="ＭＳ Ｐ明朝" w:eastAsia="ＭＳ Ｐ明朝" w:hAnsi="ＭＳ Ｐ明朝" w:hint="eastAsia"/>
          <w:bCs/>
          <w:sz w:val="22"/>
          <w:lang w:eastAsia="ja-JP"/>
        </w:rPr>
        <w:t xml:space="preserve">　認証機関は、審査時間を決定するための手順を文書化し、審査チームからの具申に基づき、顧客組織ごとにその顧客組織が</w:t>
      </w:r>
      <w:r w:rsidRPr="000D5C5C">
        <w:rPr>
          <w:rFonts w:ascii="ＭＳ Ｐ明朝" w:eastAsia="ＭＳ Ｐ明朝" w:hAnsi="ＭＳ Ｐ明朝"/>
          <w:bCs/>
          <w:sz w:val="22"/>
          <w:lang w:eastAsia="ja-JP"/>
        </w:rPr>
        <w:t>SGEC-COCを完全かつ効果的に審査するための計画及びその実行に必要な時間を定めな</w:t>
      </w:r>
      <w:r w:rsidRPr="000D5C5C">
        <w:rPr>
          <w:rFonts w:ascii="ＭＳ Ｐ明朝" w:eastAsia="ＭＳ Ｐ明朝" w:hAnsi="ＭＳ Ｐ明朝" w:hint="eastAsia"/>
          <w:bCs/>
          <w:sz w:val="22"/>
          <w:lang w:eastAsia="ja-JP"/>
        </w:rPr>
        <w:t>ければならない。認証機関が定めた審査の時間及びその理由は記録されなければならない。現場審査に対する最低必要時間は</w:t>
      </w:r>
      <w:r w:rsidRPr="000D5C5C">
        <w:rPr>
          <w:rFonts w:ascii="ＭＳ Ｐ明朝" w:eastAsia="ＭＳ Ｐ明朝" w:hAnsi="ＭＳ Ｐ明朝"/>
          <w:bCs/>
          <w:sz w:val="22"/>
          <w:lang w:eastAsia="ja-JP"/>
        </w:rPr>
        <w:t>4時間</w:t>
      </w:r>
      <w:r w:rsidRPr="000D5C5C">
        <w:rPr>
          <w:rFonts w:ascii="ＭＳ Ｐ明朝" w:eastAsia="ＭＳ Ｐ明朝" w:hAnsi="ＭＳ Ｐ明朝" w:hint="eastAsia"/>
          <w:bCs/>
          <w:sz w:val="22"/>
          <w:lang w:eastAsia="ja-JP"/>
        </w:rPr>
        <w:t>（</w:t>
      </w:r>
      <w:r w:rsidRPr="000D5C5C">
        <w:rPr>
          <w:rFonts w:ascii="ＭＳ Ｐ明朝" w:eastAsia="ＭＳ Ｐ明朝" w:hAnsi="ＭＳ Ｐ明朝"/>
          <w:bCs/>
          <w:sz w:val="22"/>
          <w:lang w:eastAsia="ja-JP"/>
        </w:rPr>
        <w:t>0.5日</w:t>
      </w:r>
      <w:r w:rsidRPr="000D5C5C">
        <w:rPr>
          <w:rFonts w:ascii="ＭＳ Ｐ明朝" w:eastAsia="ＭＳ Ｐ明朝" w:hAnsi="ＭＳ Ｐ明朝" w:hint="eastAsia"/>
          <w:bCs/>
          <w:sz w:val="22"/>
          <w:lang w:eastAsia="ja-JP"/>
        </w:rPr>
        <w:t>としても可）とする。</w:t>
      </w:r>
    </w:p>
    <w:p w14:paraId="694331EE" w14:textId="77777777" w:rsidR="001902DA" w:rsidRPr="000D5C5C" w:rsidRDefault="001902DA" w:rsidP="001902DA">
      <w:pPr>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注意書：現場審査に費やされる最低限の時間には、文書において定められた特殊な事情がない場合、審査報告に係る時間を含めてはならない。</w:t>
      </w:r>
    </w:p>
    <w:p w14:paraId="51DF6CCC"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7.4.8</w:t>
      </w:r>
      <w:r w:rsidRPr="000D5C5C">
        <w:rPr>
          <w:rFonts w:ascii="ＭＳ Ｐ明朝" w:eastAsia="ＭＳ Ｐ明朝" w:hAnsi="ＭＳ Ｐ明朝" w:hint="eastAsia"/>
          <w:bCs/>
          <w:sz w:val="22"/>
        </w:rPr>
        <w:t xml:space="preserve">　認証機関は、審査におけるサンプリングに関する手順を</w:t>
      </w:r>
      <w:r w:rsidRPr="000D5C5C">
        <w:rPr>
          <w:rFonts w:ascii="ＭＳ Ｐ明朝" w:eastAsia="ＭＳ Ｐ明朝" w:hAnsi="ＭＳ Ｐ明朝"/>
          <w:bCs/>
          <w:sz w:val="22"/>
        </w:rPr>
        <w:t>ISO 19011:2018の 6項が提供する指針に基づき文書化しなければならない。</w:t>
      </w:r>
    </w:p>
    <w:p w14:paraId="035DB930"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7.4.9</w:t>
      </w:r>
      <w:r w:rsidRPr="000D5C5C">
        <w:rPr>
          <w:rFonts w:ascii="ＭＳ Ｐ明朝" w:eastAsia="ＭＳ Ｐ明朝" w:hAnsi="ＭＳ Ｐ明朝" w:hint="eastAsia"/>
          <w:bCs/>
          <w:sz w:val="22"/>
        </w:rPr>
        <w:t xml:space="preserve">　審査時間及び審査におけるサンプリングの決定に際して、認証機関は最低限下記の事項を考慮しなければならない。</w:t>
      </w:r>
    </w:p>
    <w:p w14:paraId="3D960934"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a)　COC規格の要求事項</w:t>
      </w:r>
    </w:p>
    <w:p w14:paraId="3FEBF485" w14:textId="77777777" w:rsidR="001902DA" w:rsidRPr="000D5C5C" w:rsidRDefault="001902DA" w:rsidP="001902DA">
      <w:pPr>
        <w:spacing w:line="288" w:lineRule="auto"/>
        <w:ind w:left="774" w:hangingChars="364" w:hanging="774"/>
        <w:rPr>
          <w:rFonts w:ascii="ＭＳ Ｐ明朝" w:eastAsia="ＭＳ Ｐ明朝" w:hAnsi="ＭＳ Ｐ明朝"/>
          <w:bCs/>
          <w:sz w:val="22"/>
        </w:rPr>
      </w:pPr>
      <w:r w:rsidRPr="000D5C5C">
        <w:rPr>
          <w:rFonts w:ascii="ＭＳ Ｐ明朝" w:eastAsia="ＭＳ Ｐ明朝" w:hAnsi="ＭＳ Ｐ明朝"/>
          <w:bCs/>
          <w:sz w:val="22"/>
        </w:rPr>
        <w:t>b)　顧客組織のSGEC-COCの対象範囲にある業務の規模及び複雑性</w:t>
      </w:r>
    </w:p>
    <w:p w14:paraId="5A1069FB"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c)　出処に問題がある原材料の調達リスクが高い状態を生む可能性がある供給品の程度及びその範囲</w:t>
      </w:r>
    </w:p>
    <w:p w14:paraId="42BEAFF4"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d)　SGEC商標使用の程度及びその範囲</w:t>
      </w:r>
    </w:p>
    <w:p w14:paraId="28710174"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e)　顧客組織のCOCの適用範囲に含まれる行為の外部委託</w:t>
      </w:r>
    </w:p>
    <w:p w14:paraId="12518281"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f)　顧客組織のマネジメントシステムに係るものも含めた過去の審査結果</w:t>
      </w:r>
      <w:r w:rsidRPr="000D5C5C">
        <w:rPr>
          <w:rFonts w:ascii="ＭＳ Ｐ明朝" w:eastAsia="ＭＳ Ｐ明朝" w:hAnsi="ＭＳ Ｐ明朝"/>
          <w:bCs/>
          <w:sz w:val="22"/>
        </w:rPr>
        <w:tab/>
      </w:r>
    </w:p>
    <w:p w14:paraId="5C084DA7"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g)　サイトの数及びマルチサイトに関する考慮</w:t>
      </w:r>
    </w:p>
    <w:p w14:paraId="4597E1C0"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7.4.10</w:t>
      </w:r>
      <w:r w:rsidRPr="000D5C5C">
        <w:rPr>
          <w:rFonts w:ascii="ＭＳ Ｐ明朝" w:eastAsia="ＭＳ Ｐ明朝" w:hAnsi="ＭＳ Ｐ明朝" w:hint="eastAsia"/>
          <w:bCs/>
          <w:sz w:val="22"/>
        </w:rPr>
        <w:t xml:space="preserve">　認証機関の間で、認証の移転を行う場合にあっては、当該認証機関は</w:t>
      </w:r>
      <w:r w:rsidRPr="000D5C5C">
        <w:rPr>
          <w:rFonts w:ascii="ＭＳ Ｐ明朝" w:eastAsia="ＭＳ Ｐ明朝" w:hAnsi="ＭＳ Ｐ明朝"/>
          <w:bCs/>
          <w:sz w:val="22"/>
        </w:rPr>
        <w:t>ISO/IEC 17065の7.4.5項及びIAF MD2:2017の規定に基づき</w:t>
      </w:r>
      <w:r w:rsidRPr="000D5C5C">
        <w:rPr>
          <w:rFonts w:ascii="ＭＳ Ｐ明朝" w:eastAsia="ＭＳ Ｐ明朝" w:hAnsi="ＭＳ Ｐ明朝" w:hint="eastAsia"/>
          <w:bCs/>
          <w:sz w:val="22"/>
        </w:rPr>
        <w:t>移転業務を実行しなければならない。</w:t>
      </w:r>
    </w:p>
    <w:p w14:paraId="6EBC53AC" w14:textId="77777777" w:rsidR="001902DA" w:rsidRPr="000D5C5C" w:rsidRDefault="001902DA" w:rsidP="001902DA">
      <w:pPr>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w:t>
      </w:r>
      <w:r w:rsidRPr="000D5C5C">
        <w:rPr>
          <w:rFonts w:ascii="ＭＳ Ｐ明朝" w:eastAsia="ＭＳ Ｐ明朝" w:hAnsi="ＭＳ Ｐ明朝"/>
          <w:bCs/>
          <w:sz w:val="20"/>
          <w:szCs w:val="20"/>
        </w:rPr>
        <w:t>IAF MD2:2017：「認定されたマネジメントシステム認証の移転のためのIAF基準文書」は、認証機関の間で、認定されたマネジメントシステム認証の移転を行う場合の基準を提供する</w:t>
      </w:r>
    </w:p>
    <w:p w14:paraId="49E2CDEB"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lastRenderedPageBreak/>
        <w:t>7.4.11</w:t>
      </w:r>
      <w:r w:rsidRPr="000D5C5C">
        <w:rPr>
          <w:rFonts w:ascii="ＭＳ Ｐ明朝" w:eastAsia="ＭＳ Ｐ明朝" w:hAnsi="ＭＳ Ｐ明朝" w:hint="eastAsia"/>
          <w:bCs/>
          <w:sz w:val="22"/>
        </w:rPr>
        <w:t xml:space="preserve">　審査報告書</w:t>
      </w:r>
    </w:p>
    <w:p w14:paraId="1D028185"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7.4.11.1</w:t>
      </w:r>
      <w:r w:rsidRPr="000D5C5C">
        <w:rPr>
          <w:rFonts w:ascii="ＭＳ Ｐ明朝" w:eastAsia="ＭＳ Ｐ明朝" w:hAnsi="ＭＳ Ｐ明朝" w:hint="eastAsia"/>
          <w:bCs/>
          <w:sz w:val="22"/>
        </w:rPr>
        <w:t xml:space="preserve">　審査報告</w:t>
      </w:r>
      <w:r w:rsidRPr="000D5C5C">
        <w:rPr>
          <w:rFonts w:ascii="ＭＳ Ｐ明朝" w:eastAsia="ＭＳ Ｐ明朝" w:hAnsi="ＭＳ Ｐ明朝" w:hint="eastAsia"/>
          <w:bCs/>
          <w:strike/>
          <w:sz w:val="22"/>
        </w:rPr>
        <w:t>者</w:t>
      </w:r>
      <w:r w:rsidRPr="000D5C5C">
        <w:rPr>
          <w:rFonts w:ascii="ＭＳ Ｐ明朝" w:eastAsia="ＭＳ Ｐ明朝" w:hAnsi="ＭＳ Ｐ明朝" w:hint="eastAsia"/>
          <w:bCs/>
          <w:sz w:val="22"/>
        </w:rPr>
        <w:t>書は、少なくとも付属書</w:t>
      </w:r>
      <w:r w:rsidRPr="000D5C5C">
        <w:rPr>
          <w:rFonts w:ascii="ＭＳ Ｐ明朝" w:eastAsia="ＭＳ Ｐ明朝" w:hAnsi="ＭＳ Ｐ明朝"/>
          <w:bCs/>
          <w:sz w:val="22"/>
        </w:rPr>
        <w:t>4が定める情報を含めなければならない。</w:t>
      </w:r>
    </w:p>
    <w:p w14:paraId="042F9A4B"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7.4.11.2</w:t>
      </w:r>
      <w:r w:rsidRPr="000D5C5C">
        <w:rPr>
          <w:rFonts w:ascii="ＭＳ Ｐ明朝" w:eastAsia="ＭＳ Ｐ明朝" w:hAnsi="ＭＳ Ｐ明朝" w:hint="eastAsia"/>
          <w:bCs/>
          <w:sz w:val="22"/>
        </w:rPr>
        <w:t xml:space="preserve">　認証機関は、審査報告書またはその他の審査記録の写しを</w:t>
      </w:r>
      <w:r w:rsidRPr="000D5C5C">
        <w:rPr>
          <w:rFonts w:ascii="ＭＳ Ｐ明朝" w:eastAsia="ＭＳ Ｐ明朝" w:hAnsi="ＭＳ Ｐ明朝"/>
          <w:bCs/>
          <w:sz w:val="22"/>
        </w:rPr>
        <w:t>SGEC/PEFCジャパンから要求があれば送付しなければならない。</w:t>
      </w:r>
    </w:p>
    <w:p w14:paraId="313EF3F5" w14:textId="77777777" w:rsidR="001902DA" w:rsidRPr="000D5C5C" w:rsidRDefault="001902DA" w:rsidP="001902DA">
      <w:pPr>
        <w:spacing w:line="288" w:lineRule="auto"/>
        <w:rPr>
          <w:rFonts w:ascii="ＭＳ Ｐ明朝" w:eastAsia="ＭＳ Ｐ明朝" w:hAnsi="ＭＳ Ｐ明朝"/>
          <w:bCs/>
          <w:sz w:val="22"/>
        </w:rPr>
      </w:pPr>
    </w:p>
    <w:p w14:paraId="5721C722"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 xml:space="preserve">7.5　</w:t>
      </w:r>
      <w:r w:rsidRPr="000D5C5C">
        <w:rPr>
          <w:rFonts w:ascii="ＭＳ Ｐ明朝" w:eastAsia="ＭＳ Ｐ明朝" w:hAnsi="ＭＳ Ｐ明朝" w:hint="eastAsia"/>
          <w:bCs/>
          <w:sz w:val="22"/>
        </w:rPr>
        <w:t>レビュー</w:t>
      </w:r>
    </w:p>
    <w:p w14:paraId="45E147FB"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7.5項に定められるすべての要求事項が適用される。</w:t>
      </w:r>
    </w:p>
    <w:p w14:paraId="6E933FD9" w14:textId="77777777" w:rsidR="001902DA" w:rsidRPr="000D5C5C" w:rsidRDefault="001902DA" w:rsidP="001902DA">
      <w:pPr>
        <w:spacing w:line="288" w:lineRule="auto"/>
        <w:rPr>
          <w:rFonts w:ascii="ＭＳ Ｐ明朝" w:eastAsia="ＭＳ Ｐ明朝" w:hAnsi="ＭＳ Ｐ明朝"/>
          <w:bCs/>
          <w:sz w:val="22"/>
        </w:rPr>
      </w:pPr>
    </w:p>
    <w:p w14:paraId="2205559B"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7.6</w:t>
      </w:r>
      <w:r w:rsidRPr="000D5C5C">
        <w:rPr>
          <w:rFonts w:ascii="ＭＳ Ｐ明朝" w:eastAsia="ＭＳ Ｐ明朝" w:hAnsi="ＭＳ Ｐ明朝" w:hint="eastAsia"/>
          <w:bCs/>
          <w:sz w:val="22"/>
        </w:rPr>
        <w:t xml:space="preserve">　認証の決定</w:t>
      </w:r>
    </w:p>
    <w:p w14:paraId="41B1D2D5"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Cs/>
          <w:sz w:val="22"/>
        </w:rPr>
        <w:t>ISO/IEC 17065:2012の第7.6項に定められるすべての要求事項が適用される。</w:t>
      </w:r>
    </w:p>
    <w:p w14:paraId="5DF1FFB5" w14:textId="77777777" w:rsidR="001902DA" w:rsidRPr="000D5C5C" w:rsidRDefault="001902DA" w:rsidP="001902DA">
      <w:pPr>
        <w:spacing w:line="288" w:lineRule="auto"/>
        <w:rPr>
          <w:rFonts w:ascii="ＭＳ Ｐ明朝" w:eastAsia="ＭＳ Ｐ明朝" w:hAnsi="ＭＳ Ｐ明朝"/>
          <w:bCs/>
          <w:sz w:val="22"/>
        </w:rPr>
      </w:pPr>
    </w:p>
    <w:p w14:paraId="27EBA3CA"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7.6.1</w:t>
      </w:r>
      <w:r w:rsidRPr="000D5C5C">
        <w:rPr>
          <w:rFonts w:ascii="ＭＳ Ｐ明朝" w:eastAsia="ＭＳ Ｐ明朝" w:hAnsi="ＭＳ Ｐ明朝" w:hint="eastAsia"/>
          <w:bCs/>
          <w:sz w:val="22"/>
        </w:rPr>
        <w:t xml:space="preserve">　審査の所見は、重大不適合、軽微不適合及び観察事項に分類しなければならない。</w:t>
      </w:r>
    </w:p>
    <w:p w14:paraId="15F7387A"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7.6.2</w:t>
      </w:r>
      <w:r w:rsidRPr="000D5C5C">
        <w:rPr>
          <w:rFonts w:ascii="ＭＳ Ｐ明朝" w:eastAsia="ＭＳ Ｐ明朝" w:hAnsi="ＭＳ Ｐ明朝" w:hint="eastAsia"/>
          <w:bCs/>
          <w:sz w:val="22"/>
        </w:rPr>
        <w:t>重大不適合及び軽微不適合は、少なくとも初回の認証を授与する前に、是正されなければならない。また、当該是正措置は認証機関による検証を受けなければならない。</w:t>
      </w:r>
    </w:p>
    <w:p w14:paraId="483E6DB9"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7.6.3</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重大不適合は、少なくとも更新（再）認証を授与する前に、是正されなければならない。また、当該是正措置は認証機関による検証を受けなければならない。</w:t>
      </w:r>
    </w:p>
    <w:p w14:paraId="1E041E09" w14:textId="77777777" w:rsidR="001902DA" w:rsidRPr="000D5C5C" w:rsidRDefault="001902DA" w:rsidP="001902DA">
      <w:pPr>
        <w:spacing w:line="288" w:lineRule="auto"/>
        <w:rPr>
          <w:rFonts w:ascii="ＭＳ Ｐ明朝" w:eastAsia="ＭＳ Ｐ明朝" w:hAnsi="ＭＳ Ｐ明朝"/>
          <w:bCs/>
          <w:sz w:val="22"/>
        </w:rPr>
      </w:pPr>
      <w:r w:rsidRPr="000D5C5C">
        <w:rPr>
          <w:rFonts w:ascii="ＭＳ Ｐ明朝" w:eastAsia="ＭＳ Ｐ明朝" w:hAnsi="ＭＳ Ｐ明朝"/>
          <w:b/>
          <w:sz w:val="22"/>
        </w:rPr>
        <w:t>7.6.4</w:t>
      </w:r>
      <w:r w:rsidRPr="000D5C5C">
        <w:rPr>
          <w:rFonts w:ascii="ＭＳ Ｐ明朝" w:eastAsia="ＭＳ Ｐ明朝" w:hAnsi="ＭＳ Ｐ明朝" w:hint="eastAsia"/>
          <w:bCs/>
          <w:sz w:val="22"/>
        </w:rPr>
        <w:t xml:space="preserve">　審査において確認された重大不適合及び軽微不適合は、当該不適合を解消するために顧客組織による是正措置が講じられなければならない。是正措置は、その要する期間を含めて認証機関によってレビューされ、了承されなければならない。認証機関の定期（サーベイランス）審査によって確認された重大不適合の是正措置及びその検証に要する期間は、当該認証機関の規則に従わなければならないが、</w:t>
      </w:r>
      <w:r w:rsidRPr="000D5C5C">
        <w:rPr>
          <w:rFonts w:ascii="ＭＳ Ｐ明朝" w:eastAsia="ＭＳ Ｐ明朝" w:hAnsi="ＭＳ Ｐ明朝"/>
          <w:bCs/>
          <w:sz w:val="22"/>
        </w:rPr>
        <w:t>3カ月を超えてはならない。</w:t>
      </w:r>
      <w:r w:rsidRPr="000D5C5C">
        <w:rPr>
          <w:rFonts w:ascii="ＭＳ Ｐ明朝" w:eastAsia="ＭＳ Ｐ明朝" w:hAnsi="ＭＳ Ｐ明朝" w:hint="eastAsia"/>
          <w:bCs/>
          <w:sz w:val="22"/>
        </w:rPr>
        <w:t>更新（再）審査及び定期（サーベイランス）審査によって確認された軽微な不適合の是正措置の検証は、遅くとも次回の年次審査（定期審査）時には検証されなければならない。</w:t>
      </w:r>
    </w:p>
    <w:p w14:paraId="1F011238" w14:textId="77777777" w:rsidR="001902DA" w:rsidRPr="000D5C5C" w:rsidRDefault="001902DA" w:rsidP="001902DA">
      <w:pPr>
        <w:rPr>
          <w:rFonts w:ascii="ＭＳ Ｐ明朝" w:eastAsia="ＭＳ Ｐ明朝" w:hAnsi="ＭＳ Ｐ明朝"/>
          <w:bCs/>
          <w:sz w:val="22"/>
        </w:rPr>
      </w:pPr>
    </w:p>
    <w:p w14:paraId="0724A4B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7.7</w:t>
      </w:r>
      <w:r w:rsidRPr="000D5C5C">
        <w:rPr>
          <w:rFonts w:ascii="ＭＳ Ｐ明朝" w:eastAsia="ＭＳ Ｐ明朝" w:hAnsi="ＭＳ Ｐ明朝" w:hint="eastAsia"/>
          <w:bCs/>
          <w:sz w:val="22"/>
        </w:rPr>
        <w:t xml:space="preserve">　認証書類</w:t>
      </w:r>
    </w:p>
    <w:p w14:paraId="23D0E1EB"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ISO/IEC 17065:2012の第7.7</w:t>
      </w:r>
      <w:r w:rsidRPr="000D5C5C">
        <w:rPr>
          <w:rFonts w:ascii="ＭＳ Ｐ明朝" w:eastAsia="ＭＳ Ｐ明朝" w:hAnsi="ＭＳ Ｐ明朝" w:hint="eastAsia"/>
          <w:bCs/>
          <w:sz w:val="22"/>
        </w:rPr>
        <w:t>項に定められるすべての要求事項が適用される。</w:t>
      </w:r>
    </w:p>
    <w:p w14:paraId="1F77C67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7.7.1</w:t>
      </w:r>
      <w:r w:rsidRPr="000D5C5C">
        <w:rPr>
          <w:rFonts w:ascii="ＭＳ Ｐ明朝" w:eastAsia="ＭＳ Ｐ明朝" w:hAnsi="ＭＳ Ｐ明朝" w:hint="eastAsia"/>
          <w:bCs/>
          <w:sz w:val="22"/>
        </w:rPr>
        <w:t xml:space="preserve">　認証書類は、少なくとも下記の情報を含まなければならない。</w:t>
      </w:r>
    </w:p>
    <w:p w14:paraId="5106AC9C"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a)　認証機関の</w:t>
      </w:r>
      <w:r w:rsidRPr="000D5C5C">
        <w:rPr>
          <w:rFonts w:ascii="ＭＳ Ｐ明朝" w:eastAsia="ＭＳ Ｐ明朝" w:hAnsi="ＭＳ Ｐ明朝" w:hint="eastAsia"/>
          <w:bCs/>
          <w:sz w:val="22"/>
        </w:rPr>
        <w:t>識別情報</w:t>
      </w:r>
    </w:p>
    <w:p w14:paraId="0818B88A" w14:textId="77777777" w:rsidR="001902DA" w:rsidRPr="000D5C5C" w:rsidRDefault="001902DA" w:rsidP="001902DA">
      <w:pPr>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b)　顧客組織の名称と住所、及び認証の対象であるCOCを有するサイト/法主体</w:t>
      </w:r>
    </w:p>
    <w:p w14:paraId="376C2DC5" w14:textId="77777777" w:rsidR="001902DA" w:rsidRPr="000D5C5C" w:rsidRDefault="001902DA" w:rsidP="001902DA">
      <w:pPr>
        <w:ind w:left="1"/>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w:t>
      </w:r>
      <w:r w:rsidRPr="000D5C5C">
        <w:rPr>
          <w:rFonts w:ascii="ＭＳ Ｐ明朝" w:eastAsia="ＭＳ Ｐ明朝" w:hAnsi="ＭＳ Ｐ明朝"/>
          <w:bCs/>
          <w:sz w:val="20"/>
          <w:szCs w:val="20"/>
        </w:rPr>
        <w:t>1</w:t>
      </w:r>
      <w:r w:rsidRPr="000D5C5C">
        <w:rPr>
          <w:rFonts w:ascii="ＭＳ Ｐ明朝" w:eastAsia="ＭＳ Ｐ明朝" w:hAnsi="ＭＳ Ｐ明朝" w:hint="eastAsia"/>
          <w:bCs/>
          <w:sz w:val="20"/>
          <w:szCs w:val="20"/>
        </w:rPr>
        <w:t>：顧客組織の名称と住所は、</w:t>
      </w:r>
      <w:r w:rsidRPr="000D5C5C">
        <w:rPr>
          <w:rFonts w:ascii="ＭＳ Ｐ明朝" w:eastAsia="ＭＳ Ｐ明朝" w:hAnsi="ＭＳ Ｐ明朝"/>
          <w:bCs/>
          <w:sz w:val="20"/>
          <w:szCs w:val="20"/>
        </w:rPr>
        <w:t>SGEC－COCが行われていない私書箱の住所等の法主体の名称と住所であっても認められる。但し、認証書類上には、COC</w:t>
      </w:r>
      <w:r w:rsidRPr="000D5C5C">
        <w:rPr>
          <w:rFonts w:ascii="ＭＳ Ｐ明朝" w:eastAsia="ＭＳ Ｐ明朝" w:hAnsi="ＭＳ Ｐ明朝" w:hint="eastAsia"/>
          <w:bCs/>
          <w:sz w:val="20"/>
          <w:szCs w:val="20"/>
        </w:rPr>
        <w:t>認証の対象になっている顧客組織の名称と住所</w:t>
      </w:r>
      <w:r w:rsidRPr="000D5C5C">
        <w:rPr>
          <w:rFonts w:ascii="ＭＳ Ｐ明朝" w:eastAsia="ＭＳ Ｐ明朝" w:hAnsi="ＭＳ Ｐ明朝" w:hint="eastAsia"/>
          <w:bCs/>
          <w:sz w:val="20"/>
          <w:szCs w:val="20"/>
        </w:rPr>
        <w:lastRenderedPageBreak/>
        <w:t>をも含まれなければならない。</w:t>
      </w:r>
    </w:p>
    <w:p w14:paraId="4C24BBC7" w14:textId="77777777" w:rsidR="001902DA" w:rsidRPr="000D5C5C" w:rsidRDefault="001902DA" w:rsidP="001902DA">
      <w:pPr>
        <w:ind w:left="1"/>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w:t>
      </w:r>
      <w:r w:rsidRPr="000D5C5C">
        <w:rPr>
          <w:rFonts w:ascii="ＭＳ Ｐ明朝" w:eastAsia="ＭＳ Ｐ明朝" w:hAnsi="ＭＳ Ｐ明朝"/>
          <w:bCs/>
          <w:sz w:val="20"/>
          <w:szCs w:val="20"/>
        </w:rPr>
        <w:t>2</w:t>
      </w:r>
      <w:r w:rsidRPr="000D5C5C">
        <w:rPr>
          <w:rFonts w:ascii="ＭＳ Ｐ明朝" w:eastAsia="ＭＳ Ｐ明朝" w:hAnsi="ＭＳ Ｐ明朝" w:hint="eastAsia"/>
          <w:bCs/>
          <w:sz w:val="20"/>
          <w:szCs w:val="20"/>
        </w:rPr>
        <w:t>：特定されたプロジェクトに関する</w:t>
      </w:r>
      <w:r w:rsidRPr="000D5C5C">
        <w:rPr>
          <w:rFonts w:ascii="ＭＳ Ｐ明朝" w:eastAsia="ＭＳ Ｐ明朝" w:hAnsi="ＭＳ Ｐ明朝"/>
          <w:bCs/>
          <w:sz w:val="20"/>
          <w:szCs w:val="20"/>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384499A2" w14:textId="77777777" w:rsidR="001902DA" w:rsidRPr="000D5C5C" w:rsidRDefault="001902DA" w:rsidP="001902DA">
      <w:pPr>
        <w:ind w:left="410" w:hangingChars="213" w:hanging="410"/>
        <w:rPr>
          <w:rFonts w:ascii="ＭＳ Ｐ明朝" w:eastAsia="ＭＳ Ｐ明朝" w:hAnsi="ＭＳ Ｐ明朝"/>
          <w:bCs/>
          <w:sz w:val="22"/>
        </w:rPr>
      </w:pPr>
      <w:r w:rsidRPr="000D5C5C">
        <w:rPr>
          <w:rFonts w:ascii="ＭＳ Ｐ明朝" w:eastAsia="ＭＳ Ｐ明朝" w:hAnsi="ＭＳ Ｐ明朝"/>
          <w:bCs/>
          <w:sz w:val="20"/>
          <w:szCs w:val="20"/>
        </w:rPr>
        <w:t>c</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 xml:space="preserve">　認証書の種類（個別、マルチサイト、又は生産者グループ）</w:t>
      </w:r>
    </w:p>
    <w:p w14:paraId="3AC6BB9C" w14:textId="77777777" w:rsidR="001902DA" w:rsidRPr="000D5C5C" w:rsidRDefault="001902DA" w:rsidP="001902DA">
      <w:pPr>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d)　授与された認証の適用範囲（7.7.2項参照）</w:t>
      </w:r>
    </w:p>
    <w:p w14:paraId="75182EC1" w14:textId="77777777" w:rsidR="001902DA" w:rsidRPr="000D5C5C" w:rsidRDefault="001902DA" w:rsidP="001902DA">
      <w:pPr>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e)　 SGEC商標と認証機関のSGEC/商標（ライセンス）番号(</w:t>
      </w:r>
    </w:p>
    <w:p w14:paraId="3BC68F36" w14:textId="77777777" w:rsidR="001902DA" w:rsidRPr="000D5C5C" w:rsidRDefault="001902DA" w:rsidP="001902DA">
      <w:pPr>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f)</w:t>
      </w:r>
      <w:r w:rsidRPr="000D5C5C">
        <w:rPr>
          <w:rFonts w:ascii="ＭＳ Ｐ明朝" w:eastAsia="ＭＳ Ｐ明朝" w:hAnsi="ＭＳ Ｐ明朝" w:hint="eastAsia"/>
          <w:bCs/>
          <w:sz w:val="22"/>
        </w:rPr>
        <w:t xml:space="preserve">　認定機関の認定マーク（認定番号を含む。）、及び</w:t>
      </w:r>
    </w:p>
    <w:p w14:paraId="4B70D013" w14:textId="77777777" w:rsidR="001902DA" w:rsidRPr="000D5C5C" w:rsidRDefault="001902DA" w:rsidP="001902DA">
      <w:pPr>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g)　認証書の授与、延長又は更新の日付け、及び有効期限日又は更新（再）認証の期限（7.7.6項参照）。認証書の発効日は、認証の決定日より前であってはならない。</w:t>
      </w:r>
    </w:p>
    <w:p w14:paraId="41EB515A"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7.7.2</w:t>
      </w:r>
      <w:r w:rsidRPr="000D5C5C">
        <w:rPr>
          <w:rFonts w:ascii="ＭＳ Ｐ明朝" w:eastAsia="ＭＳ Ｐ明朝" w:hAnsi="ＭＳ Ｐ明朝" w:hint="eastAsia"/>
          <w:bCs/>
          <w:sz w:val="22"/>
        </w:rPr>
        <w:t xml:space="preserve">　認証範囲は少なくとも下記情報を含まなければならない。</w:t>
      </w:r>
      <w:r w:rsidRPr="000D5C5C">
        <w:rPr>
          <w:rFonts w:ascii="ＭＳ Ｐ明朝" w:eastAsia="ＭＳ Ｐ明朝" w:hAnsi="ＭＳ Ｐ明朝"/>
          <w:bCs/>
          <w:sz w:val="22"/>
        </w:rPr>
        <w:t xml:space="preserve"> </w:t>
      </w:r>
    </w:p>
    <w:p w14:paraId="7B9CCB79" w14:textId="77777777" w:rsidR="001902DA" w:rsidRPr="000D5C5C" w:rsidRDefault="001902DA" w:rsidP="001902DA">
      <w:pPr>
        <w:rPr>
          <w:rFonts w:ascii="ＭＳ Ｐ明朝" w:eastAsia="ＭＳ Ｐ明朝" w:hAnsi="ＭＳ Ｐ明朝"/>
          <w:bCs/>
          <w:strike/>
          <w:sz w:val="22"/>
        </w:rPr>
      </w:pPr>
      <w:r w:rsidRPr="000D5C5C">
        <w:rPr>
          <w:rFonts w:ascii="ＭＳ Ｐ明朝" w:eastAsia="ＭＳ Ｐ明朝" w:hAnsi="ＭＳ Ｐ明朝"/>
          <w:bCs/>
          <w:sz w:val="22"/>
        </w:rPr>
        <w:t>a)</w:t>
      </w:r>
      <w:r w:rsidRPr="000D5C5C">
        <w:rPr>
          <w:rFonts w:ascii="ＭＳ Ｐ明朝" w:eastAsia="ＭＳ Ｐ明朝" w:hAnsi="ＭＳ Ｐ明朝" w:hint="eastAsia"/>
          <w:bCs/>
          <w:sz w:val="22"/>
        </w:rPr>
        <w:t xml:space="preserve">　ＣＯＣ規格（</w:t>
      </w:r>
      <w:r w:rsidRPr="000D5C5C">
        <w:rPr>
          <w:rFonts w:ascii="ＭＳ Ｐ明朝" w:eastAsia="ＭＳ Ｐ明朝" w:hAnsi="ＭＳ Ｐ明朝"/>
          <w:bCs/>
          <w:sz w:val="22"/>
        </w:rPr>
        <w:t>SGEC規準文書4「森林及び森林外樹木産品のSGEC-ＣＯＣ-要求事項」又は/及びPEFC COC 2002</w:t>
      </w:r>
      <w:r w:rsidRPr="000D5C5C">
        <w:rPr>
          <w:rFonts w:ascii="ＭＳ Ｐ明朝" w:eastAsia="ＭＳ Ｐ明朝" w:hAnsi="ＭＳ Ｐ明朝" w:hint="eastAsia"/>
          <w:bCs/>
          <w:sz w:val="22"/>
        </w:rPr>
        <w:t>の「森林及び森林外樹木産品の</w:t>
      </w:r>
      <w:r w:rsidRPr="000D5C5C">
        <w:rPr>
          <w:rFonts w:ascii="ＭＳ Ｐ明朝" w:eastAsia="ＭＳ Ｐ明朝" w:hAnsi="ＭＳ Ｐ明朝"/>
          <w:bCs/>
          <w:sz w:val="22"/>
        </w:rPr>
        <w:t>COC－要求事項」）の確認</w:t>
      </w:r>
      <w:r w:rsidRPr="000D5C5C">
        <w:rPr>
          <w:rFonts w:ascii="ＭＳ Ｐ明朝" w:eastAsia="ＭＳ Ｐ明朝" w:hAnsi="ＭＳ Ｐ明朝" w:hint="eastAsia"/>
          <w:bCs/>
          <w:strike/>
          <w:sz w:val="22"/>
        </w:rPr>
        <w:t>。</w:t>
      </w:r>
    </w:p>
    <w:p w14:paraId="4936E2BC" w14:textId="77777777" w:rsidR="001902DA" w:rsidRPr="000D5C5C" w:rsidRDefault="001902DA" w:rsidP="001902DA">
      <w:pPr>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w:t>
      </w:r>
      <w:r w:rsidRPr="000D5C5C">
        <w:rPr>
          <w:rFonts w:ascii="ＭＳ Ｐ明朝" w:eastAsia="ＭＳ Ｐ明朝" w:hAnsi="ＭＳ Ｐ明朝"/>
          <w:bCs/>
          <w:sz w:val="20"/>
          <w:szCs w:val="20"/>
        </w:rPr>
        <w:t>COC規格の確認とは、COC認証に当たって、評価が実行されたCOC規格が当該認証が授与されたときに有効であったか、否かについての確認を意味する。</w:t>
      </w:r>
    </w:p>
    <w:p w14:paraId="59A510D9"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b)　SGEC規準文書6-1「SGEC</w:t>
      </w:r>
      <w:r w:rsidRPr="000D5C5C">
        <w:rPr>
          <w:rFonts w:ascii="ＭＳ Ｐ明朝" w:eastAsia="ＭＳ Ｐ明朝" w:hAnsi="ＭＳ Ｐ明朝" w:hint="eastAsia"/>
          <w:bCs/>
          <w:sz w:val="22"/>
        </w:rPr>
        <w:t>商標の使用規則」の確認。</w:t>
      </w:r>
    </w:p>
    <w:p w14:paraId="2C844AC5"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c)</w:t>
      </w:r>
      <w:r w:rsidRPr="000D5C5C">
        <w:rPr>
          <w:rFonts w:ascii="ＭＳ Ｐ明朝" w:eastAsia="ＭＳ Ｐ明朝" w:hAnsi="ＭＳ Ｐ明朝" w:hint="eastAsia"/>
          <w:bCs/>
          <w:sz w:val="22"/>
        </w:rPr>
        <w:t xml:space="preserve">　適用された</w:t>
      </w:r>
      <w:r w:rsidRPr="000D5C5C">
        <w:rPr>
          <w:rFonts w:ascii="ＭＳ Ｐ明朝" w:eastAsia="ＭＳ Ｐ明朝" w:hAnsi="ＭＳ Ｐ明朝"/>
          <w:bCs/>
          <w:sz w:val="22"/>
        </w:rPr>
        <w:t xml:space="preserve">COC方式　</w:t>
      </w:r>
    </w:p>
    <w:p w14:paraId="6A353DA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SGEC製品カテゴリーに基づくCOCの対象製品の確認。</w:t>
      </w:r>
    </w:p>
    <w:p w14:paraId="178B4AEC" w14:textId="77777777" w:rsidR="001902DA" w:rsidRPr="000D5C5C" w:rsidRDefault="001902DA" w:rsidP="001902DA">
      <w:pPr>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注意書：特定のプロジェクトに関する</w:t>
      </w:r>
      <w:r w:rsidRPr="000D5C5C">
        <w:rPr>
          <w:rFonts w:ascii="ＭＳ Ｐ明朝" w:eastAsia="ＭＳ Ｐ明朝" w:hAnsi="ＭＳ Ｐ明朝"/>
          <w:bCs/>
          <w:sz w:val="20"/>
          <w:szCs w:val="20"/>
        </w:rPr>
        <w:t>SGEC/PEFC-COC</w:t>
      </w:r>
      <w:r w:rsidRPr="000D5C5C">
        <w:rPr>
          <w:rFonts w:ascii="ＭＳ Ｐ明朝" w:eastAsia="ＭＳ Ｐ明朝" w:hAnsi="ＭＳ Ｐ明朝" w:hint="eastAsia"/>
          <w:bCs/>
          <w:sz w:val="20"/>
          <w:szCs w:val="20"/>
        </w:rPr>
        <w:t>認証、又は「プロジェクト認証」（</w:t>
      </w:r>
      <w:r w:rsidRPr="000D5C5C">
        <w:rPr>
          <w:rFonts w:ascii="ＭＳ Ｐ明朝" w:eastAsia="ＭＳ Ｐ明朝" w:hAnsi="ＭＳ Ｐ明朝"/>
          <w:bCs/>
          <w:sz w:val="20"/>
          <w:szCs w:val="20"/>
        </w:rPr>
        <w:t>SGEC規準文書4付属書３参照）の場合、プロジェクトの名称をプロジェクト認証</w:t>
      </w:r>
      <w:r w:rsidRPr="000D5C5C">
        <w:rPr>
          <w:rFonts w:ascii="ＭＳ Ｐ明朝" w:eastAsia="ＭＳ Ｐ明朝" w:hAnsi="ＭＳ Ｐ明朝" w:hint="eastAsia"/>
          <w:bCs/>
          <w:sz w:val="20"/>
          <w:szCs w:val="20"/>
        </w:rPr>
        <w:t>の範囲に含めることが認められる。</w:t>
      </w:r>
    </w:p>
    <w:p w14:paraId="55C600F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7.7.3</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認証の適用範囲が当該認証書の付属書に記載されている場合、当該認証書には、不可欠な事項として当該付属書について言及されていなければならない。</w:t>
      </w:r>
    </w:p>
    <w:p w14:paraId="2821187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7.7.4</w:t>
      </w:r>
      <w:r w:rsidRPr="000D5C5C">
        <w:rPr>
          <w:rFonts w:ascii="ＭＳ Ｐ明朝" w:eastAsia="ＭＳ Ｐ明朝" w:hAnsi="ＭＳ Ｐ明朝" w:hint="eastAsia"/>
          <w:bCs/>
          <w:sz w:val="22"/>
        </w:rPr>
        <w:t xml:space="preserve">　認証機関は、認証書類を日本語、及び必要な場合は英語で発行しなければならない。</w:t>
      </w:r>
    </w:p>
    <w:p w14:paraId="18B57C2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7.7.5</w:t>
      </w:r>
      <w:r w:rsidRPr="000D5C5C">
        <w:rPr>
          <w:rFonts w:ascii="ＭＳ Ｐ明朝" w:eastAsia="ＭＳ Ｐ明朝" w:hAnsi="ＭＳ Ｐ明朝" w:hint="eastAsia"/>
          <w:bCs/>
          <w:sz w:val="22"/>
        </w:rPr>
        <w:t xml:space="preserve">　認証機関は、認証について、その有効期間が最長</w:t>
      </w:r>
      <w:r w:rsidRPr="000D5C5C">
        <w:rPr>
          <w:rFonts w:ascii="ＭＳ Ｐ明朝" w:eastAsia="ＭＳ Ｐ明朝" w:hAnsi="ＭＳ Ｐ明朝"/>
          <w:bCs/>
          <w:sz w:val="22"/>
        </w:rPr>
        <w:t>5年間について授与されなければならない。</w:t>
      </w:r>
    </w:p>
    <w:p w14:paraId="0568D0F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7.7.6</w:t>
      </w:r>
      <w:r w:rsidRPr="000D5C5C">
        <w:rPr>
          <w:rFonts w:ascii="ＭＳ Ｐ明朝" w:eastAsia="ＭＳ Ｐ明朝" w:hAnsi="ＭＳ Ｐ明朝" w:hint="eastAsia"/>
          <w:bCs/>
          <w:sz w:val="22"/>
        </w:rPr>
        <w:t xml:space="preserve">　認証機関は、認証の授与、一時停止、若しくは取り下げを行うか、又は、その適用範囲を変更した場合、その他認証に影響を与える変更がなされた場合等には、</w:t>
      </w:r>
      <w:r w:rsidRPr="000D5C5C">
        <w:rPr>
          <w:rFonts w:ascii="ＭＳ Ｐ明朝" w:eastAsia="ＭＳ Ｐ明朝" w:hAnsi="ＭＳ Ｐ明朝"/>
          <w:bCs/>
          <w:sz w:val="22"/>
        </w:rPr>
        <w:t>SGEC/PEFCジャパンあてに直ちに通知しなければならない。</w:t>
      </w:r>
    </w:p>
    <w:p w14:paraId="212563AE" w14:textId="77777777" w:rsidR="001902DA" w:rsidRPr="000D5C5C" w:rsidRDefault="001902DA" w:rsidP="001902DA">
      <w:pPr>
        <w:rPr>
          <w:rFonts w:ascii="ＭＳ Ｐ明朝" w:eastAsia="ＭＳ Ｐ明朝" w:hAnsi="ＭＳ Ｐ明朝"/>
          <w:bCs/>
          <w:sz w:val="22"/>
        </w:rPr>
      </w:pPr>
    </w:p>
    <w:p w14:paraId="326DDCC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7.8</w:t>
      </w:r>
      <w:r w:rsidRPr="000D5C5C">
        <w:rPr>
          <w:rFonts w:ascii="ＭＳ Ｐ明朝" w:eastAsia="ＭＳ Ｐ明朝" w:hAnsi="ＭＳ Ｐ明朝" w:hint="eastAsia"/>
          <w:bCs/>
          <w:sz w:val="22"/>
        </w:rPr>
        <w:t xml:space="preserve">　認証製品の名簿</w:t>
      </w:r>
    </w:p>
    <w:p w14:paraId="3BBBC4F1"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ISO/IEC 17065:2012の第7.8</w:t>
      </w:r>
      <w:r w:rsidRPr="000D5C5C">
        <w:rPr>
          <w:rFonts w:ascii="ＭＳ Ｐ明朝" w:eastAsia="ＭＳ Ｐ明朝" w:hAnsi="ＭＳ Ｐ明朝" w:hint="eastAsia"/>
          <w:bCs/>
          <w:sz w:val="22"/>
        </w:rPr>
        <w:t>項に定められるすべての要求事項が適用される。</w:t>
      </w:r>
    </w:p>
    <w:p w14:paraId="2D7F14B0" w14:textId="77777777" w:rsidR="001902DA" w:rsidRPr="000D5C5C" w:rsidRDefault="001902DA" w:rsidP="001902DA">
      <w:pPr>
        <w:rPr>
          <w:rFonts w:ascii="ＭＳ Ｐ明朝" w:eastAsia="ＭＳ Ｐ明朝" w:hAnsi="ＭＳ Ｐ明朝"/>
          <w:bCs/>
          <w:sz w:val="22"/>
        </w:rPr>
      </w:pPr>
    </w:p>
    <w:p w14:paraId="7F49742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7.9</w:t>
      </w:r>
      <w:r w:rsidRPr="000D5C5C">
        <w:rPr>
          <w:rFonts w:ascii="ＭＳ Ｐ明朝" w:eastAsia="ＭＳ Ｐ明朝" w:hAnsi="ＭＳ Ｐ明朝" w:hint="eastAsia"/>
          <w:bCs/>
          <w:sz w:val="22"/>
        </w:rPr>
        <w:t xml:space="preserve">　定期（サーベイランス）審査</w:t>
      </w:r>
    </w:p>
    <w:p w14:paraId="3FFB1D85"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ISO/IEC 17065:2012の第7.9</w:t>
      </w:r>
      <w:r w:rsidRPr="000D5C5C">
        <w:rPr>
          <w:rFonts w:ascii="ＭＳ Ｐ明朝" w:eastAsia="ＭＳ Ｐ明朝" w:hAnsi="ＭＳ Ｐ明朝" w:hint="eastAsia"/>
          <w:bCs/>
          <w:sz w:val="22"/>
        </w:rPr>
        <w:t>項に定められるすべての要求事項が適用される。</w:t>
      </w:r>
    </w:p>
    <w:p w14:paraId="1FA84744"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7.9.1</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認証機関は、定期（サーベイランス）審査について、年次で実行しなければならない。また、認証書の有効期限日</w:t>
      </w:r>
      <w:r w:rsidRPr="000D5C5C">
        <w:rPr>
          <w:rFonts w:ascii="ＭＳ Ｐ明朝" w:eastAsia="ＭＳ Ｐ明朝" w:hAnsi="ＭＳ Ｐ明朝"/>
          <w:bCs/>
          <w:sz w:val="22"/>
        </w:rPr>
        <w:t>(有効期間5年間)までに少なくとも4</w:t>
      </w:r>
      <w:r w:rsidRPr="000D5C5C">
        <w:rPr>
          <w:rFonts w:ascii="ＭＳ Ｐ明朝" w:eastAsia="ＭＳ Ｐ明朝" w:hAnsi="ＭＳ Ｐ明朝" w:hint="eastAsia"/>
          <w:bCs/>
          <w:sz w:val="22"/>
        </w:rPr>
        <w:t>回の定期（サーベイランス</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審査を実</w:t>
      </w:r>
      <w:r w:rsidRPr="000D5C5C">
        <w:rPr>
          <w:rFonts w:ascii="ＭＳ Ｐ明朝" w:eastAsia="ＭＳ Ｐ明朝" w:hAnsi="ＭＳ Ｐ明朝" w:hint="eastAsia"/>
          <w:bCs/>
          <w:sz w:val="22"/>
        </w:rPr>
        <w:lastRenderedPageBreak/>
        <w:t>行しなければならない。</w:t>
      </w:r>
    </w:p>
    <w:p w14:paraId="15C2CE47" w14:textId="77777777" w:rsidR="001902DA" w:rsidRPr="000D5C5C" w:rsidRDefault="001902DA" w:rsidP="001902DA">
      <w:pPr>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注意書：年次とは、</w:t>
      </w:r>
      <w:r w:rsidRPr="000D5C5C">
        <w:rPr>
          <w:rFonts w:ascii="ＭＳ Ｐ明朝" w:eastAsia="ＭＳ Ｐ明朝" w:hAnsi="ＭＳ Ｐ明朝"/>
          <w:bCs/>
          <w:sz w:val="20"/>
          <w:szCs w:val="20"/>
        </w:rPr>
        <w:t>12</w:t>
      </w:r>
      <w:r w:rsidRPr="000D5C5C">
        <w:rPr>
          <w:rFonts w:ascii="ＭＳ Ｐ明朝" w:eastAsia="ＭＳ Ｐ明朝" w:hAnsi="ＭＳ Ｐ明朝" w:hint="eastAsia"/>
          <w:bCs/>
          <w:sz w:val="20"/>
          <w:szCs w:val="20"/>
        </w:rPr>
        <w:t>か月に</w:t>
      </w:r>
      <w:r w:rsidRPr="000D5C5C">
        <w:rPr>
          <w:rFonts w:ascii="ＭＳ Ｐ明朝" w:eastAsia="ＭＳ Ｐ明朝" w:hAnsi="ＭＳ Ｐ明朝"/>
          <w:bCs/>
          <w:sz w:val="20"/>
          <w:szCs w:val="20"/>
        </w:rPr>
        <w:t>3か月を加減した期間ごとに1回を意味する。</w:t>
      </w:r>
    </w:p>
    <w:p w14:paraId="6D7033B6" w14:textId="77777777" w:rsidR="001902DA" w:rsidRPr="000D5C5C" w:rsidRDefault="001902DA" w:rsidP="001902DA">
      <w:pPr>
        <w:rPr>
          <w:rFonts w:ascii="ＭＳ Ｐ明朝" w:eastAsia="ＭＳ Ｐ明朝" w:hAnsi="ＭＳ Ｐ明朝"/>
          <w:bCs/>
          <w:sz w:val="20"/>
          <w:szCs w:val="20"/>
        </w:rPr>
      </w:pPr>
      <w:r w:rsidRPr="000D5C5C">
        <w:rPr>
          <w:rFonts w:ascii="ＭＳ Ｐ明朝" w:eastAsia="ＭＳ Ｐ明朝" w:hAnsi="ＭＳ Ｐ明朝" w:hint="eastAsia"/>
          <w:sz w:val="18"/>
          <w:szCs w:val="18"/>
        </w:rPr>
        <w:t>注意書</w:t>
      </w:r>
      <w:r w:rsidRPr="000D5C5C">
        <w:rPr>
          <w:rFonts w:ascii="ＭＳ Ｐ明朝" w:eastAsia="ＭＳ Ｐ明朝" w:hAnsi="ＭＳ Ｐ明朝"/>
          <w:sz w:val="18"/>
          <w:szCs w:val="18"/>
        </w:rPr>
        <w:t>2　認証書の有効期間が5年より短い場合は、定期（サーベイランス）審査の回数はそれに応じて削減が可能である。</w:t>
      </w:r>
    </w:p>
    <w:p w14:paraId="047CB69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7.9.2</w:t>
      </w:r>
      <w:r w:rsidRPr="000D5C5C">
        <w:rPr>
          <w:rFonts w:ascii="ＭＳ Ｐ明朝" w:eastAsia="ＭＳ Ｐ明朝" w:hAnsi="ＭＳ Ｐ明朝" w:hint="eastAsia"/>
          <w:bCs/>
          <w:sz w:val="22"/>
        </w:rPr>
        <w:t xml:space="preserve">　認証機関は、現場における定期（サーベイランス</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審査について、下記の場合には、文書及び記録のレビューなど他の審査の手法によって代替することができる。この場合、現場における定期（サーベイランス）審査の間の期間は</w:t>
      </w:r>
      <w:r w:rsidRPr="000D5C5C">
        <w:rPr>
          <w:rFonts w:ascii="ＭＳ Ｐ明朝" w:eastAsia="ＭＳ Ｐ明朝" w:hAnsi="ＭＳ Ｐ明朝"/>
          <w:bCs/>
          <w:sz w:val="22"/>
        </w:rPr>
        <w:t>2年（必要な場合は3か月をプラス）を超えてはならない。</w:t>
      </w:r>
    </w:p>
    <w:p w14:paraId="3F769BA6" w14:textId="77777777" w:rsidR="001902DA" w:rsidRPr="000D5C5C" w:rsidRDefault="001902DA" w:rsidP="001902DA">
      <w:pPr>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a)</w:t>
      </w:r>
      <w:r w:rsidRPr="000D5C5C">
        <w:rPr>
          <w:rFonts w:ascii="ＭＳ Ｐ明朝" w:eastAsia="ＭＳ Ｐ明朝" w:hAnsi="ＭＳ Ｐ明朝" w:hint="eastAsia"/>
          <w:bCs/>
          <w:sz w:val="22"/>
        </w:rPr>
        <w:t xml:space="preserve">　採用した審査の手法によって、認証を受ける主体</w:t>
      </w:r>
      <w:r w:rsidRPr="000D5C5C">
        <w:rPr>
          <w:rFonts w:ascii="ＭＳ Ｐ明朝" w:eastAsia="ＭＳ Ｐ明朝" w:hAnsi="ＭＳ Ｐ明朝"/>
          <w:bCs/>
          <w:sz w:val="22"/>
        </w:rPr>
        <w:t>(顧客組織)による認証基準への適合性について、十分な信頼性を示すことが出来る。及び、</w:t>
      </w:r>
    </w:p>
    <w:p w14:paraId="443DF763" w14:textId="77777777" w:rsidR="001902DA" w:rsidRPr="000D5C5C" w:rsidRDefault="001902DA" w:rsidP="001902DA">
      <w:pPr>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顧客組織が、認証機関による前回の初回審査、定期（サーベイランス</w:t>
      </w:r>
      <w:r w:rsidRPr="000D5C5C">
        <w:rPr>
          <w:rFonts w:ascii="ＭＳ Ｐ明朝" w:eastAsia="ＭＳ Ｐ明朝" w:hAnsi="ＭＳ Ｐ明朝"/>
          <w:bCs/>
          <w:sz w:val="22"/>
        </w:rPr>
        <w:t>)</w:t>
      </w:r>
      <w:r w:rsidRPr="000D5C5C">
        <w:rPr>
          <w:rFonts w:ascii="ＭＳ Ｐ明朝" w:eastAsia="ＭＳ Ｐ明朝" w:hAnsi="ＭＳ Ｐ明朝" w:hint="eastAsia"/>
          <w:bCs/>
          <w:sz w:val="22"/>
        </w:rPr>
        <w:t>審査、又は更新（再）審査において不適合が指摘されなかった。及び、</w:t>
      </w:r>
    </w:p>
    <w:p w14:paraId="184860C4" w14:textId="77777777" w:rsidR="001902DA" w:rsidRPr="000D5C5C" w:rsidRDefault="001902DA" w:rsidP="001902DA">
      <w:pPr>
        <w:ind w:left="453" w:hangingChars="213" w:hanging="453"/>
        <w:rPr>
          <w:rFonts w:ascii="ＭＳ Ｐ明朝" w:eastAsia="ＭＳ Ｐ明朝" w:hAnsi="ＭＳ Ｐ明朝"/>
          <w:bCs/>
          <w:sz w:val="22"/>
        </w:rPr>
      </w:pPr>
      <w:r w:rsidRPr="000D5C5C">
        <w:rPr>
          <w:rFonts w:ascii="ＭＳ Ｐ明朝" w:eastAsia="ＭＳ Ｐ明朝" w:hAnsi="ＭＳ Ｐ明朝"/>
          <w:bCs/>
          <w:sz w:val="22"/>
        </w:rPr>
        <w:t>c)</w:t>
      </w:r>
      <w:r w:rsidRPr="000D5C5C">
        <w:rPr>
          <w:rFonts w:ascii="ＭＳ Ｐ明朝" w:eastAsia="ＭＳ Ｐ明朝" w:hAnsi="ＭＳ Ｐ明朝" w:hint="eastAsia"/>
          <w:bCs/>
          <w:sz w:val="22"/>
        </w:rPr>
        <w:t xml:space="preserve">　顧客組織の製品の調達において、重大リスクを有する供給品を含まない。及び、</w:t>
      </w:r>
    </w:p>
    <w:p w14:paraId="2BB503D7" w14:textId="77777777" w:rsidR="001902DA" w:rsidRPr="000D5C5C" w:rsidRDefault="001902DA" w:rsidP="001902DA">
      <w:pPr>
        <w:ind w:left="319" w:hangingChars="150" w:hanging="319"/>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顧客組織が、認証機関によって</w:t>
      </w:r>
      <w:r w:rsidRPr="000D5C5C">
        <w:rPr>
          <w:rFonts w:ascii="ＭＳ Ｐ明朝" w:eastAsia="ＭＳ Ｐ明朝" w:hAnsi="ＭＳ Ｐ明朝"/>
          <w:bCs/>
          <w:sz w:val="22"/>
        </w:rPr>
        <w:t>COC規格に基づき保管することが求められているすべての記録、又は、保管された記録によって認証機関が独立したサンプリングを構築することが可能となるすべての記録のリストを提供する。又は、</w:t>
      </w:r>
    </w:p>
    <w:p w14:paraId="5A611144" w14:textId="77777777" w:rsidR="001902DA" w:rsidRPr="000D5C5C" w:rsidRDefault="001902DA" w:rsidP="001902DA">
      <w:pPr>
        <w:ind w:left="213" w:hangingChars="100" w:hanging="213"/>
        <w:rPr>
          <w:rFonts w:ascii="ＭＳ Ｐ明朝" w:eastAsia="ＭＳ Ｐ明朝" w:hAnsi="ＭＳ Ｐ明朝"/>
          <w:bCs/>
          <w:sz w:val="22"/>
        </w:rPr>
      </w:pPr>
      <w:r w:rsidRPr="000D5C5C">
        <w:rPr>
          <w:rFonts w:ascii="ＭＳ Ｐ明朝" w:eastAsia="ＭＳ Ｐ明朝" w:hAnsi="ＭＳ Ｐ明朝"/>
          <w:bCs/>
          <w:sz w:val="22"/>
        </w:rPr>
        <w:t>e)</w:t>
      </w:r>
      <w:r w:rsidRPr="000D5C5C">
        <w:rPr>
          <w:rFonts w:ascii="ＭＳ Ｐ明朝" w:eastAsia="ＭＳ Ｐ明朝" w:hAnsi="ＭＳ Ｐ明朝" w:hint="eastAsia"/>
          <w:bCs/>
          <w:sz w:val="22"/>
        </w:rPr>
        <w:t xml:space="preserve">　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58E04674" w14:textId="77777777" w:rsidR="001902DA" w:rsidRPr="000D5C5C" w:rsidRDefault="001902DA" w:rsidP="001902DA">
      <w:pPr>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注意書：「認証原材料を調達していない。」とは、</w:t>
      </w:r>
      <w:r w:rsidRPr="000D5C5C">
        <w:rPr>
          <w:rFonts w:ascii="ＭＳ Ｐ明朝" w:eastAsia="ＭＳ Ｐ明朝" w:hAnsi="ＭＳ Ｐ明朝"/>
          <w:bCs/>
          <w:sz w:val="20"/>
          <w:szCs w:val="20"/>
        </w:rPr>
        <w:t>SGEC主張付きの投入原材料が認証原材料及び/又はその他原材料として</w:t>
      </w:r>
      <w:r w:rsidRPr="000D5C5C">
        <w:rPr>
          <w:rFonts w:ascii="ＭＳ Ｐ明朝" w:eastAsia="ＭＳ Ｐ明朝" w:hAnsi="ＭＳ Ｐ明朝" w:hint="eastAsia"/>
          <w:bCs/>
          <w:sz w:val="20"/>
          <w:szCs w:val="20"/>
        </w:rPr>
        <w:t>分類されなかったことを意味する。</w:t>
      </w:r>
    </w:p>
    <w:p w14:paraId="2EFBA76F" w14:textId="77777777" w:rsidR="001902DA" w:rsidRPr="000D5C5C" w:rsidRDefault="001902DA" w:rsidP="001902DA">
      <w:pPr>
        <w:rPr>
          <w:rFonts w:ascii="ＭＳ Ｐ明朝" w:eastAsia="ＭＳ Ｐ明朝" w:hAnsi="ＭＳ Ｐ明朝"/>
          <w:bCs/>
          <w:sz w:val="22"/>
        </w:rPr>
      </w:pPr>
    </w:p>
    <w:p w14:paraId="07531842"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7.10</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認証に影響を与える変更</w:t>
      </w:r>
    </w:p>
    <w:p w14:paraId="19D641AB"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ISO/IEC 17065:2012の第7.10</w:t>
      </w:r>
      <w:r w:rsidRPr="000D5C5C">
        <w:rPr>
          <w:rFonts w:ascii="ＭＳ Ｐ明朝" w:eastAsia="ＭＳ Ｐ明朝" w:hAnsi="ＭＳ Ｐ明朝" w:hint="eastAsia"/>
          <w:bCs/>
          <w:sz w:val="22"/>
        </w:rPr>
        <w:t>項に定められるすべての要求事項が適用される。</w:t>
      </w:r>
    </w:p>
    <w:p w14:paraId="4BA1FE9C" w14:textId="77777777" w:rsidR="001902DA" w:rsidRPr="000D5C5C" w:rsidRDefault="001902DA" w:rsidP="001902DA">
      <w:pPr>
        <w:rPr>
          <w:rFonts w:ascii="ＭＳ Ｐ明朝" w:eastAsia="ＭＳ Ｐ明朝" w:hAnsi="ＭＳ Ｐ明朝"/>
          <w:bCs/>
          <w:sz w:val="22"/>
        </w:rPr>
      </w:pPr>
    </w:p>
    <w:p w14:paraId="20B17712"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7.11</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認証の終了、縮小、一時停止、または取り下げ</w:t>
      </w:r>
    </w:p>
    <w:p w14:paraId="5331C38E"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ISO/IEC 17065:2012の第7.11</w:t>
      </w:r>
      <w:r w:rsidRPr="000D5C5C">
        <w:rPr>
          <w:rFonts w:ascii="ＭＳ Ｐ明朝" w:eastAsia="ＭＳ Ｐ明朝" w:hAnsi="ＭＳ Ｐ明朝" w:hint="eastAsia"/>
          <w:bCs/>
          <w:sz w:val="22"/>
        </w:rPr>
        <w:t>項に定められるすべての要求事項が適用される。</w:t>
      </w:r>
    </w:p>
    <w:p w14:paraId="37280C82"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7.11.1</w:t>
      </w:r>
      <w:r w:rsidRPr="000D5C5C">
        <w:rPr>
          <w:rFonts w:ascii="ＭＳ Ｐ明朝" w:eastAsia="ＭＳ Ｐ明朝" w:hAnsi="ＭＳ Ｐ明朝" w:hint="eastAsia"/>
          <w:bCs/>
          <w:sz w:val="22"/>
        </w:rPr>
        <w:t xml:space="preserve">　認証機関は、顧客組織の認証を終了、一時停止、又は、取り下げた場合には、当該顧客組織に対して、以後</w:t>
      </w:r>
      <w:r w:rsidRPr="000D5C5C">
        <w:rPr>
          <w:rFonts w:ascii="ＭＳ Ｐ明朝" w:eastAsia="ＭＳ Ｐ明朝" w:hAnsi="ＭＳ Ｐ明朝"/>
          <w:bCs/>
          <w:sz w:val="22"/>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16749C9D" w14:textId="77777777" w:rsidR="001902DA" w:rsidRPr="000D5C5C" w:rsidRDefault="001902DA" w:rsidP="001902DA">
      <w:pPr>
        <w:rPr>
          <w:rFonts w:ascii="ＭＳ Ｐ明朝" w:eastAsia="ＭＳ Ｐ明朝" w:hAnsi="ＭＳ Ｐ明朝"/>
          <w:bCs/>
          <w:sz w:val="22"/>
        </w:rPr>
      </w:pPr>
    </w:p>
    <w:p w14:paraId="12A8EE2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7.12</w:t>
      </w:r>
      <w:r w:rsidRPr="000D5C5C">
        <w:rPr>
          <w:rFonts w:ascii="ＭＳ Ｐ明朝" w:eastAsia="ＭＳ Ｐ明朝" w:hAnsi="ＭＳ Ｐ明朝" w:hint="eastAsia"/>
          <w:bCs/>
          <w:sz w:val="22"/>
        </w:rPr>
        <w:t xml:space="preserve">　記録</w:t>
      </w:r>
    </w:p>
    <w:p w14:paraId="75C53411"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7.12</w:t>
      </w:r>
      <w:r w:rsidRPr="000D5C5C">
        <w:rPr>
          <w:rFonts w:ascii="ＭＳ Ｐ明朝" w:eastAsia="ＭＳ Ｐ明朝" w:hAnsi="ＭＳ Ｐ明朝" w:hint="eastAsia"/>
          <w:bCs/>
          <w:sz w:val="22"/>
        </w:rPr>
        <w:t>項に定められるすべての要求事項が適用される。</w:t>
      </w:r>
    </w:p>
    <w:p w14:paraId="296B7194" w14:textId="77777777" w:rsidR="001902DA" w:rsidRPr="000D5C5C" w:rsidRDefault="001902DA" w:rsidP="001902DA">
      <w:pPr>
        <w:rPr>
          <w:rFonts w:ascii="ＭＳ Ｐ明朝" w:eastAsia="ＭＳ Ｐ明朝" w:hAnsi="ＭＳ Ｐ明朝"/>
          <w:bCs/>
          <w:sz w:val="22"/>
        </w:rPr>
      </w:pPr>
    </w:p>
    <w:p w14:paraId="19F108EB"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lastRenderedPageBreak/>
        <w:t>7.13</w:t>
      </w:r>
      <w:r w:rsidRPr="000D5C5C">
        <w:rPr>
          <w:rFonts w:ascii="ＭＳ Ｐ明朝" w:eastAsia="ＭＳ Ｐ明朝" w:hAnsi="ＭＳ Ｐ明朝" w:hint="eastAsia"/>
          <w:bCs/>
          <w:sz w:val="22"/>
        </w:rPr>
        <w:t xml:space="preserve">　苦情</w:t>
      </w:r>
    </w:p>
    <w:p w14:paraId="4EEFE42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7.13</w:t>
      </w:r>
      <w:r w:rsidRPr="000D5C5C">
        <w:rPr>
          <w:rFonts w:ascii="ＭＳ Ｐ明朝" w:eastAsia="ＭＳ Ｐ明朝" w:hAnsi="ＭＳ Ｐ明朝" w:hint="eastAsia"/>
          <w:bCs/>
          <w:sz w:val="22"/>
        </w:rPr>
        <w:t>項に定められるすべての要求事項が適用される。</w:t>
      </w:r>
    </w:p>
    <w:p w14:paraId="6410A2A1"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
          <w:sz w:val="22"/>
        </w:rPr>
        <w:t>7.13.1</w:t>
      </w:r>
      <w:r w:rsidRPr="000D5C5C">
        <w:rPr>
          <w:rFonts w:ascii="ＭＳ Ｐ明朝" w:eastAsia="ＭＳ Ｐ明朝" w:hAnsi="ＭＳ Ｐ明朝" w:hint="eastAsia"/>
          <w:bCs/>
          <w:sz w:val="22"/>
        </w:rPr>
        <w:t xml:space="preserve">　認証機関は、顧客組織による認証の要求事項の不履行に関する根拠のあるクレームを受理するか、認識した場合には、</w:t>
      </w:r>
      <w:r w:rsidRPr="000D5C5C">
        <w:rPr>
          <w:rFonts w:ascii="ＭＳ Ｐ明朝" w:eastAsia="ＭＳ Ｐ明朝" w:hAnsi="ＭＳ Ｐ明朝"/>
          <w:bCs/>
          <w:sz w:val="22"/>
        </w:rPr>
        <w:t>30</w:t>
      </w:r>
      <w:r w:rsidRPr="000D5C5C">
        <w:rPr>
          <w:rFonts w:ascii="ＭＳ Ｐ明朝" w:eastAsia="ＭＳ Ｐ明朝" w:hAnsi="ＭＳ Ｐ明朝" w:hint="eastAsia"/>
          <w:bCs/>
          <w:sz w:val="22"/>
        </w:rPr>
        <w:t>日以内に</w:t>
      </w:r>
      <w:r w:rsidRPr="000D5C5C">
        <w:rPr>
          <w:rFonts w:ascii="ＭＳ Ｐ明朝" w:eastAsia="ＭＳ Ｐ明朝" w:hAnsi="ＭＳ Ｐ明朝"/>
          <w:bCs/>
          <w:sz w:val="22"/>
        </w:rPr>
        <w:t>SGEC/PEFCジャパンに通知しなければならない。</w:t>
      </w:r>
    </w:p>
    <w:p w14:paraId="6D3BDAFE"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7.13.2</w:t>
      </w:r>
      <w:r w:rsidRPr="000D5C5C">
        <w:rPr>
          <w:rFonts w:ascii="ＭＳ Ｐ明朝" w:eastAsia="ＭＳ Ｐ明朝" w:hAnsi="ＭＳ Ｐ明朝" w:hint="eastAsia"/>
          <w:bCs/>
          <w:sz w:val="22"/>
        </w:rPr>
        <w:t xml:space="preserve">　認証機関は、解決された苦情及び上訴に関して、少なくとも下記を含む概要</w:t>
      </w:r>
      <w:r w:rsidRPr="000D5C5C">
        <w:rPr>
          <w:rFonts w:ascii="ＭＳ Ｐ明朝" w:eastAsia="ＭＳ Ｐ明朝" w:hAnsi="ＭＳ Ｐ明朝" w:hint="eastAsia"/>
          <w:bCs/>
          <w:strike/>
          <w:sz w:val="22"/>
        </w:rPr>
        <w:t>要旨</w:t>
      </w:r>
      <w:r w:rsidRPr="000D5C5C">
        <w:rPr>
          <w:rFonts w:ascii="ＭＳ Ｐ明朝" w:eastAsia="ＭＳ Ｐ明朝" w:hAnsi="ＭＳ Ｐ明朝" w:hint="eastAsia"/>
          <w:bCs/>
          <w:sz w:val="22"/>
        </w:rPr>
        <w:t>の報告を</w:t>
      </w:r>
      <w:r w:rsidRPr="000D5C5C">
        <w:rPr>
          <w:rFonts w:ascii="ＭＳ Ｐ明朝" w:eastAsia="ＭＳ Ｐ明朝" w:hAnsi="ＭＳ Ｐ明朝"/>
          <w:bCs/>
          <w:sz w:val="22"/>
        </w:rPr>
        <w:t>SGEC/PEFCジャパンに行わなければならない。</w:t>
      </w:r>
    </w:p>
    <w:p w14:paraId="2C4D40AE" w14:textId="77777777" w:rsidR="001902DA" w:rsidRPr="000D5C5C" w:rsidRDefault="001902DA" w:rsidP="001902DA">
      <w:pPr>
        <w:spacing w:line="264" w:lineRule="auto"/>
        <w:ind w:firstLineChars="142" w:firstLine="302"/>
        <w:rPr>
          <w:rFonts w:ascii="ＭＳ Ｐ明朝" w:eastAsia="ＭＳ Ｐ明朝" w:hAnsi="ＭＳ Ｐ明朝"/>
          <w:bCs/>
          <w:sz w:val="22"/>
        </w:rPr>
      </w:pPr>
      <w:r w:rsidRPr="000D5C5C">
        <w:rPr>
          <w:rFonts w:ascii="ＭＳ Ｐ明朝" w:eastAsia="ＭＳ Ｐ明朝" w:hAnsi="ＭＳ Ｐ明朝" w:hint="eastAsia"/>
          <w:bCs/>
          <w:sz w:val="22"/>
        </w:rPr>
        <w:t>・　上訴</w:t>
      </w:r>
      <w:r w:rsidRPr="000D5C5C">
        <w:rPr>
          <w:rFonts w:ascii="ＭＳ Ｐ明朝" w:eastAsia="ＭＳ Ｐ明朝" w:hAnsi="ＭＳ Ｐ明朝"/>
          <w:bCs/>
          <w:sz w:val="22"/>
        </w:rPr>
        <w:t>/苦情の申立人の</w:t>
      </w:r>
      <w:r w:rsidRPr="000D5C5C">
        <w:rPr>
          <w:rFonts w:ascii="ＭＳ Ｐ明朝" w:eastAsia="ＭＳ Ｐ明朝" w:hAnsi="ＭＳ Ｐ明朝" w:hint="eastAsia"/>
          <w:bCs/>
          <w:sz w:val="22"/>
        </w:rPr>
        <w:t>識別情報。この場合、開示を条件とする。</w:t>
      </w:r>
    </w:p>
    <w:p w14:paraId="2AB7172C" w14:textId="77777777" w:rsidR="001902DA" w:rsidRPr="000D5C5C" w:rsidRDefault="001902DA" w:rsidP="005C28A0">
      <w:pPr>
        <w:widowControl/>
        <w:numPr>
          <w:ilvl w:val="0"/>
          <w:numId w:val="15"/>
        </w:numPr>
        <w:spacing w:line="264" w:lineRule="auto"/>
        <w:jc w:val="left"/>
        <w:rPr>
          <w:rFonts w:ascii="ＭＳ Ｐ明朝" w:eastAsia="ＭＳ Ｐ明朝" w:hAnsi="ＭＳ Ｐ明朝"/>
          <w:bCs/>
          <w:sz w:val="22"/>
        </w:rPr>
      </w:pPr>
      <w:r w:rsidRPr="000D5C5C">
        <w:rPr>
          <w:rFonts w:ascii="ＭＳ Ｐ明朝" w:eastAsia="ＭＳ Ｐ明朝" w:hAnsi="ＭＳ Ｐ明朝" w:hint="eastAsia"/>
          <w:bCs/>
          <w:sz w:val="22"/>
        </w:rPr>
        <w:t>顧客組織の識別情報</w:t>
      </w:r>
    </w:p>
    <w:p w14:paraId="4D00C328" w14:textId="77777777" w:rsidR="001902DA" w:rsidRPr="000D5C5C" w:rsidRDefault="001902DA" w:rsidP="005C28A0">
      <w:pPr>
        <w:widowControl/>
        <w:numPr>
          <w:ilvl w:val="0"/>
          <w:numId w:val="15"/>
        </w:numPr>
        <w:spacing w:line="264" w:lineRule="auto"/>
        <w:jc w:val="left"/>
        <w:rPr>
          <w:rFonts w:ascii="ＭＳ Ｐ明朝" w:eastAsia="ＭＳ Ｐ明朝" w:hAnsi="ＭＳ Ｐ明朝"/>
          <w:bCs/>
          <w:sz w:val="22"/>
        </w:rPr>
      </w:pPr>
      <w:r w:rsidRPr="000D5C5C">
        <w:rPr>
          <w:rFonts w:ascii="ＭＳ Ｐ明朝" w:eastAsia="ＭＳ Ｐ明朝" w:hAnsi="ＭＳ Ｐ明朝" w:hint="eastAsia"/>
          <w:bCs/>
          <w:sz w:val="22"/>
        </w:rPr>
        <w:t>苦情の主題</w:t>
      </w:r>
    </w:p>
    <w:p w14:paraId="314BBD02" w14:textId="77777777" w:rsidR="001902DA" w:rsidRPr="000D5C5C" w:rsidRDefault="001902DA" w:rsidP="005C28A0">
      <w:pPr>
        <w:widowControl/>
        <w:numPr>
          <w:ilvl w:val="0"/>
          <w:numId w:val="15"/>
        </w:numPr>
        <w:spacing w:line="264" w:lineRule="auto"/>
        <w:jc w:val="left"/>
        <w:rPr>
          <w:rFonts w:ascii="ＭＳ Ｐ明朝" w:eastAsia="ＭＳ Ｐ明朝" w:hAnsi="ＭＳ Ｐ明朝"/>
          <w:bCs/>
          <w:sz w:val="22"/>
        </w:rPr>
      </w:pPr>
      <w:r w:rsidRPr="000D5C5C">
        <w:rPr>
          <w:rFonts w:ascii="ＭＳ Ｐ明朝" w:eastAsia="ＭＳ Ｐ明朝" w:hAnsi="ＭＳ Ｐ明朝" w:hint="eastAsia"/>
          <w:bCs/>
          <w:sz w:val="22"/>
        </w:rPr>
        <w:t>苦情処理プロセスの概要</w:t>
      </w:r>
    </w:p>
    <w:p w14:paraId="419EC9A5" w14:textId="77777777" w:rsidR="001902DA" w:rsidRPr="000D5C5C" w:rsidRDefault="001902DA" w:rsidP="005C28A0">
      <w:pPr>
        <w:widowControl/>
        <w:numPr>
          <w:ilvl w:val="0"/>
          <w:numId w:val="15"/>
        </w:numPr>
        <w:spacing w:line="264" w:lineRule="auto"/>
        <w:jc w:val="left"/>
        <w:rPr>
          <w:rFonts w:ascii="ＭＳ Ｐ明朝" w:eastAsia="ＭＳ Ｐ明朝" w:hAnsi="ＭＳ Ｐ明朝"/>
          <w:bCs/>
          <w:sz w:val="22"/>
        </w:rPr>
      </w:pPr>
      <w:r w:rsidRPr="000D5C5C">
        <w:rPr>
          <w:rFonts w:ascii="ＭＳ Ｐ明朝" w:eastAsia="ＭＳ Ｐ明朝" w:hAnsi="ＭＳ Ｐ明朝" w:hint="eastAsia"/>
          <w:bCs/>
          <w:sz w:val="22"/>
        </w:rPr>
        <w:t>苦情の結果</w:t>
      </w:r>
      <w:r w:rsidRPr="000D5C5C">
        <w:rPr>
          <w:rFonts w:ascii="ＭＳ Ｐ明朝" w:eastAsia="ＭＳ Ｐ明朝" w:hAnsi="ＭＳ Ｐ明朝"/>
          <w:bCs/>
          <w:sz w:val="22"/>
        </w:rPr>
        <w:t>/解決</w:t>
      </w:r>
    </w:p>
    <w:p w14:paraId="03AAA992" w14:textId="77777777" w:rsidR="001902DA" w:rsidRPr="000D5C5C" w:rsidRDefault="001902DA" w:rsidP="001902DA">
      <w:pPr>
        <w:widowControl/>
        <w:spacing w:line="264" w:lineRule="auto"/>
        <w:ind w:left="644"/>
        <w:jc w:val="left"/>
        <w:rPr>
          <w:rFonts w:ascii="ＭＳ Ｐ明朝" w:eastAsia="ＭＳ Ｐ明朝" w:hAnsi="ＭＳ Ｐ明朝"/>
          <w:bCs/>
          <w:sz w:val="22"/>
        </w:rPr>
      </w:pPr>
    </w:p>
    <w:p w14:paraId="4537E55C"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 xml:space="preserve">8. </w:t>
      </w:r>
      <w:r w:rsidRPr="000D5C5C">
        <w:rPr>
          <w:rFonts w:ascii="ＭＳ Ｐ明朝" w:eastAsia="ＭＳ Ｐ明朝" w:hAnsi="ＭＳ Ｐ明朝" w:hint="eastAsia"/>
          <w:b/>
          <w:sz w:val="22"/>
        </w:rPr>
        <w:t>マネジメントシステムに関する要求事項</w:t>
      </w:r>
    </w:p>
    <w:p w14:paraId="0C66D16B"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Cs/>
          <w:sz w:val="22"/>
        </w:rPr>
        <w:t>ISO/IEC 17065:2012</w:t>
      </w:r>
      <w:r w:rsidRPr="000D5C5C">
        <w:rPr>
          <w:rFonts w:ascii="ＭＳ Ｐ明朝" w:eastAsia="ＭＳ Ｐ明朝" w:hAnsi="ＭＳ Ｐ明朝" w:hint="eastAsia"/>
          <w:bCs/>
          <w:sz w:val="22"/>
        </w:rPr>
        <w:t>の第</w:t>
      </w:r>
      <w:r w:rsidRPr="000D5C5C">
        <w:rPr>
          <w:rFonts w:ascii="ＭＳ Ｐ明朝" w:eastAsia="ＭＳ Ｐ明朝" w:hAnsi="ＭＳ Ｐ明朝"/>
          <w:bCs/>
          <w:sz w:val="22"/>
        </w:rPr>
        <w:t>8項に定められるすべての要求事項が適用される。</w:t>
      </w:r>
    </w:p>
    <w:p w14:paraId="5F7CA4ED" w14:textId="77777777" w:rsidR="001902DA" w:rsidRPr="000D5C5C" w:rsidRDefault="001902DA" w:rsidP="001902DA">
      <w:pPr>
        <w:spacing w:line="264" w:lineRule="auto"/>
        <w:rPr>
          <w:rFonts w:ascii="ＭＳ Ｐ明朝" w:eastAsia="ＭＳ Ｐ明朝" w:hAnsi="ＭＳ Ｐ明朝"/>
          <w:bCs/>
          <w:sz w:val="22"/>
        </w:rPr>
      </w:pPr>
    </w:p>
    <w:p w14:paraId="4BCFF4A2" w14:textId="77777777"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8.1</w:t>
      </w:r>
      <w:r w:rsidRPr="000D5C5C">
        <w:rPr>
          <w:rFonts w:ascii="ＭＳ Ｐ明朝" w:eastAsia="ＭＳ Ｐ明朝" w:hAnsi="ＭＳ Ｐ明朝" w:hint="eastAsia"/>
          <w:bCs/>
          <w:sz w:val="22"/>
        </w:rPr>
        <w:t xml:space="preserve">　認証機関の内部監査</w:t>
      </w:r>
    </w:p>
    <w:p w14:paraId="03E8D135" w14:textId="63D02752" w:rsidR="001902DA" w:rsidRPr="000D5C5C" w:rsidRDefault="001902DA" w:rsidP="001902DA">
      <w:pPr>
        <w:spacing w:line="264" w:lineRule="auto"/>
        <w:rPr>
          <w:rFonts w:ascii="ＭＳ Ｐ明朝" w:eastAsia="ＭＳ Ｐ明朝" w:hAnsi="ＭＳ Ｐ明朝"/>
          <w:bCs/>
          <w:sz w:val="22"/>
        </w:rPr>
      </w:pPr>
      <w:r w:rsidRPr="000D5C5C">
        <w:rPr>
          <w:rFonts w:ascii="ＭＳ Ｐ明朝" w:eastAsia="ＭＳ Ｐ明朝" w:hAnsi="ＭＳ Ｐ明朝"/>
          <w:b/>
          <w:sz w:val="22"/>
        </w:rPr>
        <w:t>8.1.1</w:t>
      </w:r>
      <w:r w:rsidRPr="000D5C5C">
        <w:rPr>
          <w:rFonts w:ascii="ＭＳ Ｐ明朝" w:eastAsia="ＭＳ Ｐ明朝" w:hAnsi="ＭＳ Ｐ明朝" w:hint="eastAsia"/>
          <w:b/>
          <w:sz w:val="22"/>
        </w:rPr>
        <w:t xml:space="preserve">　</w:t>
      </w:r>
      <w:r w:rsidRPr="000D5C5C">
        <w:rPr>
          <w:rFonts w:ascii="ＭＳ Ｐ明朝" w:eastAsia="ＭＳ Ｐ明朝" w:hAnsi="ＭＳ Ｐ明朝" w:hint="eastAsia"/>
          <w:bCs/>
          <w:sz w:val="22"/>
        </w:rPr>
        <w:t>認証機関は、</w:t>
      </w:r>
      <w:r w:rsidRPr="000D5C5C">
        <w:rPr>
          <w:rFonts w:ascii="ＭＳ Ｐ明朝" w:eastAsia="ＭＳ Ｐ明朝" w:hAnsi="ＭＳ Ｐ明朝"/>
          <w:bCs/>
          <w:sz w:val="22"/>
        </w:rPr>
        <w:t>SGEC/PEFCジャパンから要求があれば、SGEC-COC</w:t>
      </w:r>
      <w:r w:rsidRPr="000D5C5C">
        <w:rPr>
          <w:rFonts w:ascii="ＭＳ Ｐ明朝" w:eastAsia="ＭＳ Ｐ明朝" w:hAnsi="ＭＳ Ｐ明朝" w:hint="eastAsia"/>
          <w:bCs/>
          <w:sz w:val="22"/>
        </w:rPr>
        <w:t>認証に係る実績に限定される年次内部監査の結果を提出しなければならない。</w:t>
      </w:r>
    </w:p>
    <w:p w14:paraId="43814EA1" w14:textId="52B24829" w:rsidR="00272FC2" w:rsidRPr="000D5C5C" w:rsidRDefault="00272FC2" w:rsidP="001902DA">
      <w:pPr>
        <w:spacing w:line="264" w:lineRule="auto"/>
        <w:rPr>
          <w:rFonts w:ascii="ＭＳ Ｐ明朝" w:eastAsia="ＭＳ Ｐ明朝" w:hAnsi="ＭＳ Ｐ明朝"/>
          <w:bCs/>
          <w:sz w:val="22"/>
        </w:rPr>
      </w:pPr>
    </w:p>
    <w:p w14:paraId="1C872649" w14:textId="07D48CC0" w:rsidR="00272FC2" w:rsidRPr="000D5C5C" w:rsidRDefault="00272FC2" w:rsidP="001902DA">
      <w:pPr>
        <w:spacing w:line="264" w:lineRule="auto"/>
        <w:rPr>
          <w:rFonts w:ascii="ＭＳ Ｐ明朝" w:eastAsia="ＭＳ Ｐ明朝" w:hAnsi="ＭＳ Ｐ明朝"/>
          <w:bCs/>
          <w:sz w:val="22"/>
        </w:rPr>
      </w:pPr>
    </w:p>
    <w:p w14:paraId="00284725" w14:textId="69C26AD2" w:rsidR="00272FC2" w:rsidRPr="00E66EFE" w:rsidRDefault="006C7E99" w:rsidP="001902DA">
      <w:pPr>
        <w:spacing w:line="264" w:lineRule="auto"/>
        <w:rPr>
          <w:rFonts w:ascii="ＭＳ Ｐ明朝" w:eastAsia="ＭＳ Ｐ明朝" w:hAnsi="ＭＳ Ｐ明朝"/>
          <w:bCs/>
          <w:sz w:val="22"/>
        </w:rPr>
      </w:pPr>
      <w:r w:rsidRPr="00E66EFE">
        <w:rPr>
          <w:rFonts w:ascii="ＭＳ Ｐ明朝" w:eastAsia="ＭＳ Ｐ明朝" w:hAnsi="ＭＳ Ｐ明朝" w:hint="eastAsia"/>
          <w:bCs/>
          <w:sz w:val="22"/>
        </w:rPr>
        <w:t>附則１．　施行日は</w:t>
      </w:r>
      <w:r w:rsidRPr="00E66EFE">
        <w:rPr>
          <w:rFonts w:ascii="ＭＳ Ｐ明朝" w:eastAsia="ＭＳ Ｐ明朝" w:hAnsi="ＭＳ Ｐ明朝"/>
          <w:bCs/>
          <w:sz w:val="22"/>
        </w:rPr>
        <w:t>2021年6月1日とする。</w:t>
      </w:r>
    </w:p>
    <w:p w14:paraId="6288FB64" w14:textId="42729106" w:rsidR="006C7E99" w:rsidRPr="000D5C5C" w:rsidRDefault="006C7E99" w:rsidP="001902DA">
      <w:pPr>
        <w:spacing w:line="264" w:lineRule="auto"/>
        <w:rPr>
          <w:rFonts w:ascii="ＭＳ Ｐ明朝" w:eastAsia="ＭＳ Ｐ明朝" w:hAnsi="ＭＳ Ｐ明朝"/>
          <w:bCs/>
          <w:sz w:val="22"/>
        </w:rPr>
      </w:pPr>
      <w:r w:rsidRPr="00E66EFE">
        <w:rPr>
          <w:rFonts w:ascii="ＭＳ Ｐ明朝" w:eastAsia="ＭＳ Ｐ明朝" w:hAnsi="ＭＳ Ｐ明朝" w:hint="eastAsia"/>
          <w:bCs/>
          <w:sz w:val="22"/>
        </w:rPr>
        <w:t xml:space="preserve">　　　　　　移行期限は</w:t>
      </w:r>
      <w:r w:rsidR="0055799A">
        <w:rPr>
          <w:rFonts w:ascii="ＭＳ Ｐ明朝" w:eastAsia="ＭＳ Ｐ明朝" w:hAnsi="ＭＳ Ｐ明朝"/>
          <w:bCs/>
          <w:sz w:val="22"/>
        </w:rPr>
        <w:t>2022年８月14日</w:t>
      </w:r>
      <w:r w:rsidRPr="00E66EFE">
        <w:rPr>
          <w:rFonts w:ascii="ＭＳ Ｐ明朝" w:eastAsia="ＭＳ Ｐ明朝" w:hAnsi="ＭＳ Ｐ明朝" w:hint="eastAsia"/>
          <w:bCs/>
          <w:sz w:val="22"/>
        </w:rPr>
        <w:t>とする。</w:t>
      </w:r>
    </w:p>
    <w:p w14:paraId="6C0B25FC" w14:textId="77777777" w:rsidR="006C7E99" w:rsidRDefault="006C7E99" w:rsidP="001902DA">
      <w:pPr>
        <w:spacing w:line="264" w:lineRule="auto"/>
        <w:rPr>
          <w:rFonts w:ascii="ＭＳ Ｐ明朝" w:eastAsia="ＭＳ Ｐ明朝" w:hAnsi="ＭＳ Ｐ明朝"/>
          <w:bCs/>
          <w:sz w:val="22"/>
          <w:u w:val="single"/>
        </w:rPr>
      </w:pPr>
    </w:p>
    <w:p w14:paraId="78FB85F7" w14:textId="644F5DFF" w:rsidR="00272FC2" w:rsidRDefault="00272FC2" w:rsidP="001902DA">
      <w:pPr>
        <w:spacing w:line="264" w:lineRule="auto"/>
        <w:rPr>
          <w:rFonts w:ascii="ＭＳ Ｐ明朝" w:eastAsia="ＭＳ Ｐ明朝" w:hAnsi="ＭＳ Ｐ明朝"/>
          <w:bCs/>
          <w:sz w:val="22"/>
          <w:u w:val="single"/>
        </w:rPr>
      </w:pPr>
    </w:p>
    <w:p w14:paraId="53D5F6D9" w14:textId="526BBC4C" w:rsidR="00272FC2" w:rsidRDefault="00272FC2" w:rsidP="001902DA">
      <w:pPr>
        <w:spacing w:line="264" w:lineRule="auto"/>
        <w:rPr>
          <w:rFonts w:ascii="ＭＳ Ｐ明朝" w:eastAsia="ＭＳ Ｐ明朝" w:hAnsi="ＭＳ Ｐ明朝"/>
          <w:bCs/>
          <w:sz w:val="22"/>
          <w:u w:val="single"/>
        </w:rPr>
      </w:pPr>
    </w:p>
    <w:p w14:paraId="0A2384CE" w14:textId="0FAA9A78" w:rsidR="00272FC2" w:rsidRDefault="00272FC2" w:rsidP="001902DA">
      <w:pPr>
        <w:spacing w:line="264" w:lineRule="auto"/>
        <w:rPr>
          <w:rFonts w:ascii="ＭＳ Ｐ明朝" w:eastAsia="ＭＳ Ｐ明朝" w:hAnsi="ＭＳ Ｐ明朝"/>
          <w:bCs/>
          <w:sz w:val="22"/>
          <w:u w:val="single"/>
        </w:rPr>
      </w:pPr>
    </w:p>
    <w:p w14:paraId="1EF4B9F3" w14:textId="2D8E5647" w:rsidR="00272FC2" w:rsidRDefault="00272FC2" w:rsidP="001902DA">
      <w:pPr>
        <w:spacing w:line="264" w:lineRule="auto"/>
        <w:rPr>
          <w:rFonts w:ascii="ＭＳ Ｐ明朝" w:eastAsia="ＭＳ Ｐ明朝" w:hAnsi="ＭＳ Ｐ明朝"/>
          <w:bCs/>
          <w:sz w:val="22"/>
          <w:u w:val="single"/>
        </w:rPr>
      </w:pPr>
    </w:p>
    <w:p w14:paraId="4890A1B5" w14:textId="6F987444" w:rsidR="00272FC2" w:rsidRDefault="00272FC2" w:rsidP="001902DA">
      <w:pPr>
        <w:spacing w:line="264" w:lineRule="auto"/>
        <w:rPr>
          <w:rFonts w:ascii="ＭＳ Ｐ明朝" w:eastAsia="ＭＳ Ｐ明朝" w:hAnsi="ＭＳ Ｐ明朝"/>
          <w:bCs/>
          <w:sz w:val="22"/>
          <w:u w:val="single"/>
        </w:rPr>
      </w:pPr>
    </w:p>
    <w:p w14:paraId="46B15AE6" w14:textId="1CF90FAF" w:rsidR="00272FC2" w:rsidRDefault="00272FC2" w:rsidP="001902DA">
      <w:pPr>
        <w:spacing w:line="264" w:lineRule="auto"/>
        <w:rPr>
          <w:rFonts w:ascii="ＭＳ Ｐ明朝" w:eastAsia="ＭＳ Ｐ明朝" w:hAnsi="ＭＳ Ｐ明朝"/>
          <w:bCs/>
          <w:sz w:val="22"/>
          <w:u w:val="single"/>
        </w:rPr>
      </w:pPr>
    </w:p>
    <w:p w14:paraId="19DB7628" w14:textId="13509E3F" w:rsidR="00272FC2" w:rsidRDefault="00272FC2" w:rsidP="001902DA">
      <w:pPr>
        <w:spacing w:line="264" w:lineRule="auto"/>
        <w:rPr>
          <w:rFonts w:ascii="ＭＳ Ｐ明朝" w:eastAsia="ＭＳ Ｐ明朝" w:hAnsi="ＭＳ Ｐ明朝"/>
          <w:bCs/>
          <w:sz w:val="22"/>
          <w:u w:val="single"/>
        </w:rPr>
      </w:pPr>
    </w:p>
    <w:p w14:paraId="16D395D4" w14:textId="4E27AFAB" w:rsidR="00272FC2" w:rsidRDefault="00272FC2" w:rsidP="001902DA">
      <w:pPr>
        <w:spacing w:line="264" w:lineRule="auto"/>
        <w:rPr>
          <w:rFonts w:ascii="ＭＳ Ｐ明朝" w:eastAsia="ＭＳ Ｐ明朝" w:hAnsi="ＭＳ Ｐ明朝"/>
          <w:bCs/>
          <w:sz w:val="22"/>
          <w:u w:val="single"/>
        </w:rPr>
      </w:pPr>
    </w:p>
    <w:p w14:paraId="638B222A" w14:textId="6BAA8670" w:rsidR="00272FC2" w:rsidRDefault="00272FC2" w:rsidP="001902DA">
      <w:pPr>
        <w:spacing w:line="264" w:lineRule="auto"/>
        <w:rPr>
          <w:rFonts w:ascii="ＭＳ Ｐ明朝" w:eastAsia="ＭＳ Ｐ明朝" w:hAnsi="ＭＳ Ｐ明朝"/>
          <w:bCs/>
          <w:sz w:val="22"/>
          <w:u w:val="single"/>
        </w:rPr>
      </w:pPr>
    </w:p>
    <w:p w14:paraId="07F46715" w14:textId="462355CA" w:rsidR="00272FC2" w:rsidRDefault="00272FC2" w:rsidP="001902DA">
      <w:pPr>
        <w:spacing w:line="264" w:lineRule="auto"/>
        <w:rPr>
          <w:rFonts w:ascii="ＭＳ Ｐ明朝" w:eastAsia="ＭＳ Ｐ明朝" w:hAnsi="ＭＳ Ｐ明朝"/>
          <w:bCs/>
          <w:sz w:val="22"/>
          <w:u w:val="single"/>
        </w:rPr>
      </w:pPr>
    </w:p>
    <w:p w14:paraId="5C6286AD" w14:textId="39788376" w:rsidR="001902DA" w:rsidRPr="00447705" w:rsidRDefault="00380F93" w:rsidP="001902DA">
      <w:pPr>
        <w:rPr>
          <w:rFonts w:ascii="ＭＳ Ｐ明朝" w:eastAsia="ＭＳ Ｐ明朝" w:hAnsi="ＭＳ Ｐ明朝"/>
          <w:b/>
          <w:sz w:val="18"/>
          <w:szCs w:val="18"/>
        </w:rPr>
      </w:pPr>
      <w:r w:rsidRPr="000D5C5C">
        <w:rPr>
          <w:rFonts w:ascii="ＭＳ Ｐ明朝" w:eastAsia="ＭＳ Ｐ明朝" w:hAnsi="ＭＳ Ｐ明朝" w:cs="Times New Roman"/>
          <w:b/>
          <w:bCs/>
          <w:szCs w:val="21"/>
        </w:rPr>
        <w:lastRenderedPageBreak/>
        <w:t>SGEC規準文書5-2</w:t>
      </w:r>
    </w:p>
    <w:p w14:paraId="4AD582EC"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 xml:space="preserve">1　</w:t>
      </w:r>
    </w:p>
    <w:p w14:paraId="7C0C7D09" w14:textId="77777777" w:rsidR="001902DA" w:rsidRPr="000D5C5C" w:rsidRDefault="001902DA" w:rsidP="001902DA">
      <w:pPr>
        <w:jc w:val="center"/>
        <w:rPr>
          <w:rFonts w:ascii="ＭＳ Ｐ明朝" w:eastAsia="ＭＳ Ｐ明朝" w:hAnsi="ＭＳ Ｐ明朝"/>
          <w:b/>
          <w:sz w:val="22"/>
        </w:rPr>
      </w:pPr>
    </w:p>
    <w:p w14:paraId="0625B24B" w14:textId="77777777" w:rsidR="001902DA" w:rsidRPr="000D5C5C" w:rsidRDefault="001902DA" w:rsidP="001902DA">
      <w:pPr>
        <w:ind w:firstLineChars="1600" w:firstLine="3415"/>
        <w:rPr>
          <w:rFonts w:ascii="ＭＳ Ｐ明朝" w:eastAsia="ＭＳ Ｐ明朝" w:hAnsi="ＭＳ Ｐ明朝"/>
          <w:b/>
          <w:sz w:val="22"/>
        </w:rPr>
      </w:pPr>
      <w:r w:rsidRPr="000D5C5C">
        <w:rPr>
          <w:rFonts w:ascii="ＭＳ Ｐ明朝" w:eastAsia="ＭＳ Ｐ明朝" w:hAnsi="ＭＳ Ｐ明朝" w:hint="eastAsia"/>
          <w:b/>
          <w:sz w:val="22"/>
        </w:rPr>
        <w:t>認証機関の</w:t>
      </w:r>
      <w:r w:rsidRPr="000D5C5C">
        <w:rPr>
          <w:rFonts w:ascii="ＭＳ Ｐ明朝" w:eastAsia="ＭＳ Ｐ明朝" w:hAnsi="ＭＳ Ｐ明朝"/>
          <w:b/>
          <w:sz w:val="22"/>
        </w:rPr>
        <w:t>SGEC公示</w:t>
      </w:r>
    </w:p>
    <w:p w14:paraId="6F3589A3" w14:textId="77777777" w:rsidR="001902DA" w:rsidRPr="000D5C5C" w:rsidRDefault="001902DA" w:rsidP="001902DA">
      <w:pPr>
        <w:rPr>
          <w:rFonts w:ascii="ＭＳ Ｐ明朝" w:eastAsia="ＭＳ Ｐ明朝" w:hAnsi="ＭＳ Ｐ明朝"/>
          <w:b/>
          <w:sz w:val="22"/>
        </w:rPr>
      </w:pPr>
    </w:p>
    <w:p w14:paraId="73EE1A5D"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（認証機関の認定に対する追加的要求事項）</w:t>
      </w:r>
    </w:p>
    <w:p w14:paraId="10764E36" w14:textId="77777777" w:rsidR="001902DA" w:rsidRPr="000D5C5C" w:rsidRDefault="001902DA" w:rsidP="001902DA">
      <w:pPr>
        <w:rPr>
          <w:rFonts w:ascii="ＭＳ Ｐ明朝" w:eastAsia="ＭＳ Ｐ明朝" w:hAnsi="ＭＳ Ｐ明朝"/>
          <w:b/>
          <w:sz w:val="22"/>
        </w:rPr>
      </w:pPr>
    </w:p>
    <w:p w14:paraId="25A31AC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SGEC-COC認証業務を実行する認証機関は、SGEC/PEFCジャパンによる公示(以下「SGECの公示」という。) </w:t>
      </w:r>
      <w:r w:rsidRPr="000D5C5C">
        <w:rPr>
          <w:rFonts w:ascii="ＭＳ Ｐ明朝" w:eastAsia="ＭＳ Ｐ明朝" w:hAnsi="ＭＳ Ｐ明朝" w:hint="eastAsia"/>
          <w:sz w:val="22"/>
        </w:rPr>
        <w:t>を受けなければならない。</w:t>
      </w:r>
    </w:p>
    <w:p w14:paraId="7D47F240" w14:textId="77777777" w:rsidR="001902DA" w:rsidRPr="000D5C5C" w:rsidRDefault="001902DA" w:rsidP="001902DA">
      <w:pPr>
        <w:rPr>
          <w:rFonts w:ascii="ＭＳ Ｐ明朝" w:eastAsia="ＭＳ Ｐ明朝" w:hAnsi="ＭＳ Ｐ明朝"/>
          <w:sz w:val="22"/>
        </w:rPr>
      </w:pPr>
    </w:p>
    <w:p w14:paraId="4C2581E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SGECの公示に当たっては、認証機関がSGECジャパンによって承認された認定機関による有効な認定を有していることが求められる。（本文書の付属書2を参照）　。</w:t>
      </w:r>
    </w:p>
    <w:p w14:paraId="55F5501C" w14:textId="77777777" w:rsidR="001902DA" w:rsidRPr="000D5C5C" w:rsidRDefault="001902DA" w:rsidP="001902DA">
      <w:pPr>
        <w:rPr>
          <w:rFonts w:ascii="ＭＳ Ｐ明朝" w:eastAsia="ＭＳ Ｐ明朝" w:hAnsi="ＭＳ Ｐ明朝"/>
          <w:sz w:val="22"/>
        </w:rPr>
      </w:pPr>
    </w:p>
    <w:p w14:paraId="3F0F302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認証機関は、</w:t>
      </w:r>
      <w:r w:rsidRPr="000D5C5C">
        <w:rPr>
          <w:rFonts w:ascii="ＭＳ Ｐ明朝" w:eastAsia="ＭＳ Ｐ明朝" w:hAnsi="ＭＳ Ｐ明朝"/>
          <w:sz w:val="22"/>
        </w:rPr>
        <w:t>SGEC/PEFCジャパンに対し、SGEC/PEFCジャパンが定めるところに従って、顧客組織に授与した認証に関する情報を提供しなければならない。</w:t>
      </w:r>
    </w:p>
    <w:p w14:paraId="44B7ADF9" w14:textId="77777777" w:rsidR="001902DA" w:rsidRPr="000D5C5C" w:rsidRDefault="001902DA" w:rsidP="001902DA">
      <w:pPr>
        <w:rPr>
          <w:rFonts w:ascii="ＭＳ Ｐ明朝" w:eastAsia="ＭＳ Ｐ明朝" w:hAnsi="ＭＳ Ｐ明朝"/>
          <w:sz w:val="22"/>
        </w:rPr>
      </w:pPr>
    </w:p>
    <w:p w14:paraId="559A06D1"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注意書：認証機関が顧客組織に授与した認証に関する情報には、顧客組織の識別情報、授与した認証の適用範囲、及び</w:t>
      </w:r>
      <w:r w:rsidRPr="000D5C5C">
        <w:rPr>
          <w:rFonts w:ascii="ＭＳ Ｐ明朝" w:eastAsia="ＭＳ Ｐ明朝" w:hAnsi="ＭＳ Ｐ明朝"/>
          <w:sz w:val="20"/>
          <w:szCs w:val="20"/>
        </w:rPr>
        <w:t>SGEC公示料金を決めるために使用される顧客組織の売上高が含まれなければならない。</w:t>
      </w:r>
    </w:p>
    <w:p w14:paraId="11046635" w14:textId="77777777" w:rsidR="001902DA" w:rsidRPr="000D5C5C" w:rsidRDefault="001902DA" w:rsidP="001902DA">
      <w:pPr>
        <w:rPr>
          <w:rFonts w:ascii="ＭＳ Ｐ明朝" w:eastAsia="ＭＳ Ｐ明朝" w:hAnsi="ＭＳ Ｐ明朝"/>
          <w:sz w:val="22"/>
        </w:rPr>
      </w:pPr>
    </w:p>
    <w:p w14:paraId="70D1B06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SGEC公示に当たっては、認証機関に対し、SGEC/PEFCジャパンが定めるSGEC公示料金を支払うことを求めることが認められている。</w:t>
      </w:r>
    </w:p>
    <w:p w14:paraId="3769659E" w14:textId="77777777" w:rsidR="001902DA" w:rsidRPr="000D5C5C" w:rsidRDefault="001902DA" w:rsidP="001902DA">
      <w:pPr>
        <w:rPr>
          <w:rFonts w:ascii="ＭＳ Ｐ明朝" w:eastAsia="ＭＳ Ｐ明朝" w:hAnsi="ＭＳ Ｐ明朝"/>
          <w:sz w:val="22"/>
        </w:rPr>
      </w:pPr>
    </w:p>
    <w:p w14:paraId="616C1E29" w14:textId="77777777" w:rsidR="001902DA" w:rsidRPr="000D5C5C" w:rsidRDefault="001902DA" w:rsidP="001902DA">
      <w:pPr>
        <w:rPr>
          <w:rFonts w:ascii="ＭＳ Ｐ明朝" w:eastAsia="ＭＳ Ｐ明朝" w:hAnsi="ＭＳ Ｐ明朝"/>
          <w:sz w:val="22"/>
        </w:rPr>
      </w:pPr>
    </w:p>
    <w:p w14:paraId="0BCDFAD7" w14:textId="77777777" w:rsidR="001902DA" w:rsidRPr="000D5C5C" w:rsidRDefault="001902DA" w:rsidP="001902DA">
      <w:pPr>
        <w:rPr>
          <w:rFonts w:ascii="ＭＳ Ｐ明朝" w:eastAsia="ＭＳ Ｐ明朝" w:hAnsi="ＭＳ Ｐ明朝"/>
          <w:b/>
          <w:bCs/>
          <w:sz w:val="22"/>
        </w:rPr>
      </w:pPr>
    </w:p>
    <w:p w14:paraId="781CCBD1" w14:textId="77777777" w:rsidR="001902DA" w:rsidRPr="000D5C5C" w:rsidRDefault="001902DA" w:rsidP="001902DA">
      <w:pPr>
        <w:rPr>
          <w:rFonts w:ascii="ＭＳ Ｐ明朝" w:eastAsia="ＭＳ Ｐ明朝" w:hAnsi="ＭＳ Ｐ明朝"/>
          <w:b/>
          <w:bCs/>
          <w:sz w:val="22"/>
        </w:rPr>
      </w:pPr>
    </w:p>
    <w:p w14:paraId="03C3F63C" w14:textId="77777777" w:rsidR="001902DA" w:rsidRPr="000D5C5C" w:rsidRDefault="001902DA" w:rsidP="001902DA">
      <w:pPr>
        <w:rPr>
          <w:rFonts w:ascii="ＭＳ Ｐ明朝" w:eastAsia="ＭＳ Ｐ明朝" w:hAnsi="ＭＳ Ｐ明朝"/>
          <w:b/>
          <w:bCs/>
          <w:sz w:val="22"/>
        </w:rPr>
      </w:pPr>
    </w:p>
    <w:p w14:paraId="0FC9FF17" w14:textId="77777777" w:rsidR="001902DA" w:rsidRPr="000D5C5C" w:rsidRDefault="001902DA" w:rsidP="001902DA">
      <w:pPr>
        <w:rPr>
          <w:rFonts w:ascii="ＭＳ Ｐ明朝" w:eastAsia="ＭＳ Ｐ明朝" w:hAnsi="ＭＳ Ｐ明朝"/>
          <w:b/>
          <w:bCs/>
          <w:sz w:val="22"/>
        </w:rPr>
      </w:pPr>
    </w:p>
    <w:p w14:paraId="534BDE09" w14:textId="77777777" w:rsidR="001902DA" w:rsidRPr="000D5C5C" w:rsidRDefault="001902DA" w:rsidP="001902DA">
      <w:pPr>
        <w:rPr>
          <w:rFonts w:ascii="ＭＳ Ｐ明朝" w:eastAsia="ＭＳ Ｐ明朝" w:hAnsi="ＭＳ Ｐ明朝"/>
          <w:b/>
          <w:bCs/>
          <w:sz w:val="22"/>
        </w:rPr>
      </w:pPr>
    </w:p>
    <w:p w14:paraId="2091E074" w14:textId="77777777" w:rsidR="001902DA" w:rsidRPr="000D5C5C" w:rsidRDefault="001902DA" w:rsidP="001902DA">
      <w:pPr>
        <w:rPr>
          <w:rFonts w:ascii="ＭＳ Ｐ明朝" w:eastAsia="ＭＳ Ｐ明朝" w:hAnsi="ＭＳ Ｐ明朝"/>
          <w:b/>
          <w:bCs/>
          <w:sz w:val="22"/>
        </w:rPr>
      </w:pPr>
    </w:p>
    <w:p w14:paraId="175C8C2C" w14:textId="77777777" w:rsidR="001902DA" w:rsidRPr="000D5C5C" w:rsidRDefault="001902DA" w:rsidP="001902DA">
      <w:pPr>
        <w:rPr>
          <w:rFonts w:ascii="ＭＳ Ｐ明朝" w:eastAsia="ＭＳ Ｐ明朝" w:hAnsi="ＭＳ Ｐ明朝"/>
          <w:b/>
          <w:bCs/>
          <w:sz w:val="22"/>
        </w:rPr>
      </w:pPr>
    </w:p>
    <w:p w14:paraId="547A3924" w14:textId="77777777" w:rsidR="001902DA" w:rsidRPr="000D5C5C" w:rsidRDefault="001902DA" w:rsidP="001902DA">
      <w:pPr>
        <w:rPr>
          <w:rFonts w:ascii="ＭＳ Ｐ明朝" w:eastAsia="ＭＳ Ｐ明朝" w:hAnsi="ＭＳ Ｐ明朝"/>
          <w:b/>
          <w:bCs/>
          <w:sz w:val="22"/>
        </w:rPr>
      </w:pPr>
    </w:p>
    <w:p w14:paraId="6FEF0D04" w14:textId="705C6B79" w:rsidR="001902DA" w:rsidRPr="000D5C5C" w:rsidRDefault="001902DA" w:rsidP="001902DA">
      <w:pPr>
        <w:rPr>
          <w:rFonts w:ascii="ＭＳ Ｐ明朝" w:eastAsia="ＭＳ Ｐ明朝" w:hAnsi="ＭＳ Ｐ明朝"/>
          <w:b/>
          <w:bCs/>
          <w:sz w:val="22"/>
        </w:rPr>
      </w:pPr>
    </w:p>
    <w:p w14:paraId="2493E67D" w14:textId="77777777" w:rsidR="00447705" w:rsidRPr="000D5C5C" w:rsidRDefault="00447705" w:rsidP="001902DA">
      <w:pPr>
        <w:rPr>
          <w:rFonts w:ascii="ＭＳ Ｐ明朝" w:eastAsia="ＭＳ Ｐ明朝" w:hAnsi="ＭＳ Ｐ明朝"/>
          <w:b/>
          <w:bCs/>
          <w:sz w:val="22"/>
        </w:rPr>
      </w:pPr>
    </w:p>
    <w:p w14:paraId="40D344B8" w14:textId="77777777" w:rsidR="001902DA" w:rsidRPr="000D5C5C" w:rsidRDefault="001902DA" w:rsidP="001902DA">
      <w:pPr>
        <w:rPr>
          <w:rFonts w:ascii="ＭＳ Ｐ明朝" w:eastAsia="ＭＳ Ｐ明朝" w:hAnsi="ＭＳ Ｐ明朝"/>
          <w:b/>
          <w:bCs/>
          <w:sz w:val="22"/>
        </w:rPr>
      </w:pPr>
    </w:p>
    <w:p w14:paraId="040020D6" w14:textId="77777777" w:rsidR="001902DA" w:rsidRPr="0002225E" w:rsidRDefault="001902DA"/>
    <w:p w14:paraId="0AEB6071" w14:textId="77777777" w:rsidR="001902DA" w:rsidRPr="00D9738B" w:rsidRDefault="001902DA" w:rsidP="001902DA">
      <w:pPr>
        <w:rPr>
          <w:rFonts w:ascii="ＭＳ Ｐ明朝" w:eastAsia="ＭＳ Ｐ明朝" w:hAnsi="ＭＳ Ｐ明朝" w:cs="Times New Roman"/>
          <w:b/>
          <w:bCs/>
          <w:szCs w:val="21"/>
        </w:rPr>
      </w:pPr>
    </w:p>
    <w:p w14:paraId="02DF7425" w14:textId="1B9305EB" w:rsidR="001902DA" w:rsidRPr="0002225E" w:rsidRDefault="00380F93" w:rsidP="001902DA">
      <w:pPr>
        <w:rPr>
          <w:rFonts w:ascii="ＭＳ Ｐ明朝" w:eastAsia="ＭＳ Ｐ明朝" w:hAnsi="ＭＳ Ｐ明朝"/>
          <w:b/>
          <w:sz w:val="18"/>
          <w:szCs w:val="18"/>
        </w:rPr>
      </w:pPr>
      <w:r w:rsidRPr="00D9738B">
        <w:rPr>
          <w:rFonts w:ascii="ＭＳ Ｐ明朝" w:eastAsia="ＭＳ Ｐ明朝" w:hAnsi="ＭＳ Ｐ明朝" w:cs="Times New Roman"/>
          <w:b/>
          <w:bCs/>
          <w:szCs w:val="21"/>
        </w:rPr>
        <w:lastRenderedPageBreak/>
        <w:t>SGEC</w:t>
      </w:r>
      <w:r w:rsidRPr="0002225E">
        <w:rPr>
          <w:rFonts w:ascii="ＭＳ Ｐ明朝" w:eastAsia="ＭＳ Ｐ明朝" w:hAnsi="ＭＳ Ｐ明朝" w:cs="Times New Roman"/>
          <w:b/>
          <w:bCs/>
          <w:szCs w:val="21"/>
        </w:rPr>
        <w:t>規準文書5-2</w:t>
      </w:r>
    </w:p>
    <w:p w14:paraId="51775F8B" w14:textId="77777777" w:rsidR="001902DA" w:rsidRPr="000D5C5C" w:rsidRDefault="001902DA" w:rsidP="001902DA">
      <w:pPr>
        <w:rPr>
          <w:rFonts w:ascii="ＭＳ Ｐ明朝" w:eastAsia="ＭＳ Ｐ明朝" w:hAnsi="ＭＳ Ｐ明朝"/>
          <w:b/>
          <w:sz w:val="22"/>
        </w:rPr>
      </w:pPr>
      <w:bookmarkStart w:id="43" w:name="_Hlk38271641"/>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 xml:space="preserve">2　</w:t>
      </w:r>
    </w:p>
    <w:p w14:paraId="6B9948DD" w14:textId="77777777" w:rsidR="001902DA" w:rsidRPr="000D5C5C" w:rsidRDefault="001902DA" w:rsidP="001902DA">
      <w:pPr>
        <w:jc w:val="center"/>
        <w:rPr>
          <w:rFonts w:ascii="ＭＳ Ｐ明朝" w:eastAsia="ＭＳ Ｐ明朝" w:hAnsi="ＭＳ Ｐ明朝"/>
          <w:b/>
          <w:sz w:val="22"/>
        </w:rPr>
      </w:pPr>
    </w:p>
    <w:p w14:paraId="728D304E" w14:textId="77777777" w:rsidR="001902DA" w:rsidRPr="000D5C5C" w:rsidRDefault="001902DA" w:rsidP="001902DA">
      <w:pPr>
        <w:ind w:firstLineChars="500" w:firstLine="1067"/>
        <w:rPr>
          <w:rFonts w:ascii="ＭＳ Ｐ明朝" w:eastAsia="ＭＳ Ｐ明朝" w:hAnsi="ＭＳ Ｐ明朝"/>
          <w:b/>
          <w:sz w:val="22"/>
        </w:rPr>
      </w:pPr>
      <w:r w:rsidRPr="000D5C5C">
        <w:rPr>
          <w:rFonts w:ascii="ＭＳ Ｐ明朝" w:eastAsia="ＭＳ Ｐ明朝" w:hAnsi="ＭＳ Ｐ明朝"/>
          <w:b/>
          <w:sz w:val="22"/>
        </w:rPr>
        <w:t>SGEC公示に関してSGEC/PEFC</w:t>
      </w:r>
      <w:r w:rsidRPr="000D5C5C">
        <w:rPr>
          <w:rFonts w:ascii="ＭＳ Ｐ明朝" w:eastAsia="ＭＳ Ｐ明朝" w:hAnsi="ＭＳ Ｐ明朝" w:hint="eastAsia"/>
          <w:b/>
          <w:sz w:val="22"/>
        </w:rPr>
        <w:t>ジャパンが容認する認定</w:t>
      </w:r>
    </w:p>
    <w:p w14:paraId="2D832170" w14:textId="77777777" w:rsidR="001902DA" w:rsidRPr="000D5C5C" w:rsidRDefault="001902DA" w:rsidP="001902DA">
      <w:pPr>
        <w:rPr>
          <w:rFonts w:ascii="ＭＳ Ｐ明朝" w:eastAsia="ＭＳ Ｐ明朝" w:hAnsi="ＭＳ Ｐ明朝"/>
          <w:b/>
          <w:sz w:val="22"/>
        </w:rPr>
      </w:pPr>
    </w:p>
    <w:p w14:paraId="1AA69E5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0D5C5C">
        <w:rPr>
          <w:rFonts w:ascii="ＭＳ Ｐ明朝" w:eastAsia="ＭＳ Ｐ明朝" w:hAnsi="ＭＳ Ｐ明朝" w:hint="eastAsia"/>
          <w:sz w:val="22"/>
        </w:rPr>
        <w:t>及びアラブ認定協力機構（</w:t>
      </w:r>
      <w:r w:rsidRPr="000D5C5C">
        <w:rPr>
          <w:rFonts w:ascii="ＭＳ Ｐ明朝" w:eastAsia="ＭＳ Ｐ明朝" w:hAnsi="ＭＳ Ｐ明朝"/>
          <w:sz w:val="22"/>
        </w:rPr>
        <w:t>ARC</w:t>
      </w:r>
      <w:r w:rsidRPr="000D5C5C">
        <w:rPr>
          <w:rFonts w:ascii="ＭＳ Ｐ明朝" w:eastAsia="ＭＳ Ｐ明朝" w:hAnsi="ＭＳ Ｐ明朝" w:hint="eastAsia"/>
          <w:sz w:val="22"/>
        </w:rPr>
        <w:t>）など</w:t>
      </w:r>
      <w:r w:rsidRPr="000D5C5C">
        <w:rPr>
          <w:rFonts w:ascii="ＭＳ Ｐ明朝" w:eastAsia="ＭＳ Ｐ明朝" w:hAnsi="ＭＳ Ｐ明朝"/>
          <w:sz w:val="22"/>
        </w:rPr>
        <w:t>IAFの地域認定グループに署名する認定機関による認定を受けた認証機関によって実行されることを要求する。</w:t>
      </w:r>
    </w:p>
    <w:p w14:paraId="0514D1CA" w14:textId="77777777" w:rsidR="001902DA" w:rsidRPr="000D5C5C" w:rsidRDefault="001902DA" w:rsidP="001902DA">
      <w:pPr>
        <w:ind w:leftChars="8" w:left="16"/>
        <w:rPr>
          <w:rFonts w:ascii="ＭＳ Ｐ明朝" w:eastAsia="ＭＳ Ｐ明朝" w:hAnsi="ＭＳ Ｐ明朝"/>
          <w:sz w:val="22"/>
        </w:rPr>
      </w:pPr>
      <w:r w:rsidRPr="000D5C5C">
        <w:rPr>
          <w:rStyle w:val="HTML"/>
          <w:rFonts w:ascii="ＭＳ Ｐ明朝" w:eastAsia="ＭＳ Ｐ明朝" w:hAnsi="ＭＳ Ｐ明朝" w:hint="default"/>
          <w:sz w:val="22"/>
        </w:rPr>
        <w:t>なお、</w:t>
      </w:r>
      <w:r w:rsidRPr="000D5C5C">
        <w:rPr>
          <w:rFonts w:ascii="ＭＳ Ｐ明朝" w:eastAsia="ＭＳ Ｐ明朝" w:hAnsi="ＭＳ Ｐ明朝"/>
          <w:sz w:val="22"/>
        </w:rPr>
        <w:t>SGEC/PEFCジャパンが公示するSGEC認証規格に基づき認証する認証機関は、</w:t>
      </w:r>
      <w:r w:rsidRPr="000D5C5C">
        <w:rPr>
          <w:rStyle w:val="HTML"/>
          <w:rFonts w:ascii="ＭＳ Ｐ明朝" w:eastAsia="ＭＳ Ｐ明朝" w:hAnsi="ＭＳ Ｐ明朝" w:hint="default"/>
          <w:sz w:val="22"/>
        </w:rPr>
        <w:t>日本において法人登記がなされていなければならない。</w:t>
      </w:r>
      <w:r w:rsidRPr="000D5C5C">
        <w:rPr>
          <w:rFonts w:ascii="ＭＳ Ｐ明朝" w:eastAsia="ＭＳ Ｐ明朝" w:hAnsi="ＭＳ Ｐ明朝"/>
          <w:sz w:val="22"/>
        </w:rPr>
        <w:t xml:space="preserve"> </w:t>
      </w:r>
    </w:p>
    <w:p w14:paraId="0AC0DA9F" w14:textId="77777777" w:rsidR="001902DA" w:rsidRPr="000D5C5C" w:rsidRDefault="001902DA" w:rsidP="001902DA">
      <w:pPr>
        <w:rPr>
          <w:rFonts w:ascii="ＭＳ Ｐ明朝" w:eastAsia="ＭＳ Ｐ明朝" w:hAnsi="ＭＳ Ｐ明朝"/>
          <w:sz w:val="22"/>
        </w:rPr>
      </w:pPr>
    </w:p>
    <w:p w14:paraId="238FCDF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認証機関の認定の適用範囲は、</w:t>
      </w:r>
      <w:r w:rsidRPr="000D5C5C">
        <w:rPr>
          <w:rFonts w:ascii="ＭＳ Ｐ明朝" w:eastAsia="ＭＳ Ｐ明朝" w:hAnsi="ＭＳ Ｐ明朝"/>
          <w:sz w:val="22"/>
        </w:rPr>
        <w:t>SGEC規準文書4「森林及び森林外樹木産品のSGEC-ＣＯＣ</w:t>
      </w:r>
      <w:r w:rsidRPr="000D5C5C">
        <w:rPr>
          <w:rFonts w:ascii="ＭＳ Ｐ明朝" w:eastAsia="ＭＳ Ｐ明朝" w:hAnsi="ＭＳ Ｐ明朝" w:hint="eastAsia"/>
          <w:sz w:val="22"/>
        </w:rPr>
        <w:t>―要求事項</w:t>
      </w:r>
      <w:r w:rsidRPr="000D5C5C">
        <w:rPr>
          <w:rFonts w:ascii="ＭＳ Ｐ明朝" w:eastAsia="ＭＳ Ｐ明朝" w:hAnsi="ＭＳ Ｐ明朝"/>
          <w:sz w:val="22"/>
        </w:rPr>
        <w:t>」</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SGEC規準文書６「SGEC商標使用規則－要求事項」、</w:t>
      </w:r>
      <w:r w:rsidRPr="000D5C5C">
        <w:rPr>
          <w:rFonts w:ascii="ＭＳ Ｐ明朝" w:eastAsia="ＭＳ Ｐ明朝" w:hAnsi="ＭＳ Ｐ明朝" w:hint="eastAsia"/>
          <w:sz w:val="22"/>
        </w:rPr>
        <w:t>並びに</w:t>
      </w:r>
      <w:r w:rsidRPr="000D5C5C">
        <w:rPr>
          <w:rFonts w:ascii="ＭＳ Ｐ明朝" w:eastAsia="ＭＳ Ｐ明朝" w:hAnsi="ＭＳ Ｐ明朝"/>
          <w:sz w:val="22"/>
        </w:rPr>
        <w:t>PEFC ST 2002:2020</w:t>
      </w:r>
      <w:r w:rsidRPr="000D5C5C">
        <w:rPr>
          <w:rFonts w:ascii="ＭＳ Ｐ明朝" w:eastAsia="ＭＳ Ｐ明朝" w:hAnsi="ＭＳ Ｐ明朝" w:hint="eastAsia"/>
          <w:sz w:val="22"/>
        </w:rPr>
        <w:t>「森林及び森林外樹木産品の</w:t>
      </w:r>
      <w:r w:rsidRPr="000D5C5C">
        <w:rPr>
          <w:rFonts w:ascii="ＭＳ Ｐ明朝" w:eastAsia="ＭＳ Ｐ明朝" w:hAnsi="ＭＳ Ｐ明朝"/>
          <w:sz w:val="22"/>
        </w:rPr>
        <w:t>COC-要求事項」及びPEFC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r w:rsidRPr="000D5C5C">
        <w:rPr>
          <w:rFonts w:ascii="ＭＳ Ｐ明朝" w:eastAsia="ＭＳ Ｐ明朝" w:hAnsi="ＭＳ Ｐ明朝" w:hint="eastAsia"/>
          <w:sz w:val="22"/>
        </w:rPr>
        <w:t>に規定する有効な規格を明確に含めなければならない。</w:t>
      </w:r>
    </w:p>
    <w:bookmarkEnd w:id="43"/>
    <w:p w14:paraId="5EDE6702" w14:textId="77777777"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SGEC認証制度がPEFC認証制度との相互承認のもと</w:t>
      </w:r>
      <w:r w:rsidRPr="000D5C5C">
        <w:rPr>
          <w:rFonts w:ascii="ＭＳ Ｐ明朝" w:eastAsia="ＭＳ Ｐ明朝" w:hAnsi="ＭＳ Ｐ明朝" w:hint="eastAsia"/>
          <w:sz w:val="20"/>
          <w:szCs w:val="20"/>
        </w:rPr>
        <w:t>で、</w:t>
      </w:r>
      <w:r w:rsidRPr="000D5C5C">
        <w:rPr>
          <w:rFonts w:ascii="ＭＳ Ｐ明朝" w:eastAsia="ＭＳ Ｐ明朝" w:hAnsi="ＭＳ Ｐ明朝"/>
          <w:sz w:val="20"/>
          <w:szCs w:val="20"/>
        </w:rPr>
        <w:t>SGEC認証主張製品はPEFC認証主張製品とすること</w:t>
      </w:r>
      <w:r w:rsidRPr="000D5C5C">
        <w:rPr>
          <w:rFonts w:ascii="ＭＳ Ｐ明朝" w:eastAsia="ＭＳ Ｐ明朝" w:hAnsi="ＭＳ Ｐ明朝" w:hint="eastAsia"/>
          <w:sz w:val="20"/>
          <w:szCs w:val="20"/>
        </w:rPr>
        <w:t>ができるとしていることから、</w:t>
      </w:r>
      <w:r w:rsidRPr="000D5C5C">
        <w:rPr>
          <w:rFonts w:ascii="ＭＳ Ｐ明朝" w:eastAsia="ＭＳ Ｐ明朝" w:hAnsi="ＭＳ Ｐ明朝"/>
          <w:sz w:val="20"/>
          <w:szCs w:val="20"/>
        </w:rPr>
        <w:t>PEFC国際関連規格を認証機関の認定の適用範囲に含める。</w:t>
      </w:r>
    </w:p>
    <w:p w14:paraId="15229A7C" w14:textId="77777777" w:rsidR="001902DA" w:rsidRPr="000D5C5C" w:rsidRDefault="001902DA" w:rsidP="001902DA">
      <w:pPr>
        <w:rPr>
          <w:rFonts w:ascii="ＭＳ Ｐ明朝" w:eastAsia="ＭＳ Ｐ明朝" w:hAnsi="ＭＳ Ｐ明朝"/>
          <w:sz w:val="22"/>
        </w:rPr>
      </w:pPr>
    </w:p>
    <w:p w14:paraId="6B8D49F5" w14:textId="77777777" w:rsidR="001902DA" w:rsidRPr="000D5C5C" w:rsidRDefault="001902DA" w:rsidP="001902DA">
      <w:pPr>
        <w:rPr>
          <w:rFonts w:ascii="ＭＳ Ｐ明朝" w:eastAsia="ＭＳ Ｐ明朝" w:hAnsi="ＭＳ Ｐ明朝"/>
          <w:strike/>
          <w:sz w:val="22"/>
        </w:rPr>
      </w:pPr>
      <w:r w:rsidRPr="000D5C5C">
        <w:rPr>
          <w:rFonts w:ascii="ＭＳ Ｐ明朝" w:eastAsia="ＭＳ Ｐ明朝" w:hAnsi="ＭＳ Ｐ明朝" w:hint="eastAsia"/>
          <w:sz w:val="22"/>
        </w:rPr>
        <w:t>また、認証機関の認定の適用範囲には、</w:t>
      </w:r>
      <w:r w:rsidRPr="000D5C5C">
        <w:rPr>
          <w:rFonts w:ascii="ＭＳ Ｐ明朝" w:eastAsia="ＭＳ Ｐ明朝" w:hAnsi="ＭＳ Ｐ明朝"/>
          <w:sz w:val="22"/>
        </w:rPr>
        <w:t>ISO/IEC 17065、</w:t>
      </w:r>
      <w:r w:rsidRPr="000D5C5C">
        <w:rPr>
          <w:rFonts w:ascii="ＭＳ Ｐ明朝" w:eastAsia="ＭＳ Ｐ明朝" w:hAnsi="ＭＳ Ｐ明朝" w:hint="eastAsia"/>
          <w:sz w:val="22"/>
        </w:rPr>
        <w:t>本付属書及び</w:t>
      </w:r>
      <w:r w:rsidRPr="000D5C5C">
        <w:rPr>
          <w:rFonts w:ascii="ＭＳ Ｐ明朝" w:eastAsia="ＭＳ Ｐ明朝" w:hAnsi="ＭＳ Ｐ明朝"/>
          <w:sz w:val="22"/>
        </w:rPr>
        <w:t>PEFC国際規格：PEFC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PEFC国際COC規格に照らした認証業務を行う認証機関に対する要求事項」の「付属書2」、並びに</w:t>
      </w:r>
      <w:r w:rsidRPr="000D5C5C">
        <w:rPr>
          <w:rFonts w:ascii="ＭＳ Ｐ明朝" w:eastAsia="ＭＳ Ｐ明朝" w:hAnsi="ＭＳ Ｐ明朝" w:hint="eastAsia"/>
          <w:sz w:val="22"/>
        </w:rPr>
        <w:t>当該認定を受けた認証機関がその査定を受けるに当たって求められたその他の要求事項を明示しなければならない。</w:t>
      </w:r>
    </w:p>
    <w:p w14:paraId="265B1DB6" w14:textId="77777777" w:rsidR="001902DA" w:rsidRPr="000D5C5C" w:rsidRDefault="001902DA" w:rsidP="001902DA">
      <w:pPr>
        <w:rPr>
          <w:rFonts w:ascii="ＭＳ Ｐ明朝" w:eastAsia="ＭＳ Ｐ明朝" w:hAnsi="ＭＳ Ｐ明朝"/>
          <w:sz w:val="22"/>
        </w:rPr>
      </w:pPr>
    </w:p>
    <w:p w14:paraId="108FA39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認証機関の認定書は、日本語及び必要な場合は英語で入手可能でなければならない。</w:t>
      </w:r>
    </w:p>
    <w:p w14:paraId="718299FC" w14:textId="77777777" w:rsidR="001902DA" w:rsidRPr="000D5C5C" w:rsidRDefault="001902DA" w:rsidP="001902DA">
      <w:pPr>
        <w:rPr>
          <w:rFonts w:ascii="ＭＳ Ｐ明朝" w:eastAsia="ＭＳ Ｐ明朝" w:hAnsi="ＭＳ Ｐ明朝"/>
          <w:sz w:val="22"/>
        </w:rPr>
      </w:pPr>
    </w:p>
    <w:p w14:paraId="3A5A4E1C" w14:textId="77777777" w:rsidR="001902DA" w:rsidRPr="000D5C5C" w:rsidRDefault="001902DA" w:rsidP="001902DA">
      <w:pPr>
        <w:rPr>
          <w:rFonts w:ascii="ＭＳ Ｐ明朝" w:eastAsia="ＭＳ Ｐ明朝" w:hAnsi="ＭＳ Ｐ明朝"/>
          <w:sz w:val="22"/>
        </w:rPr>
      </w:pPr>
    </w:p>
    <w:p w14:paraId="357361DD" w14:textId="77777777" w:rsidR="001902DA" w:rsidRPr="000D5C5C" w:rsidRDefault="001902DA" w:rsidP="001902DA">
      <w:pPr>
        <w:rPr>
          <w:rFonts w:ascii="ＭＳ Ｐ明朝" w:eastAsia="ＭＳ Ｐ明朝" w:hAnsi="ＭＳ Ｐ明朝"/>
          <w:sz w:val="22"/>
        </w:rPr>
      </w:pPr>
    </w:p>
    <w:p w14:paraId="267E1F06" w14:textId="77777777" w:rsidR="001902DA" w:rsidRPr="000D5C5C" w:rsidRDefault="001902DA" w:rsidP="001902DA">
      <w:pPr>
        <w:rPr>
          <w:rFonts w:ascii="ＭＳ Ｐ明朝" w:eastAsia="ＭＳ Ｐ明朝" w:hAnsi="ＭＳ Ｐ明朝"/>
          <w:sz w:val="22"/>
        </w:rPr>
      </w:pPr>
    </w:p>
    <w:p w14:paraId="4F78E473" w14:textId="77777777" w:rsidR="001902DA" w:rsidRPr="000D5C5C" w:rsidRDefault="001902DA" w:rsidP="001902DA">
      <w:pPr>
        <w:rPr>
          <w:rFonts w:ascii="ＭＳ Ｐ明朝" w:eastAsia="ＭＳ Ｐ明朝" w:hAnsi="ＭＳ Ｐ明朝"/>
          <w:sz w:val="22"/>
        </w:rPr>
      </w:pPr>
    </w:p>
    <w:p w14:paraId="6BE0DD40" w14:textId="77777777" w:rsidR="001902DA" w:rsidRPr="000D5C5C" w:rsidRDefault="001902DA" w:rsidP="001902DA">
      <w:pPr>
        <w:rPr>
          <w:rFonts w:ascii="ＭＳ Ｐ明朝" w:eastAsia="ＭＳ Ｐ明朝" w:hAnsi="ＭＳ Ｐ明朝"/>
          <w:sz w:val="22"/>
        </w:rPr>
      </w:pPr>
    </w:p>
    <w:p w14:paraId="2C94D969" w14:textId="181ED9C8" w:rsidR="001902DA" w:rsidRPr="000D5C5C" w:rsidRDefault="001902DA" w:rsidP="001902DA">
      <w:pPr>
        <w:rPr>
          <w:rFonts w:ascii="ＭＳ Ｐ明朝" w:eastAsia="ＭＳ Ｐ明朝" w:hAnsi="ＭＳ Ｐ明朝"/>
          <w:sz w:val="22"/>
        </w:rPr>
      </w:pPr>
    </w:p>
    <w:p w14:paraId="72959390" w14:textId="17ACE075" w:rsidR="00447705" w:rsidRPr="000D5C5C" w:rsidRDefault="00447705" w:rsidP="001902DA">
      <w:pPr>
        <w:rPr>
          <w:rFonts w:ascii="ＭＳ Ｐ明朝" w:eastAsia="ＭＳ Ｐ明朝" w:hAnsi="ＭＳ Ｐ明朝"/>
          <w:sz w:val="22"/>
        </w:rPr>
      </w:pPr>
    </w:p>
    <w:p w14:paraId="5E2BA292" w14:textId="77777777" w:rsidR="000C6ACA" w:rsidRPr="000D5C5C" w:rsidRDefault="000C6ACA" w:rsidP="001902DA">
      <w:pPr>
        <w:rPr>
          <w:rFonts w:ascii="ＭＳ Ｐ明朝" w:eastAsia="ＭＳ Ｐ明朝" w:hAnsi="ＭＳ Ｐ明朝"/>
          <w:sz w:val="22"/>
        </w:rPr>
      </w:pPr>
    </w:p>
    <w:p w14:paraId="5629C0FF" w14:textId="77777777" w:rsidR="001902DA" w:rsidRPr="0002225E" w:rsidRDefault="001902DA" w:rsidP="001902DA">
      <w:pPr>
        <w:rPr>
          <w:rFonts w:ascii="ＭＳ Ｐ明朝" w:eastAsia="ＭＳ Ｐ明朝" w:hAnsi="ＭＳ Ｐ明朝" w:cs="Times New Roman"/>
          <w:b/>
          <w:bCs/>
          <w:szCs w:val="21"/>
        </w:rPr>
      </w:pPr>
    </w:p>
    <w:p w14:paraId="1ADDCA56" w14:textId="50BF1A4A" w:rsidR="001902DA" w:rsidRPr="0002225E" w:rsidRDefault="00380F93" w:rsidP="001902DA">
      <w:pPr>
        <w:rPr>
          <w:rFonts w:ascii="ＭＳ Ｐ明朝" w:eastAsia="ＭＳ Ｐ明朝" w:hAnsi="ＭＳ Ｐ明朝"/>
          <w:b/>
          <w:sz w:val="18"/>
          <w:szCs w:val="18"/>
        </w:rPr>
      </w:pPr>
      <w:r w:rsidRPr="0002225E">
        <w:rPr>
          <w:rFonts w:ascii="ＭＳ Ｐ明朝" w:eastAsia="ＭＳ Ｐ明朝" w:hAnsi="ＭＳ Ｐ明朝" w:cs="Times New Roman"/>
          <w:b/>
          <w:bCs/>
          <w:szCs w:val="21"/>
        </w:rPr>
        <w:lastRenderedPageBreak/>
        <w:t>SGEC規準文書</w:t>
      </w:r>
      <w:r w:rsidRPr="00D9738B">
        <w:rPr>
          <w:rFonts w:ascii="ＭＳ Ｐ明朝" w:eastAsia="ＭＳ Ｐ明朝" w:hAnsi="ＭＳ Ｐ明朝" w:cs="Times New Roman"/>
          <w:b/>
          <w:bCs/>
          <w:szCs w:val="21"/>
        </w:rPr>
        <w:t>5-2</w:t>
      </w:r>
    </w:p>
    <w:p w14:paraId="49A7F499" w14:textId="77777777" w:rsidR="001902DA" w:rsidRPr="0002225E"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3</w:t>
      </w:r>
      <w:r w:rsidRPr="0002225E">
        <w:rPr>
          <w:rFonts w:ascii="ＭＳ Ｐ明朝" w:eastAsia="ＭＳ Ｐ明朝" w:hAnsi="ＭＳ Ｐ明朝" w:hint="eastAsia"/>
          <w:b/>
          <w:sz w:val="22"/>
        </w:rPr>
        <w:t xml:space="preserve">　　　　　　　　　　</w:t>
      </w:r>
    </w:p>
    <w:p w14:paraId="4B5F63A1" w14:textId="77777777" w:rsidR="001902DA" w:rsidRPr="000D5C5C" w:rsidRDefault="001902DA" w:rsidP="001902DA">
      <w:pPr>
        <w:snapToGrid w:val="0"/>
        <w:spacing w:line="300" w:lineRule="auto"/>
        <w:jc w:val="center"/>
        <w:rPr>
          <w:rFonts w:ascii="ＭＳ Ｐ明朝" w:eastAsia="ＭＳ Ｐ明朝" w:hAnsi="ＭＳ Ｐ明朝"/>
          <w:b/>
          <w:sz w:val="22"/>
        </w:rPr>
      </w:pPr>
    </w:p>
    <w:p w14:paraId="257DED5C" w14:textId="77777777" w:rsidR="001902DA" w:rsidRPr="000D5C5C" w:rsidRDefault="001902DA" w:rsidP="001902DA">
      <w:pPr>
        <w:snapToGrid w:val="0"/>
        <w:spacing w:line="300" w:lineRule="auto"/>
        <w:ind w:firstLineChars="1150" w:firstLine="2686"/>
        <w:rPr>
          <w:rFonts w:ascii="ＭＳ Ｐ明朝" w:eastAsia="ＭＳ Ｐ明朝" w:hAnsi="ＭＳ Ｐ明朝"/>
          <w:b/>
          <w:sz w:val="24"/>
          <w:szCs w:val="24"/>
        </w:rPr>
      </w:pPr>
      <w:r w:rsidRPr="000D5C5C">
        <w:rPr>
          <w:rFonts w:ascii="ＭＳ Ｐ明朝" w:eastAsia="ＭＳ Ｐ明朝" w:hAnsi="ＭＳ Ｐ明朝" w:hint="eastAsia"/>
          <w:b/>
          <w:sz w:val="24"/>
          <w:szCs w:val="24"/>
        </w:rPr>
        <w:t>マルチサイト</w:t>
      </w:r>
      <w:r w:rsidRPr="000D5C5C">
        <w:rPr>
          <w:rFonts w:ascii="ＭＳ Ｐ明朝" w:eastAsia="ＭＳ Ｐ明朝" w:hAnsi="ＭＳ Ｐ明朝"/>
          <w:b/>
          <w:sz w:val="24"/>
          <w:szCs w:val="24"/>
        </w:rPr>
        <w:t>COC</w:t>
      </w:r>
      <w:r w:rsidRPr="000D5C5C">
        <w:rPr>
          <w:rFonts w:ascii="ＭＳ Ｐ明朝" w:eastAsia="ＭＳ Ｐ明朝" w:hAnsi="ＭＳ Ｐ明朝" w:hint="eastAsia"/>
          <w:b/>
          <w:sz w:val="24"/>
          <w:szCs w:val="24"/>
        </w:rPr>
        <w:t>認証</w:t>
      </w:r>
    </w:p>
    <w:p w14:paraId="6B079C0A" w14:textId="77777777" w:rsidR="001902DA" w:rsidRPr="000D5C5C" w:rsidRDefault="001902DA" w:rsidP="001902DA">
      <w:pPr>
        <w:snapToGrid w:val="0"/>
        <w:spacing w:line="300" w:lineRule="auto"/>
        <w:rPr>
          <w:rFonts w:ascii="ＭＳ Ｐ明朝" w:eastAsia="ＭＳ Ｐ明朝" w:hAnsi="ＭＳ Ｐ明朝"/>
          <w:sz w:val="22"/>
        </w:rPr>
      </w:pPr>
    </w:p>
    <w:p w14:paraId="1DFA1FA0" w14:textId="77777777" w:rsidR="001902DA" w:rsidRPr="000D5C5C"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b/>
          <w:sz w:val="22"/>
        </w:rPr>
        <w:t xml:space="preserve">1. </w:t>
      </w:r>
      <w:r w:rsidRPr="000D5C5C">
        <w:rPr>
          <w:rFonts w:ascii="ＭＳ Ｐ明朝" w:eastAsia="ＭＳ Ｐ明朝" w:hAnsi="ＭＳ Ｐ明朝" w:hint="eastAsia"/>
          <w:b/>
          <w:sz w:val="22"/>
        </w:rPr>
        <w:t>序論</w:t>
      </w:r>
    </w:p>
    <w:p w14:paraId="1F9BF77F" w14:textId="77777777" w:rsidR="001902DA" w:rsidRPr="000D5C5C" w:rsidRDefault="001902DA" w:rsidP="001902DA">
      <w:pPr>
        <w:snapToGrid w:val="0"/>
        <w:spacing w:line="300" w:lineRule="auto"/>
        <w:ind w:left="840"/>
        <w:rPr>
          <w:rFonts w:ascii="ＭＳ Ｐ明朝" w:eastAsia="ＭＳ Ｐ明朝" w:hAnsi="ＭＳ Ｐ明朝"/>
          <w:b/>
          <w:sz w:val="22"/>
        </w:rPr>
      </w:pPr>
    </w:p>
    <w:p w14:paraId="3D7289B8"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1.1 </w:t>
      </w:r>
      <w:r w:rsidRPr="000D5C5C">
        <w:rPr>
          <w:rFonts w:ascii="ＭＳ Ｐ明朝" w:eastAsia="ＭＳ Ｐ明朝" w:hAnsi="ＭＳ Ｐ明朝" w:hint="eastAsia"/>
          <w:sz w:val="22"/>
        </w:rPr>
        <w:t>本付属書は、</w:t>
      </w:r>
      <w:r w:rsidRPr="000D5C5C">
        <w:rPr>
          <w:rFonts w:ascii="ＭＳ Ｐ明朝" w:eastAsia="ＭＳ Ｐ明朝" w:hAnsi="ＭＳ Ｐ明朝"/>
          <w:sz w:val="22"/>
        </w:rPr>
        <w:t>SGEC規準文書4の付属書2　「マルチサイト組織によるCOC規格の実行」の要求事項を満たす複数の事業拠点を有するマルチサイト組織を認証する認証機関に対する要求事項を定める。</w:t>
      </w:r>
    </w:p>
    <w:p w14:paraId="6E1A35BA" w14:textId="77777777" w:rsidR="001902DA" w:rsidRPr="000D5C5C" w:rsidRDefault="001902DA" w:rsidP="001902DA">
      <w:pPr>
        <w:snapToGrid w:val="0"/>
        <w:spacing w:line="300" w:lineRule="auto"/>
        <w:rPr>
          <w:rFonts w:ascii="ＭＳ Ｐ明朝" w:eastAsia="ＭＳ Ｐ明朝" w:hAnsi="ＭＳ Ｐ明朝"/>
          <w:b/>
          <w:sz w:val="22"/>
        </w:rPr>
      </w:pPr>
    </w:p>
    <w:p w14:paraId="7E8C1142"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1.2</w:t>
      </w:r>
      <w:r w:rsidRPr="000D5C5C">
        <w:rPr>
          <w:rFonts w:ascii="ＭＳ Ｐ明朝" w:eastAsia="ＭＳ Ｐ明朝" w:hAnsi="ＭＳ Ｐ明朝" w:hint="eastAsia"/>
          <w:sz w:val="22"/>
        </w:rPr>
        <w:t xml:space="preserve">　本付属書は、前項のマルチサイト組織、即ち複数サイトのネットワークを有する顧客組織の</w:t>
      </w:r>
      <w:r w:rsidRPr="000D5C5C">
        <w:rPr>
          <w:rFonts w:ascii="ＭＳ Ｐ明朝" w:eastAsia="ＭＳ Ｐ明朝" w:hAnsi="ＭＳ Ｐ明朝"/>
          <w:sz w:val="22"/>
        </w:rPr>
        <w:t>COC認証と審査に関するものであり、その目的は、本規格に基づく認証審査が、認証書の対象範囲に属している</w:t>
      </w:r>
      <w:r w:rsidRPr="000D5C5C">
        <w:rPr>
          <w:rFonts w:ascii="ＭＳ Ｐ明朝" w:eastAsia="ＭＳ Ｐ明朝" w:hAnsi="ＭＳ Ｐ明朝" w:hint="eastAsia"/>
          <w:sz w:val="22"/>
        </w:rPr>
        <w:t>全てのサイトにおいて、顧客組織の</w:t>
      </w:r>
      <w:r w:rsidRPr="000D5C5C">
        <w:rPr>
          <w:rFonts w:ascii="ＭＳ Ｐ明朝" w:eastAsia="ＭＳ Ｐ明朝" w:hAnsi="ＭＳ Ｐ明朝"/>
          <w:sz w:val="22"/>
        </w:rPr>
        <w:t>COC</w:t>
      </w:r>
      <w:r w:rsidRPr="000D5C5C">
        <w:rPr>
          <w:rFonts w:ascii="ＭＳ Ｐ明朝" w:eastAsia="ＭＳ Ｐ明朝" w:hAnsi="ＭＳ Ｐ明朝" w:hint="eastAsia"/>
          <w:sz w:val="22"/>
        </w:rPr>
        <w:t>管理が</w:t>
      </w:r>
      <w:r w:rsidRPr="000D5C5C">
        <w:rPr>
          <w:rFonts w:ascii="ＭＳ Ｐ明朝" w:eastAsia="ＭＳ Ｐ明朝" w:hAnsi="ＭＳ Ｐ明朝"/>
          <w:sz w:val="22"/>
        </w:rPr>
        <w:t>COC規格に適合していることについて適切な信頼性を提供し、また、顧客組織のCOC管理が、経済的</w:t>
      </w:r>
      <w:r w:rsidRPr="000D5C5C">
        <w:rPr>
          <w:rFonts w:ascii="ＭＳ Ｐ明朝" w:eastAsia="ＭＳ Ｐ明朝" w:hAnsi="ＭＳ Ｐ明朝" w:hint="eastAsia"/>
          <w:sz w:val="22"/>
        </w:rPr>
        <w:t>かつ実務的に実行可能であることを確実にすることにある。</w:t>
      </w:r>
    </w:p>
    <w:p w14:paraId="5E7F185F" w14:textId="77777777" w:rsidR="001902DA" w:rsidRPr="000D5C5C" w:rsidRDefault="001902DA" w:rsidP="001902DA">
      <w:pPr>
        <w:snapToGrid w:val="0"/>
        <w:spacing w:line="300" w:lineRule="auto"/>
        <w:rPr>
          <w:rFonts w:ascii="ＭＳ Ｐ明朝" w:eastAsia="ＭＳ Ｐ明朝" w:hAnsi="ＭＳ Ｐ明朝"/>
          <w:sz w:val="22"/>
        </w:rPr>
      </w:pPr>
    </w:p>
    <w:p w14:paraId="4CD6D70B" w14:textId="77777777" w:rsidR="001902DA" w:rsidRPr="000D5C5C"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b/>
          <w:sz w:val="22"/>
        </w:rPr>
        <w:t xml:space="preserve">2. </w:t>
      </w:r>
      <w:r w:rsidRPr="000D5C5C">
        <w:rPr>
          <w:rFonts w:ascii="ＭＳ Ｐ明朝" w:eastAsia="ＭＳ Ｐ明朝" w:hAnsi="ＭＳ Ｐ明朝" w:hint="eastAsia"/>
          <w:b/>
          <w:sz w:val="22"/>
        </w:rPr>
        <w:t>マルチサイト顧客組織の適格基準</w:t>
      </w:r>
    </w:p>
    <w:p w14:paraId="6904955D" w14:textId="77777777" w:rsidR="001902DA" w:rsidRPr="000D5C5C" w:rsidRDefault="001902DA" w:rsidP="001902DA">
      <w:pPr>
        <w:snapToGrid w:val="0"/>
        <w:spacing w:line="300" w:lineRule="auto"/>
        <w:rPr>
          <w:rFonts w:ascii="ＭＳ Ｐ明朝" w:eastAsia="ＭＳ Ｐ明朝" w:hAnsi="ＭＳ Ｐ明朝"/>
          <w:b/>
          <w:sz w:val="22"/>
        </w:rPr>
      </w:pPr>
    </w:p>
    <w:p w14:paraId="6FE2FEDA" w14:textId="77777777" w:rsidR="001902DA" w:rsidRPr="000D5C5C" w:rsidRDefault="001902DA" w:rsidP="001902DA">
      <w:pPr>
        <w:autoSpaceDE w:val="0"/>
        <w:autoSpaceDN w:val="0"/>
        <w:adjustRightInd w:val="0"/>
        <w:snapToGrid w:val="0"/>
        <w:spacing w:line="300" w:lineRule="auto"/>
        <w:ind w:right="440"/>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マルチサイト顧客組織に関する適格基準は、</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規準文書２の付属書２</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において規定されている。</w:t>
      </w:r>
    </w:p>
    <w:p w14:paraId="7257EAE0" w14:textId="77777777" w:rsidR="001902DA" w:rsidRPr="000D5C5C"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b/>
          <w:bCs/>
          <w:sz w:val="22"/>
        </w:rPr>
        <w:t>2.2</w:t>
      </w:r>
      <w:r w:rsidRPr="000D5C5C">
        <w:rPr>
          <w:rFonts w:ascii="ＭＳ Ｐ明朝" w:eastAsia="ＭＳ Ｐ明朝" w:hAnsi="ＭＳ Ｐ明朝" w:hint="eastAsia"/>
          <w:sz w:val="22"/>
        </w:rPr>
        <w:t xml:space="preserve">　マルチサイト顧客組織は、</w:t>
      </w:r>
      <w:r w:rsidRPr="000D5C5C">
        <w:rPr>
          <w:rFonts w:ascii="ＭＳ Ｐ明朝" w:eastAsia="ＭＳ Ｐ明朝" w:hAnsi="ＭＳ Ｐ明朝"/>
          <w:sz w:val="22"/>
        </w:rPr>
        <w:t>SGEC-COC規格の付属書2の要求事項に加えて、その本部を含むすべてのサイトからデータを収集し、分析を行う技量とすべてのサイトを管理する権限、及び必要に応じてその変更を主導する権限を有するべきである。ここで云う関連するデータには、下記に列挙する事項が含まれるが、これに限定されない。</w:t>
      </w:r>
    </w:p>
    <w:p w14:paraId="31DA92FB"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r w:rsidRPr="000D5C5C">
        <w:rPr>
          <w:rFonts w:ascii="ＭＳ Ｐ明朝" w:eastAsia="ＭＳ Ｐ明朝" w:hAnsi="ＭＳ Ｐ明朝"/>
          <w:sz w:val="22"/>
        </w:rPr>
        <w:t>a)　COC文書及びCOCの変更</w:t>
      </w:r>
    </w:p>
    <w:p w14:paraId="2945678C"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r w:rsidRPr="000D5C5C">
        <w:rPr>
          <w:rFonts w:ascii="ＭＳ Ｐ明朝" w:eastAsia="ＭＳ Ｐ明朝" w:hAnsi="ＭＳ Ｐ明朝"/>
          <w:sz w:val="22"/>
        </w:rPr>
        <w:t>b)　マネジメントのレビュー</w:t>
      </w:r>
    </w:p>
    <w:p w14:paraId="66A240D2"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r w:rsidRPr="000D5C5C">
        <w:rPr>
          <w:rFonts w:ascii="ＭＳ Ｐ明朝" w:eastAsia="ＭＳ Ｐ明朝" w:hAnsi="ＭＳ Ｐ明朝"/>
          <w:sz w:val="22"/>
        </w:rPr>
        <w:t>c)　苦情</w:t>
      </w:r>
    </w:p>
    <w:p w14:paraId="799DA5C2"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r w:rsidRPr="000D5C5C">
        <w:rPr>
          <w:rFonts w:ascii="ＭＳ Ｐ明朝" w:eastAsia="ＭＳ Ｐ明朝" w:hAnsi="ＭＳ Ｐ明朝"/>
          <w:sz w:val="22"/>
        </w:rPr>
        <w:t>d)　是正処置の評価</w:t>
      </w:r>
    </w:p>
    <w:p w14:paraId="2FECEBC7"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r w:rsidRPr="000D5C5C">
        <w:rPr>
          <w:rFonts w:ascii="ＭＳ Ｐ明朝" w:eastAsia="ＭＳ Ｐ明朝" w:hAnsi="ＭＳ Ｐ明朝"/>
          <w:sz w:val="22"/>
        </w:rPr>
        <w:t>e)　内部監査の計画と監査結果の評価</w:t>
      </w:r>
    </w:p>
    <w:p w14:paraId="2F1E0524"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r w:rsidRPr="000D5C5C">
        <w:rPr>
          <w:rFonts w:ascii="ＭＳ Ｐ明朝" w:eastAsia="ＭＳ Ｐ明朝" w:hAnsi="ＭＳ Ｐ明朝"/>
          <w:sz w:val="22"/>
        </w:rPr>
        <w:t>f)　出処に問題がある原材料の回避に関する種々の法的な要求事項</w:t>
      </w:r>
    </w:p>
    <w:p w14:paraId="2DB7F35F" w14:textId="77777777" w:rsidR="001902DA" w:rsidRPr="000D5C5C" w:rsidRDefault="001902DA" w:rsidP="001902DA">
      <w:pPr>
        <w:snapToGrid w:val="0"/>
        <w:spacing w:line="300" w:lineRule="auto"/>
        <w:ind w:left="451" w:hangingChars="212" w:hanging="451"/>
        <w:rPr>
          <w:rFonts w:ascii="ＭＳ Ｐ明朝" w:eastAsia="ＭＳ Ｐ明朝" w:hAnsi="ＭＳ Ｐ明朝"/>
          <w:sz w:val="22"/>
        </w:rPr>
      </w:pPr>
    </w:p>
    <w:p w14:paraId="05004D52" w14:textId="77777777" w:rsidR="001902DA" w:rsidRPr="000D5C5C" w:rsidRDefault="001902DA" w:rsidP="001902DA">
      <w:pPr>
        <w:snapToGrid w:val="0"/>
        <w:spacing w:line="300" w:lineRule="auto"/>
        <w:ind w:left="2"/>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COC規格の付属書2との関連においては、COC認証の取得とその維持を目的に独立した法人のグループとして設立されたマルチサイト顧客組織は、一般的な小規模企業によって構成されていなければならない。</w:t>
      </w:r>
    </w:p>
    <w:p w14:paraId="77A2F30A" w14:textId="77777777" w:rsidR="001902DA" w:rsidRPr="000D5C5C" w:rsidRDefault="001902DA" w:rsidP="001902DA">
      <w:pPr>
        <w:snapToGrid w:val="0"/>
        <w:spacing w:line="300" w:lineRule="auto"/>
        <w:ind w:left="2"/>
        <w:rPr>
          <w:rFonts w:ascii="ＭＳ Ｐ明朝" w:eastAsia="ＭＳ Ｐ明朝" w:hAnsi="ＭＳ Ｐ明朝"/>
          <w:sz w:val="22"/>
        </w:rPr>
      </w:pPr>
    </w:p>
    <w:p w14:paraId="4152C5F0" w14:textId="77777777" w:rsidR="001902DA" w:rsidRPr="000D5C5C" w:rsidRDefault="001902DA" w:rsidP="001902DA">
      <w:pPr>
        <w:snapToGrid w:val="0"/>
        <w:spacing w:line="300" w:lineRule="auto"/>
        <w:ind w:left="2"/>
        <w:rPr>
          <w:rFonts w:ascii="ＭＳ Ｐ明朝" w:eastAsia="ＭＳ Ｐ明朝" w:hAnsi="ＭＳ Ｐ明朝"/>
          <w:b/>
          <w:sz w:val="22"/>
        </w:rPr>
      </w:pPr>
      <w:r w:rsidRPr="000D5C5C">
        <w:rPr>
          <w:rFonts w:ascii="ＭＳ Ｐ明朝" w:eastAsia="ＭＳ Ｐ明朝" w:hAnsi="ＭＳ Ｐ明朝"/>
          <w:b/>
          <w:sz w:val="22"/>
        </w:rPr>
        <w:lastRenderedPageBreak/>
        <w:t xml:space="preserve">3. </w:t>
      </w:r>
      <w:r w:rsidRPr="000D5C5C">
        <w:rPr>
          <w:rFonts w:ascii="ＭＳ Ｐ明朝" w:eastAsia="ＭＳ Ｐ明朝" w:hAnsi="ＭＳ Ｐ明朝" w:hint="eastAsia"/>
          <w:b/>
          <w:sz w:val="22"/>
        </w:rPr>
        <w:t>認証機関の適格基準</w:t>
      </w:r>
    </w:p>
    <w:p w14:paraId="1F80530B" w14:textId="77777777" w:rsidR="001902DA" w:rsidRPr="000D5C5C" w:rsidRDefault="001902DA" w:rsidP="001902DA">
      <w:pPr>
        <w:snapToGrid w:val="0"/>
        <w:spacing w:line="300" w:lineRule="auto"/>
        <w:ind w:left="2"/>
        <w:rPr>
          <w:rFonts w:ascii="ＭＳ Ｐ明朝" w:eastAsia="ＭＳ Ｐ明朝" w:hAnsi="ＭＳ Ｐ明朝"/>
          <w:b/>
          <w:sz w:val="22"/>
        </w:rPr>
      </w:pPr>
    </w:p>
    <w:p w14:paraId="18FE9215" w14:textId="77777777" w:rsidR="001902DA" w:rsidRPr="000D5C5C" w:rsidRDefault="001902DA" w:rsidP="001902DA">
      <w:pPr>
        <w:snapToGrid w:val="0"/>
        <w:spacing w:line="300" w:lineRule="auto"/>
        <w:ind w:left="2"/>
        <w:rPr>
          <w:rFonts w:ascii="ＭＳ Ｐ明朝" w:eastAsia="ＭＳ Ｐ明朝" w:hAnsi="ＭＳ Ｐ明朝"/>
          <w:b/>
          <w:sz w:val="22"/>
        </w:rPr>
      </w:pPr>
      <w:r w:rsidRPr="000D5C5C">
        <w:rPr>
          <w:rFonts w:ascii="ＭＳ Ｐ明朝" w:eastAsia="ＭＳ Ｐ明朝" w:hAnsi="ＭＳ Ｐ明朝"/>
          <w:b/>
          <w:sz w:val="22"/>
        </w:rPr>
        <w:t>3.1</w:t>
      </w:r>
      <w:r w:rsidRPr="000D5C5C">
        <w:rPr>
          <w:rFonts w:ascii="ＭＳ Ｐ明朝" w:eastAsia="ＭＳ Ｐ明朝" w:hAnsi="ＭＳ Ｐ明朝" w:hint="eastAsia"/>
          <w:b/>
          <w:sz w:val="22"/>
        </w:rPr>
        <w:t xml:space="preserve">　総論</w:t>
      </w:r>
    </w:p>
    <w:p w14:paraId="7936F53C"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b/>
          <w:bCs/>
          <w:sz w:val="22"/>
        </w:rPr>
        <w:t>3.1.1</w:t>
      </w:r>
      <w:r w:rsidRPr="000D5C5C">
        <w:rPr>
          <w:rFonts w:ascii="ＭＳ Ｐ明朝" w:eastAsia="ＭＳ Ｐ明朝" w:hAnsi="ＭＳ Ｐ明朝" w:hint="eastAsia"/>
          <w:sz w:val="22"/>
        </w:rPr>
        <w:t xml:space="preserve">　認証機関は、評価</w:t>
      </w:r>
      <w:r w:rsidRPr="000D5C5C">
        <w:rPr>
          <w:rFonts w:ascii="ＭＳ Ｐ明朝" w:eastAsia="ＭＳ Ｐ明朝" w:hAnsi="ＭＳ Ｐ明朝"/>
          <w:sz w:val="22"/>
        </w:rPr>
        <w:t>(審査)に着手する前に、本付属書とCOC規格の付属書2が定める適格基準に関する情報を顧客組織に提供しなければならない。また、マルチサイト組織の適格基準が満たされていない場合には、評価(審査)に着手するべきではない。なお、認証機関は、当該審査中に適格基準に関する不適合が発覚した場合には、認証書が発行されないことを、当該評価(審査)に着手する前に顧客組織に伝えるべきである。</w:t>
      </w:r>
    </w:p>
    <w:p w14:paraId="4C6AF52F" w14:textId="77777777" w:rsidR="001902DA" w:rsidRPr="000D5C5C" w:rsidRDefault="001902DA" w:rsidP="001902DA">
      <w:pPr>
        <w:snapToGrid w:val="0"/>
        <w:spacing w:line="312" w:lineRule="auto"/>
        <w:ind w:left="2"/>
        <w:rPr>
          <w:rFonts w:ascii="ＭＳ Ｐ明朝" w:eastAsia="ＭＳ Ｐ明朝" w:hAnsi="ＭＳ Ｐ明朝"/>
          <w:sz w:val="22"/>
        </w:rPr>
      </w:pPr>
    </w:p>
    <w:p w14:paraId="3E4CE59D" w14:textId="77777777" w:rsidR="001902DA" w:rsidRPr="000D5C5C" w:rsidRDefault="001902DA" w:rsidP="001902DA">
      <w:pPr>
        <w:snapToGrid w:val="0"/>
        <w:spacing w:line="312" w:lineRule="auto"/>
        <w:ind w:left="2"/>
        <w:rPr>
          <w:rFonts w:ascii="ＭＳ Ｐ明朝" w:eastAsia="ＭＳ Ｐ明朝" w:hAnsi="ＭＳ Ｐ明朝"/>
          <w:b/>
          <w:sz w:val="22"/>
        </w:rPr>
      </w:pPr>
      <w:r w:rsidRPr="000D5C5C">
        <w:rPr>
          <w:rFonts w:ascii="ＭＳ Ｐ明朝" w:eastAsia="ＭＳ Ｐ明朝" w:hAnsi="ＭＳ Ｐ明朝"/>
          <w:b/>
          <w:sz w:val="22"/>
        </w:rPr>
        <w:t>3.2　契約書のレビュー</w:t>
      </w:r>
    </w:p>
    <w:p w14:paraId="27119433"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b/>
          <w:bCs/>
          <w:sz w:val="22"/>
        </w:rPr>
        <w:t xml:space="preserve">3.2.1　</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認証機関は、その認証の手順として、サンプリングのレベルを決定するための基礎とするために、契約書の最初のレビューの時点で、認証を予定する</w:t>
      </w:r>
      <w:r w:rsidRPr="000D5C5C">
        <w:rPr>
          <w:rFonts w:ascii="ＭＳ Ｐ明朝" w:eastAsia="ＭＳ Ｐ明朝" w:hAnsi="ＭＳ Ｐ明朝"/>
          <w:sz w:val="22"/>
        </w:rPr>
        <w:t>COC</w:t>
      </w:r>
      <w:r w:rsidRPr="0002225E">
        <w:rPr>
          <w:rFonts w:ascii="ＭＳ Ｐ明朝" w:eastAsia="ＭＳ Ｐ明朝" w:hAnsi="ＭＳ Ｐ明朝" w:hint="eastAsia"/>
          <w:sz w:val="22"/>
        </w:rPr>
        <w:t>認証</w:t>
      </w:r>
      <w:r w:rsidRPr="000D5C5C">
        <w:rPr>
          <w:rFonts w:ascii="ＭＳ Ｐ明朝" w:eastAsia="ＭＳ Ｐ明朝" w:hAnsi="ＭＳ Ｐ明朝" w:hint="eastAsia"/>
          <w:sz w:val="22"/>
        </w:rPr>
        <w:t>の対象範囲の複雑性の度合いとその規模及び</w:t>
      </w:r>
      <w:r w:rsidRPr="000D5C5C">
        <w:rPr>
          <w:rFonts w:ascii="ＭＳ Ｐ明朝" w:eastAsia="ＭＳ Ｐ明朝" w:hAnsi="ＭＳ Ｐ明朝"/>
          <w:sz w:val="22"/>
        </w:rPr>
        <w:t>COCを構成する各サイト間の相違が確認できることを確実にしなければならない。</w:t>
      </w:r>
    </w:p>
    <w:p w14:paraId="686F2C09" w14:textId="77777777" w:rsidR="001902DA" w:rsidRPr="000D5C5C" w:rsidRDefault="001902DA" w:rsidP="001902DA">
      <w:pPr>
        <w:snapToGrid w:val="0"/>
        <w:spacing w:line="312" w:lineRule="auto"/>
        <w:ind w:left="2"/>
        <w:rPr>
          <w:rFonts w:ascii="ＭＳ Ｐ明朝" w:eastAsia="ＭＳ Ｐ明朝" w:hAnsi="ＭＳ Ｐ明朝"/>
          <w:b/>
          <w:sz w:val="22"/>
        </w:rPr>
      </w:pPr>
      <w:r w:rsidRPr="000D5C5C">
        <w:rPr>
          <w:rFonts w:ascii="ＭＳ Ｐ明朝" w:eastAsia="ＭＳ Ｐ明朝" w:hAnsi="ＭＳ Ｐ明朝"/>
          <w:b/>
          <w:bCs/>
          <w:sz w:val="22"/>
        </w:rPr>
        <w:t>3.2.2</w:t>
      </w:r>
      <w:r w:rsidRPr="000D5C5C">
        <w:rPr>
          <w:rFonts w:ascii="ＭＳ Ｐ明朝" w:eastAsia="ＭＳ Ｐ明朝" w:hAnsi="ＭＳ Ｐ明朝" w:hint="eastAsia"/>
          <w:sz w:val="22"/>
        </w:rPr>
        <w:t xml:space="preserve">　認証機関は、認証を実行する上で契約上の相手方である顧客組織の本部機能を確認しなければならない。顧客組織との契約上の合意に当たっては、認証機関によるマルチサイト顧客組織を構成するすべてのサイトにおける認証審査を可能にするものでなければならない。</w:t>
      </w:r>
    </w:p>
    <w:p w14:paraId="0BF9485D"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3.2.3</w:t>
      </w:r>
      <w:r w:rsidRPr="000D5C5C">
        <w:rPr>
          <w:rFonts w:ascii="ＭＳ Ｐ明朝" w:eastAsia="ＭＳ Ｐ明朝" w:hAnsi="ＭＳ Ｐ明朝" w:hint="eastAsia"/>
          <w:sz w:val="22"/>
        </w:rPr>
        <w:t xml:space="preserve">　認証機関は、顧客組織のサイトが、類似の方法による</w:t>
      </w:r>
      <w:r w:rsidRPr="000D5C5C">
        <w:rPr>
          <w:rFonts w:ascii="ＭＳ Ｐ明朝" w:eastAsia="ＭＳ Ｐ明朝" w:hAnsi="ＭＳ Ｐ明朝"/>
          <w:sz w:val="22"/>
        </w:rPr>
        <w:t>COCの実行を可能にする様な</w:t>
      </w:r>
      <w:r w:rsidRPr="000D5C5C">
        <w:rPr>
          <w:rFonts w:ascii="ＭＳ Ｐ明朝" w:eastAsia="ＭＳ Ｐ明朝" w:hAnsi="ＭＳ Ｐ明朝" w:hint="eastAsia"/>
          <w:sz w:val="22"/>
        </w:rPr>
        <w:t>類似した原材料のフローをどの程度有しているかについて、個々のケースごとに分析しなければならない。サンプリングの手順を適用する際には、マルチサイト顧客組織に含まれるサイト間の類似性が考慮されなければならない。</w:t>
      </w:r>
    </w:p>
    <w:p w14:paraId="7559CB42"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3.2.4</w:t>
      </w:r>
      <w:r w:rsidRPr="000D5C5C">
        <w:rPr>
          <w:rFonts w:ascii="ＭＳ Ｐ明朝" w:eastAsia="ＭＳ Ｐ明朝" w:hAnsi="ＭＳ Ｐ明朝" w:hint="eastAsia"/>
          <w:sz w:val="22"/>
        </w:rPr>
        <w:t xml:space="preserve">　認証機関は、</w:t>
      </w:r>
      <w:r w:rsidRPr="000D5C5C">
        <w:rPr>
          <w:rFonts w:ascii="ＭＳ Ｐ明朝" w:eastAsia="ＭＳ Ｐ明朝" w:hAnsi="ＭＳ Ｐ明朝"/>
          <w:sz w:val="22"/>
        </w:rPr>
        <w:t>3.2.1</w:t>
      </w:r>
      <w:r w:rsidRPr="000D5C5C">
        <w:rPr>
          <w:rFonts w:ascii="ＭＳ Ｐ明朝" w:eastAsia="ＭＳ Ｐ明朝" w:hAnsi="ＭＳ Ｐ明朝" w:hint="eastAsia"/>
          <w:sz w:val="22"/>
        </w:rPr>
        <w:t>項、</w:t>
      </w:r>
      <w:r w:rsidRPr="000D5C5C">
        <w:rPr>
          <w:rFonts w:ascii="ＭＳ Ｐ明朝" w:eastAsia="ＭＳ Ｐ明朝" w:hAnsi="ＭＳ Ｐ明朝"/>
          <w:sz w:val="22"/>
        </w:rPr>
        <w:t>3.2.2項、及び3.2.3項が要求する事項が実行されたことを示す記録を保持しなければならない。</w:t>
      </w:r>
    </w:p>
    <w:p w14:paraId="10D79B04" w14:textId="77777777" w:rsidR="001902DA" w:rsidRPr="000D5C5C" w:rsidRDefault="001902DA" w:rsidP="001902DA">
      <w:pPr>
        <w:snapToGrid w:val="0"/>
        <w:spacing w:line="312" w:lineRule="auto"/>
        <w:rPr>
          <w:rFonts w:ascii="ＭＳ Ｐ明朝" w:eastAsia="ＭＳ Ｐ明朝" w:hAnsi="ＭＳ Ｐ明朝"/>
          <w:sz w:val="22"/>
        </w:rPr>
      </w:pPr>
    </w:p>
    <w:p w14:paraId="3A629BA1"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3.3　審査</w:t>
      </w:r>
    </w:p>
    <w:p w14:paraId="73F94BA6"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3.3.1</w:t>
      </w:r>
      <w:r w:rsidRPr="000D5C5C">
        <w:rPr>
          <w:rFonts w:ascii="ＭＳ Ｐ明朝" w:eastAsia="ＭＳ Ｐ明朝" w:hAnsi="ＭＳ Ｐ明朝" w:hint="eastAsia"/>
          <w:sz w:val="22"/>
        </w:rPr>
        <w:t xml:space="preserve">　認証機関は、マルチサイト組織の審査を実施するための手順を文書化しなければならない。この手順文書には、文書や記録のレビュー、現場審査などを含み、付属書</w:t>
      </w:r>
      <w:r w:rsidRPr="000D5C5C">
        <w:rPr>
          <w:rFonts w:ascii="ＭＳ Ｐ明朝" w:eastAsia="ＭＳ Ｐ明朝" w:hAnsi="ＭＳ Ｐ明朝"/>
          <w:sz w:val="22"/>
        </w:rPr>
        <w:t>2を含む本規格で規定するCOCの要求事項(基準)が、全サイトにわたって適用され、かつ遵守される方法を確立</w:t>
      </w:r>
      <w:r w:rsidRPr="000D5C5C">
        <w:rPr>
          <w:rFonts w:ascii="ＭＳ Ｐ明朝" w:eastAsia="ＭＳ Ｐ明朝" w:hAnsi="ＭＳ Ｐ明朝" w:hint="eastAsia"/>
          <w:sz w:val="22"/>
        </w:rPr>
        <w:t>するものでなければならない。</w:t>
      </w:r>
    </w:p>
    <w:p w14:paraId="3DD8092E"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3.3.2</w:t>
      </w:r>
      <w:r w:rsidRPr="000D5C5C">
        <w:rPr>
          <w:rFonts w:ascii="ＭＳ Ｐ明朝" w:eastAsia="ＭＳ Ｐ明朝" w:hAnsi="ＭＳ Ｐ明朝" w:hint="eastAsia"/>
          <w:sz w:val="22"/>
        </w:rPr>
        <w:t xml:space="preserve">　認証機関は、サイトのネットワークを有する顧客組織の審査が複数の審査チームによって実施される場合には、当該すべての審査チームの審査結果を統括し、統合的な報告書を作成する責任を有する者を１名リード審査員として指名しなければならない。</w:t>
      </w:r>
    </w:p>
    <w:p w14:paraId="23E4F684" w14:textId="77777777" w:rsidR="001902DA" w:rsidRPr="000D5C5C" w:rsidRDefault="001902DA" w:rsidP="001902DA">
      <w:pPr>
        <w:snapToGrid w:val="0"/>
        <w:spacing w:line="312" w:lineRule="auto"/>
        <w:rPr>
          <w:rFonts w:ascii="ＭＳ Ｐ明朝" w:eastAsia="ＭＳ Ｐ明朝" w:hAnsi="ＭＳ Ｐ明朝"/>
          <w:sz w:val="22"/>
        </w:rPr>
      </w:pPr>
    </w:p>
    <w:p w14:paraId="21D1E066"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3.4　不適合</w:t>
      </w:r>
    </w:p>
    <w:p w14:paraId="0B9A769C"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3.4.1　</w:t>
      </w:r>
      <w:r w:rsidRPr="000D5C5C">
        <w:rPr>
          <w:rFonts w:ascii="ＭＳ Ｐ明朝" w:eastAsia="ＭＳ Ｐ明朝" w:hAnsi="ＭＳ Ｐ明朝" w:hint="eastAsia"/>
          <w:sz w:val="22"/>
        </w:rPr>
        <w:t>顧客組織の内部監査又は認証機関の審査によって、いずれかのサイトに不適合が発見さ</w:t>
      </w:r>
      <w:r w:rsidRPr="000D5C5C">
        <w:rPr>
          <w:rFonts w:ascii="ＭＳ Ｐ明朝" w:eastAsia="ＭＳ Ｐ明朝" w:hAnsi="ＭＳ Ｐ明朝" w:hint="eastAsia"/>
          <w:sz w:val="22"/>
        </w:rPr>
        <w:lastRenderedPageBreak/>
        <w:t>れた時は、その他のサイトが、当該不適合の影響を受けるかどうかを判断するための調査を実施しなければならない。このため、認証機関は、当該不適合がすべてのサイトにもあてはまる</w:t>
      </w:r>
      <w:r w:rsidRPr="000D5C5C">
        <w:rPr>
          <w:rFonts w:ascii="ＭＳ Ｐ明朝" w:eastAsia="ＭＳ Ｐ明朝" w:hAnsi="ＭＳ Ｐ明朝"/>
          <w:sz w:val="22"/>
        </w:rPr>
        <w:t>COCの全般的な不具合を示すものかどうかを判断するために、顧客組織に対し当該不適合のレビューを要求しなければならない。その不適合が、COCの全般的な不具合を示すものであると判断された場合には、その是正措置が当該顧客組織の本部及び個々のサイトにおいて実行されるべきである。当該顧客組織は、当該不適合が全サイトに及ぶものではないと判断した場合には、認証機関に対してその是正措置を該当のサイトに限る正当な理由を示すことが可能でなければならない。</w:t>
      </w:r>
    </w:p>
    <w:p w14:paraId="3FC4F21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3.4.2</w:t>
      </w:r>
      <w:r w:rsidRPr="000D5C5C">
        <w:rPr>
          <w:rFonts w:ascii="ＭＳ Ｐ明朝" w:eastAsia="ＭＳ Ｐ明朝" w:hAnsi="ＭＳ Ｐ明朝" w:hint="eastAsia"/>
          <w:sz w:val="22"/>
        </w:rPr>
        <w:t xml:space="preserve">　認証機関は、顧客組織の内部監査又は認証機関の審査によって発見されたサイトの不適合に関する是正措置の証拠書類を当該顧客組織に対して要求しなければならない。当該顧客組織の</w:t>
      </w:r>
      <w:r w:rsidRPr="000D5C5C">
        <w:rPr>
          <w:rFonts w:ascii="ＭＳ Ｐ明朝" w:eastAsia="ＭＳ Ｐ明朝" w:hAnsi="ＭＳ Ｐ明朝"/>
          <w:sz w:val="22"/>
        </w:rPr>
        <w:t>COC管理が再構築されたことについて十分な確証が得られるまでサンプリングのサンプル数を増加</w:t>
      </w:r>
      <w:r w:rsidRPr="000D5C5C">
        <w:rPr>
          <w:rFonts w:ascii="ＭＳ Ｐ明朝" w:eastAsia="ＭＳ Ｐ明朝" w:hAnsi="ＭＳ Ｐ明朝" w:hint="eastAsia"/>
          <w:sz w:val="22"/>
        </w:rPr>
        <w:t>することができる。</w:t>
      </w:r>
    </w:p>
    <w:p w14:paraId="01878D9C"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3.4.3</w:t>
      </w:r>
      <w:r w:rsidRPr="000D5C5C">
        <w:rPr>
          <w:rFonts w:ascii="ＭＳ Ｐ明朝" w:eastAsia="ＭＳ Ｐ明朝" w:hAnsi="ＭＳ Ｐ明朝" w:hint="eastAsia"/>
          <w:sz w:val="22"/>
        </w:rPr>
        <w:t xml:space="preserve">　認証機関は、マルチサイト顧客組織の認証決定のプロセスにおいて、いずれかのサイトに不適合があった場合には、当該不適合に対して十分な是正措置が取られるまでの間は、当該マルチサイト顧客組織の全体に対する認証を行ってはならない。</w:t>
      </w:r>
    </w:p>
    <w:p w14:paraId="485050D2"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3.4.4</w:t>
      </w:r>
      <w:r w:rsidRPr="000D5C5C">
        <w:rPr>
          <w:rFonts w:ascii="ＭＳ Ｐ明朝" w:eastAsia="ＭＳ Ｐ明朝" w:hAnsi="ＭＳ Ｐ明朝" w:hint="eastAsia"/>
          <w:sz w:val="22"/>
        </w:rPr>
        <w:t xml:space="preserve">　顧客組織は、そのマルチサイトを構成する単一つのサイトにおいて不適合が存在し、これが認証の障害となっている場合にあって、その解決を目的として、認証審査のプロセスの期間中に当該不適合のサイトを認証の対象範囲から除外することを要求することは認められない。</w:t>
      </w:r>
    </w:p>
    <w:p w14:paraId="4C395624" w14:textId="77777777" w:rsidR="001902DA" w:rsidRPr="000D5C5C" w:rsidRDefault="001902DA" w:rsidP="001902DA">
      <w:pPr>
        <w:snapToGrid w:val="0"/>
        <w:spacing w:line="300" w:lineRule="auto"/>
        <w:rPr>
          <w:rFonts w:ascii="ＭＳ Ｐ明朝" w:eastAsia="ＭＳ Ｐ明朝" w:hAnsi="ＭＳ Ｐ明朝"/>
          <w:sz w:val="22"/>
        </w:rPr>
      </w:pPr>
    </w:p>
    <w:p w14:paraId="4EAA7DD1" w14:textId="77777777" w:rsidR="001902DA" w:rsidRPr="000D5C5C" w:rsidRDefault="001902DA" w:rsidP="001902DA">
      <w:pPr>
        <w:snapToGrid w:val="0"/>
        <w:spacing w:line="300" w:lineRule="auto"/>
        <w:rPr>
          <w:rFonts w:ascii="ＭＳ Ｐ明朝" w:eastAsia="ＭＳ Ｐ明朝" w:hAnsi="ＭＳ Ｐ明朝"/>
          <w:sz w:val="22"/>
        </w:rPr>
      </w:pPr>
    </w:p>
    <w:p w14:paraId="7DA9937D" w14:textId="77777777" w:rsidR="001902DA" w:rsidRPr="000D5C5C" w:rsidRDefault="001902DA" w:rsidP="001902DA">
      <w:pPr>
        <w:snapToGrid w:val="0"/>
        <w:spacing w:line="300" w:lineRule="auto"/>
        <w:rPr>
          <w:rFonts w:ascii="ＭＳ Ｐ明朝" w:eastAsia="ＭＳ Ｐ明朝" w:hAnsi="ＭＳ Ｐ明朝"/>
          <w:b/>
          <w:sz w:val="22"/>
        </w:rPr>
      </w:pPr>
      <w:r w:rsidRPr="000D5C5C">
        <w:rPr>
          <w:rFonts w:ascii="ＭＳ Ｐ明朝" w:eastAsia="ＭＳ Ｐ明朝" w:hAnsi="ＭＳ Ｐ明朝"/>
          <w:b/>
          <w:sz w:val="22"/>
        </w:rPr>
        <w:t>3.5　認証書</w:t>
      </w:r>
    </w:p>
    <w:p w14:paraId="6D8C1712"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3.5.1　</w:t>
      </w:r>
      <w:r w:rsidRPr="000D5C5C">
        <w:rPr>
          <w:rFonts w:ascii="ＭＳ Ｐ明朝" w:eastAsia="ＭＳ Ｐ明朝" w:hAnsi="ＭＳ Ｐ明朝" w:hint="eastAsia"/>
          <w:sz w:val="22"/>
        </w:rPr>
        <w:t>マルチサイト顧客組織の認証書</w:t>
      </w:r>
      <w:r w:rsidRPr="000D5C5C">
        <w:rPr>
          <w:rFonts w:ascii="ＭＳ Ｐ明朝" w:eastAsia="ＭＳ Ｐ明朝" w:hAnsi="ＭＳ Ｐ明朝"/>
          <w:sz w:val="22"/>
        </w:rPr>
        <w:t>(以下「認証書」という。)は、当該顧客組織の本部の名称と住所を明記したうえで一通発行しなければならない。認証書に関連するすべてのサイトのリストは、認証書上又はその付帯書、又は認証書上に記載するその他の書式に基づき発行されなければならない。認証書上に表示される適用範囲又はその他の記載事項は、認証規格への遵守が当該サイトのリストに掲載されたネットワークによって実行されていることを明確にしなければならない。付帯書又はその他の記載事項は、認証書の不可欠の部分であり、認証書から分離されてはならない。</w:t>
      </w:r>
    </w:p>
    <w:p w14:paraId="325E06B3"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3.5.2</w:t>
      </w:r>
      <w:r w:rsidRPr="000D5C5C">
        <w:rPr>
          <w:rFonts w:ascii="ＭＳ Ｐ明朝" w:eastAsia="ＭＳ Ｐ明朝" w:hAnsi="ＭＳ Ｐ明朝" w:hint="eastAsia"/>
          <w:sz w:val="22"/>
        </w:rPr>
        <w:t xml:space="preserve">　マルチサイト顧客組織の個々のサイトが異なる</w:t>
      </w:r>
      <w:r w:rsidRPr="000D5C5C">
        <w:rPr>
          <w:rFonts w:ascii="ＭＳ Ｐ明朝" w:eastAsia="ＭＳ Ｐ明朝" w:hAnsi="ＭＳ Ｐ明朝"/>
          <w:sz w:val="22"/>
        </w:rPr>
        <w:t>COC方式を適用している場合には、当該個々のサイトに関するCOC方式（規格）の適用が認証書又は付帯書において明示されなければならない。</w:t>
      </w:r>
    </w:p>
    <w:p w14:paraId="5C33CFED"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3.5.3　</w:t>
      </w:r>
      <w:r w:rsidRPr="000D5C5C">
        <w:rPr>
          <w:rFonts w:ascii="ＭＳ Ｐ明朝" w:eastAsia="ＭＳ Ｐ明朝" w:hAnsi="ＭＳ Ｐ明朝" w:hint="eastAsia"/>
          <w:sz w:val="22"/>
        </w:rPr>
        <w:t>マルチサイト顧客組織の認証の対象を構成する個々のサイトについて、「子認証書」を発行することができる。その条件は、「子認証書」が「親認証書」と同様の適用範囲、又はその適用範囲の子</w:t>
      </w:r>
      <w:r w:rsidRPr="000D5C5C">
        <w:rPr>
          <w:rFonts w:ascii="ＭＳ Ｐ明朝" w:eastAsia="ＭＳ Ｐ明朝" w:hAnsi="ＭＳ Ｐ明朝"/>
          <w:sz w:val="22"/>
        </w:rPr>
        <w:t>(支)適用範囲（sub-scope）がある場合はそのことについて、それぞれ明らかにし、このことを親認証書へ明確に記述する必要がある。子認証書には、「この証書の有効性は親認証書の有効性に依拠する。」という旨の言明を含まなければならない。</w:t>
      </w:r>
    </w:p>
    <w:p w14:paraId="4ABC9B34"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lastRenderedPageBreak/>
        <w:t>3.5.4</w:t>
      </w:r>
      <w:r w:rsidRPr="000D5C5C">
        <w:rPr>
          <w:rFonts w:ascii="ＭＳ Ｐ明朝" w:eastAsia="ＭＳ Ｐ明朝" w:hAnsi="ＭＳ Ｐ明朝" w:hint="eastAsia"/>
          <w:sz w:val="22"/>
        </w:rPr>
        <w:t xml:space="preserve">　本部又はいずれかのサイトが認証書の維持に必要な基準を遵守しない場合には、該当認証書は全体として無効となる。（上記</w:t>
      </w:r>
      <w:r w:rsidRPr="000D5C5C">
        <w:rPr>
          <w:rFonts w:ascii="ＭＳ Ｐ明朝" w:eastAsia="ＭＳ Ｐ明朝" w:hAnsi="ＭＳ Ｐ明朝"/>
          <w:sz w:val="22"/>
        </w:rPr>
        <w:t>3.2項を参照）</w:t>
      </w:r>
    </w:p>
    <w:p w14:paraId="409AE724"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3.5.5　</w:t>
      </w:r>
      <w:r w:rsidRPr="000D5C5C">
        <w:rPr>
          <w:rFonts w:ascii="ＭＳ Ｐ明朝" w:eastAsia="ＭＳ Ｐ明朝" w:hAnsi="ＭＳ Ｐ明朝" w:hint="eastAsia"/>
          <w:sz w:val="22"/>
        </w:rPr>
        <w:t>サイトのリストは、認証機関によって最新状態に更新されていなければならない。このために、認証機関は、顧客組織に対しサイトの閉鎖、開設、認証管理の内容の変更などに関する情報の提供を要求しなければならない。その情報の提供がない場合は、認証書の不正使用と見做され、認証機関は手順に従って必要な措置を取らなければならない。</w:t>
      </w:r>
    </w:p>
    <w:p w14:paraId="11A23456"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b/>
          <w:bCs/>
          <w:sz w:val="22"/>
        </w:rPr>
        <w:t xml:space="preserve">3.5.6　</w:t>
      </w:r>
      <w:r w:rsidRPr="000D5C5C">
        <w:rPr>
          <w:rFonts w:ascii="ＭＳ Ｐ明朝" w:eastAsia="ＭＳ Ｐ明朝" w:hAnsi="ＭＳ Ｐ明朝" w:hint="eastAsia"/>
          <w:sz w:val="22"/>
        </w:rPr>
        <w:t>認証機関は、認証書の対象範囲内であり、かつ、追加を予定する新規サイトの数が既存のサイトの数を超えない限り、審査と次の審査との間に、当該既存の認証書へ新規にサイトを追加することが可能である。</w:t>
      </w:r>
    </w:p>
    <w:p w14:paraId="16BE7C12"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hint="eastAsia"/>
          <w:sz w:val="22"/>
        </w:rPr>
        <w:t>この場合、下記の要求事項が満たされなければならない。</w:t>
      </w:r>
    </w:p>
    <w:p w14:paraId="24AA7431"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sz w:val="22"/>
        </w:rPr>
        <w:t>a)　認証機関は、COC認証書の対象となる新規サイトを追加する旨の顧客組織の申請に先立って、顧客組織からのその旨とサイト数の通知を受けなければならない。</w:t>
      </w:r>
    </w:p>
    <w:p w14:paraId="3A383160"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sz w:val="22"/>
        </w:rPr>
        <w:t>b)　認証機関は、顧客組織から追加サイト</w:t>
      </w:r>
      <w:r w:rsidRPr="000D5C5C">
        <w:rPr>
          <w:rFonts w:ascii="ＭＳ Ｐ明朝" w:eastAsia="ＭＳ Ｐ明朝" w:hAnsi="ＭＳ Ｐ明朝" w:hint="eastAsia"/>
          <w:sz w:val="22"/>
        </w:rPr>
        <w:t>における</w:t>
      </w:r>
      <w:r w:rsidRPr="000D5C5C">
        <w:rPr>
          <w:rFonts w:ascii="ＭＳ Ｐ明朝" w:eastAsia="ＭＳ Ｐ明朝" w:hAnsi="ＭＳ Ｐ明朝"/>
          <w:sz w:val="22"/>
        </w:rPr>
        <w:t>COCの手順を取得しなければならない。当該手順には、適用されたCOC方式とCOCの対象である製品を含まなければならない。</w:t>
      </w:r>
    </w:p>
    <w:p w14:paraId="18CB04D9"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sz w:val="22"/>
        </w:rPr>
        <w:t>c)　認証機関は、認証書への追加が予定されているサイトに関する内部監査報告書を取得しなければならない。</w:t>
      </w:r>
    </w:p>
    <w:p w14:paraId="3F85AB8F"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認証機関は、顧客組織の内部監査の結果をレビューし、新規サイトの追加の要請を検証するに当たり、追加情報が必要であるかどうかを決定しなければならない。</w:t>
      </w:r>
    </w:p>
    <w:p w14:paraId="061365AB"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e)</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d)のレビューの結果に基づき、認証機関は、追加サイトの現場審査が必要か、又は、b)、c)、d)のレビューによってサイトの追加が可能であるか、に関して十分な証拠を示しているかを決定する</w:t>
      </w:r>
      <w:r w:rsidRPr="000D5C5C">
        <w:rPr>
          <w:rFonts w:ascii="ＭＳ Ｐ明朝" w:eastAsia="ＭＳ Ｐ明朝" w:hAnsi="ＭＳ Ｐ明朝" w:hint="eastAsia"/>
          <w:sz w:val="22"/>
        </w:rPr>
        <w:t>。</w:t>
      </w:r>
    </w:p>
    <w:p w14:paraId="313006F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f)　認証機関は、COC認証書へ新規サイトを追加するに当たって、事前の現場審査が不要である場合には、当該新規サイトが</w:t>
      </w:r>
      <w:r w:rsidRPr="000D5C5C">
        <w:rPr>
          <w:rFonts w:ascii="ＭＳ Ｐ明朝" w:eastAsia="ＭＳ Ｐ明朝" w:hAnsi="ＭＳ Ｐ明朝" w:hint="eastAsia"/>
          <w:sz w:val="22"/>
        </w:rPr>
        <w:t>遅くとも</w:t>
      </w:r>
      <w:r w:rsidRPr="000D5C5C">
        <w:rPr>
          <w:rFonts w:ascii="ＭＳ Ｐ明朝" w:eastAsia="ＭＳ Ｐ明朝" w:hAnsi="ＭＳ Ｐ明朝"/>
          <w:sz w:val="22"/>
        </w:rPr>
        <w:t>次回に予定される認証審査</w:t>
      </w:r>
      <w:r w:rsidRPr="000D5C5C">
        <w:rPr>
          <w:rFonts w:ascii="ＭＳ Ｐ明朝" w:eastAsia="ＭＳ Ｐ明朝" w:hAnsi="ＭＳ Ｐ明朝" w:hint="eastAsia"/>
          <w:sz w:val="22"/>
        </w:rPr>
        <w:t>時に、現場検査を受けることを条件としなければならない。認証機関は、新規サイトのサンプルが必要かどうかについては、本規格の「</w:t>
      </w:r>
      <w:r w:rsidRPr="000D5C5C">
        <w:rPr>
          <w:rFonts w:ascii="ＭＳ Ｐ明朝" w:eastAsia="ＭＳ Ｐ明朝" w:hAnsi="ＭＳ Ｐ明朝"/>
          <w:sz w:val="22"/>
        </w:rPr>
        <w:t>3　認証機関の適格基準」の規定に基づいて決定することが認められている。</w:t>
      </w:r>
    </w:p>
    <w:p w14:paraId="1A892F1E"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注意書　規格が現地審査に代わる遠隔審査を許容する場合（</w:t>
      </w:r>
      <w:r w:rsidRPr="000D5C5C">
        <w:rPr>
          <w:rFonts w:ascii="ＭＳ Ｐ明朝" w:eastAsia="ＭＳ Ｐ明朝" w:hAnsi="ＭＳ Ｐ明朝"/>
          <w:sz w:val="22"/>
        </w:rPr>
        <w:t>7.4.6項を参照）は、現場審査は遠隔審査によって代替することが認められている。</w:t>
      </w:r>
    </w:p>
    <w:p w14:paraId="1BE15A82" w14:textId="77777777" w:rsidR="001902DA" w:rsidRPr="000D5C5C" w:rsidRDefault="001902DA" w:rsidP="001902DA">
      <w:pPr>
        <w:snapToGrid w:val="0"/>
        <w:spacing w:line="312" w:lineRule="auto"/>
        <w:rPr>
          <w:rFonts w:ascii="ＭＳ Ｐ明朝" w:eastAsia="ＭＳ Ｐ明朝" w:hAnsi="ＭＳ Ｐ明朝"/>
          <w:sz w:val="22"/>
        </w:rPr>
      </w:pPr>
    </w:p>
    <w:p w14:paraId="2F59E114"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4.</w:t>
      </w:r>
      <w:r w:rsidRPr="000D5C5C">
        <w:rPr>
          <w:rFonts w:ascii="ＭＳ Ｐ明朝" w:eastAsia="ＭＳ Ｐ明朝" w:hAnsi="ＭＳ Ｐ明朝" w:hint="eastAsia"/>
          <w:b/>
          <w:sz w:val="22"/>
        </w:rPr>
        <w:t xml:space="preserve">　現場審査のサンプリング</w:t>
      </w:r>
    </w:p>
    <w:p w14:paraId="261C8A6B" w14:textId="77777777" w:rsidR="001902DA" w:rsidRPr="000D5C5C" w:rsidRDefault="001902DA" w:rsidP="001902DA">
      <w:pPr>
        <w:snapToGrid w:val="0"/>
        <w:spacing w:line="312" w:lineRule="auto"/>
        <w:rPr>
          <w:rFonts w:ascii="ＭＳ Ｐ明朝" w:eastAsia="ＭＳ Ｐ明朝" w:hAnsi="ＭＳ Ｐ明朝"/>
          <w:b/>
          <w:sz w:val="22"/>
        </w:rPr>
      </w:pPr>
    </w:p>
    <w:p w14:paraId="2FF6EFA8" w14:textId="77777777" w:rsidR="001902DA" w:rsidRPr="000D5C5C" w:rsidRDefault="001902DA" w:rsidP="001902DA">
      <w:pPr>
        <w:snapToGrid w:val="0"/>
        <w:spacing w:line="312" w:lineRule="auto"/>
        <w:ind w:left="2"/>
        <w:rPr>
          <w:rFonts w:ascii="ＭＳ Ｐ明朝" w:eastAsia="ＭＳ Ｐ明朝" w:hAnsi="ＭＳ Ｐ明朝"/>
          <w:bCs/>
          <w:sz w:val="22"/>
        </w:rPr>
      </w:pPr>
      <w:r w:rsidRPr="000D5C5C">
        <w:rPr>
          <w:rFonts w:ascii="ＭＳ Ｐ明朝" w:eastAsia="ＭＳ Ｐ明朝" w:hAnsi="ＭＳ Ｐ明朝"/>
          <w:b/>
          <w:sz w:val="22"/>
        </w:rPr>
        <w:t xml:space="preserve">4.1　</w:t>
      </w:r>
      <w:r w:rsidRPr="000D5C5C">
        <w:rPr>
          <w:rFonts w:ascii="ＭＳ Ｐ明朝" w:eastAsia="ＭＳ Ｐ明朝" w:hAnsi="ＭＳ Ｐ明朝" w:hint="eastAsia"/>
          <w:bCs/>
          <w:sz w:val="22"/>
        </w:rPr>
        <w:t>方法論</w:t>
      </w:r>
    </w:p>
    <w:p w14:paraId="2F54D022" w14:textId="77777777" w:rsidR="001902DA" w:rsidRPr="000D5C5C" w:rsidRDefault="001902DA" w:rsidP="001902DA">
      <w:pPr>
        <w:snapToGrid w:val="0"/>
        <w:spacing w:line="312" w:lineRule="auto"/>
        <w:ind w:left="2"/>
        <w:rPr>
          <w:rFonts w:ascii="ＭＳ Ｐ明朝" w:eastAsia="ＭＳ Ｐ明朝" w:hAnsi="ＭＳ Ｐ明朝"/>
          <w:b/>
          <w:sz w:val="22"/>
        </w:rPr>
      </w:pPr>
    </w:p>
    <w:p w14:paraId="63C1627E"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b/>
          <w:bCs/>
          <w:sz w:val="22"/>
        </w:rPr>
        <w:t>4.1.1</w:t>
      </w:r>
      <w:r w:rsidRPr="000D5C5C">
        <w:rPr>
          <w:rFonts w:ascii="ＭＳ Ｐ明朝" w:eastAsia="ＭＳ Ｐ明朝" w:hAnsi="ＭＳ Ｐ明朝" w:hint="eastAsia"/>
          <w:sz w:val="22"/>
        </w:rPr>
        <w:t xml:space="preserve">　認証機関は、サイトのサンプリングがマルチサイト顧客組織と</w:t>
      </w:r>
      <w:r w:rsidRPr="000D5C5C">
        <w:rPr>
          <w:rFonts w:ascii="ＭＳ Ｐ明朝" w:eastAsia="ＭＳ Ｐ明朝" w:hAnsi="ＭＳ Ｐ明朝"/>
          <w:sz w:val="22"/>
        </w:rPr>
        <w:t>COC要求事項との適合性に関する十分な信</w:t>
      </w:r>
      <w:r w:rsidRPr="000D5C5C">
        <w:rPr>
          <w:rFonts w:ascii="ＭＳ Ｐ明朝" w:eastAsia="ＭＳ Ｐ明朝" w:hAnsi="ＭＳ Ｐ明朝" w:hint="eastAsia"/>
          <w:sz w:val="22"/>
        </w:rPr>
        <w:t>頼を得ることができる場合には、現場審査に関してサンプリングを利用することができる。当該認証機関は、サイト間のすべての相違及び</w:t>
      </w:r>
      <w:r w:rsidRPr="000D5C5C">
        <w:rPr>
          <w:rFonts w:ascii="ＭＳ Ｐ明朝" w:eastAsia="ＭＳ Ｐ明朝" w:hAnsi="ＭＳ Ｐ明朝"/>
          <w:sz w:val="22"/>
        </w:rPr>
        <w:t>COCの実行が確実に査定されるために、サイトの選定の正当な理由を示すことが可能でなければならない。</w:t>
      </w:r>
    </w:p>
    <w:p w14:paraId="0CEC7A2E"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b/>
          <w:bCs/>
          <w:sz w:val="22"/>
        </w:rPr>
        <w:lastRenderedPageBreak/>
        <w:t>4.1.2</w:t>
      </w:r>
      <w:r w:rsidRPr="000D5C5C">
        <w:rPr>
          <w:rFonts w:ascii="ＭＳ Ｐ明朝" w:eastAsia="ＭＳ Ｐ明朝" w:hAnsi="ＭＳ Ｐ明朝" w:hint="eastAsia"/>
          <w:sz w:val="22"/>
        </w:rPr>
        <w:t xml:space="preserve">　サンプルは、</w:t>
      </w:r>
      <w:r w:rsidRPr="000D5C5C">
        <w:rPr>
          <w:rFonts w:ascii="ＭＳ Ｐ明朝" w:eastAsia="ＭＳ Ｐ明朝" w:hAnsi="ＭＳ Ｐ明朝"/>
          <w:sz w:val="22"/>
        </w:rPr>
        <w:t>COC認証対象であるサイトのCOC</w:t>
      </w:r>
      <w:r w:rsidRPr="000D5C5C">
        <w:rPr>
          <w:rFonts w:ascii="ＭＳ Ｐ明朝" w:eastAsia="ＭＳ Ｐ明朝" w:hAnsi="ＭＳ Ｐ明朝" w:hint="eastAsia"/>
          <w:sz w:val="22"/>
        </w:rPr>
        <w:t>プロセス及び</w:t>
      </w:r>
      <w:r w:rsidRPr="000D5C5C">
        <w:rPr>
          <w:rFonts w:ascii="ＭＳ Ｐ明朝" w:eastAsia="ＭＳ Ｐ明朝" w:hAnsi="ＭＳ Ｐ明朝"/>
          <w:sz w:val="22"/>
        </w:rPr>
        <w:t>COC管理の行為における相違を代表するものでなければならない。サンプルは、異なるCOC方式</w:t>
      </w:r>
      <w:r w:rsidRPr="000D5C5C">
        <w:rPr>
          <w:rFonts w:ascii="ＭＳ Ｐ明朝" w:eastAsia="ＭＳ Ｐ明朝" w:hAnsi="ＭＳ Ｐ明朝" w:hint="eastAsia"/>
          <w:sz w:val="22"/>
        </w:rPr>
        <w:t>（物理的分離、パーセンテージ、又はクレジット方式）を採用しているサイトについて別個に決めなければならない。</w:t>
      </w:r>
    </w:p>
    <w:p w14:paraId="6717FA98"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b/>
          <w:bCs/>
          <w:sz w:val="22"/>
        </w:rPr>
        <w:t>4.1.3</w:t>
      </w:r>
      <w:r w:rsidRPr="000D5C5C">
        <w:rPr>
          <w:rFonts w:ascii="ＭＳ Ｐ明朝" w:eastAsia="ＭＳ Ｐ明朝" w:hAnsi="ＭＳ Ｐ明朝" w:hint="eastAsia"/>
          <w:sz w:val="22"/>
        </w:rPr>
        <w:t xml:space="preserve">　サンプルは、サイトが審査とその次の審査の間に追加され、現場審査が求められなかった場合には、これを考慮し、直前の審査時に選定したサンプルとは別個のサンプルが決められなければならない（付属書</w:t>
      </w:r>
      <w:r w:rsidRPr="000D5C5C">
        <w:rPr>
          <w:rFonts w:ascii="ＭＳ Ｐ明朝" w:eastAsia="ＭＳ Ｐ明朝" w:hAnsi="ＭＳ Ｐ明朝"/>
          <w:sz w:val="22"/>
        </w:rPr>
        <w:t>2の3.5.5</w:t>
      </w:r>
      <w:r w:rsidRPr="000D5C5C">
        <w:rPr>
          <w:rFonts w:ascii="ＭＳ Ｐ明朝" w:eastAsia="ＭＳ Ｐ明朝" w:hAnsi="ＭＳ Ｐ明朝" w:hint="eastAsia"/>
          <w:sz w:val="22"/>
        </w:rPr>
        <w:t>項、</w:t>
      </w:r>
      <w:r w:rsidRPr="000D5C5C">
        <w:rPr>
          <w:rFonts w:ascii="ＭＳ Ｐ明朝" w:eastAsia="ＭＳ Ｐ明朝" w:hAnsi="ＭＳ Ｐ明朝"/>
          <w:sz w:val="22"/>
        </w:rPr>
        <w:t>e）</w:t>
      </w:r>
      <w:r w:rsidRPr="000D5C5C">
        <w:rPr>
          <w:rFonts w:ascii="ＭＳ Ｐ明朝" w:eastAsia="ＭＳ Ｐ明朝" w:hAnsi="ＭＳ Ｐ明朝" w:hint="eastAsia"/>
          <w:sz w:val="22"/>
        </w:rPr>
        <w:t>の通り）</w:t>
      </w:r>
    </w:p>
    <w:p w14:paraId="1DF588CA"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hint="eastAsia"/>
          <w:sz w:val="22"/>
        </w:rPr>
        <w:t>注意書</w:t>
      </w:r>
      <w:r w:rsidRPr="000D5C5C">
        <w:rPr>
          <w:rFonts w:ascii="ＭＳ Ｐ明朝" w:eastAsia="ＭＳ Ｐ明朝" w:hAnsi="ＭＳ Ｐ明朝"/>
          <w:sz w:val="22"/>
        </w:rPr>
        <w:t>1</w:t>
      </w:r>
      <w:r w:rsidRPr="000D5C5C">
        <w:rPr>
          <w:rFonts w:ascii="ＭＳ Ｐ明朝" w:eastAsia="ＭＳ Ｐ明朝" w:hAnsi="ＭＳ Ｐ明朝" w:hint="eastAsia"/>
          <w:sz w:val="22"/>
        </w:rPr>
        <w:t xml:space="preserve">　「別個に決める」とは、サンプルがサイトの追加</w:t>
      </w:r>
      <w:r w:rsidRPr="000D5C5C">
        <w:rPr>
          <w:rFonts w:ascii="ＭＳ Ｐ明朝" w:eastAsia="ＭＳ Ｐ明朝" w:hAnsi="ＭＳ Ｐ明朝"/>
          <w:sz w:val="22"/>
        </w:rPr>
        <w:t>(の後に決められることを意味する。</w:t>
      </w:r>
    </w:p>
    <w:p w14:paraId="6F8D729D" w14:textId="77777777" w:rsidR="001902DA" w:rsidRPr="000D5C5C" w:rsidRDefault="001902DA" w:rsidP="001902DA">
      <w:pPr>
        <w:snapToGrid w:val="0"/>
        <w:spacing w:line="312" w:lineRule="auto"/>
        <w:ind w:left="2"/>
        <w:rPr>
          <w:rFonts w:ascii="ＭＳ Ｐ明朝" w:eastAsia="ＭＳ Ｐ明朝" w:hAnsi="ＭＳ Ｐ明朝"/>
          <w:sz w:val="22"/>
        </w:rPr>
      </w:pPr>
      <w:r w:rsidRPr="000D5C5C">
        <w:rPr>
          <w:rFonts w:ascii="ＭＳ Ｐ明朝" w:eastAsia="ＭＳ Ｐ明朝" w:hAnsi="ＭＳ Ｐ明朝" w:hint="eastAsia"/>
          <w:sz w:val="22"/>
        </w:rPr>
        <w:t>注意書</w:t>
      </w:r>
      <w:r w:rsidRPr="000D5C5C">
        <w:rPr>
          <w:rFonts w:ascii="ＭＳ Ｐ明朝" w:eastAsia="ＭＳ Ｐ明朝" w:hAnsi="ＭＳ Ｐ明朝"/>
          <w:sz w:val="22"/>
        </w:rPr>
        <w:t>2　4.1.2項の規定は4.1.3項の規定にも当てはまる。即ち4.1.3項おいてもサンプル間の相違及びCOC方式の違いを考慮しなければならない。</w:t>
      </w:r>
    </w:p>
    <w:p w14:paraId="2072EAF2" w14:textId="77777777" w:rsidR="001902DA" w:rsidRPr="000D5C5C" w:rsidRDefault="001902DA" w:rsidP="001902DA">
      <w:pPr>
        <w:snapToGrid w:val="0"/>
        <w:spacing w:line="312" w:lineRule="auto"/>
        <w:ind w:left="2"/>
        <w:rPr>
          <w:rFonts w:ascii="ＭＳ Ｐ明朝" w:eastAsia="ＭＳ Ｐ明朝" w:hAnsi="ＭＳ Ｐ明朝"/>
          <w:sz w:val="22"/>
        </w:rPr>
      </w:pPr>
    </w:p>
    <w:p w14:paraId="73AC0DC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4.1.4</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サンプルは、その一部について、下記に定める要素に基づいて選択が可能で、また、その他については非選択的であるべきであるが、結果的として一連の異なるサイトが選択され、かつ無作為的な要素が排除されないようにするべきである。</w:t>
      </w:r>
    </w:p>
    <w:p w14:paraId="2A991FD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4.1.5</w:t>
      </w:r>
      <w:r w:rsidRPr="000D5C5C">
        <w:rPr>
          <w:rFonts w:ascii="ＭＳ Ｐ明朝" w:eastAsia="ＭＳ Ｐ明朝" w:hAnsi="ＭＳ Ｐ明朝" w:hint="eastAsia"/>
          <w:sz w:val="22"/>
        </w:rPr>
        <w:t xml:space="preserve">　少なくともサンプルの</w:t>
      </w:r>
      <w:r w:rsidRPr="000D5C5C">
        <w:rPr>
          <w:rFonts w:ascii="ＭＳ Ｐ明朝" w:eastAsia="ＭＳ Ｐ明朝" w:hAnsi="ＭＳ Ｐ明朝"/>
          <w:sz w:val="22"/>
        </w:rPr>
        <w:t>25％は無作為に選択されるべきである。</w:t>
      </w:r>
    </w:p>
    <w:p w14:paraId="4F66B2CD"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注意書　リスクをベースとする審査という観点から、サイトのサンプルとしての選択は、確認されたリスクによる正当な理由がない限り、前回サンプルであったサイトの選択は避けるべきである。なぜならば、そのことによって、サンプリングにおいて無作為に選択されるサンプルが</w:t>
      </w:r>
      <w:r w:rsidRPr="000D5C5C">
        <w:rPr>
          <w:rFonts w:ascii="ＭＳ Ｐ明朝" w:eastAsia="ＭＳ Ｐ明朝" w:hAnsi="ＭＳ Ｐ明朝"/>
          <w:sz w:val="22"/>
        </w:rPr>
        <w:t>25％に満たなくなる恐れがあるからである。</w:t>
      </w:r>
    </w:p>
    <w:p w14:paraId="31E63173" w14:textId="77777777" w:rsidR="001902DA" w:rsidRPr="000D5C5C" w:rsidRDefault="001902DA" w:rsidP="001902DA">
      <w:pPr>
        <w:snapToGrid w:val="0"/>
        <w:spacing w:line="312" w:lineRule="auto"/>
        <w:rPr>
          <w:rFonts w:ascii="ＭＳ Ｐ明朝" w:eastAsia="ＭＳ Ｐ明朝" w:hAnsi="ＭＳ Ｐ明朝"/>
          <w:b/>
          <w:sz w:val="22"/>
        </w:rPr>
      </w:pPr>
    </w:p>
    <w:p w14:paraId="6703CD7C"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4.1.6　</w:t>
      </w:r>
      <w:r w:rsidRPr="000D5C5C">
        <w:rPr>
          <w:rFonts w:ascii="ＭＳ Ｐ明朝" w:eastAsia="ＭＳ Ｐ明朝" w:hAnsi="ＭＳ Ｐ明朝" w:hint="eastAsia"/>
          <w:sz w:val="22"/>
        </w:rPr>
        <w:t>無作為に選択されたサンプル以外の残りのサンプルに関しては、次項の基準を考慮して、認証書の有効期間内で選択されたサイト間の相違が出来る限り顕著に現れるように選択しなければならない。</w:t>
      </w:r>
    </w:p>
    <w:p w14:paraId="17EEFD8B" w14:textId="77777777" w:rsidR="001902DA" w:rsidRPr="000D5C5C" w:rsidRDefault="001902DA" w:rsidP="001902DA">
      <w:pPr>
        <w:snapToGrid w:val="0"/>
        <w:spacing w:line="312" w:lineRule="auto"/>
        <w:rPr>
          <w:rFonts w:ascii="ＭＳ Ｐ明朝" w:eastAsia="ＭＳ Ｐ明朝" w:hAnsi="ＭＳ Ｐ明朝"/>
          <w:sz w:val="22"/>
        </w:rPr>
      </w:pPr>
    </w:p>
    <w:p w14:paraId="46817BC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4.1.7</w:t>
      </w:r>
      <w:r w:rsidRPr="000D5C5C">
        <w:rPr>
          <w:rFonts w:ascii="ＭＳ Ｐ明朝" w:eastAsia="ＭＳ Ｐ明朝" w:hAnsi="ＭＳ Ｐ明朝" w:hint="eastAsia"/>
          <w:b/>
          <w:bCs/>
          <w:sz w:val="22"/>
        </w:rPr>
        <w:t xml:space="preserve">　</w:t>
      </w:r>
      <w:r w:rsidRPr="000D5C5C">
        <w:rPr>
          <w:rFonts w:ascii="ＭＳ Ｐ明朝" w:eastAsia="ＭＳ Ｐ明朝" w:hAnsi="ＭＳ Ｐ明朝" w:hint="eastAsia"/>
          <w:sz w:val="22"/>
        </w:rPr>
        <w:t xml:space="preserve">サイトの選択基準は、特に下記の要素を盛り込まなければならない。　</w:t>
      </w:r>
      <w:r w:rsidRPr="000D5C5C">
        <w:rPr>
          <w:rFonts w:ascii="ＭＳ Ｐ明朝" w:eastAsia="ＭＳ Ｐ明朝" w:hAnsi="ＭＳ Ｐ明朝"/>
          <w:sz w:val="22"/>
        </w:rPr>
        <w:t xml:space="preserve"> </w:t>
      </w:r>
    </w:p>
    <w:p w14:paraId="7075BF81"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a)　内部監査、又は前回の認証審査の結果</w:t>
      </w:r>
    </w:p>
    <w:p w14:paraId="7040A5A1"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b)　苦情、</w:t>
      </w:r>
      <w:r w:rsidRPr="000D5C5C">
        <w:rPr>
          <w:rFonts w:ascii="ＭＳ Ｐ明朝" w:eastAsia="ＭＳ Ｐ明朝" w:hAnsi="ＭＳ Ｐ明朝" w:hint="eastAsia"/>
          <w:sz w:val="22"/>
        </w:rPr>
        <w:t>並びに是正及び予防処置に関連するその他の記録</w:t>
      </w:r>
    </w:p>
    <w:p w14:paraId="7B1F15BC"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c)　サイトの規模及び製品生産プロセスにおける重要な相違</w:t>
      </w:r>
    </w:p>
    <w:p w14:paraId="7291BE10"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d)　適用されたCOC方式の相違</w:t>
      </w:r>
    </w:p>
    <w:p w14:paraId="5C3553E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e)　前回の認証審査以来の変更</w:t>
      </w:r>
    </w:p>
    <w:p w14:paraId="04E010D9"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f)　地理的な分散</w:t>
      </w:r>
    </w:p>
    <w:p w14:paraId="22F2FF18"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g)　前回の外部審査(認証機関による審査等)以後追加されたサイト</w:t>
      </w:r>
    </w:p>
    <w:p w14:paraId="5F310047" w14:textId="77777777" w:rsidR="001902DA" w:rsidRPr="000D5C5C" w:rsidRDefault="001902DA" w:rsidP="001902DA">
      <w:pPr>
        <w:snapToGrid w:val="0"/>
        <w:spacing w:line="312" w:lineRule="auto"/>
        <w:rPr>
          <w:rFonts w:ascii="ＭＳ Ｐ明朝" w:eastAsia="ＭＳ Ｐ明朝" w:hAnsi="ＭＳ Ｐ明朝"/>
          <w:sz w:val="22"/>
        </w:rPr>
      </w:pPr>
    </w:p>
    <w:p w14:paraId="75E48559"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4.1.8</w:t>
      </w:r>
      <w:r w:rsidRPr="000D5C5C">
        <w:rPr>
          <w:rFonts w:ascii="ＭＳ Ｐ明朝" w:eastAsia="ＭＳ Ｐ明朝" w:hAnsi="ＭＳ Ｐ明朝"/>
          <w:sz w:val="22"/>
        </w:rPr>
        <w:t xml:space="preserve"> サイトの選択は、</w:t>
      </w:r>
      <w:r w:rsidRPr="000D5C5C">
        <w:rPr>
          <w:rFonts w:ascii="ＭＳ Ｐ明朝" w:eastAsia="ＭＳ Ｐ明朝" w:hAnsi="ＭＳ Ｐ明朝" w:hint="eastAsia"/>
          <w:sz w:val="22"/>
        </w:rPr>
        <w:t>審査の開始時に実行する必要はない。サイトの選択は、本部の審査が完了した時点で実行されることが認められている。いずれにしても、本部には、サンプルとして選定されるサイトがどこになるかの情報が伝えられなければならない。本部へのこの情報の通知は、</w:t>
      </w:r>
      <w:r w:rsidRPr="000D5C5C">
        <w:rPr>
          <w:rFonts w:ascii="ＭＳ Ｐ明朝" w:eastAsia="ＭＳ Ｐ明朝" w:hAnsi="ＭＳ Ｐ明朝" w:hint="eastAsia"/>
          <w:sz w:val="22"/>
        </w:rPr>
        <w:lastRenderedPageBreak/>
        <w:t>審査の直近になっても構わないが、当該審査を受ける準備のために、必要かつ適切な時間的な余裕を持って行われなければならない。</w:t>
      </w:r>
    </w:p>
    <w:p w14:paraId="5ADC943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4.1.9　</w:t>
      </w:r>
      <w:r w:rsidRPr="000D5C5C">
        <w:rPr>
          <w:rFonts w:ascii="ＭＳ Ｐ明朝" w:eastAsia="ＭＳ Ｐ明朝" w:hAnsi="ＭＳ Ｐ明朝" w:hint="eastAsia"/>
          <w:sz w:val="22"/>
        </w:rPr>
        <w:t>本部については、初回審査、定期（サーベイランス</w:t>
      </w:r>
      <w:r w:rsidRPr="000D5C5C">
        <w:rPr>
          <w:rFonts w:ascii="ＭＳ Ｐ明朝" w:eastAsia="ＭＳ Ｐ明朝" w:hAnsi="ＭＳ Ｐ明朝"/>
          <w:sz w:val="22"/>
        </w:rPr>
        <w:t>)</w:t>
      </w:r>
      <w:r w:rsidRPr="000D5C5C">
        <w:rPr>
          <w:rFonts w:ascii="ＭＳ Ｐ明朝" w:eastAsia="ＭＳ Ｐ明朝" w:hAnsi="ＭＳ Ｐ明朝" w:hint="eastAsia"/>
          <w:sz w:val="22"/>
        </w:rPr>
        <w:t>審査、更新（再）審査の全ての審査においてサンプルのひとつとして選定されなければならない。</w:t>
      </w:r>
    </w:p>
    <w:p w14:paraId="5B2E65E2" w14:textId="77777777" w:rsidR="001902DA" w:rsidRPr="000D5C5C" w:rsidRDefault="001902DA" w:rsidP="001902DA">
      <w:pPr>
        <w:snapToGrid w:val="0"/>
        <w:spacing w:line="312" w:lineRule="auto"/>
        <w:rPr>
          <w:rFonts w:ascii="ＭＳ Ｐ明朝" w:eastAsia="ＭＳ Ｐ明朝" w:hAnsi="ＭＳ Ｐ明朝"/>
          <w:sz w:val="22"/>
        </w:rPr>
      </w:pPr>
    </w:p>
    <w:p w14:paraId="1E076486" w14:textId="77777777" w:rsidR="001902DA" w:rsidRPr="000D5C5C" w:rsidRDefault="001902DA" w:rsidP="001902DA">
      <w:pPr>
        <w:snapToGrid w:val="0"/>
        <w:spacing w:line="312" w:lineRule="auto"/>
        <w:rPr>
          <w:rFonts w:ascii="ＭＳ Ｐ明朝" w:eastAsia="ＭＳ Ｐ明朝" w:hAnsi="ＭＳ Ｐ明朝"/>
          <w:bCs/>
          <w:sz w:val="22"/>
        </w:rPr>
      </w:pPr>
      <w:r w:rsidRPr="000D5C5C">
        <w:rPr>
          <w:rFonts w:ascii="ＭＳ Ｐ明朝" w:eastAsia="ＭＳ Ｐ明朝" w:hAnsi="ＭＳ Ｐ明朝"/>
          <w:b/>
          <w:sz w:val="22"/>
        </w:rPr>
        <w:t xml:space="preserve">4.2　</w:t>
      </w:r>
      <w:r w:rsidRPr="000D5C5C">
        <w:rPr>
          <w:rFonts w:ascii="ＭＳ Ｐ明朝" w:eastAsia="ＭＳ Ｐ明朝" w:hAnsi="ＭＳ Ｐ明朝" w:hint="eastAsia"/>
          <w:bCs/>
          <w:sz w:val="22"/>
        </w:rPr>
        <w:t>サンプルの数（サイズ</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w:t>
      </w:r>
    </w:p>
    <w:p w14:paraId="1CA81EDB" w14:textId="77777777" w:rsidR="001902DA" w:rsidRPr="000D5C5C" w:rsidRDefault="001902DA" w:rsidP="001902DA">
      <w:pPr>
        <w:snapToGrid w:val="0"/>
        <w:spacing w:line="312" w:lineRule="auto"/>
        <w:rPr>
          <w:rFonts w:ascii="ＭＳ Ｐ明朝" w:eastAsia="ＭＳ Ｐ明朝" w:hAnsi="ＭＳ Ｐ明朝"/>
          <w:bCs/>
          <w:sz w:val="22"/>
        </w:rPr>
      </w:pPr>
    </w:p>
    <w:p w14:paraId="78B4778B"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4.2.1</w:t>
      </w:r>
      <w:r w:rsidRPr="000D5C5C">
        <w:rPr>
          <w:rFonts w:ascii="ＭＳ Ｐ明朝" w:eastAsia="ＭＳ Ｐ明朝" w:hAnsi="ＭＳ Ｐ明朝" w:hint="eastAsia"/>
          <w:sz w:val="22"/>
        </w:rPr>
        <w:t xml:space="preserve">　認証機関は、マルチサイト顧客組織の認証と審査の一環としてサイトの審査を実施するに当たって、サンプルを選定するための手順を文書化しなければならない。この場合、本付属書において解説される要素が考慮されるべきである。</w:t>
      </w:r>
    </w:p>
    <w:p w14:paraId="3E5B1458" w14:textId="77777777" w:rsidR="001902DA" w:rsidRPr="000D5C5C" w:rsidRDefault="001902DA" w:rsidP="001902DA">
      <w:pPr>
        <w:snapToGrid w:val="0"/>
        <w:spacing w:line="312" w:lineRule="auto"/>
        <w:rPr>
          <w:rFonts w:ascii="ＭＳ Ｐ明朝" w:eastAsia="ＭＳ Ｐ明朝" w:hAnsi="ＭＳ Ｐ明朝"/>
          <w:sz w:val="22"/>
        </w:rPr>
      </w:pPr>
    </w:p>
    <w:p w14:paraId="47284FC1"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4.2.2</w:t>
      </w:r>
      <w:r w:rsidRPr="000D5C5C">
        <w:rPr>
          <w:rFonts w:ascii="ＭＳ Ｐ明朝" w:eastAsia="ＭＳ Ｐ明朝" w:hAnsi="ＭＳ Ｐ明朝" w:hint="eastAsia"/>
          <w:sz w:val="22"/>
        </w:rPr>
        <w:t xml:space="preserve">　認証機関は、その文書化された手順を適用してサンプルを選定した結果、その数が下記に定めるガイダンスを適用して選定した結果より少ない場合には、これを正当化する理由を記録し、それが承認された手順に基づく選定であることを示さなければならない。</w:t>
      </w:r>
    </w:p>
    <w:p w14:paraId="70888C82" w14:textId="77777777" w:rsidR="001902DA" w:rsidRPr="000D5C5C" w:rsidRDefault="001902DA" w:rsidP="001902DA">
      <w:pPr>
        <w:snapToGrid w:val="0"/>
        <w:spacing w:line="312" w:lineRule="auto"/>
        <w:rPr>
          <w:rFonts w:ascii="ＭＳ Ｐ明朝" w:eastAsia="ＭＳ Ｐ明朝" w:hAnsi="ＭＳ Ｐ明朝"/>
          <w:sz w:val="22"/>
        </w:rPr>
      </w:pPr>
    </w:p>
    <w:p w14:paraId="4183388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4.2.3</w:t>
      </w:r>
      <w:r w:rsidRPr="000D5C5C">
        <w:rPr>
          <w:rFonts w:ascii="ＭＳ Ｐ明朝" w:eastAsia="ＭＳ Ｐ明朝" w:hAnsi="ＭＳ Ｐ明朝" w:hint="eastAsia"/>
          <w:sz w:val="22"/>
        </w:rPr>
        <w:t xml:space="preserve">　認証機関が、審査の種類</w:t>
      </w:r>
      <w:r w:rsidRPr="000D5C5C">
        <w:rPr>
          <w:rFonts w:ascii="ＭＳ Ｐ明朝" w:eastAsia="ＭＳ Ｐ明朝" w:hAnsi="ＭＳ Ｐ明朝"/>
          <w:sz w:val="22"/>
        </w:rPr>
        <w:t>(初回審査、定期</w:t>
      </w:r>
      <w:r w:rsidRPr="000D5C5C">
        <w:rPr>
          <w:rFonts w:ascii="ＭＳ Ｐ明朝" w:eastAsia="ＭＳ Ｐ明朝" w:hAnsi="ＭＳ Ｐ明朝" w:hint="eastAsia"/>
          <w:sz w:val="22"/>
        </w:rPr>
        <w:t>（サーベイランス）審査、更新</w:t>
      </w:r>
      <w:r w:rsidRPr="000D5C5C">
        <w:rPr>
          <w:rFonts w:ascii="ＭＳ Ｐ明朝" w:eastAsia="ＭＳ Ｐ明朝" w:hAnsi="ＭＳ Ｐ明朝"/>
          <w:sz w:val="22"/>
        </w:rPr>
        <w:t>(再)</w:t>
      </w:r>
      <w:r w:rsidRPr="000D5C5C">
        <w:rPr>
          <w:rFonts w:ascii="ＭＳ Ｐ明朝" w:eastAsia="ＭＳ Ｐ明朝" w:hAnsi="ＭＳ Ｐ明朝" w:hint="eastAsia"/>
          <w:sz w:val="22"/>
        </w:rPr>
        <w:t>審査等</w:t>
      </w:r>
      <w:r w:rsidRPr="000D5C5C">
        <w:rPr>
          <w:rFonts w:ascii="ＭＳ Ｐ明朝" w:eastAsia="ＭＳ Ｐ明朝" w:hAnsi="ＭＳ Ｐ明朝"/>
          <w:sz w:val="22"/>
        </w:rPr>
        <w:t>)ごとに</w:t>
      </w:r>
      <w:r w:rsidRPr="000D5C5C">
        <w:rPr>
          <w:rFonts w:ascii="ＭＳ Ｐ明朝" w:eastAsia="ＭＳ Ｐ明朝" w:hAnsi="ＭＳ Ｐ明朝" w:hint="eastAsia"/>
          <w:sz w:val="22"/>
        </w:rPr>
        <w:t>訪問しなければならない最小限のサイトの数は下記の通りである。</w:t>
      </w:r>
    </w:p>
    <w:p w14:paraId="621D9DFD" w14:textId="77777777" w:rsidR="001902DA" w:rsidRPr="000D5C5C" w:rsidRDefault="001902DA" w:rsidP="001902DA">
      <w:pPr>
        <w:snapToGrid w:val="0"/>
        <w:spacing w:line="312" w:lineRule="auto"/>
        <w:ind w:leftChars="14" w:left="241" w:hangingChars="100" w:hanging="213"/>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hint="eastAsia"/>
          <w:bCs/>
          <w:sz w:val="22"/>
        </w:rPr>
        <w:t>初回審査、及び現場審査が求められなかった前回の審査以後に追加されたサイト（</w:t>
      </w:r>
      <w:r w:rsidRPr="000D5C5C">
        <w:rPr>
          <w:rFonts w:ascii="ＭＳ Ｐ明朝" w:eastAsia="ＭＳ Ｐ明朝" w:hAnsi="ＭＳ Ｐ明朝"/>
          <w:bCs/>
          <w:sz w:val="22"/>
        </w:rPr>
        <w:t>3.5.4項e）</w:t>
      </w:r>
      <w:r w:rsidRPr="000D5C5C">
        <w:rPr>
          <w:rFonts w:ascii="ＭＳ Ｐ明朝" w:eastAsia="ＭＳ Ｐ明朝" w:hAnsi="ＭＳ Ｐ明朝" w:hint="eastAsia"/>
          <w:bCs/>
          <w:sz w:val="22"/>
        </w:rPr>
        <w:t>による）：</w:t>
      </w:r>
    </w:p>
    <w:p w14:paraId="2542DD29" w14:textId="77777777" w:rsidR="001902DA" w:rsidRPr="000D5C5C" w:rsidRDefault="001902DA" w:rsidP="001902DA">
      <w:pPr>
        <w:snapToGrid w:val="0"/>
        <w:spacing w:line="312" w:lineRule="auto"/>
        <w:ind w:leftChars="188" w:left="381"/>
        <w:rPr>
          <w:rFonts w:ascii="ＭＳ Ｐ明朝" w:eastAsia="ＭＳ Ｐ明朝" w:hAnsi="ＭＳ Ｐ明朝"/>
          <w:sz w:val="22"/>
        </w:rPr>
      </w:pPr>
      <w:r w:rsidRPr="000D5C5C">
        <w:rPr>
          <w:rFonts w:ascii="ＭＳ Ｐ明朝" w:eastAsia="ＭＳ Ｐ明朝" w:hAnsi="ＭＳ Ｐ明朝" w:hint="eastAsia"/>
          <w:sz w:val="22"/>
        </w:rPr>
        <w:t>サイトの総数の二乗根、（</w:t>
      </w:r>
      <w:r w:rsidRPr="000D5C5C">
        <w:rPr>
          <w:rFonts w:ascii="ＭＳ Ｐ明朝" w:eastAsia="ＭＳ Ｐ明朝" w:hAnsi="ＭＳ Ｐ明朝"/>
          <w:sz w:val="22"/>
        </w:rPr>
        <w:t>y=√x）端数切り上げ、y=現場審査のサイト数、x=サイトの総数。</w:t>
      </w:r>
    </w:p>
    <w:p w14:paraId="112B371A"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hint="eastAsia"/>
          <w:sz w:val="22"/>
        </w:rPr>
        <w:t>・</w:t>
      </w:r>
      <w:r w:rsidRPr="000D5C5C">
        <w:rPr>
          <w:rFonts w:ascii="ＭＳ Ｐ明朝" w:eastAsia="ＭＳ Ｐ明朝" w:hAnsi="ＭＳ Ｐ明朝" w:hint="eastAsia"/>
          <w:bCs/>
          <w:sz w:val="22"/>
        </w:rPr>
        <w:t xml:space="preserve">　定期（サーベイランス）審査：</w:t>
      </w:r>
    </w:p>
    <w:p w14:paraId="41EDA5AE" w14:textId="77777777" w:rsidR="001902DA" w:rsidRPr="000D5C5C" w:rsidRDefault="001902DA" w:rsidP="001902DA">
      <w:pPr>
        <w:snapToGrid w:val="0"/>
        <w:spacing w:line="312" w:lineRule="auto"/>
        <w:ind w:leftChars="200" w:left="405"/>
        <w:rPr>
          <w:rFonts w:ascii="ＭＳ Ｐ明朝" w:eastAsia="ＭＳ Ｐ明朝" w:hAnsi="ＭＳ Ｐ明朝"/>
          <w:sz w:val="22"/>
        </w:rPr>
      </w:pPr>
      <w:r w:rsidRPr="000D5C5C">
        <w:rPr>
          <w:rFonts w:ascii="ＭＳ Ｐ明朝" w:eastAsia="ＭＳ Ｐ明朝" w:hAnsi="ＭＳ Ｐ明朝" w:hint="eastAsia"/>
          <w:sz w:val="22"/>
        </w:rPr>
        <w:t>現在のサイト総数の二乗根に因数</w:t>
      </w:r>
      <w:r w:rsidRPr="000D5C5C">
        <w:rPr>
          <w:rFonts w:ascii="ＭＳ Ｐ明朝" w:eastAsia="ＭＳ Ｐ明朝" w:hAnsi="ＭＳ Ｐ明朝"/>
          <w:sz w:val="22"/>
        </w:rPr>
        <w:t>0.6を掛けた数、(y=0.6 √x)</w:t>
      </w:r>
      <w:r w:rsidRPr="000D5C5C">
        <w:rPr>
          <w:rFonts w:ascii="ＭＳ Ｐ明朝" w:eastAsia="ＭＳ Ｐ明朝" w:hAnsi="ＭＳ Ｐ明朝" w:hint="eastAsia"/>
          <w:sz w:val="22"/>
        </w:rPr>
        <w:t>端数切り上げ。</w:t>
      </w:r>
    </w:p>
    <w:p w14:paraId="54F9D7C1" w14:textId="77777777" w:rsidR="001902DA" w:rsidRPr="000D5C5C" w:rsidRDefault="001902DA" w:rsidP="001902DA">
      <w:pPr>
        <w:snapToGrid w:val="0"/>
        <w:spacing w:line="312" w:lineRule="auto"/>
        <w:rPr>
          <w:rFonts w:ascii="ＭＳ Ｐ明朝" w:eastAsia="ＭＳ Ｐ明朝" w:hAnsi="ＭＳ Ｐ明朝"/>
          <w:bCs/>
          <w:sz w:val="22"/>
        </w:rPr>
      </w:pPr>
      <w:r w:rsidRPr="000D5C5C">
        <w:rPr>
          <w:rFonts w:ascii="ＭＳ Ｐ明朝" w:eastAsia="ＭＳ Ｐ明朝" w:hAnsi="ＭＳ Ｐ明朝" w:hint="eastAsia"/>
          <w:sz w:val="22"/>
        </w:rPr>
        <w:t>・</w:t>
      </w:r>
      <w:r w:rsidRPr="000D5C5C">
        <w:rPr>
          <w:rFonts w:ascii="ＭＳ Ｐ明朝" w:eastAsia="ＭＳ Ｐ明朝" w:hAnsi="ＭＳ Ｐ明朝" w:hint="eastAsia"/>
          <w:bCs/>
          <w:sz w:val="22"/>
        </w:rPr>
        <w:t xml:space="preserve">　更新（再）審査：</w:t>
      </w:r>
    </w:p>
    <w:p w14:paraId="0FD6F543" w14:textId="77777777" w:rsidR="001902DA" w:rsidRPr="000D5C5C" w:rsidRDefault="001902DA" w:rsidP="001902DA">
      <w:pPr>
        <w:snapToGrid w:val="0"/>
        <w:spacing w:line="312" w:lineRule="auto"/>
        <w:ind w:firstLineChars="200" w:firstLine="425"/>
        <w:rPr>
          <w:rFonts w:ascii="ＭＳ Ｐ明朝" w:eastAsia="ＭＳ Ｐ明朝" w:hAnsi="ＭＳ Ｐ明朝"/>
          <w:sz w:val="22"/>
        </w:rPr>
      </w:pPr>
      <w:r w:rsidRPr="000D5C5C">
        <w:rPr>
          <w:rFonts w:ascii="ＭＳ Ｐ明朝" w:eastAsia="ＭＳ Ｐ明朝" w:hAnsi="ＭＳ Ｐ明朝" w:hint="eastAsia"/>
          <w:sz w:val="22"/>
        </w:rPr>
        <w:t>現在のサイトの総数の二乗根、（</w:t>
      </w:r>
      <w:r w:rsidRPr="000D5C5C">
        <w:rPr>
          <w:rFonts w:ascii="ＭＳ Ｐ明朝" w:eastAsia="ＭＳ Ｐ明朝" w:hAnsi="ＭＳ Ｐ明朝"/>
          <w:sz w:val="22"/>
        </w:rPr>
        <w:t>y=√x）端数切り上げ。</w:t>
      </w:r>
    </w:p>
    <w:p w14:paraId="448BBF44" w14:textId="77777777" w:rsidR="001902DA" w:rsidRPr="000D5C5C" w:rsidRDefault="001902DA" w:rsidP="001902DA">
      <w:pPr>
        <w:snapToGrid w:val="0"/>
        <w:spacing w:line="312" w:lineRule="auto"/>
        <w:ind w:leftChars="200" w:left="405"/>
        <w:rPr>
          <w:rFonts w:ascii="ＭＳ Ｐ明朝" w:eastAsia="ＭＳ Ｐ明朝" w:hAnsi="ＭＳ Ｐ明朝"/>
          <w:sz w:val="22"/>
        </w:rPr>
      </w:pPr>
      <w:r w:rsidRPr="000D5C5C">
        <w:rPr>
          <w:rFonts w:ascii="ＭＳ Ｐ明朝" w:eastAsia="ＭＳ Ｐ明朝" w:hAnsi="ＭＳ Ｐ明朝" w:hint="eastAsia"/>
          <w:sz w:val="22"/>
        </w:rPr>
        <w:t>認証の１サイクル期間中</w:t>
      </w:r>
      <w:r w:rsidRPr="000D5C5C">
        <w:rPr>
          <w:rFonts w:ascii="ＭＳ Ｐ明朝" w:eastAsia="ＭＳ Ｐ明朝" w:hAnsi="ＭＳ Ｐ明朝"/>
          <w:sz w:val="22"/>
        </w:rPr>
        <w:t>(5か年間に本部が重大不適合を受けなかった場合、サンプル数は因数0.8を掛けた数字（端数切り上げ）に削減ができる。</w:t>
      </w:r>
    </w:p>
    <w:p w14:paraId="403568D2" w14:textId="77777777" w:rsidR="001902DA" w:rsidRPr="000D5C5C" w:rsidRDefault="001902DA" w:rsidP="001902DA">
      <w:pPr>
        <w:snapToGrid w:val="0"/>
        <w:spacing w:line="312" w:lineRule="auto"/>
        <w:rPr>
          <w:rFonts w:ascii="ＭＳ Ｐ明朝" w:eastAsia="ＭＳ Ｐ明朝" w:hAnsi="ＭＳ Ｐ明朝"/>
          <w:sz w:val="20"/>
          <w:szCs w:val="20"/>
        </w:rPr>
      </w:pPr>
      <w:r w:rsidRPr="000D5C5C">
        <w:rPr>
          <w:rFonts w:ascii="ＭＳ Ｐ明朝" w:eastAsia="ＭＳ Ｐ明朝" w:hAnsi="ＭＳ Ｐ明朝" w:hint="eastAsia"/>
          <w:sz w:val="20"/>
          <w:szCs w:val="20"/>
        </w:rPr>
        <w:t>注意書：現場審査が求められなかった前回の審査の以後に追加されたサイト</w:t>
      </w:r>
      <w:r w:rsidRPr="000D5C5C">
        <w:rPr>
          <w:rFonts w:ascii="ＭＳ Ｐ明朝" w:eastAsia="ＭＳ Ｐ明朝" w:hAnsi="ＭＳ Ｐ明朝"/>
          <w:sz w:val="20"/>
          <w:szCs w:val="20"/>
        </w:rPr>
        <w:t>(3.4.5</w:t>
      </w:r>
      <w:r w:rsidRPr="000D5C5C">
        <w:rPr>
          <w:rFonts w:ascii="ＭＳ Ｐ明朝" w:eastAsia="ＭＳ Ｐ明朝" w:hAnsi="ＭＳ Ｐ明朝" w:hint="eastAsia"/>
          <w:sz w:val="20"/>
          <w:szCs w:val="20"/>
        </w:rPr>
        <w:t>項</w:t>
      </w:r>
      <w:r w:rsidRPr="000D5C5C">
        <w:rPr>
          <w:rFonts w:ascii="ＭＳ Ｐ明朝" w:eastAsia="ＭＳ Ｐ明朝" w:hAnsi="ＭＳ Ｐ明朝"/>
          <w:sz w:val="20"/>
          <w:szCs w:val="20"/>
        </w:rPr>
        <w:t>e)</w:t>
      </w:r>
      <w:r w:rsidRPr="000D5C5C">
        <w:rPr>
          <w:rFonts w:ascii="ＭＳ Ｐ明朝" w:eastAsia="ＭＳ Ｐ明朝" w:hAnsi="ＭＳ Ｐ明朝" w:hint="eastAsia"/>
          <w:sz w:val="20"/>
          <w:szCs w:val="20"/>
        </w:rPr>
        <w:t>については、削減の因数は使用してはならない。</w:t>
      </w:r>
    </w:p>
    <w:p w14:paraId="5C032750" w14:textId="77777777" w:rsidR="001902DA" w:rsidRPr="000D5C5C" w:rsidRDefault="001902DA" w:rsidP="001902DA">
      <w:pPr>
        <w:snapToGrid w:val="0"/>
        <w:spacing w:line="312" w:lineRule="auto"/>
        <w:rPr>
          <w:rFonts w:ascii="ＭＳ Ｐ明朝" w:eastAsia="ＭＳ Ｐ明朝" w:hAnsi="ＭＳ Ｐ明朝"/>
          <w:sz w:val="20"/>
          <w:szCs w:val="20"/>
        </w:rPr>
      </w:pPr>
    </w:p>
    <w:p w14:paraId="00081EE7"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4.2.4</w:t>
      </w:r>
      <w:r w:rsidRPr="000D5C5C">
        <w:rPr>
          <w:rFonts w:ascii="ＭＳ Ｐ明朝" w:eastAsia="ＭＳ Ｐ明朝" w:hAnsi="ＭＳ Ｐ明朝" w:hint="eastAsia"/>
          <w:sz w:val="22"/>
        </w:rPr>
        <w:t xml:space="preserve">　認証機関は、顧客組織の認証対象行為についてのリスク分析において、下記の要素よって、そのリスクが高まっている場合にはサンプルの数（サイズ）を増加しなければならない。</w:t>
      </w:r>
    </w:p>
    <w:p w14:paraId="52963A8A"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a)　サイトの数（サイズ）と従業員数</w:t>
      </w:r>
    </w:p>
    <w:p w14:paraId="6850A9EE"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b)　原材料の流れ</w:t>
      </w:r>
      <w:r w:rsidRPr="000D5C5C">
        <w:rPr>
          <w:rFonts w:ascii="ＭＳ Ｐ明朝" w:eastAsia="ＭＳ Ｐ明朝" w:hAnsi="ＭＳ Ｐ明朝" w:hint="eastAsia"/>
          <w:sz w:val="22"/>
        </w:rPr>
        <w:t>及び</w:t>
      </w:r>
      <w:r w:rsidRPr="000D5C5C">
        <w:rPr>
          <w:rFonts w:ascii="ＭＳ Ｐ明朝" w:eastAsia="ＭＳ Ｐ明朝" w:hAnsi="ＭＳ Ｐ明朝"/>
          <w:sz w:val="22"/>
        </w:rPr>
        <w:t>COC方式の相違</w:t>
      </w:r>
    </w:p>
    <w:p w14:paraId="79940937"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c)　COC方式及び原材料の由来の定義の適用の相違</w:t>
      </w:r>
    </w:p>
    <w:p w14:paraId="3F32898D"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d)</w:t>
      </w:r>
      <w:r w:rsidRPr="000D5C5C">
        <w:rPr>
          <w:rFonts w:ascii="ＭＳ Ｐ明朝" w:eastAsia="ＭＳ Ｐ明朝" w:hAnsi="ＭＳ Ｐ明朝" w:hint="eastAsia"/>
          <w:sz w:val="22"/>
        </w:rPr>
        <w:t xml:space="preserve">　「問題のある出処」から原材料を調達するリスクのレベル</w:t>
      </w:r>
    </w:p>
    <w:p w14:paraId="10D3C8C2"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lastRenderedPageBreak/>
        <w:t>e)　苦情及びその他の是正及び予防措置</w:t>
      </w:r>
    </w:p>
    <w:p w14:paraId="27C9687C"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f)　多国籍に係る場合</w:t>
      </w:r>
    </w:p>
    <w:p w14:paraId="74BA24C0"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g)　内部監査及び外部審査の結果</w:t>
      </w:r>
    </w:p>
    <w:p w14:paraId="2420D370"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h)　マルチサイトの種類（マルチサイト又は生産者グループ）</w:t>
      </w:r>
    </w:p>
    <w:p w14:paraId="1A5C2291"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p>
    <w:p w14:paraId="5BA6D4F7"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bCs/>
          <w:sz w:val="22"/>
        </w:rPr>
      </w:pPr>
      <w:r w:rsidRPr="000D5C5C">
        <w:rPr>
          <w:rFonts w:ascii="ＭＳ Ｐ明朝" w:eastAsia="ＭＳ Ｐ明朝" w:hAnsi="ＭＳ Ｐ明朝"/>
          <w:b/>
          <w:sz w:val="22"/>
        </w:rPr>
        <w:t xml:space="preserve">4.3　</w:t>
      </w:r>
      <w:r w:rsidRPr="000D5C5C">
        <w:rPr>
          <w:rFonts w:ascii="ＭＳ Ｐ明朝" w:eastAsia="ＭＳ Ｐ明朝" w:hAnsi="ＭＳ Ｐ明朝" w:hint="eastAsia"/>
          <w:bCs/>
          <w:sz w:val="22"/>
        </w:rPr>
        <w:t>審査時間</w:t>
      </w:r>
    </w:p>
    <w:p w14:paraId="2A44DBBA"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4.3.1</w:t>
      </w:r>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認証機関は、審査時間の割り当てに関する全体的な方針との関連において、マルチサイト審査に費やす時間の正当な理由を示すことが可能でなければならない。</w:t>
      </w:r>
    </w:p>
    <w:p w14:paraId="2EAE39CD" w14:textId="77777777" w:rsidR="001902DA" w:rsidRPr="000D5C5C" w:rsidRDefault="001902DA" w:rsidP="001902DA">
      <w:pPr>
        <w:snapToGrid w:val="0"/>
        <w:spacing w:line="312" w:lineRule="auto"/>
        <w:rPr>
          <w:rFonts w:ascii="ＭＳ Ｐ明朝" w:eastAsia="ＭＳ Ｐ明朝" w:hAnsi="ＭＳ Ｐ明朝"/>
          <w:sz w:val="22"/>
        </w:rPr>
      </w:pPr>
    </w:p>
    <w:p w14:paraId="6CEC2F08"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4.3.2</w:t>
      </w:r>
      <w:r w:rsidRPr="000D5C5C">
        <w:rPr>
          <w:rFonts w:ascii="ＭＳ Ｐ明朝" w:eastAsia="ＭＳ Ｐ明朝" w:hAnsi="ＭＳ Ｐ明朝" w:hint="eastAsia"/>
          <w:sz w:val="22"/>
        </w:rPr>
        <w:t xml:space="preserve">　初回、定期（サーベイランス）審査、及び更新（再）認証の審査の一環として各個別サイトのために費やされる最低限の審査時間は、基準文書</w:t>
      </w:r>
      <w:r w:rsidRPr="000D5C5C">
        <w:rPr>
          <w:rFonts w:ascii="ＭＳ Ｐ明朝" w:eastAsia="ＭＳ Ｐ明朝" w:hAnsi="ＭＳ Ｐ明朝"/>
          <w:sz w:val="22"/>
        </w:rPr>
        <w:t>5-2の7.4.７</w:t>
      </w:r>
      <w:r w:rsidRPr="000D5C5C">
        <w:rPr>
          <w:rFonts w:ascii="ＭＳ Ｐ明朝" w:eastAsia="ＭＳ Ｐ明朝" w:hAnsi="ＭＳ Ｐ明朝" w:hint="eastAsia"/>
          <w:sz w:val="22"/>
        </w:rPr>
        <w:t>項が定める審査の時間とする。</w:t>
      </w:r>
      <w:r w:rsidRPr="000D5C5C">
        <w:rPr>
          <w:rFonts w:ascii="ＭＳ Ｐ明朝" w:eastAsia="ＭＳ Ｐ明朝" w:hAnsi="ＭＳ Ｐ明朝"/>
          <w:sz w:val="22"/>
        </w:rPr>
        <w:t>COC規格の中でサイトとの関連性がなく本部のみが審査対象とされた項目を考慮したサイトの削減も適用可能である。</w:t>
      </w:r>
    </w:p>
    <w:p w14:paraId="3BD543A3" w14:textId="77777777" w:rsidR="001902DA" w:rsidRPr="000D5C5C" w:rsidRDefault="001902DA" w:rsidP="001902DA">
      <w:pPr>
        <w:snapToGrid w:val="0"/>
        <w:spacing w:line="312" w:lineRule="auto"/>
        <w:rPr>
          <w:rFonts w:ascii="ＭＳ Ｐ明朝" w:eastAsia="ＭＳ Ｐ明朝" w:hAnsi="ＭＳ Ｐ明朝"/>
          <w:sz w:val="22"/>
        </w:rPr>
      </w:pPr>
    </w:p>
    <w:p w14:paraId="7F909642"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4.3.3</w:t>
      </w:r>
      <w:r w:rsidRPr="000D5C5C">
        <w:rPr>
          <w:rFonts w:ascii="ＭＳ Ｐ明朝" w:eastAsia="ＭＳ Ｐ明朝" w:hAnsi="ＭＳ Ｐ明朝" w:hint="eastAsia"/>
          <w:sz w:val="22"/>
        </w:rPr>
        <w:t xml:space="preserve">　本部については、サンプルサイトから削減することは許容されない。</w:t>
      </w:r>
    </w:p>
    <w:p w14:paraId="68E15E35" w14:textId="77777777" w:rsidR="001902DA" w:rsidRPr="000D5C5C" w:rsidRDefault="001902DA" w:rsidP="001902DA">
      <w:pPr>
        <w:autoSpaceDE w:val="0"/>
        <w:autoSpaceDN w:val="0"/>
        <w:adjustRightInd w:val="0"/>
        <w:snapToGrid w:val="0"/>
        <w:spacing w:line="312" w:lineRule="auto"/>
        <w:rPr>
          <w:rFonts w:ascii="ＭＳ Ｐ明朝" w:eastAsia="ＭＳ Ｐ明朝" w:hAnsi="ＭＳ Ｐ明朝"/>
          <w:sz w:val="22"/>
        </w:rPr>
      </w:pPr>
    </w:p>
    <w:p w14:paraId="28E7F763" w14:textId="70FEAA16" w:rsidR="001902DA" w:rsidRPr="0002225E" w:rsidRDefault="001902DA"/>
    <w:p w14:paraId="74CFFE15" w14:textId="6A5361A4" w:rsidR="00272FC2" w:rsidRPr="00D9738B" w:rsidRDefault="00272FC2"/>
    <w:p w14:paraId="1BD5ADB7" w14:textId="6F7616DA" w:rsidR="00272FC2" w:rsidRDefault="00272FC2"/>
    <w:p w14:paraId="20578D14" w14:textId="59CBF0AF" w:rsidR="00272FC2" w:rsidRDefault="00272FC2"/>
    <w:p w14:paraId="7FDD6128" w14:textId="6AE537D6" w:rsidR="00272FC2" w:rsidRDefault="00272FC2"/>
    <w:p w14:paraId="769BF3C4" w14:textId="57E39D1D" w:rsidR="00272FC2" w:rsidRDefault="00272FC2"/>
    <w:p w14:paraId="520F4590" w14:textId="2EEC91F6" w:rsidR="00272FC2" w:rsidRDefault="00272FC2"/>
    <w:p w14:paraId="44A84C61" w14:textId="0787000E" w:rsidR="00272FC2" w:rsidRDefault="00272FC2"/>
    <w:p w14:paraId="6119D241" w14:textId="36A3F828" w:rsidR="00272FC2" w:rsidRDefault="00272FC2"/>
    <w:p w14:paraId="4B73E9A0" w14:textId="38D689D3" w:rsidR="00272FC2" w:rsidRDefault="00272FC2"/>
    <w:p w14:paraId="1972304F" w14:textId="4CB3F335" w:rsidR="00272FC2" w:rsidRDefault="00272FC2"/>
    <w:p w14:paraId="2E860E0C" w14:textId="67D5BB5F" w:rsidR="00272FC2" w:rsidRDefault="00272FC2"/>
    <w:p w14:paraId="0D8223A0" w14:textId="549D6B1E" w:rsidR="00272FC2" w:rsidRDefault="00272FC2"/>
    <w:p w14:paraId="36234E5E" w14:textId="12566339" w:rsidR="00272FC2" w:rsidRDefault="00272FC2"/>
    <w:p w14:paraId="17293E1A" w14:textId="77777777" w:rsidR="00447705" w:rsidRDefault="00447705"/>
    <w:p w14:paraId="35B5C440" w14:textId="19369788" w:rsidR="00272FC2" w:rsidRDefault="00272FC2"/>
    <w:p w14:paraId="5E5FEC6F" w14:textId="20FE48BA" w:rsidR="00272FC2" w:rsidRDefault="00272FC2"/>
    <w:p w14:paraId="2E6B6A2A" w14:textId="69D4A7D8" w:rsidR="00272FC2" w:rsidRDefault="00272FC2"/>
    <w:p w14:paraId="1E37FA77" w14:textId="77777777" w:rsidR="00272FC2" w:rsidRDefault="00272FC2"/>
    <w:p w14:paraId="089966B8" w14:textId="3D077673" w:rsidR="001902DA" w:rsidRPr="0002225E" w:rsidRDefault="00380F93">
      <w:pPr>
        <w:rPr>
          <w:rFonts w:ascii="ＭＳ Ｐ明朝" w:eastAsia="ＭＳ Ｐ明朝" w:hAnsi="ＭＳ Ｐ明朝"/>
          <w:b/>
          <w:sz w:val="18"/>
          <w:szCs w:val="18"/>
        </w:rPr>
      </w:pPr>
      <w:r w:rsidRPr="0002225E">
        <w:rPr>
          <w:rFonts w:ascii="ＭＳ Ｐ明朝" w:eastAsia="ＭＳ Ｐ明朝" w:hAnsi="ＭＳ Ｐ明朝" w:cs="Times New Roman"/>
          <w:b/>
          <w:bCs/>
          <w:szCs w:val="21"/>
        </w:rPr>
        <w:lastRenderedPageBreak/>
        <w:t>SGEC規準文書5-2</w:t>
      </w:r>
    </w:p>
    <w:p w14:paraId="000660D6" w14:textId="77777777" w:rsidR="001902DA" w:rsidRPr="000D5C5C" w:rsidRDefault="001902DA" w:rsidP="001902DA">
      <w:pPr>
        <w:snapToGrid w:val="0"/>
        <w:spacing w:line="312" w:lineRule="auto"/>
        <w:rPr>
          <w:rFonts w:ascii="ＭＳ Ｐ明朝" w:eastAsia="ＭＳ Ｐ明朝" w:hAnsi="ＭＳ Ｐ明朝"/>
          <w:b/>
          <w:sz w:val="22"/>
        </w:rPr>
      </w:pPr>
      <w:bookmarkStart w:id="44" w:name="_Hlk38011979"/>
      <w:r w:rsidRPr="000D5C5C">
        <w:rPr>
          <w:rFonts w:ascii="ＭＳ Ｐ明朝" w:eastAsia="ＭＳ Ｐ明朝" w:hAnsi="ＭＳ Ｐ明朝" w:hint="eastAsia"/>
          <w:b/>
          <w:sz w:val="22"/>
        </w:rPr>
        <w:t>付属書</w:t>
      </w:r>
      <w:r w:rsidRPr="000D5C5C">
        <w:rPr>
          <w:rFonts w:ascii="ＭＳ Ｐ明朝" w:eastAsia="ＭＳ Ｐ明朝" w:hAnsi="ＭＳ Ｐ明朝"/>
          <w:b/>
          <w:sz w:val="22"/>
        </w:rPr>
        <w:t>4</w:t>
      </w:r>
      <w:r w:rsidRPr="000D5C5C">
        <w:rPr>
          <w:rFonts w:ascii="ＭＳ Ｐ明朝" w:eastAsia="ＭＳ Ｐ明朝" w:hAnsi="ＭＳ Ｐ明朝" w:hint="eastAsia"/>
          <w:b/>
          <w:sz w:val="22"/>
        </w:rPr>
        <w:t xml:space="preserve">　</w:t>
      </w:r>
    </w:p>
    <w:p w14:paraId="5055D129" w14:textId="77777777" w:rsidR="006E4806" w:rsidRDefault="006E4806" w:rsidP="000D5C5C">
      <w:pPr>
        <w:snapToGrid w:val="0"/>
        <w:spacing w:line="312" w:lineRule="auto"/>
        <w:ind w:firstLineChars="1000" w:firstLine="2135"/>
        <w:rPr>
          <w:rFonts w:ascii="ＭＳ Ｐ明朝" w:eastAsia="ＭＳ Ｐ明朝" w:hAnsi="ＭＳ Ｐ明朝"/>
          <w:b/>
          <w:sz w:val="22"/>
        </w:rPr>
      </w:pPr>
    </w:p>
    <w:p w14:paraId="7A2A5EFF" w14:textId="77777777" w:rsidR="001902DA" w:rsidRPr="000D5C5C" w:rsidRDefault="001902DA" w:rsidP="000D5C5C">
      <w:pPr>
        <w:snapToGrid w:val="0"/>
        <w:spacing w:line="312" w:lineRule="auto"/>
        <w:ind w:firstLineChars="1000" w:firstLine="2135"/>
        <w:rPr>
          <w:rFonts w:ascii="ＭＳ Ｐ明朝" w:eastAsia="ＭＳ Ｐ明朝" w:hAnsi="ＭＳ Ｐ明朝"/>
          <w:b/>
          <w:sz w:val="22"/>
        </w:rPr>
      </w:pPr>
      <w:r w:rsidRPr="000D5C5C">
        <w:rPr>
          <w:rFonts w:ascii="ＭＳ Ｐ明朝" w:eastAsia="ＭＳ Ｐ明朝" w:hAnsi="ＭＳ Ｐ明朝" w:hint="eastAsia"/>
          <w:b/>
          <w:sz w:val="22"/>
        </w:rPr>
        <w:t>審査報告書の最低限の内容</w:t>
      </w:r>
    </w:p>
    <w:p w14:paraId="468B50B8" w14:textId="77777777" w:rsidR="001902DA" w:rsidRPr="000D5C5C" w:rsidRDefault="001902DA" w:rsidP="001902DA">
      <w:pPr>
        <w:snapToGrid w:val="0"/>
        <w:spacing w:line="312" w:lineRule="auto"/>
        <w:rPr>
          <w:rFonts w:ascii="ＭＳ Ｐ明朝" w:eastAsia="ＭＳ Ｐ明朝" w:hAnsi="ＭＳ Ｐ明朝"/>
          <w:b/>
          <w:sz w:val="22"/>
        </w:rPr>
      </w:pPr>
    </w:p>
    <w:p w14:paraId="69A482D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審査報告書は、最低限下記の内容を含まなければならない。</w:t>
      </w:r>
    </w:p>
    <w:p w14:paraId="673BCCA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1.　表紙</w:t>
      </w:r>
    </w:p>
    <w:p w14:paraId="7C26904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2.　顧客組織の解説</w:t>
      </w:r>
    </w:p>
    <w:p w14:paraId="6E7B13A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3.　下記を含む顧客組織のSGEC-COCの解説</w:t>
      </w:r>
    </w:p>
    <w:p w14:paraId="02AD7EFB" w14:textId="77777777" w:rsidR="001902DA" w:rsidRPr="000D5C5C" w:rsidRDefault="001902DA" w:rsidP="001902DA">
      <w:pPr>
        <w:snapToGrid w:val="0"/>
        <w:spacing w:line="312"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a)　マネジメントシステム</w:t>
      </w:r>
    </w:p>
    <w:p w14:paraId="54ED1529" w14:textId="77777777" w:rsidR="001902DA" w:rsidRPr="000D5C5C" w:rsidRDefault="001902DA" w:rsidP="001902DA">
      <w:pPr>
        <w:snapToGrid w:val="0"/>
        <w:spacing w:line="312"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b)　組織及び/又はサイトの部分</w:t>
      </w:r>
    </w:p>
    <w:p w14:paraId="2651A5A8" w14:textId="77777777" w:rsidR="001902DA" w:rsidRPr="000D5C5C" w:rsidRDefault="001902DA" w:rsidP="001902DA">
      <w:pPr>
        <w:snapToGrid w:val="0"/>
        <w:spacing w:line="312"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c)　外部委託を含むプロセス/行為、及び</w:t>
      </w:r>
    </w:p>
    <w:p w14:paraId="254CEDC2" w14:textId="77777777" w:rsidR="001902DA" w:rsidRPr="000D5C5C" w:rsidRDefault="001902DA" w:rsidP="001902DA">
      <w:pPr>
        <w:snapToGrid w:val="0"/>
        <w:spacing w:line="312" w:lineRule="auto"/>
        <w:ind w:leftChars="193" w:left="842" w:hangingChars="212" w:hanging="451"/>
        <w:rPr>
          <w:rFonts w:ascii="ＭＳ Ｐ明朝" w:eastAsia="ＭＳ Ｐ明朝" w:hAnsi="ＭＳ Ｐ明朝"/>
          <w:sz w:val="22"/>
        </w:rPr>
      </w:pPr>
      <w:r w:rsidRPr="000D5C5C">
        <w:rPr>
          <w:rFonts w:ascii="ＭＳ Ｐ明朝" w:eastAsia="ＭＳ Ｐ明朝" w:hAnsi="ＭＳ Ｐ明朝"/>
          <w:sz w:val="22"/>
        </w:rPr>
        <w:t>d)　SGEC-COCの対象である製品グループ及びその製品</w:t>
      </w:r>
    </w:p>
    <w:p w14:paraId="1349E925" w14:textId="77777777" w:rsidR="001902DA" w:rsidRPr="000D5C5C" w:rsidRDefault="001902DA" w:rsidP="001902DA">
      <w:pPr>
        <w:snapToGrid w:val="0"/>
        <w:spacing w:line="312" w:lineRule="auto"/>
        <w:ind w:leftChars="385" w:left="780" w:firstLineChars="1" w:firstLine="2"/>
        <w:rPr>
          <w:rFonts w:ascii="ＭＳ Ｐ明朝" w:eastAsia="ＭＳ Ｐ明朝" w:hAnsi="ＭＳ Ｐ明朝"/>
          <w:sz w:val="22"/>
        </w:rPr>
      </w:pPr>
      <w:r w:rsidRPr="000D5C5C">
        <w:rPr>
          <w:rFonts w:ascii="ＭＳ Ｐ明朝" w:eastAsia="ＭＳ Ｐ明朝" w:hAnsi="ＭＳ Ｐ明朝" w:hint="eastAsia"/>
          <w:sz w:val="22"/>
        </w:rPr>
        <w:t>該当する場合は、サイト及び</w:t>
      </w:r>
      <w:r w:rsidRPr="000D5C5C">
        <w:rPr>
          <w:rFonts w:ascii="ＭＳ Ｐ明朝" w:eastAsia="ＭＳ Ｐ明朝" w:hAnsi="ＭＳ Ｐ明朝"/>
          <w:sz w:val="22"/>
        </w:rPr>
        <w:t>/又は製品グループごとに</w:t>
      </w:r>
    </w:p>
    <w:p w14:paraId="1581F6BA" w14:textId="77777777" w:rsidR="001902DA" w:rsidRPr="000D5C5C" w:rsidRDefault="001902DA" w:rsidP="001902DA">
      <w:pPr>
        <w:snapToGrid w:val="0"/>
        <w:spacing w:line="312" w:lineRule="auto"/>
        <w:ind w:leftChars="385" w:left="780" w:firstLineChars="1" w:firstLine="2"/>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xml:space="preserve">　　COCの方式</w:t>
      </w:r>
    </w:p>
    <w:p w14:paraId="35E2FF95" w14:textId="77777777" w:rsidR="001902DA" w:rsidRPr="000D5C5C" w:rsidRDefault="001902DA" w:rsidP="001902DA">
      <w:pPr>
        <w:snapToGrid w:val="0"/>
        <w:spacing w:line="312" w:lineRule="auto"/>
        <w:ind w:leftChars="385" w:left="780" w:firstLineChars="1" w:firstLine="2"/>
        <w:rPr>
          <w:rFonts w:ascii="ＭＳ Ｐ明朝" w:eastAsia="ＭＳ Ｐ明朝" w:hAnsi="ＭＳ Ｐ明朝"/>
          <w:sz w:val="22"/>
        </w:rPr>
      </w:pPr>
      <w:r w:rsidRPr="000D5C5C">
        <w:rPr>
          <w:rFonts w:ascii="ＭＳ Ｐ明朝" w:eastAsia="ＭＳ Ｐ明朝" w:hAnsi="ＭＳ Ｐ明朝"/>
          <w:sz w:val="22"/>
        </w:rPr>
        <w:t>ii　 SGEC商標の使用の有無</w:t>
      </w:r>
    </w:p>
    <w:p w14:paraId="6073D1F1"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sz w:val="22"/>
        </w:rPr>
        <w:t>4.　審査の対象範囲</w:t>
      </w:r>
    </w:p>
    <w:p w14:paraId="5649EA15" w14:textId="77777777" w:rsidR="001902DA" w:rsidRPr="000D5C5C" w:rsidRDefault="001902DA" w:rsidP="001902DA">
      <w:pPr>
        <w:snapToGrid w:val="0"/>
        <w:spacing w:line="312" w:lineRule="auto"/>
        <w:ind w:leftChars="194" w:left="995" w:hangingChars="283" w:hanging="602"/>
        <w:rPr>
          <w:rFonts w:ascii="ＭＳ Ｐ明朝" w:eastAsia="ＭＳ Ｐ明朝" w:hAnsi="ＭＳ Ｐ明朝"/>
          <w:sz w:val="22"/>
        </w:rPr>
      </w:pPr>
      <w:r w:rsidRPr="000D5C5C">
        <w:rPr>
          <w:rFonts w:ascii="ＭＳ Ｐ明朝" w:eastAsia="ＭＳ Ｐ明朝" w:hAnsi="ＭＳ Ｐ明朝"/>
          <w:sz w:val="22"/>
        </w:rPr>
        <w:t xml:space="preserve">a)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基準文書</w:t>
      </w:r>
      <w:r w:rsidRPr="000D5C5C">
        <w:rPr>
          <w:rFonts w:ascii="ＭＳ Ｐ明朝" w:eastAsia="ＭＳ Ｐ明朝" w:hAnsi="ＭＳ Ｐ明朝"/>
          <w:sz w:val="22"/>
        </w:rPr>
        <w:t>4及びSGEC</w:t>
      </w:r>
      <w:r w:rsidRPr="000D5C5C">
        <w:rPr>
          <w:rFonts w:ascii="ＭＳ Ｐ明朝" w:eastAsia="ＭＳ Ｐ明朝" w:hAnsi="ＭＳ Ｐ明朝" w:hint="eastAsia"/>
          <w:sz w:val="22"/>
        </w:rPr>
        <w:t>基準文書６に基づき適用された規準。</w:t>
      </w:r>
    </w:p>
    <w:p w14:paraId="6CA6182B" w14:textId="77777777" w:rsidR="001902DA" w:rsidRPr="000D5C5C" w:rsidRDefault="001902DA" w:rsidP="001902DA">
      <w:pPr>
        <w:snapToGrid w:val="0"/>
        <w:spacing w:line="312" w:lineRule="auto"/>
        <w:ind w:leftChars="401" w:left="929" w:hangingChars="55" w:hanging="117"/>
        <w:rPr>
          <w:rFonts w:ascii="ＭＳ Ｐ明朝" w:eastAsia="ＭＳ Ｐ明朝" w:hAnsi="ＭＳ Ｐ明朝"/>
          <w:sz w:val="22"/>
        </w:rPr>
      </w:pPr>
      <w:r w:rsidRPr="000D5C5C">
        <w:rPr>
          <w:rFonts w:ascii="ＭＳ Ｐ明朝" w:eastAsia="ＭＳ Ｐ明朝" w:hAnsi="ＭＳ Ｐ明朝" w:hint="eastAsia"/>
          <w:sz w:val="22"/>
        </w:rPr>
        <w:t>該当する場合は、サイト及び</w:t>
      </w:r>
      <w:r w:rsidRPr="000D5C5C">
        <w:rPr>
          <w:rFonts w:ascii="ＭＳ Ｐ明朝" w:eastAsia="ＭＳ Ｐ明朝" w:hAnsi="ＭＳ Ｐ明朝"/>
          <w:sz w:val="22"/>
        </w:rPr>
        <w:t>/又は製品グループごとに</w:t>
      </w:r>
    </w:p>
    <w:p w14:paraId="3AFA2315" w14:textId="77777777" w:rsidR="001902DA" w:rsidRPr="000D5C5C" w:rsidRDefault="001902DA" w:rsidP="001902DA">
      <w:pPr>
        <w:snapToGrid w:val="0"/>
        <w:spacing w:line="312" w:lineRule="auto"/>
        <w:ind w:leftChars="386" w:left="933" w:hangingChars="71" w:hanging="151"/>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COCの方式</w:t>
      </w:r>
    </w:p>
    <w:p w14:paraId="2920A10A" w14:textId="77777777" w:rsidR="001902DA" w:rsidRPr="000D5C5C" w:rsidRDefault="001902DA" w:rsidP="001902DA">
      <w:pPr>
        <w:snapToGrid w:val="0"/>
        <w:spacing w:line="300" w:lineRule="auto"/>
        <w:ind w:leftChars="386" w:left="933" w:hangingChars="71" w:hanging="151"/>
        <w:rPr>
          <w:rFonts w:ascii="ＭＳ Ｐ明朝" w:eastAsia="ＭＳ Ｐ明朝" w:hAnsi="ＭＳ Ｐ明朝"/>
          <w:sz w:val="22"/>
        </w:rPr>
      </w:pPr>
      <w:r w:rsidRPr="000D5C5C">
        <w:rPr>
          <w:rFonts w:ascii="ＭＳ Ｐ明朝" w:eastAsia="ＭＳ Ｐ明朝" w:hAnsi="ＭＳ Ｐ明朝"/>
          <w:sz w:val="22"/>
        </w:rPr>
        <w:t>ii　　SGEC商標使用規則、及び</w:t>
      </w:r>
    </w:p>
    <w:p w14:paraId="63CED040" w14:textId="77777777" w:rsidR="001902DA" w:rsidRPr="000D5C5C" w:rsidRDefault="001902DA" w:rsidP="001902DA">
      <w:pPr>
        <w:snapToGrid w:val="0"/>
        <w:spacing w:line="300" w:lineRule="auto"/>
        <w:ind w:leftChars="386" w:left="933" w:hangingChars="71" w:hanging="151"/>
        <w:rPr>
          <w:rFonts w:ascii="ＭＳ Ｐ明朝" w:eastAsia="ＭＳ Ｐ明朝" w:hAnsi="ＭＳ Ｐ明朝"/>
          <w:sz w:val="22"/>
        </w:rPr>
      </w:pPr>
      <w:r w:rsidRPr="000D5C5C">
        <w:rPr>
          <w:rFonts w:ascii="ＭＳ Ｐ明朝" w:eastAsia="ＭＳ Ｐ明朝" w:hAnsi="ＭＳ Ｐ明朝"/>
          <w:sz w:val="22"/>
        </w:rPr>
        <w:t xml:space="preserve">iii </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SGEC-DDSの要求事項</w:t>
      </w:r>
    </w:p>
    <w:p w14:paraId="10181C5E"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b)　現場訪問をしたサイト</w:t>
      </w:r>
    </w:p>
    <w:p w14:paraId="0804F1F5"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c)　遠隔審査に関して：</w:t>
      </w:r>
    </w:p>
    <w:p w14:paraId="40C2F322"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遠隔審査実施の正当理由</w:t>
      </w:r>
    </w:p>
    <w:p w14:paraId="11F642DC"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 xml:space="preserve">ii　 </w:t>
      </w:r>
      <w:r w:rsidRPr="000D5C5C">
        <w:rPr>
          <w:rFonts w:ascii="ＭＳ Ｐ明朝" w:eastAsia="ＭＳ Ｐ明朝" w:hAnsi="ＭＳ Ｐ明朝" w:hint="eastAsia"/>
          <w:sz w:val="22"/>
        </w:rPr>
        <w:t>採用された情報通信技術（テクニック）とその正当理由</w:t>
      </w:r>
    </w:p>
    <w:p w14:paraId="2F6FADCA"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d)　マルチサイト審査に関して：</w:t>
      </w:r>
    </w:p>
    <w:p w14:paraId="6A6AFD3D"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proofErr w:type="spellStart"/>
      <w:r w:rsidRPr="000D5C5C">
        <w:rPr>
          <w:rFonts w:ascii="ＭＳ Ｐ明朝" w:eastAsia="ＭＳ Ｐ明朝" w:hAnsi="ＭＳ Ｐ明朝"/>
          <w:sz w:val="22"/>
        </w:rPr>
        <w:t>i</w:t>
      </w:r>
      <w:proofErr w:type="spellEnd"/>
      <w:r w:rsidRPr="000D5C5C">
        <w:rPr>
          <w:rFonts w:ascii="ＭＳ Ｐ明朝" w:eastAsia="ＭＳ Ｐ明朝" w:hAnsi="ＭＳ Ｐ明朝"/>
          <w:sz w:val="22"/>
        </w:rPr>
        <w:t xml:space="preserve">  </w:t>
      </w:r>
      <w:r w:rsidRPr="000D5C5C">
        <w:rPr>
          <w:rFonts w:ascii="ＭＳ Ｐ明朝" w:eastAsia="ＭＳ Ｐ明朝" w:hAnsi="ＭＳ Ｐ明朝" w:hint="eastAsia"/>
          <w:sz w:val="22"/>
        </w:rPr>
        <w:t>付属書</w:t>
      </w:r>
      <w:r w:rsidRPr="000D5C5C">
        <w:rPr>
          <w:rFonts w:ascii="ＭＳ Ｐ明朝" w:eastAsia="ＭＳ Ｐ明朝" w:hAnsi="ＭＳ Ｐ明朝"/>
          <w:sz w:val="22"/>
        </w:rPr>
        <w:t>3の3.2.3項に則ったサンプルサイズの計算</w:t>
      </w:r>
    </w:p>
    <w:p w14:paraId="25820BB7"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ii　該当するサンプリングの正当性を証明する理由、及び</w:t>
      </w:r>
    </w:p>
    <w:p w14:paraId="09083D4E" w14:textId="77777777" w:rsidR="001902DA" w:rsidRPr="000D5C5C" w:rsidRDefault="001902DA" w:rsidP="001902DA">
      <w:pPr>
        <w:snapToGrid w:val="0"/>
        <w:spacing w:line="300" w:lineRule="auto"/>
        <w:ind w:firstLineChars="425" w:firstLine="904"/>
        <w:rPr>
          <w:rFonts w:ascii="ＭＳ Ｐ明朝" w:eastAsia="ＭＳ Ｐ明朝" w:hAnsi="ＭＳ Ｐ明朝"/>
          <w:sz w:val="22"/>
        </w:rPr>
      </w:pPr>
      <w:r w:rsidRPr="000D5C5C">
        <w:rPr>
          <w:rFonts w:ascii="ＭＳ Ｐ明朝" w:eastAsia="ＭＳ Ｐ明朝" w:hAnsi="ＭＳ Ｐ明朝"/>
          <w:sz w:val="22"/>
        </w:rPr>
        <w:t>iii　審査を受けたサイト</w:t>
      </w:r>
    </w:p>
    <w:p w14:paraId="1C249A4D" w14:textId="77777777" w:rsidR="001902DA" w:rsidRPr="000D5C5C" w:rsidRDefault="001902DA" w:rsidP="001902DA">
      <w:pPr>
        <w:snapToGrid w:val="0"/>
        <w:spacing w:line="300" w:lineRule="auto"/>
        <w:rPr>
          <w:rFonts w:ascii="ＭＳ Ｐ明朝" w:eastAsia="ＭＳ Ｐ明朝" w:hAnsi="ＭＳ Ｐ明朝"/>
          <w:sz w:val="22"/>
        </w:rPr>
      </w:pPr>
      <w:r w:rsidRPr="000D5C5C">
        <w:rPr>
          <w:rFonts w:ascii="ＭＳ Ｐ明朝" w:eastAsia="ＭＳ Ｐ明朝" w:hAnsi="ＭＳ Ｐ明朝"/>
          <w:sz w:val="22"/>
        </w:rPr>
        <w:t>5.　審査の所見</w:t>
      </w:r>
    </w:p>
    <w:p w14:paraId="434041F5"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a)　適用された認証基準との適合又は不適合を示す所見の呈示</w:t>
      </w:r>
    </w:p>
    <w:p w14:paraId="132F2082"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b)　提示された是正措置</w:t>
      </w:r>
      <w:r w:rsidRPr="000D5C5C">
        <w:rPr>
          <w:rFonts w:ascii="ＭＳ Ｐ明朝" w:eastAsia="ＭＳ Ｐ明朝" w:hAnsi="ＭＳ Ｐ明朝" w:hint="eastAsia"/>
          <w:sz w:val="22"/>
        </w:rPr>
        <w:t>、</w:t>
      </w:r>
      <w:r w:rsidRPr="000D5C5C">
        <w:rPr>
          <w:rFonts w:ascii="ＭＳ Ｐ明朝" w:eastAsia="ＭＳ Ｐ明朝" w:hAnsi="ＭＳ Ｐ明朝" w:hint="eastAsia"/>
          <w:sz w:val="22"/>
          <w:shd w:val="clear" w:color="auto" w:fill="FFFFFF" w:themeFill="background1"/>
        </w:rPr>
        <w:t>及び是正措置の完了報告までの期限</w:t>
      </w:r>
    </w:p>
    <w:p w14:paraId="11FEE02A" w14:textId="77777777"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c)　前回提示された是正措置の評価、及び</w:t>
      </w:r>
    </w:p>
    <w:p w14:paraId="79EA62ED" w14:textId="64905768" w:rsidR="001902DA" w:rsidRPr="000D5C5C" w:rsidRDefault="001902DA" w:rsidP="001902DA">
      <w:pPr>
        <w:snapToGrid w:val="0"/>
        <w:spacing w:line="300" w:lineRule="auto"/>
        <w:ind w:firstLineChars="213" w:firstLine="453"/>
        <w:rPr>
          <w:rFonts w:ascii="ＭＳ Ｐ明朝" w:eastAsia="ＭＳ Ｐ明朝" w:hAnsi="ＭＳ Ｐ明朝"/>
          <w:sz w:val="22"/>
        </w:rPr>
      </w:pPr>
      <w:r w:rsidRPr="000D5C5C">
        <w:rPr>
          <w:rFonts w:ascii="ＭＳ Ｐ明朝" w:eastAsia="ＭＳ Ｐ明朝" w:hAnsi="ＭＳ Ｐ明朝"/>
          <w:sz w:val="22"/>
        </w:rPr>
        <w:t>d)　認証の結論</w:t>
      </w:r>
      <w:bookmarkEnd w:id="44"/>
    </w:p>
    <w:p w14:paraId="1076291F" w14:textId="50E14AAC" w:rsidR="00272FC2" w:rsidRPr="000D5C5C" w:rsidRDefault="00272FC2" w:rsidP="001902DA">
      <w:pPr>
        <w:snapToGrid w:val="0"/>
        <w:spacing w:line="300" w:lineRule="auto"/>
        <w:ind w:firstLineChars="213" w:firstLine="453"/>
        <w:rPr>
          <w:rFonts w:ascii="ＭＳ Ｐ明朝" w:eastAsia="ＭＳ Ｐ明朝" w:hAnsi="ＭＳ Ｐ明朝"/>
          <w:sz w:val="22"/>
        </w:rPr>
      </w:pPr>
    </w:p>
    <w:p w14:paraId="6DFA9A26" w14:textId="77777777" w:rsidR="00380F93" w:rsidRPr="000D5C5C" w:rsidRDefault="00380F93" w:rsidP="001902DA">
      <w:pPr>
        <w:snapToGrid w:val="0"/>
        <w:spacing w:line="300" w:lineRule="auto"/>
        <w:ind w:firstLineChars="213" w:firstLine="453"/>
        <w:rPr>
          <w:rFonts w:ascii="ＭＳ Ｐ明朝" w:eastAsia="ＭＳ Ｐ明朝" w:hAnsi="ＭＳ Ｐ明朝"/>
          <w:sz w:val="22"/>
        </w:rPr>
      </w:pPr>
    </w:p>
    <w:p w14:paraId="3425B78E" w14:textId="027C193D" w:rsidR="00883A43" w:rsidRPr="000D5C5C" w:rsidRDefault="00883A43" w:rsidP="00883A43">
      <w:pPr>
        <w:rPr>
          <w:rFonts w:ascii="ＭＳ Ｐ明朝" w:eastAsia="ＭＳ Ｐ明朝" w:hAnsi="ＭＳ Ｐ明朝" w:cs="Arial"/>
          <w:b/>
          <w:sz w:val="28"/>
          <w:szCs w:val="28"/>
        </w:rPr>
      </w:pPr>
      <w:bookmarkStart w:id="45" w:name="_Hlk38012741"/>
      <w:r w:rsidRPr="000D5C5C">
        <w:rPr>
          <w:rFonts w:ascii="ＭＳ Ｐ明朝" w:eastAsia="ＭＳ Ｐ明朝" w:hAnsi="ＭＳ Ｐ明朝"/>
          <w:b/>
          <w:bCs/>
          <w:sz w:val="28"/>
          <w:szCs w:val="28"/>
        </w:rPr>
        <w:t>SGEC</w:t>
      </w:r>
      <w:r w:rsidRPr="000D5C5C">
        <w:rPr>
          <w:rFonts w:ascii="ＭＳ Ｐ明朝" w:eastAsia="ＭＳ Ｐ明朝" w:hAnsi="ＭＳ Ｐ明朝" w:hint="eastAsia"/>
          <w:b/>
          <w:bCs/>
          <w:sz w:val="28"/>
          <w:szCs w:val="28"/>
        </w:rPr>
        <w:t>規準文書</w:t>
      </w:r>
      <w:r w:rsidRPr="000D5C5C">
        <w:rPr>
          <w:rFonts w:ascii="ＭＳ Ｐ明朝" w:eastAsia="ＭＳ Ｐ明朝" w:hAnsi="ＭＳ Ｐ明朝"/>
          <w:b/>
          <w:bCs/>
          <w:sz w:val="28"/>
          <w:szCs w:val="28"/>
        </w:rPr>
        <w:t>5-3</w:t>
      </w:r>
      <w:r w:rsidR="001C00CC">
        <w:rPr>
          <w:rFonts w:ascii="ＭＳ Ｐ明朝" w:eastAsia="ＭＳ Ｐ明朝" w:hAnsi="ＭＳ Ｐ明朝"/>
          <w:b/>
          <w:bCs/>
          <w:sz w:val="28"/>
          <w:szCs w:val="28"/>
        </w:rPr>
        <w:t xml:space="preserve"> </w:t>
      </w:r>
      <w:r w:rsidRPr="000D5C5C">
        <w:rPr>
          <w:rFonts w:ascii="ＭＳ Ｐ明朝" w:eastAsia="ＭＳ Ｐ明朝" w:hAnsi="ＭＳ Ｐ明朝" w:hint="eastAsia"/>
          <w:b/>
          <w:bCs/>
          <w:sz w:val="28"/>
          <w:szCs w:val="28"/>
        </w:rPr>
        <w:t>「</w:t>
      </w:r>
      <w:r w:rsidRPr="000D5C5C">
        <w:rPr>
          <w:rFonts w:ascii="ＭＳ Ｐ明朝" w:eastAsia="ＭＳ Ｐ明朝" w:hAnsi="ＭＳ Ｐ明朝" w:cs="Arial"/>
          <w:b/>
          <w:sz w:val="28"/>
          <w:szCs w:val="28"/>
        </w:rPr>
        <w:t>SGEC/PEFC認証・認定の手順</w:t>
      </w:r>
      <w:r w:rsidRPr="000D5C5C">
        <w:rPr>
          <w:rFonts w:ascii="ＭＳ Ｐ明朝" w:eastAsia="ＭＳ Ｐ明朝" w:hAnsi="ＭＳ Ｐ明朝" w:cs="Arial" w:hint="eastAsia"/>
          <w:b/>
          <w:sz w:val="28"/>
          <w:szCs w:val="28"/>
        </w:rPr>
        <w:t>」</w:t>
      </w:r>
    </w:p>
    <w:p w14:paraId="44511018" w14:textId="73541242" w:rsidR="00883A43" w:rsidRPr="000D5C5C" w:rsidRDefault="00883A43" w:rsidP="00092DAE">
      <w:pPr>
        <w:rPr>
          <w:rFonts w:ascii="ＭＳ Ｐ明朝" w:eastAsia="ＭＳ Ｐ明朝" w:hAnsi="ＭＳ Ｐ明朝"/>
          <w:b/>
          <w:bCs/>
          <w:sz w:val="28"/>
          <w:szCs w:val="28"/>
        </w:rPr>
      </w:pPr>
      <w:r w:rsidRPr="000D5C5C">
        <w:rPr>
          <w:rFonts w:ascii="ＭＳ Ｐ明朝" w:eastAsia="ＭＳ Ｐ明朝" w:hAnsi="ＭＳ Ｐ明朝" w:cs="Arial" w:hint="eastAsia"/>
          <w:b/>
          <w:sz w:val="28"/>
          <w:szCs w:val="28"/>
        </w:rPr>
        <w:t xml:space="preserve">　　</w:t>
      </w:r>
    </w:p>
    <w:p w14:paraId="1A31BB53" w14:textId="040EBC0E"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SGEC</w:t>
      </w:r>
      <w:r w:rsidRPr="0002225E">
        <w:rPr>
          <w:rFonts w:ascii="ＭＳ Ｐ明朝" w:eastAsia="ＭＳ Ｐ明朝" w:hAnsi="ＭＳ Ｐ明朝" w:hint="eastAsia"/>
          <w:b/>
          <w:bCs/>
          <w:sz w:val="22"/>
        </w:rPr>
        <w:t>規準文書</w:t>
      </w:r>
      <w:r w:rsidRPr="0002225E">
        <w:rPr>
          <w:rFonts w:ascii="ＭＳ Ｐ明朝" w:eastAsia="ＭＳ Ｐ明朝" w:hAnsi="ＭＳ Ｐ明朝"/>
          <w:b/>
          <w:bCs/>
          <w:sz w:val="22"/>
        </w:rPr>
        <w:t>5-3</w:t>
      </w:r>
    </w:p>
    <w:p w14:paraId="00EC1E3F" w14:textId="7B4D5334" w:rsidR="001902DA" w:rsidRPr="0002225E" w:rsidRDefault="001902DA" w:rsidP="001902DA">
      <w:pPr>
        <w:rPr>
          <w:rFonts w:ascii="ＭＳ 明朝" w:hAnsi="ＭＳ 明朝"/>
        </w:rPr>
      </w:pPr>
      <w:r w:rsidRPr="0002225E">
        <w:rPr>
          <w:rFonts w:ascii="ＭＳ 明朝" w:hAnsi="ＭＳ 明朝" w:hint="eastAsia"/>
        </w:rPr>
        <w:t xml:space="preserve">理事会　</w:t>
      </w:r>
      <w:r w:rsidR="00545712" w:rsidRPr="0002225E">
        <w:rPr>
          <w:rFonts w:ascii="ＭＳ 明朝" w:hAnsi="ＭＳ 明朝"/>
        </w:rPr>
        <w:t>2021</w:t>
      </w:r>
    </w:p>
    <w:p w14:paraId="7D51081C" w14:textId="2C57CEEC" w:rsidR="001902DA" w:rsidRPr="0002225E" w:rsidRDefault="009352FA" w:rsidP="001902DA">
      <w:pPr>
        <w:rPr>
          <w:rFonts w:ascii="ＭＳ 明朝" w:hAnsi="ＭＳ 明朝"/>
        </w:rPr>
      </w:pPr>
      <w:r w:rsidRPr="0002225E">
        <w:rPr>
          <w:rFonts w:ascii="ＭＳ 明朝" w:hAnsi="ＭＳ 明朝"/>
        </w:rPr>
        <w:t>2021.3.30</w:t>
      </w:r>
    </w:p>
    <w:p w14:paraId="2F3EFBB7" w14:textId="77777777" w:rsidR="001902DA" w:rsidRPr="0002225E" w:rsidRDefault="001902DA" w:rsidP="000D5C5C">
      <w:pPr>
        <w:ind w:firstLineChars="50" w:firstLine="117"/>
        <w:jc w:val="center"/>
        <w:rPr>
          <w:rFonts w:ascii="ＭＳ Ｐ明朝" w:eastAsia="ＭＳ Ｐ明朝" w:hAnsi="ＭＳ Ｐ明朝" w:cs="Arial"/>
          <w:b/>
          <w:sz w:val="24"/>
          <w:szCs w:val="24"/>
        </w:rPr>
      </w:pPr>
      <w:r w:rsidRPr="0002225E">
        <w:rPr>
          <w:rFonts w:ascii="ＭＳ Ｐ明朝" w:eastAsia="ＭＳ Ｐ明朝" w:hAnsi="ＭＳ Ｐ明朝" w:cs="Arial"/>
          <w:b/>
          <w:sz w:val="24"/>
          <w:szCs w:val="24"/>
        </w:rPr>
        <w:t>SGEC/PEFC認証・認定の手順</w:t>
      </w:r>
    </w:p>
    <w:bookmarkEnd w:id="45"/>
    <w:p w14:paraId="4C4BA5B7" w14:textId="65E457F2" w:rsidR="001902DA" w:rsidRPr="0002225E" w:rsidRDefault="001902DA" w:rsidP="00883A43">
      <w:pPr>
        <w:rPr>
          <w:rFonts w:ascii="ＭＳ Ｐ明朝" w:eastAsia="ＭＳ Ｐ明朝" w:hAnsi="ＭＳ Ｐ明朝"/>
          <w:bCs/>
          <w:sz w:val="22"/>
        </w:rPr>
      </w:pPr>
      <w:r w:rsidRPr="0002225E">
        <w:rPr>
          <w:rFonts w:ascii="ＭＳ Ｐ明朝" w:eastAsia="ＭＳ Ｐ明朝" w:hAnsi="ＭＳ Ｐ明朝" w:cs="Arial" w:hint="eastAsia"/>
          <w:b/>
          <w:sz w:val="22"/>
        </w:rPr>
        <w:t xml:space="preserve">　</w:t>
      </w:r>
    </w:p>
    <w:p w14:paraId="0D214123" w14:textId="77777777" w:rsidR="001902DA" w:rsidRPr="0002225E" w:rsidRDefault="001902DA" w:rsidP="001902DA">
      <w:pPr>
        <w:rPr>
          <w:rFonts w:ascii="ＭＳ Ｐ明朝" w:eastAsia="ＭＳ Ｐ明朝" w:hAnsi="ＭＳ Ｐ明朝"/>
          <w:b/>
          <w:bCs/>
          <w:sz w:val="22"/>
        </w:rPr>
      </w:pPr>
    </w:p>
    <w:p w14:paraId="4FCCA585"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序文</w:t>
      </w:r>
    </w:p>
    <w:p w14:paraId="78F6B5EE" w14:textId="77777777" w:rsidR="001902DA" w:rsidRPr="0002225E"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02225E">
        <w:rPr>
          <w:rFonts w:ascii="ＭＳ Ｐ明朝" w:eastAsia="ＭＳ Ｐ明朝" w:hAnsi="ＭＳ Ｐ明朝" w:cs="ＭＳ 明朝"/>
          <w:kern w:val="0"/>
          <w:sz w:val="22"/>
        </w:rPr>
        <w:t>SGEC森林管理認証及び</w:t>
      </w:r>
      <w:r w:rsidRPr="0002225E">
        <w:rPr>
          <w:rFonts w:ascii="ＭＳ Ｐ明朝" w:eastAsia="ＭＳ Ｐ明朝" w:hAnsi="ＭＳ Ｐ明朝"/>
          <w:kern w:val="0"/>
          <w:sz w:val="22"/>
        </w:rPr>
        <w:t>COC</w:t>
      </w:r>
      <w:r w:rsidRPr="0002225E">
        <w:rPr>
          <w:rFonts w:ascii="ＭＳ Ｐ明朝" w:eastAsia="ＭＳ Ｐ明朝" w:hAnsi="ＭＳ Ｐ明朝" w:cs="ＭＳ 明朝" w:hint="eastAsia"/>
          <w:kern w:val="0"/>
          <w:sz w:val="22"/>
        </w:rPr>
        <w:t>認証は国際標準化機構（</w:t>
      </w:r>
      <w:r w:rsidRPr="0002225E">
        <w:rPr>
          <w:rFonts w:ascii="ＭＳ Ｐ明朝" w:eastAsia="ＭＳ Ｐ明朝" w:hAnsi="ＭＳ Ｐ明朝" w:cs="ＭＳ 明朝"/>
          <w:kern w:val="0"/>
          <w:sz w:val="22"/>
        </w:rPr>
        <w:t>ISO）及び国際認定機関フォーラム（IAF）によって定められた国際的な認証、認定の手順に依拠する。</w:t>
      </w:r>
    </w:p>
    <w:p w14:paraId="2BAE6AC4" w14:textId="77777777" w:rsidR="001902DA" w:rsidRPr="00D9738B"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02225E">
        <w:rPr>
          <w:rFonts w:ascii="ＭＳ Ｐ明朝" w:eastAsia="ＭＳ Ｐ明朝" w:hAnsi="ＭＳ Ｐ明朝" w:cs="ＭＳ 明朝" w:hint="eastAsia"/>
          <w:kern w:val="0"/>
          <w:sz w:val="22"/>
        </w:rPr>
        <w:t>この文書は、森林管理及</w:t>
      </w:r>
      <w:r w:rsidRPr="000D5C5C">
        <w:rPr>
          <w:rFonts w:ascii="ＭＳ Ｐ明朝" w:eastAsia="ＭＳ Ｐ明朝" w:hAnsi="ＭＳ Ｐ明朝" w:cs="ＭＳ 明朝" w:hint="eastAsia"/>
          <w:kern w:val="0"/>
          <w:sz w:val="22"/>
        </w:rPr>
        <w:t>び</w:t>
      </w:r>
      <w:r w:rsidRPr="000D5C5C">
        <w:rPr>
          <w:rFonts w:ascii="ＭＳ Ｐ明朝" w:eastAsia="ＭＳ Ｐ明朝" w:hAnsi="ＭＳ Ｐ明朝" w:cs="ＭＳ 明朝"/>
          <w:kern w:val="0"/>
          <w:sz w:val="22"/>
        </w:rPr>
        <w:t>COC認証</w:t>
      </w:r>
      <w:r w:rsidRPr="0002225E">
        <w:rPr>
          <w:rFonts w:ascii="ＭＳ Ｐ明朝" w:eastAsia="ＭＳ Ｐ明朝" w:hAnsi="ＭＳ Ｐ明朝" w:cs="ＭＳ 明朝" w:hint="eastAsia"/>
          <w:kern w:val="0"/>
          <w:sz w:val="22"/>
        </w:rPr>
        <w:t>について</w:t>
      </w:r>
      <w:r w:rsidRPr="0002225E">
        <w:rPr>
          <w:rFonts w:ascii="ＭＳ Ｐ明朝" w:eastAsia="ＭＳ Ｐ明朝" w:hAnsi="ＭＳ Ｐ明朝" w:cs="ＭＳ 明朝"/>
          <w:kern w:val="0"/>
          <w:sz w:val="22"/>
        </w:rPr>
        <w:t>SGEC</w:t>
      </w:r>
      <w:r w:rsidRPr="000D5C5C">
        <w:rPr>
          <w:rFonts w:ascii="ＭＳ Ｐ明朝" w:eastAsia="ＭＳ Ｐ明朝" w:hAnsi="ＭＳ Ｐ明朝" w:cs="ＭＳ 明朝"/>
          <w:kern w:val="0"/>
          <w:sz w:val="22"/>
        </w:rPr>
        <w:t>/PEFCジャパンが</w:t>
      </w:r>
      <w:r w:rsidRPr="0002225E">
        <w:rPr>
          <w:rFonts w:ascii="ＭＳ Ｐ明朝" w:eastAsia="ＭＳ Ｐ明朝" w:hAnsi="ＭＳ Ｐ明朝" w:cs="ＭＳ 明朝" w:hint="eastAsia"/>
          <w:kern w:val="0"/>
          <w:sz w:val="22"/>
        </w:rPr>
        <w:t>採択した認証と認定の手順を定める。</w:t>
      </w:r>
    </w:p>
    <w:p w14:paraId="5D42AC0E"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cs="ＭＳ 明朝" w:hint="eastAsia"/>
          <w:kern w:val="0"/>
          <w:sz w:val="22"/>
        </w:rPr>
        <w:t>なお、</w:t>
      </w:r>
      <w:r w:rsidRPr="0002225E">
        <w:rPr>
          <w:rFonts w:ascii="ＭＳ Ｐ明朝" w:eastAsia="ＭＳ Ｐ明朝" w:hAnsi="ＭＳ Ｐ明朝"/>
          <w:sz w:val="22"/>
        </w:rPr>
        <w:t>PEFCの認証と認定の手順は、</w:t>
      </w:r>
      <w:r w:rsidRPr="0002225E">
        <w:rPr>
          <w:rFonts w:ascii="ＭＳ Ｐ明朝" w:eastAsia="ＭＳ Ｐ明朝" w:hAnsi="ＭＳ Ｐ明朝" w:cstheme="majorHAnsi"/>
          <w:kern w:val="0"/>
          <w:sz w:val="22"/>
        </w:rPr>
        <w:t>Annex6</w:t>
      </w:r>
      <w:r w:rsidRPr="0002225E">
        <w:rPr>
          <w:rFonts w:ascii="ＭＳ Ｐ明朝" w:eastAsia="ＭＳ Ｐ明朝" w:hAnsi="ＭＳ Ｐ明朝" w:cs="ＭＳ Ｐゴシック" w:hint="eastAsia"/>
          <w:kern w:val="0"/>
          <w:sz w:val="22"/>
        </w:rPr>
        <w:t>「認証認定・手順」によらなければならない。</w:t>
      </w:r>
    </w:p>
    <w:p w14:paraId="61CF8088"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p>
    <w:p w14:paraId="7082CD60" w14:textId="77777777" w:rsidR="001902DA" w:rsidRPr="0002225E" w:rsidRDefault="001902DA" w:rsidP="001902DA">
      <w:pPr>
        <w:autoSpaceDE w:val="0"/>
        <w:autoSpaceDN w:val="0"/>
        <w:adjustRightInd w:val="0"/>
        <w:rPr>
          <w:rFonts w:ascii="ＭＳ Ｐ明朝" w:eastAsia="ＭＳ Ｐ明朝" w:hAnsi="ＭＳ Ｐ明朝" w:cs="ＭＳ 明朝"/>
          <w:b/>
          <w:bCs/>
          <w:kern w:val="0"/>
          <w:sz w:val="22"/>
        </w:rPr>
      </w:pPr>
      <w:r w:rsidRPr="0002225E">
        <w:rPr>
          <w:rFonts w:ascii="ＭＳ Ｐ明朝" w:eastAsia="ＭＳ Ｐ明朝" w:hAnsi="ＭＳ Ｐ明朝" w:cs="ＭＳ 明朝" w:hint="eastAsia"/>
          <w:b/>
          <w:bCs/>
          <w:kern w:val="0"/>
          <w:sz w:val="22"/>
        </w:rPr>
        <w:t>関連文書</w:t>
      </w:r>
    </w:p>
    <w:p w14:paraId="650DD242" w14:textId="3B239D7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95495A">
        <w:rPr>
          <w:rFonts w:ascii="ＭＳ Ｐ明朝" w:eastAsia="ＭＳ Ｐ明朝" w:hAnsi="ＭＳ Ｐ明朝" w:hint="eastAsia"/>
          <w:sz w:val="22"/>
        </w:rPr>
        <w:t>：２０２１</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5E482DE1" w14:textId="53EC6C32"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SGEC規準文書5-1</w:t>
      </w:r>
      <w:r w:rsidR="0095495A">
        <w:rPr>
          <w:rFonts w:ascii="ＭＳ Ｐ明朝" w:eastAsia="ＭＳ Ｐ明朝" w:hAnsi="ＭＳ Ｐ明朝" w:hint="eastAsia"/>
          <w:sz w:val="22"/>
        </w:rPr>
        <w:t>：２０２１</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1214ECE7" w14:textId="6069324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SGEC規準文書5-2</w:t>
      </w:r>
      <w:r w:rsidR="0095495A">
        <w:rPr>
          <w:rFonts w:ascii="ＭＳ Ｐ明朝" w:eastAsia="ＭＳ Ｐ明朝" w:hAnsi="ＭＳ Ｐ明朝" w:hint="eastAsia"/>
          <w:sz w:val="22"/>
        </w:rPr>
        <w:t>：２０２１</w:t>
      </w:r>
      <w:r w:rsidRPr="000D5C5C">
        <w:rPr>
          <w:rFonts w:ascii="ＭＳ Ｐ明朝" w:eastAsia="ＭＳ Ｐ明朝" w:hAnsi="ＭＳ Ｐ明朝" w:hint="eastAsia"/>
          <w:sz w:val="22"/>
        </w:rPr>
        <w:t>「</w:t>
      </w:r>
      <w:r w:rsidRPr="000D5C5C">
        <w:rPr>
          <w:rFonts w:ascii="ＭＳ Ｐ明朝" w:eastAsia="ＭＳ Ｐ明朝" w:hAnsi="ＭＳ Ｐ明朝"/>
          <w:sz w:val="22"/>
        </w:rPr>
        <w:t>SGEC -COC</w:t>
      </w:r>
      <w:r w:rsidRPr="000D5C5C">
        <w:rPr>
          <w:rFonts w:ascii="ＭＳ Ｐ明朝" w:eastAsia="ＭＳ Ｐ明朝" w:hAnsi="ＭＳ Ｐ明朝" w:hint="eastAsia"/>
          <w:sz w:val="22"/>
        </w:rPr>
        <w:t>規格に基づく認証業務を行う認証機関に関する要求事項」</w:t>
      </w:r>
    </w:p>
    <w:p w14:paraId="47D11D6E"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p>
    <w:p w14:paraId="3C62D1B0" w14:textId="77777777" w:rsidR="001902DA" w:rsidRPr="00D81982" w:rsidRDefault="001902DA" w:rsidP="001902DA">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b/>
          <w:bCs/>
          <w:kern w:val="0"/>
          <w:sz w:val="22"/>
        </w:rPr>
        <w:t xml:space="preserve">1. </w:t>
      </w:r>
      <w:r w:rsidRPr="00D81982">
        <w:rPr>
          <w:rFonts w:ascii="ＭＳ Ｐ明朝" w:eastAsia="ＭＳ Ｐ明朝" w:hAnsi="ＭＳ Ｐ明朝" w:cs="ＭＳ 明朝" w:hint="eastAsia"/>
          <w:b/>
          <w:bCs/>
          <w:kern w:val="0"/>
          <w:sz w:val="22"/>
        </w:rPr>
        <w:t>適用範囲</w:t>
      </w:r>
    </w:p>
    <w:p w14:paraId="361326C7"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この文書は、森林認証</w:t>
      </w:r>
      <w:r w:rsidRPr="000D5C5C">
        <w:rPr>
          <w:rFonts w:ascii="ＭＳ Ｐ明朝" w:eastAsia="ＭＳ Ｐ明朝" w:hAnsi="ＭＳ Ｐ明朝" w:cs="ＭＳ 明朝" w:hint="eastAsia"/>
          <w:kern w:val="0"/>
          <w:sz w:val="22"/>
        </w:rPr>
        <w:t>と</w:t>
      </w:r>
      <w:r w:rsidRPr="000D5C5C">
        <w:rPr>
          <w:rFonts w:ascii="ＭＳ Ｐ明朝" w:eastAsia="ＭＳ Ｐ明朝" w:hAnsi="ＭＳ Ｐ明朝"/>
          <w:kern w:val="0"/>
          <w:sz w:val="22"/>
        </w:rPr>
        <w:t>COC</w:t>
      </w:r>
      <w:r w:rsidRPr="000D5C5C">
        <w:rPr>
          <w:rFonts w:ascii="ＭＳ Ｐ明朝" w:eastAsia="ＭＳ Ｐ明朝" w:hAnsi="ＭＳ Ｐ明朝" w:cs="ＭＳ 明朝" w:hint="eastAsia"/>
          <w:kern w:val="0"/>
          <w:sz w:val="22"/>
        </w:rPr>
        <w:t>認証</w:t>
      </w:r>
      <w:r w:rsidRPr="00D81982">
        <w:rPr>
          <w:rFonts w:ascii="ＭＳ Ｐ明朝" w:eastAsia="ＭＳ Ｐ明朝" w:hAnsi="ＭＳ Ｐ明朝" w:cs="ＭＳ 明朝" w:hint="eastAsia"/>
          <w:kern w:val="0"/>
          <w:sz w:val="22"/>
        </w:rPr>
        <w:t>に関する認証機関の能力に関する要求事項及びその任務を定める。</w:t>
      </w:r>
    </w:p>
    <w:p w14:paraId="17C371F8" w14:textId="77777777" w:rsidR="001902DA" w:rsidRPr="00D81982" w:rsidRDefault="001902DA" w:rsidP="001902DA">
      <w:pPr>
        <w:rPr>
          <w:rFonts w:ascii="ＭＳ Ｐ明朝" w:eastAsia="ＭＳ Ｐ明朝" w:hAnsi="ＭＳ Ｐ明朝"/>
          <w:sz w:val="22"/>
        </w:rPr>
      </w:pPr>
    </w:p>
    <w:p w14:paraId="3FF7EA1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SGEC認証機関</w:t>
      </w:r>
    </w:p>
    <w:p w14:paraId="24DD75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 xml:space="preserve"> SGEC認証機関の能力</w:t>
      </w:r>
    </w:p>
    <w:p w14:paraId="5EF10829" w14:textId="77777777" w:rsidR="001902DA" w:rsidRPr="00D81982" w:rsidRDefault="001902DA" w:rsidP="001902DA">
      <w:pPr>
        <w:ind w:leftChars="100" w:left="416" w:hangingChars="100" w:hanging="213"/>
        <w:rPr>
          <w:rFonts w:ascii="ＭＳ Ｐ明朝" w:eastAsia="ＭＳ Ｐ明朝" w:hAnsi="ＭＳ Ｐ明朝" w:cs="ＭＳ 明朝"/>
          <w:kern w:val="0"/>
          <w:sz w:val="22"/>
        </w:rPr>
      </w:pPr>
      <w:r w:rsidRPr="00D81982">
        <w:rPr>
          <w:rFonts w:ascii="ＭＳ Ｐ明朝" w:eastAsia="ＭＳ Ｐ明朝" w:hAnsi="ＭＳ Ｐ明朝" w:hint="eastAsia"/>
          <w:sz w:val="22"/>
        </w:rPr>
        <w:t>ア　認証機関は、</w:t>
      </w:r>
      <w:r w:rsidRPr="00D81982">
        <w:rPr>
          <w:rFonts w:ascii="ＭＳ Ｐ明朝" w:eastAsia="ＭＳ Ｐ明朝" w:hAnsi="ＭＳ Ｐ明朝" w:cs="ＭＳ 明朝" w:hint="eastAsia"/>
          <w:kern w:val="0"/>
          <w:sz w:val="22"/>
        </w:rPr>
        <w:t>認証規格の策定過程において統括または決裁機関としてこれに関与せず、森林の経営管理に関わることのない公平で独立した第三者であり、さらに、認証を受ける主体からも独立した第三者としての立場を保持しなければならない。</w:t>
      </w:r>
    </w:p>
    <w:p w14:paraId="5FD2FF3C" w14:textId="77777777" w:rsidR="001902DA" w:rsidRPr="00D81982" w:rsidRDefault="001902DA" w:rsidP="001902DA">
      <w:pPr>
        <w:ind w:leftChars="100" w:left="416"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SGEC認証機関は、以下の要件をみたさなければならない。</w:t>
      </w:r>
    </w:p>
    <w:p w14:paraId="3C9681AE" w14:textId="77777777" w:rsidR="001902DA" w:rsidRPr="00D81982" w:rsidRDefault="001902DA" w:rsidP="001902DA">
      <w:pPr>
        <w:ind w:leftChars="100" w:left="628" w:hangingChars="200" w:hanging="425"/>
        <w:rPr>
          <w:rFonts w:ascii="ＭＳ Ｐ明朝" w:eastAsia="ＭＳ Ｐ明朝" w:hAnsi="ＭＳ Ｐ明朝"/>
          <w:sz w:val="22"/>
        </w:rPr>
      </w:pPr>
      <w:r w:rsidRPr="00D81982">
        <w:rPr>
          <w:rFonts w:ascii="ＭＳ Ｐ明朝" w:eastAsia="ＭＳ Ｐ明朝" w:hAnsi="ＭＳ Ｐ明朝" w:hint="eastAsia"/>
          <w:sz w:val="22"/>
        </w:rPr>
        <w:t>（ア）</w:t>
      </w:r>
      <w:r w:rsidRPr="00D81982">
        <w:rPr>
          <w:rFonts w:ascii="ＭＳ Ｐ明朝" w:eastAsia="ＭＳ Ｐ明朝" w:hAnsi="ＭＳ Ｐ明朝"/>
          <w:sz w:val="22"/>
        </w:rPr>
        <w:t xml:space="preserve"> SGECが認めた認定範囲で製品認証機関に関する国際規格（ISO/IEC17065）の要求事項を満たしている機関でなければならない。</w:t>
      </w:r>
    </w:p>
    <w:p w14:paraId="74F9C4BA" w14:textId="39CB0E10" w:rsidR="001902DA" w:rsidRPr="000D5C5C" w:rsidRDefault="001902DA" w:rsidP="001902DA">
      <w:pPr>
        <w:ind w:leftChars="100" w:left="522" w:hangingChars="150" w:hanging="319"/>
        <w:rPr>
          <w:rFonts w:ascii="ＭＳ Ｐ明朝" w:eastAsia="ＭＳ Ｐ明朝" w:hAnsi="ＭＳ Ｐ明朝"/>
          <w:sz w:val="22"/>
        </w:rPr>
      </w:pPr>
      <w:r w:rsidRPr="0002225E">
        <w:rPr>
          <w:rFonts w:ascii="ＭＳ Ｐ明朝" w:eastAsia="ＭＳ Ｐ明朝" w:hAnsi="ＭＳ Ｐ明朝" w:hint="eastAsia"/>
          <w:sz w:val="22"/>
        </w:rPr>
        <w:t>（イ）</w:t>
      </w:r>
      <w:r w:rsidRPr="0002225E">
        <w:rPr>
          <w:rFonts w:ascii="ＭＳ Ｐ明朝" w:eastAsia="ＭＳ Ｐ明朝" w:hAnsi="ＭＳ Ｐ明朝"/>
          <w:sz w:val="22"/>
        </w:rPr>
        <w:t xml:space="preserve"> </w:t>
      </w:r>
      <w:r w:rsidRPr="000D5C5C">
        <w:rPr>
          <w:rFonts w:ascii="ＭＳ Ｐ明朝" w:eastAsia="ＭＳ Ｐ明朝" w:hAnsi="ＭＳ Ｐ明朝"/>
          <w:sz w:val="22"/>
        </w:rPr>
        <w:t>SGEC</w:t>
      </w:r>
      <w:r w:rsidRPr="000D5C5C">
        <w:rPr>
          <w:rFonts w:ascii="ＭＳ Ｐ明朝" w:eastAsia="ＭＳ Ｐ明朝" w:hAnsi="ＭＳ Ｐ明朝" w:hint="eastAsia"/>
          <w:sz w:val="22"/>
        </w:rPr>
        <w:t>規準文</w:t>
      </w:r>
      <w:r w:rsidRPr="000D5C5C">
        <w:rPr>
          <w:rFonts w:ascii="ＭＳ Ｐ明朝" w:eastAsia="ＭＳ Ｐ明朝" w:hAnsi="ＭＳ Ｐ明朝"/>
          <w:sz w:val="22"/>
        </w:rPr>
        <w:t>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w:t>
      </w:r>
      <w:r w:rsidRPr="000D5C5C">
        <w:rPr>
          <w:rFonts w:ascii="ＭＳ Ｐ明朝" w:eastAsia="ＭＳ Ｐ明朝" w:hAnsi="ＭＳ Ｐ明朝" w:hint="eastAsia"/>
          <w:sz w:val="22"/>
        </w:rPr>
        <w:t>規則」（以下「</w:t>
      </w:r>
      <w:r w:rsidRPr="000D5C5C">
        <w:rPr>
          <w:rFonts w:ascii="ＭＳ Ｐ明朝" w:eastAsia="ＭＳ Ｐ明朝" w:hAnsi="ＭＳ Ｐ明朝"/>
          <w:sz w:val="22"/>
        </w:rPr>
        <w:t>SGEC規準文書1管理運営規</w:t>
      </w:r>
      <w:r w:rsidRPr="000D5C5C">
        <w:rPr>
          <w:rFonts w:ascii="ＭＳ Ｐ明朝" w:eastAsia="ＭＳ Ｐ明朝" w:hAnsi="ＭＳ Ｐ明朝"/>
          <w:sz w:val="22"/>
        </w:rPr>
        <w:lastRenderedPageBreak/>
        <w:t>則」という。）</w:t>
      </w:r>
      <w:r w:rsidRPr="000D5C5C">
        <w:rPr>
          <w:rFonts w:ascii="ＭＳ Ｐ明朝" w:eastAsia="ＭＳ Ｐ明朝" w:hAnsi="ＭＳ Ｐ明朝" w:hint="eastAsia"/>
          <w:sz w:val="22"/>
        </w:rPr>
        <w:t>「</w:t>
      </w:r>
      <w:r w:rsidRPr="000D5C5C">
        <w:rPr>
          <w:rFonts w:ascii="ＭＳ Ｐ明朝" w:eastAsia="ＭＳ Ｐ明朝" w:hAnsi="ＭＳ Ｐ明朝"/>
          <w:sz w:val="22"/>
        </w:rPr>
        <w:t>5</w:t>
      </w:r>
      <w:r w:rsidRPr="000D5C5C">
        <w:rPr>
          <w:rFonts w:ascii="ＭＳ Ｐ明朝" w:eastAsia="ＭＳ Ｐ明朝" w:hAnsi="ＭＳ Ｐ明朝" w:hint="eastAsia"/>
          <w:sz w:val="22"/>
        </w:rPr>
        <w:t>」に規定する要求事項並びに</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w:t>
      </w:r>
      <w:r w:rsidR="0095495A">
        <w:rPr>
          <w:rFonts w:ascii="ＭＳ Ｐ明朝" w:eastAsia="ＭＳ Ｐ明朝" w:hAnsi="ＭＳ Ｐ明朝"/>
          <w:sz w:val="22"/>
        </w:rPr>
        <w:t>C</w:t>
      </w:r>
      <w:r w:rsidRPr="000D5C5C">
        <w:rPr>
          <w:rFonts w:ascii="ＭＳ Ｐ明朝" w:eastAsia="ＭＳ Ｐ明朝" w:hAnsi="ＭＳ Ｐ明朝"/>
          <w:sz w:val="22"/>
        </w:rPr>
        <w:t xml:space="preserve"> -COC</w:t>
      </w:r>
      <w:r w:rsidRPr="000D5C5C">
        <w:rPr>
          <w:rFonts w:ascii="ＭＳ Ｐ明朝" w:eastAsia="ＭＳ Ｐ明朝" w:hAnsi="ＭＳ Ｐ明朝" w:hint="eastAsia"/>
          <w:sz w:val="22"/>
        </w:rPr>
        <w:t>規格に基づく認証業務を行う認証機関に関する要求事項」及び関連する文書（｛以下「</w:t>
      </w:r>
      <w:r w:rsidRPr="000D5C5C">
        <w:rPr>
          <w:rFonts w:ascii="ＭＳ Ｐ明朝" w:eastAsia="ＭＳ Ｐ明朝" w:hAnsi="ＭＳ Ｐ明朝"/>
          <w:sz w:val="22"/>
        </w:rPr>
        <w:t>SGEC認証機関に対する要求事項」という。｝</w:t>
      </w:r>
      <w:r w:rsidRPr="000D5C5C">
        <w:rPr>
          <w:rFonts w:ascii="ＭＳ Ｐ明朝" w:eastAsia="ＭＳ Ｐ明朝" w:hAnsi="ＭＳ Ｐ明朝" w:hint="eastAsia"/>
          <w:sz w:val="22"/>
        </w:rPr>
        <w:t>の要件をそれぞれ満たす機関でなければならない。</w:t>
      </w:r>
    </w:p>
    <w:p w14:paraId="2CFD0F94" w14:textId="77777777" w:rsidR="001902DA" w:rsidRPr="0002225E" w:rsidRDefault="001902DA" w:rsidP="001902DA">
      <w:pPr>
        <w:ind w:leftChars="100" w:left="522" w:hangingChars="150" w:hanging="319"/>
        <w:rPr>
          <w:rFonts w:ascii="ＭＳ Ｐ明朝" w:eastAsia="ＭＳ Ｐ明朝" w:hAnsi="ＭＳ Ｐ明朝" w:cs="ＭＳ 明朝"/>
          <w:kern w:val="0"/>
          <w:sz w:val="22"/>
        </w:rPr>
      </w:pPr>
      <w:r w:rsidRPr="0002225E">
        <w:rPr>
          <w:rFonts w:ascii="ＭＳ Ｐ明朝" w:eastAsia="ＭＳ Ｐ明朝" w:hAnsi="ＭＳ Ｐ明朝" w:hint="eastAsia"/>
          <w:sz w:val="22"/>
        </w:rPr>
        <w:t>（ウ）</w:t>
      </w:r>
      <w:r w:rsidRPr="0002225E">
        <w:rPr>
          <w:rFonts w:ascii="ＭＳ Ｐ明朝" w:eastAsia="ＭＳ Ｐ明朝" w:hAnsi="ＭＳ Ｐ明朝" w:cs="ＭＳ 明朝" w:hint="eastAsia"/>
          <w:kern w:val="0"/>
          <w:sz w:val="22"/>
        </w:rPr>
        <w:t>森林管理認証又は</w:t>
      </w:r>
      <w:r w:rsidRPr="000D5C5C">
        <w:rPr>
          <w:rFonts w:ascii="ＭＳ Ｐ明朝" w:eastAsia="ＭＳ Ｐ明朝" w:hAnsi="ＭＳ Ｐ明朝"/>
          <w:kern w:val="0"/>
          <w:sz w:val="22"/>
        </w:rPr>
        <w:t>COC</w:t>
      </w:r>
      <w:r w:rsidRPr="000D5C5C">
        <w:rPr>
          <w:rFonts w:ascii="ＭＳ Ｐ明朝" w:eastAsia="ＭＳ Ｐ明朝" w:hAnsi="ＭＳ Ｐ明朝" w:cs="ＭＳ 明朝" w:hint="eastAsia"/>
          <w:kern w:val="0"/>
          <w:sz w:val="22"/>
        </w:rPr>
        <w:t>認証</w:t>
      </w:r>
      <w:r w:rsidRPr="0002225E">
        <w:rPr>
          <w:rFonts w:ascii="ＭＳ Ｐ明朝" w:eastAsia="ＭＳ Ｐ明朝" w:hAnsi="ＭＳ Ｐ明朝" w:cs="ＭＳ 明朝" w:hint="eastAsia"/>
          <w:kern w:val="0"/>
          <w:sz w:val="22"/>
        </w:rPr>
        <w:t>を実施する際に照合すべき</w:t>
      </w:r>
      <w:r w:rsidRPr="0002225E">
        <w:rPr>
          <w:rFonts w:ascii="ＭＳ Ｐ明朝" w:eastAsia="ＭＳ Ｐ明朝" w:hAnsi="ＭＳ Ｐ明朝" w:cs="ＭＳ 明朝"/>
          <w:kern w:val="0"/>
          <w:sz w:val="22"/>
        </w:rPr>
        <w:t>SGEC認証システムを十分に理解して</w:t>
      </w:r>
      <w:r w:rsidRPr="00D9738B">
        <w:rPr>
          <w:rFonts w:ascii="ＭＳ Ｐ明朝" w:eastAsia="ＭＳ Ｐ明朝" w:hAnsi="ＭＳ Ｐ明朝" w:cs="ＭＳ 明朝"/>
          <w:kern w:val="0"/>
          <w:sz w:val="22"/>
        </w:rPr>
        <w:t>いる機関でなければならない。</w:t>
      </w:r>
    </w:p>
    <w:p w14:paraId="034B6BEC" w14:textId="77777777" w:rsidR="001902DA" w:rsidRPr="0002225E" w:rsidRDefault="001902DA" w:rsidP="001902DA">
      <w:pPr>
        <w:ind w:leftChars="100" w:left="522" w:hangingChars="150" w:hanging="319"/>
        <w:rPr>
          <w:rFonts w:ascii="ＭＳ Ｐ明朝" w:eastAsia="ＭＳ Ｐ明朝" w:hAnsi="ＭＳ Ｐ明朝"/>
          <w:spacing w:val="-1"/>
          <w:sz w:val="22"/>
        </w:rPr>
      </w:pPr>
      <w:r w:rsidRPr="0002225E">
        <w:rPr>
          <w:rFonts w:ascii="ＭＳ Ｐ明朝" w:eastAsia="ＭＳ Ｐ明朝" w:hAnsi="ＭＳ Ｐ明朝" w:cs="ＭＳ 明朝" w:hint="eastAsia"/>
          <w:kern w:val="0"/>
          <w:sz w:val="22"/>
        </w:rPr>
        <w:t>（エ）</w:t>
      </w:r>
      <w:r w:rsidRPr="0002225E">
        <w:rPr>
          <w:rFonts w:ascii="ＭＳ Ｐ明朝" w:eastAsia="ＭＳ Ｐ明朝" w:hAnsi="ＭＳ Ｐ明朝" w:cs="ＭＳ 明朝"/>
          <w:kern w:val="0"/>
          <w:sz w:val="22"/>
        </w:rPr>
        <w:t>SGEC</w:t>
      </w:r>
      <w:r w:rsidRPr="0002225E">
        <w:rPr>
          <w:rFonts w:ascii="ＭＳ Ｐ明朝" w:eastAsia="ＭＳ Ｐ明朝" w:hAnsi="ＭＳ Ｐ明朝" w:hint="eastAsia"/>
          <w:sz w:val="22"/>
        </w:rPr>
        <w:t>認証制度が</w:t>
      </w:r>
      <w:r w:rsidRPr="0002225E">
        <w:rPr>
          <w:rFonts w:ascii="ＭＳ Ｐ明朝" w:eastAsia="ＭＳ Ｐ明朝" w:hAnsi="ＭＳ Ｐ明朝"/>
          <w:sz w:val="22"/>
        </w:rPr>
        <w:t>PEFCとの相互承認の制度の下で認証業務を実施するに必要なPEFCの認証規格等PEFC認証システムに関する</w:t>
      </w:r>
      <w:r w:rsidRPr="0002225E">
        <w:rPr>
          <w:rFonts w:ascii="ＭＳ Ｐ明朝" w:eastAsia="ＭＳ Ｐ明朝" w:hAnsi="ＭＳ Ｐ明朝" w:hint="eastAsia"/>
          <w:spacing w:val="-1"/>
          <w:sz w:val="22"/>
        </w:rPr>
        <w:t>知識・理解を有している機関でなければならない。</w:t>
      </w:r>
    </w:p>
    <w:p w14:paraId="7F77F753" w14:textId="77777777" w:rsidR="001902DA" w:rsidRPr="0002225E" w:rsidRDefault="001902DA" w:rsidP="001902DA">
      <w:pPr>
        <w:ind w:leftChars="100" w:left="522" w:hangingChars="150" w:hanging="319"/>
        <w:rPr>
          <w:rFonts w:ascii="ＭＳ Ｐ明朝" w:eastAsia="ＭＳ Ｐ明朝" w:hAnsi="ＭＳ Ｐ明朝"/>
          <w:sz w:val="22"/>
        </w:rPr>
      </w:pPr>
      <w:r w:rsidRPr="0002225E">
        <w:rPr>
          <w:rFonts w:ascii="ＭＳ Ｐ明朝" w:eastAsia="ＭＳ Ｐ明朝" w:hAnsi="ＭＳ Ｐ明朝" w:hint="eastAsia"/>
          <w:sz w:val="22"/>
        </w:rPr>
        <w:t>（オ）森林管理を巡る経済的・社会的・自然環境及び森林生産物の生産・加工・流通、木材を利用した建築等並びに関連法令・制度に関する知識（北海道におけるアイヌ関連を含む。）を有していなければならない。</w:t>
      </w:r>
    </w:p>
    <w:p w14:paraId="38582D02" w14:textId="77777777" w:rsidR="001902DA" w:rsidRPr="0002225E" w:rsidRDefault="001902DA" w:rsidP="001902DA">
      <w:pPr>
        <w:ind w:leftChars="32" w:left="278" w:hangingChars="100" w:hanging="213"/>
        <w:rPr>
          <w:rFonts w:ascii="ＭＳ Ｐ明朝" w:eastAsia="ＭＳ Ｐ明朝" w:hAnsi="ＭＳ Ｐ明朝"/>
          <w:sz w:val="22"/>
        </w:rPr>
      </w:pPr>
    </w:p>
    <w:p w14:paraId="29C367E4" w14:textId="77777777" w:rsidR="001902DA" w:rsidRPr="0002225E" w:rsidRDefault="001902DA" w:rsidP="001902DA">
      <w:pPr>
        <w:ind w:left="640" w:hangingChars="300" w:hanging="640"/>
        <w:rPr>
          <w:rFonts w:ascii="ＭＳ Ｐ明朝" w:eastAsia="ＭＳ Ｐ明朝" w:hAnsi="ＭＳ Ｐ明朝"/>
          <w:sz w:val="22"/>
        </w:rPr>
      </w:pPr>
      <w:r w:rsidRPr="0002225E">
        <w:rPr>
          <w:rFonts w:ascii="ＭＳ Ｐ明朝" w:eastAsia="ＭＳ Ｐ明朝" w:hAnsi="ＭＳ Ｐ明朝"/>
          <w:b/>
          <w:bCs/>
          <w:sz w:val="22"/>
        </w:rPr>
        <w:t>2.2</w:t>
      </w:r>
      <w:r w:rsidRPr="0002225E">
        <w:rPr>
          <w:rFonts w:ascii="ＭＳ Ｐ明朝" w:eastAsia="ＭＳ Ｐ明朝" w:hAnsi="ＭＳ Ｐ明朝" w:hint="eastAsia"/>
          <w:sz w:val="22"/>
        </w:rPr>
        <w:t xml:space="preserve">　審査員</w:t>
      </w:r>
    </w:p>
    <w:p w14:paraId="48755837" w14:textId="77777777" w:rsidR="001902DA" w:rsidRPr="0002225E" w:rsidRDefault="001902DA" w:rsidP="001902DA">
      <w:pPr>
        <w:ind w:left="640" w:hangingChars="300" w:hanging="640"/>
        <w:rPr>
          <w:rFonts w:ascii="ＭＳ Ｐ明朝" w:eastAsia="ＭＳ Ｐ明朝" w:hAnsi="ＭＳ Ｐ明朝"/>
          <w:sz w:val="22"/>
        </w:rPr>
      </w:pPr>
      <w:r w:rsidRPr="0002225E">
        <w:rPr>
          <w:rFonts w:ascii="ＭＳ Ｐ明朝" w:eastAsia="ＭＳ Ｐ明朝" w:hAnsi="ＭＳ Ｐ明朝"/>
          <w:b/>
          <w:bCs/>
          <w:sz w:val="22"/>
        </w:rPr>
        <w:t>2.2.1</w:t>
      </w:r>
      <w:r w:rsidRPr="0002225E">
        <w:rPr>
          <w:rFonts w:ascii="ＭＳ Ｐ明朝" w:eastAsia="ＭＳ Ｐ明朝" w:hAnsi="ＭＳ Ｐ明朝" w:hint="eastAsia"/>
          <w:b/>
          <w:bCs/>
          <w:sz w:val="22"/>
        </w:rPr>
        <w:t xml:space="preserve">　</w:t>
      </w:r>
      <w:r w:rsidRPr="0002225E">
        <w:rPr>
          <w:rFonts w:ascii="ＭＳ Ｐ明朝" w:eastAsia="ＭＳ Ｐ明朝" w:hAnsi="ＭＳ Ｐ明朝" w:hint="eastAsia"/>
          <w:sz w:val="22"/>
        </w:rPr>
        <w:t>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SGEC認証機関に対する要求事項」</w:t>
      </w:r>
      <w:r w:rsidRPr="0002225E">
        <w:rPr>
          <w:rFonts w:ascii="ＭＳ Ｐ明朝" w:eastAsia="ＭＳ Ｐ明朝" w:hAnsi="ＭＳ Ｐ明朝" w:hint="eastAsia"/>
          <w:sz w:val="22"/>
        </w:rPr>
        <w:t>の要件を満たし、</w:t>
      </w:r>
      <w:r w:rsidRPr="0002225E">
        <w:rPr>
          <w:rFonts w:ascii="ＭＳ Ｐ明朝" w:eastAsia="ＭＳ Ｐ明朝" w:hAnsi="ＭＳ Ｐ明朝"/>
          <w:sz w:val="22"/>
        </w:rPr>
        <w:t>SGEC森林管理認証規格及び同</w:t>
      </w:r>
      <w:r w:rsidRPr="00D9738B">
        <w:rPr>
          <w:rFonts w:ascii="ＭＳ Ｐ明朝" w:eastAsia="ＭＳ Ｐ明朝" w:hAnsi="ＭＳ Ｐ明朝"/>
          <w:sz w:val="22"/>
        </w:rPr>
        <w:t>COC</w:t>
      </w:r>
      <w:r w:rsidRPr="0002225E">
        <w:rPr>
          <w:rFonts w:ascii="ＭＳ Ｐ明朝" w:eastAsia="ＭＳ Ｐ明朝" w:hAnsi="ＭＳ Ｐ明朝"/>
          <w:sz w:val="22"/>
        </w:rPr>
        <w:t>認証規格に精通し、審査技術的ノウハウを有している者が配置されていなければならない。</w:t>
      </w:r>
    </w:p>
    <w:p w14:paraId="58C60D4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2.2.2</w:t>
      </w:r>
      <w:r w:rsidRPr="0002225E">
        <w:rPr>
          <w:rFonts w:ascii="ＭＳ Ｐ明朝" w:eastAsia="ＭＳ Ｐ明朝" w:hAnsi="ＭＳ Ｐ明朝" w:hint="eastAsia"/>
          <w:b/>
          <w:bCs/>
          <w:sz w:val="22"/>
        </w:rPr>
        <w:t xml:space="preserve">　</w:t>
      </w:r>
      <w:r w:rsidRPr="0002225E">
        <w:rPr>
          <w:rFonts w:ascii="ＭＳ Ｐ明朝" w:eastAsia="ＭＳ Ｐ明朝" w:hAnsi="ＭＳ Ｐ明朝" w:cs="ＭＳ 明朝" w:hint="eastAsia"/>
          <w:kern w:val="0"/>
          <w:sz w:val="22"/>
        </w:rPr>
        <w:t>審査員は、</w:t>
      </w:r>
      <w:r w:rsidRPr="0002225E">
        <w:rPr>
          <w:rFonts w:ascii="ＭＳ Ｐ明朝" w:eastAsia="ＭＳ Ｐ明朝" w:hAnsi="ＭＳ Ｐ明朝" w:cs="ＭＳ 明朝"/>
          <w:kern w:val="0"/>
          <w:sz w:val="22"/>
        </w:rPr>
        <w:t>ISO19011に定められる品質審査員のための一般基準及び</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SGEC認証機関に対する要求事項」</w:t>
      </w:r>
      <w:r w:rsidRPr="0002225E">
        <w:rPr>
          <w:rFonts w:ascii="ＭＳ Ｐ明朝" w:eastAsia="ＭＳ Ｐ明朝" w:hAnsi="ＭＳ Ｐ明朝" w:hint="eastAsia"/>
          <w:sz w:val="22"/>
        </w:rPr>
        <w:t>に規定する基準のほか、次の要件を満たさなければならない。</w:t>
      </w:r>
    </w:p>
    <w:p w14:paraId="40F8015C" w14:textId="77777777" w:rsidR="001902DA" w:rsidRPr="0002225E" w:rsidRDefault="001902DA" w:rsidP="001902DA">
      <w:pPr>
        <w:autoSpaceDE w:val="0"/>
        <w:autoSpaceDN w:val="0"/>
        <w:adjustRightInd w:val="0"/>
        <w:rPr>
          <w:rFonts w:ascii="ＭＳ Ｐ明朝" w:eastAsia="ＭＳ Ｐ明朝" w:hAnsi="ＭＳ Ｐ明朝"/>
          <w:sz w:val="22"/>
        </w:rPr>
      </w:pPr>
      <w:r w:rsidRPr="00D9738B">
        <w:rPr>
          <w:rFonts w:ascii="ＭＳ Ｐ明朝" w:eastAsia="ＭＳ Ｐ明朝" w:hAnsi="ＭＳ Ｐ明朝" w:hint="eastAsia"/>
          <w:sz w:val="22"/>
        </w:rPr>
        <w:t>（ア）認証規格にかかる教育プログラムへの参加</w:t>
      </w:r>
    </w:p>
    <w:p w14:paraId="0558F27A" w14:textId="77777777" w:rsidR="001902DA" w:rsidRPr="0002225E" w:rsidRDefault="001902DA" w:rsidP="001902DA">
      <w:pPr>
        <w:autoSpaceDE w:val="0"/>
        <w:autoSpaceDN w:val="0"/>
        <w:adjustRightInd w:val="0"/>
        <w:ind w:leftChars="100" w:left="203" w:firstLineChars="100" w:firstLine="213"/>
        <w:rPr>
          <w:rFonts w:ascii="ＭＳ Ｐ明朝" w:eastAsia="ＭＳ Ｐ明朝" w:hAnsi="ＭＳ Ｐ明朝"/>
          <w:sz w:val="22"/>
        </w:rPr>
      </w:pPr>
      <w:r w:rsidRPr="0002225E">
        <w:rPr>
          <w:rFonts w:ascii="ＭＳ Ｐ明朝" w:eastAsia="ＭＳ Ｐ明朝" w:hAnsi="ＭＳ Ｐ明朝" w:hint="eastAsia"/>
          <w:sz w:val="22"/>
        </w:rPr>
        <w:t>認証機関は、過去２年間に、森林管理認証にかかる審査員は</w:t>
      </w:r>
      <w:r w:rsidRPr="0002225E">
        <w:rPr>
          <w:rFonts w:ascii="ＭＳ Ｐ明朝" w:eastAsia="ＭＳ Ｐ明朝" w:hAnsi="ＭＳ Ｐ明朝"/>
          <w:sz w:val="22"/>
        </w:rPr>
        <w:t>SGECが認める森林管理認証に関する教育プログラムに、またCOC認証にかかる審査員は同COCに係る教育プログラムに、それぞれ参加したことを確実にしなければならない。</w:t>
      </w:r>
    </w:p>
    <w:p w14:paraId="405AF3CF" w14:textId="77777777" w:rsidR="001902DA" w:rsidRPr="0002225E" w:rsidRDefault="001902DA" w:rsidP="001902DA">
      <w:pPr>
        <w:autoSpaceDE w:val="0"/>
        <w:autoSpaceDN w:val="0"/>
        <w:adjustRightInd w:val="0"/>
        <w:rPr>
          <w:rFonts w:ascii="ＭＳ Ｐ明朝" w:eastAsia="ＭＳ Ｐ明朝" w:hAnsi="ＭＳ Ｐ明朝"/>
          <w:sz w:val="22"/>
        </w:rPr>
      </w:pPr>
      <w:r w:rsidRPr="0002225E">
        <w:rPr>
          <w:rFonts w:ascii="ＭＳ Ｐ明朝" w:eastAsia="ＭＳ Ｐ明朝" w:hAnsi="ＭＳ Ｐ明朝" w:hint="eastAsia"/>
          <w:sz w:val="22"/>
        </w:rPr>
        <w:t>（イ）審査訓練若しくは経験</w:t>
      </w:r>
    </w:p>
    <w:p w14:paraId="7C481C98" w14:textId="77777777" w:rsidR="001902DA" w:rsidRPr="0002225E" w:rsidRDefault="001902DA" w:rsidP="001902DA">
      <w:pPr>
        <w:autoSpaceDE w:val="0"/>
        <w:autoSpaceDN w:val="0"/>
        <w:adjustRightInd w:val="0"/>
        <w:ind w:leftChars="100" w:left="203" w:firstLineChars="100" w:firstLine="213"/>
        <w:rPr>
          <w:rFonts w:ascii="ＭＳ Ｐ明朝" w:eastAsia="ＭＳ Ｐ明朝" w:hAnsi="ＭＳ Ｐ明朝" w:cs="ＭＳ 明朝"/>
          <w:kern w:val="0"/>
          <w:sz w:val="22"/>
        </w:rPr>
      </w:pPr>
      <w:r w:rsidRPr="0002225E">
        <w:rPr>
          <w:rFonts w:ascii="ＭＳ Ｐ明朝" w:eastAsia="ＭＳ Ｐ明朝" w:hAnsi="ＭＳ Ｐ明朝" w:hint="eastAsia"/>
          <w:sz w:val="22"/>
        </w:rPr>
        <w:t>認証機関は、森林管理認証にかかる審査員は</w:t>
      </w:r>
      <w:r w:rsidRPr="0002225E">
        <w:rPr>
          <w:rFonts w:ascii="ＭＳ Ｐ明朝" w:eastAsia="ＭＳ Ｐ明朝" w:hAnsi="ＭＳ Ｐ明朝"/>
          <w:sz w:val="22"/>
        </w:rPr>
        <w:t>SGECの認める森林管理認証にかかる審査訓練若しくは経験を、また、COC認証にかかる審査員は同COCにかかる審査訓練若しくは経験を、それぞれ受けているか、若しくは有していることを確実にしなければならない。</w:t>
      </w:r>
    </w:p>
    <w:p w14:paraId="757DEF99" w14:textId="77777777" w:rsidR="001902DA" w:rsidRPr="0002225E" w:rsidRDefault="001902DA" w:rsidP="001902DA">
      <w:pPr>
        <w:rPr>
          <w:rFonts w:ascii="ＭＳ Ｐ明朝" w:eastAsia="ＭＳ Ｐ明朝" w:hAnsi="ＭＳ Ｐ明朝"/>
          <w:sz w:val="22"/>
        </w:rPr>
      </w:pPr>
    </w:p>
    <w:p w14:paraId="7B5DAE80"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3.</w:t>
      </w:r>
      <w:r w:rsidRPr="0002225E">
        <w:rPr>
          <w:rFonts w:ascii="ＭＳ Ｐ明朝" w:eastAsia="ＭＳ Ｐ明朝" w:hAnsi="ＭＳ Ｐ明朝" w:hint="eastAsia"/>
          <w:b/>
          <w:bCs/>
          <w:sz w:val="22"/>
        </w:rPr>
        <w:t xml:space="preserve">　認証手順</w:t>
      </w:r>
    </w:p>
    <w:p w14:paraId="53FC5052"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3.1</w:t>
      </w:r>
      <w:r w:rsidRPr="0002225E">
        <w:rPr>
          <w:rFonts w:ascii="ＭＳ Ｐ明朝" w:eastAsia="ＭＳ Ｐ明朝" w:hAnsi="ＭＳ Ｐ明朝" w:hint="eastAsia"/>
          <w:sz w:val="22"/>
        </w:rPr>
        <w:t xml:space="preserve">　認証手順</w:t>
      </w:r>
    </w:p>
    <w:p w14:paraId="11A24251" w14:textId="77777777" w:rsidR="001902DA" w:rsidRPr="0002225E"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SGEC規準文書1管理運営規則</w:t>
      </w:r>
      <w:r w:rsidRPr="000D5C5C">
        <w:rPr>
          <w:rFonts w:ascii="ＭＳ Ｐ明朝" w:eastAsia="ＭＳ Ｐ明朝" w:hAnsi="ＭＳ Ｐ明朝" w:hint="eastAsia"/>
          <w:sz w:val="22"/>
        </w:rPr>
        <w:t>」</w:t>
      </w:r>
      <w:r w:rsidRPr="0002225E">
        <w:rPr>
          <w:rFonts w:ascii="ＭＳ Ｐ明朝" w:eastAsia="ＭＳ Ｐ明朝" w:hAnsi="ＭＳ Ｐ明朝" w:hint="eastAsia"/>
          <w:sz w:val="22"/>
        </w:rPr>
        <w:t>「５」の公示を受けた認証機関によって、森林管理認証については森林認証規格、同文書「３」及び</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SGEC認証機関に対する要求事項」</w:t>
      </w:r>
      <w:r w:rsidRPr="0002225E">
        <w:rPr>
          <w:rFonts w:ascii="ＭＳ Ｐ明朝" w:eastAsia="ＭＳ Ｐ明朝" w:hAnsi="ＭＳ Ｐ明朝" w:hint="eastAsia"/>
          <w:sz w:val="22"/>
        </w:rPr>
        <w:t>に基づきその該当する要求事項を満たし、適切に</w:t>
      </w:r>
      <w:r w:rsidRPr="00D9738B">
        <w:rPr>
          <w:rFonts w:ascii="ＭＳ Ｐ明朝" w:eastAsia="ＭＳ Ｐ明朝" w:hAnsi="ＭＳ Ｐ明朝" w:cs="ＭＳ 明朝" w:hint="eastAsia"/>
          <w:sz w:val="22"/>
        </w:rPr>
        <w:t>認証業務の実施のための内部手順を構築していなければならない。</w:t>
      </w:r>
    </w:p>
    <w:p w14:paraId="18D6DFD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hint="eastAsia"/>
          <w:sz w:val="22"/>
        </w:rPr>
        <w:t xml:space="preserve">　認証状況の通知</w:t>
      </w:r>
    </w:p>
    <w:p w14:paraId="065505DC" w14:textId="77777777" w:rsidR="001902DA" w:rsidRPr="00D81982" w:rsidRDefault="001902DA" w:rsidP="001902DA">
      <w:pPr>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hint="eastAsia"/>
          <w:sz w:val="22"/>
        </w:rPr>
        <w:lastRenderedPageBreak/>
        <w:t>認証</w:t>
      </w:r>
      <w:r w:rsidRPr="00D81982">
        <w:rPr>
          <w:rFonts w:ascii="ＭＳ Ｐ明朝" w:eastAsia="ＭＳ Ｐ明朝" w:hAnsi="ＭＳ Ｐ明朝" w:cs="ＭＳ 明朝" w:hint="eastAsia"/>
          <w:kern w:val="0"/>
          <w:sz w:val="22"/>
        </w:rPr>
        <w:t>機関は、すべての発行済み森林管理認証書及び</w:t>
      </w:r>
      <w:r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認証書、並びにそれぞれの認証書の有効期限及びその適用範囲に関する変更について、</w:t>
      </w:r>
      <w:r w:rsidRPr="00EA24D1">
        <w:rPr>
          <w:rFonts w:ascii="ＭＳ Ｐ明朝" w:eastAsia="ＭＳ Ｐ明朝" w:hAnsi="ＭＳ Ｐ明朝" w:cs="ＭＳ 明朝"/>
          <w:kern w:val="0"/>
          <w:sz w:val="22"/>
        </w:rPr>
        <w:t>SGEC/PEFC</w:t>
      </w:r>
      <w:r w:rsidRPr="00EA24D1">
        <w:rPr>
          <w:rFonts w:ascii="ＭＳ Ｐ明朝" w:eastAsia="ＭＳ Ｐ明朝" w:hAnsi="ＭＳ Ｐ明朝" w:cs="ＭＳ 明朝" w:hint="eastAsia"/>
          <w:kern w:val="0"/>
          <w:sz w:val="22"/>
        </w:rPr>
        <w:t>ジャパン</w:t>
      </w:r>
      <w:r w:rsidRPr="00D81982">
        <w:rPr>
          <w:rFonts w:ascii="ＭＳ Ｐ明朝" w:eastAsia="ＭＳ Ｐ明朝" w:hAnsi="ＭＳ Ｐ明朝" w:cs="ＭＳ 明朝" w:hint="eastAsia"/>
          <w:kern w:val="0"/>
          <w:sz w:val="22"/>
        </w:rPr>
        <w:t>に通知しなければならない。</w:t>
      </w:r>
    </w:p>
    <w:p w14:paraId="06CE6D7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3.3</w:t>
      </w:r>
      <w:r w:rsidRPr="00D81982">
        <w:rPr>
          <w:rFonts w:ascii="ＭＳ Ｐ明朝" w:eastAsia="ＭＳ Ｐ明朝" w:hAnsi="ＭＳ Ｐ明朝" w:hint="eastAsia"/>
          <w:sz w:val="22"/>
        </w:rPr>
        <w:t xml:space="preserve">　認証審査</w:t>
      </w:r>
    </w:p>
    <w:p w14:paraId="384B2077"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森林管理規格及び</w:t>
      </w:r>
      <w:r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規格との適合を決定する審査は、適切である限り外部（政府機関、公共団体、保護団体、など）からの関連情報を含まなければならない。</w:t>
      </w:r>
    </w:p>
    <w:p w14:paraId="352936B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3.4</w:t>
      </w:r>
      <w:r w:rsidRPr="00D81982">
        <w:rPr>
          <w:rFonts w:ascii="ＭＳ Ｐ明朝" w:eastAsia="ＭＳ Ｐ明朝" w:hAnsi="ＭＳ Ｐ明朝" w:hint="eastAsia"/>
          <w:sz w:val="22"/>
        </w:rPr>
        <w:t xml:space="preserve">　認証報告要約の公表</w:t>
      </w:r>
    </w:p>
    <w:p w14:paraId="0925013F" w14:textId="77777777" w:rsidR="001902DA" w:rsidRPr="00E66EFE" w:rsidRDefault="001902DA" w:rsidP="001902DA">
      <w:pPr>
        <w:ind w:firstLineChars="100" w:firstLine="213"/>
        <w:rPr>
          <w:rFonts w:ascii="ＭＳ Ｐ明朝" w:eastAsia="ＭＳ Ｐ明朝" w:hAnsi="ＭＳ Ｐ明朝"/>
          <w:sz w:val="28"/>
          <w:szCs w:val="28"/>
        </w:rPr>
      </w:pPr>
      <w:r w:rsidRPr="00E66EFE">
        <w:rPr>
          <w:rFonts w:ascii="ＭＳ Ｐ明朝" w:eastAsia="ＭＳ Ｐ明朝" w:hAnsi="ＭＳ Ｐ明朝" w:cs="ＭＳ 明朝" w:hint="eastAsia"/>
          <w:kern w:val="0"/>
          <w:sz w:val="22"/>
        </w:rPr>
        <w:t>認証機関が書面にて作成する認証報告書（</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　付属書１　　SGEC/PEFC　FM</w:t>
      </w:r>
      <w:r w:rsidRPr="00E66EFE">
        <w:rPr>
          <w:rFonts w:ascii="ＭＳ Ｐ明朝" w:eastAsia="ＭＳ Ｐ明朝" w:hAnsi="ＭＳ Ｐ明朝" w:hint="eastAsia"/>
          <w:sz w:val="22"/>
        </w:rPr>
        <w:t>、</w:t>
      </w:r>
      <w:r w:rsidRPr="00E66EFE">
        <w:rPr>
          <w:rFonts w:ascii="ＭＳ Ｐ明朝" w:eastAsia="ＭＳ Ｐ明朝" w:hAnsi="ＭＳ Ｐ明朝"/>
          <w:sz w:val="22"/>
        </w:rPr>
        <w:t>COC</w:t>
      </w:r>
      <w:r w:rsidRPr="00E66EFE">
        <w:rPr>
          <w:rFonts w:ascii="ＭＳ Ｐ明朝" w:eastAsia="ＭＳ Ｐ明朝" w:hAnsi="ＭＳ Ｐ明朝" w:hint="eastAsia"/>
          <w:sz w:val="22"/>
        </w:rPr>
        <w:t>またはプロジェクト認証　報告書様式）</w:t>
      </w:r>
      <w:r w:rsidRPr="00E66EFE">
        <w:rPr>
          <w:rFonts w:ascii="ＭＳ Ｐ明朝" w:eastAsia="ＭＳ Ｐ明朝" w:hAnsi="ＭＳ Ｐ明朝" w:cs="ＭＳ 明朝" w:hint="eastAsia"/>
          <w:kern w:val="0"/>
          <w:sz w:val="22"/>
        </w:rPr>
        <w:t>の要約は、一般に公開可能でなければならない。</w:t>
      </w:r>
    </w:p>
    <w:p w14:paraId="6BAD7D8A"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cs="ＭＳ Ｐゴシック" w:hint="eastAsia"/>
          <w:kern w:val="0"/>
          <w:sz w:val="22"/>
        </w:rPr>
        <w:t>但し、この場合</w:t>
      </w:r>
      <w:r w:rsidRPr="00E66EFE">
        <w:rPr>
          <w:rFonts w:ascii="ＭＳ Ｐ明朝" w:eastAsia="ＭＳ Ｐ明朝" w:hAnsi="ＭＳ Ｐ明朝" w:hint="eastAsia"/>
          <w:sz w:val="22"/>
        </w:rPr>
        <w:t>、個人情報等に該当する情報に該当するものは公開を除外する。</w:t>
      </w:r>
    </w:p>
    <w:p w14:paraId="79B6050D" w14:textId="77777777" w:rsidR="001902DA" w:rsidRPr="00E66EFE" w:rsidRDefault="001902DA" w:rsidP="001902DA">
      <w:pPr>
        <w:rPr>
          <w:rFonts w:ascii="ＭＳ Ｐ明朝" w:eastAsia="ＭＳ Ｐ明朝" w:hAnsi="ＭＳ Ｐ明朝"/>
          <w:sz w:val="22"/>
        </w:rPr>
      </w:pPr>
    </w:p>
    <w:p w14:paraId="56ECAF8B" w14:textId="77777777" w:rsidR="001902DA" w:rsidRPr="00E66EFE" w:rsidRDefault="001902DA" w:rsidP="001902DA">
      <w:pPr>
        <w:rPr>
          <w:rFonts w:ascii="ＭＳ Ｐ明朝" w:eastAsia="ＭＳ Ｐ明朝" w:hAnsi="ＭＳ Ｐ明朝"/>
          <w:b/>
          <w:bCs/>
          <w:sz w:val="22"/>
        </w:rPr>
      </w:pPr>
      <w:r w:rsidRPr="00E66EFE">
        <w:rPr>
          <w:rFonts w:ascii="ＭＳ Ｐ明朝" w:eastAsia="ＭＳ Ｐ明朝" w:hAnsi="ＭＳ Ｐ明朝"/>
          <w:b/>
          <w:bCs/>
          <w:sz w:val="22"/>
        </w:rPr>
        <w:t>4.</w:t>
      </w:r>
      <w:r w:rsidRPr="00E66EFE">
        <w:rPr>
          <w:rFonts w:ascii="ＭＳ Ｐ明朝" w:eastAsia="ＭＳ Ｐ明朝" w:hAnsi="ＭＳ Ｐ明朝" w:hint="eastAsia"/>
          <w:b/>
          <w:bCs/>
          <w:sz w:val="22"/>
        </w:rPr>
        <w:t xml:space="preserve">　認定</w:t>
      </w:r>
    </w:p>
    <w:p w14:paraId="51175005"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b/>
          <w:bCs/>
          <w:sz w:val="22"/>
        </w:rPr>
        <w:t>4.1</w:t>
      </w:r>
      <w:r w:rsidRPr="00E66EFE">
        <w:rPr>
          <w:rFonts w:ascii="ＭＳ Ｐ明朝" w:eastAsia="ＭＳ Ｐ明朝" w:hAnsi="ＭＳ Ｐ明朝" w:hint="eastAsia"/>
          <w:sz w:val="22"/>
        </w:rPr>
        <w:t xml:space="preserve">　認証機関の認定</w:t>
      </w:r>
    </w:p>
    <w:p w14:paraId="0665B892" w14:textId="77777777" w:rsidR="001902DA" w:rsidRPr="00E66EFE" w:rsidRDefault="001902DA" w:rsidP="001902DA">
      <w:pPr>
        <w:rPr>
          <w:rFonts w:ascii="ＭＳ Ｐ明朝" w:eastAsia="ＭＳ Ｐ明朝" w:hAnsi="ＭＳ Ｐ明朝" w:cs="ＭＳ 明朝"/>
          <w:sz w:val="22"/>
        </w:rPr>
      </w:pPr>
      <w:r w:rsidRPr="00E66EFE">
        <w:rPr>
          <w:rFonts w:ascii="ＭＳ Ｐ明朝" w:eastAsia="ＭＳ Ｐ明朝" w:hAnsi="ＭＳ Ｐ明朝" w:cs="ＭＳ 明朝" w:hint="eastAsia"/>
          <w:sz w:val="22"/>
        </w:rPr>
        <w:t>森林管理認証又は</w:t>
      </w:r>
      <w:r w:rsidRPr="00E66EFE">
        <w:rPr>
          <w:rFonts w:ascii="ＭＳ Ｐ明朝" w:eastAsia="ＭＳ Ｐ明朝" w:hAnsi="ＭＳ Ｐ明朝" w:cs="ＭＳ 明朝"/>
          <w:sz w:val="22"/>
        </w:rPr>
        <w:t>COC</w:t>
      </w:r>
      <w:r w:rsidRPr="00E66EFE">
        <w:rPr>
          <w:rFonts w:ascii="ＭＳ Ｐ明朝" w:eastAsia="ＭＳ Ｐ明朝" w:hAnsi="ＭＳ Ｐ明朝" w:cs="ＭＳ 明朝" w:hint="eastAsia"/>
          <w:sz w:val="22"/>
        </w:rPr>
        <w:t>認証を実施する認証機関は、</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SGEC規準文書1管理運営規則の5</w:t>
      </w:r>
      <w:r w:rsidRPr="00E66EFE">
        <w:rPr>
          <w:rFonts w:ascii="ＭＳ Ｐ明朝" w:eastAsia="ＭＳ Ｐ明朝" w:hAnsi="ＭＳ Ｐ明朝" w:hint="eastAsia"/>
          <w:sz w:val="22"/>
        </w:rPr>
        <w:t>」及び関連する書の規定する要件</w:t>
      </w:r>
      <w:r w:rsidRPr="00E66EFE">
        <w:rPr>
          <w:rFonts w:ascii="ＭＳ Ｐ明朝" w:eastAsia="ＭＳ Ｐ明朝" w:hAnsi="ＭＳ Ｐ明朝" w:cs="ＭＳ 明朝" w:hint="eastAsia"/>
          <w:sz w:val="22"/>
        </w:rPr>
        <w:t>を満たす認定を受け、その認証業務の信頼性を確保しなければならない。また、認定を受けた認証機関はその発行する認証書に当該認定機関の認定シンボルを記載しなければならない。</w:t>
      </w:r>
    </w:p>
    <w:p w14:paraId="076669F9" w14:textId="77777777" w:rsidR="001902DA" w:rsidRPr="00E66EFE" w:rsidRDefault="001902DA" w:rsidP="001902DA">
      <w:pPr>
        <w:rPr>
          <w:rFonts w:ascii="ＭＳ Ｐ明朝" w:eastAsia="ＭＳ Ｐ明朝" w:hAnsi="ＭＳ Ｐ明朝" w:cs="ＭＳ 明朝"/>
          <w:sz w:val="22"/>
        </w:rPr>
      </w:pPr>
    </w:p>
    <w:p w14:paraId="7EFC1A05"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b/>
          <w:bCs/>
          <w:sz w:val="22"/>
        </w:rPr>
        <w:t>4.2</w:t>
      </w:r>
      <w:r w:rsidRPr="00E66EFE">
        <w:rPr>
          <w:rFonts w:ascii="ＭＳ Ｐ明朝" w:eastAsia="ＭＳ Ｐ明朝" w:hAnsi="ＭＳ Ｐ明朝" w:hint="eastAsia"/>
          <w:sz w:val="22"/>
        </w:rPr>
        <w:t xml:space="preserve">　認定規格</w:t>
      </w:r>
    </w:p>
    <w:p w14:paraId="287F243C" w14:textId="77777777" w:rsidR="001902DA" w:rsidRPr="00E66EFE" w:rsidRDefault="001902DA" w:rsidP="001902DA">
      <w:pPr>
        <w:ind w:firstLineChars="100" w:firstLine="213"/>
        <w:rPr>
          <w:rFonts w:ascii="ＭＳ Ｐ明朝" w:eastAsia="ＭＳ Ｐ明朝" w:hAnsi="ＭＳ Ｐ明朝" w:cs="ＭＳ 明朝"/>
          <w:kern w:val="0"/>
          <w:sz w:val="22"/>
        </w:rPr>
      </w:pPr>
      <w:r w:rsidRPr="00E66EFE">
        <w:rPr>
          <w:rFonts w:ascii="ＭＳ Ｐ明朝" w:eastAsia="ＭＳ Ｐ明朝" w:hAnsi="ＭＳ Ｐ明朝" w:cs="ＭＳ 明朝" w:hint="eastAsia"/>
          <w:kern w:val="0"/>
          <w:sz w:val="22"/>
        </w:rPr>
        <w:t>森林管理認証、及び</w:t>
      </w:r>
      <w:r w:rsidRPr="00E66EFE">
        <w:rPr>
          <w:rFonts w:ascii="ＭＳ Ｐ明朝" w:eastAsia="ＭＳ Ｐ明朝" w:hAnsi="ＭＳ Ｐ明朝" w:cs="ＭＳ 明朝"/>
          <w:kern w:val="0"/>
          <w:sz w:val="22"/>
        </w:rPr>
        <w:t>COC認証を実行する認証機関</w:t>
      </w:r>
      <w:r w:rsidRPr="00E66EFE">
        <w:rPr>
          <w:rFonts w:ascii="ＭＳ Ｐ明朝" w:eastAsia="ＭＳ Ｐ明朝" w:hAnsi="ＭＳ Ｐ明朝" w:cs="ＭＳ 明朝" w:hint="eastAsia"/>
          <w:kern w:val="0"/>
          <w:sz w:val="22"/>
        </w:rPr>
        <w:t>の認定規格は、</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SGEC規準文書1管理運営規則の5.1</w:t>
      </w:r>
      <w:r w:rsidRPr="00E66EFE">
        <w:rPr>
          <w:rFonts w:ascii="ＭＳ Ｐ明朝" w:eastAsia="ＭＳ Ｐ明朝" w:hAnsi="ＭＳ Ｐ明朝" w:hint="eastAsia"/>
          <w:sz w:val="22"/>
        </w:rPr>
        <w:t>」</w:t>
      </w:r>
      <w:r w:rsidRPr="00E66EFE">
        <w:rPr>
          <w:rFonts w:ascii="ＭＳ Ｐ明朝" w:eastAsia="ＭＳ Ｐ明朝" w:hAnsi="ＭＳ Ｐ明朝" w:cs="ＭＳ 明朝" w:hint="eastAsia"/>
          <w:sz w:val="22"/>
        </w:rPr>
        <w:t>の規定により、</w:t>
      </w:r>
      <w:r w:rsidRPr="00E66EFE">
        <w:rPr>
          <w:rFonts w:ascii="ＭＳ Ｐ明朝" w:eastAsia="ＭＳ Ｐ明朝" w:hAnsi="ＭＳ Ｐ明朝" w:cs="ＭＳ 明朝" w:hint="eastAsia"/>
          <w:kern w:val="0"/>
          <w:sz w:val="22"/>
        </w:rPr>
        <w:t>製品認証機関に関する国際規格（</w:t>
      </w:r>
      <w:r w:rsidRPr="00E66EFE">
        <w:rPr>
          <w:rFonts w:ascii="ＭＳ Ｐ明朝" w:eastAsia="ＭＳ Ｐ明朝" w:hAnsi="ＭＳ Ｐ明朝" w:cs="ＭＳ 明朝"/>
          <w:kern w:val="0"/>
          <w:sz w:val="22"/>
        </w:rPr>
        <w:t>ISO/IEC17065）</w:t>
      </w:r>
      <w:r w:rsidRPr="00E66EFE">
        <w:rPr>
          <w:rFonts w:ascii="ＭＳ Ｐ明朝" w:eastAsia="ＭＳ Ｐ明朝" w:hAnsi="ＭＳ Ｐ明朝" w:cs="ＭＳ 明朝" w:hint="eastAsia"/>
          <w:kern w:val="0"/>
          <w:sz w:val="22"/>
        </w:rPr>
        <w:t>とする。また、その認定は</w:t>
      </w:r>
      <w:r w:rsidRPr="00E66EFE">
        <w:rPr>
          <w:rFonts w:ascii="ＭＳ Ｐ明朝" w:eastAsia="ＭＳ Ｐ明朝" w:hAnsi="ＭＳ Ｐ明朝" w:cs="ＭＳ 明朝"/>
          <w:kern w:val="0"/>
          <w:sz w:val="22"/>
        </w:rPr>
        <w:t>SGEC</w:t>
      </w:r>
      <w:r w:rsidRPr="00E66EFE">
        <w:rPr>
          <w:rFonts w:ascii="ＭＳ Ｐ明朝" w:eastAsia="ＭＳ Ｐ明朝" w:hAnsi="ＭＳ Ｐ明朝" w:cs="ＭＳ 明朝" w:hint="eastAsia"/>
          <w:kern w:val="0"/>
          <w:sz w:val="22"/>
        </w:rPr>
        <w:t>認証規格が認めた認定の適用範囲に含まれていなければならない。</w:t>
      </w:r>
    </w:p>
    <w:p w14:paraId="309DD35C" w14:textId="77777777" w:rsidR="001902DA" w:rsidRPr="00E66EFE" w:rsidRDefault="001902DA" w:rsidP="001902DA">
      <w:pPr>
        <w:ind w:firstLineChars="100" w:firstLine="213"/>
        <w:rPr>
          <w:rFonts w:ascii="ＭＳ Ｐ明朝" w:eastAsia="ＭＳ Ｐ明朝" w:hAnsi="ＭＳ Ｐ明朝" w:cs="ＭＳ 明朝"/>
          <w:kern w:val="0"/>
          <w:sz w:val="22"/>
        </w:rPr>
      </w:pPr>
    </w:p>
    <w:p w14:paraId="31C247CA" w14:textId="77777777" w:rsidR="001902DA" w:rsidRPr="00E66EFE" w:rsidRDefault="001902DA" w:rsidP="001902DA">
      <w:pPr>
        <w:rPr>
          <w:rFonts w:ascii="ＭＳ Ｐ明朝" w:eastAsia="ＭＳ Ｐ明朝" w:hAnsi="ＭＳ Ｐ明朝" w:cs="ＭＳ 明朝"/>
          <w:kern w:val="0"/>
          <w:sz w:val="22"/>
        </w:rPr>
      </w:pPr>
      <w:r w:rsidRPr="00E66EFE">
        <w:rPr>
          <w:rFonts w:ascii="ＭＳ Ｐ明朝" w:eastAsia="ＭＳ Ｐ明朝" w:hAnsi="ＭＳ Ｐ明朝" w:cs="ＭＳ 明朝"/>
          <w:b/>
          <w:bCs/>
          <w:kern w:val="0"/>
          <w:sz w:val="22"/>
        </w:rPr>
        <w:t xml:space="preserve">4.3　</w:t>
      </w:r>
      <w:r w:rsidRPr="00E66EFE">
        <w:rPr>
          <w:rFonts w:ascii="ＭＳ Ｐ明朝" w:eastAsia="ＭＳ Ｐ明朝" w:hAnsi="ＭＳ Ｐ明朝" w:cs="ＭＳ 明朝" w:hint="eastAsia"/>
          <w:kern w:val="0"/>
          <w:sz w:val="22"/>
        </w:rPr>
        <w:t>認定</w:t>
      </w:r>
    </w:p>
    <w:p w14:paraId="0548E249" w14:textId="77777777" w:rsidR="001902DA" w:rsidRPr="00E66EFE"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E66EFE">
        <w:rPr>
          <w:rFonts w:ascii="ＭＳ Ｐ明朝" w:eastAsia="ＭＳ Ｐ明朝" w:hAnsi="ＭＳ Ｐ明朝" w:cs="ＭＳ 明朝" w:hint="eastAsia"/>
          <w:kern w:val="0"/>
          <w:sz w:val="22"/>
        </w:rPr>
        <w:t>認証機関は、前項の規定により、</w:t>
      </w:r>
      <w:r w:rsidRPr="00E66EFE">
        <w:rPr>
          <w:rFonts w:ascii="ＭＳ Ｐ明朝" w:eastAsia="ＭＳ Ｐ明朝" w:hAnsi="ＭＳ Ｐ明朝" w:cs="ＭＳ 明朝"/>
          <w:sz w:val="22"/>
        </w:rPr>
        <w:t>SGEC</w:t>
      </w:r>
      <w:r w:rsidRPr="00E66EFE">
        <w:rPr>
          <w:rFonts w:ascii="ＭＳ Ｐ明朝" w:eastAsia="ＭＳ Ｐ明朝" w:hAnsi="ＭＳ Ｐ明朝" w:cs="ＭＳ 明朝" w:hint="eastAsia"/>
          <w:sz w:val="22"/>
        </w:rPr>
        <w:t>規準文書</w:t>
      </w:r>
      <w:r w:rsidRPr="00E66EFE">
        <w:rPr>
          <w:rFonts w:ascii="ＭＳ Ｐ明朝" w:eastAsia="ＭＳ Ｐ明朝" w:hAnsi="ＭＳ Ｐ明朝" w:cs="ＭＳ 明朝"/>
          <w:kern w:val="0"/>
          <w:sz w:val="22"/>
        </w:rPr>
        <w:t>3若しくは同4に照らして森林管理認証若しくはCOC認証を行なう</w:t>
      </w:r>
      <w:r w:rsidRPr="00E66EFE">
        <w:rPr>
          <w:rFonts w:ascii="ＭＳ Ｐ明朝" w:eastAsia="ＭＳ Ｐ明朝" w:hAnsi="ＭＳ Ｐ明朝" w:cs="ＭＳ 明朝" w:hint="eastAsia"/>
          <w:kern w:val="0"/>
          <w:sz w:val="22"/>
        </w:rPr>
        <w:t>場合は、製品認証機関に関する国際規格（</w:t>
      </w:r>
      <w:r w:rsidRPr="00E66EFE">
        <w:rPr>
          <w:rFonts w:ascii="ＭＳ Ｐ明朝" w:eastAsia="ＭＳ Ｐ明朝" w:hAnsi="ＭＳ Ｐ明朝" w:cs="ＭＳ 明朝"/>
          <w:kern w:val="0"/>
          <w:sz w:val="22"/>
        </w:rPr>
        <w:t>ISO/IEC17065）に基づいた認定を受けなければならない。</w:t>
      </w:r>
    </w:p>
    <w:p w14:paraId="581DAC16" w14:textId="77777777" w:rsidR="001902DA" w:rsidRPr="00E66EFE" w:rsidRDefault="001902DA" w:rsidP="001902DA">
      <w:pPr>
        <w:autoSpaceDE w:val="0"/>
        <w:autoSpaceDN w:val="0"/>
        <w:adjustRightInd w:val="0"/>
        <w:rPr>
          <w:rFonts w:ascii="ＭＳ Ｐ明朝" w:eastAsia="ＭＳ Ｐ明朝" w:hAnsi="ＭＳ Ｐ明朝" w:cs="ＭＳ 明朝"/>
          <w:kern w:val="0"/>
          <w:sz w:val="22"/>
        </w:rPr>
      </w:pPr>
    </w:p>
    <w:p w14:paraId="055FB039" w14:textId="77777777" w:rsidR="001902DA" w:rsidRPr="00E66EFE" w:rsidRDefault="001902DA" w:rsidP="001902DA">
      <w:pPr>
        <w:rPr>
          <w:rFonts w:ascii="ＭＳ Ｐ明朝" w:eastAsia="ＭＳ Ｐ明朝" w:hAnsi="ＭＳ Ｐ明朝"/>
          <w:b/>
          <w:bCs/>
          <w:sz w:val="22"/>
        </w:rPr>
      </w:pPr>
      <w:r w:rsidRPr="00E66EFE">
        <w:rPr>
          <w:rFonts w:ascii="ＭＳ Ｐ明朝" w:eastAsia="ＭＳ Ｐ明朝" w:hAnsi="ＭＳ Ｐ明朝"/>
          <w:b/>
          <w:bCs/>
          <w:sz w:val="22"/>
        </w:rPr>
        <w:t>5.</w:t>
      </w:r>
      <w:r w:rsidRPr="00E66EFE">
        <w:rPr>
          <w:rFonts w:ascii="ＭＳ Ｐ明朝" w:eastAsia="ＭＳ Ｐ明朝" w:hAnsi="ＭＳ Ｐ明朝" w:hint="eastAsia"/>
          <w:b/>
          <w:bCs/>
          <w:sz w:val="22"/>
        </w:rPr>
        <w:t xml:space="preserve">　認証機関の公示</w:t>
      </w:r>
    </w:p>
    <w:p w14:paraId="42F82138" w14:textId="77777777" w:rsidR="001902DA" w:rsidRPr="00E66EFE" w:rsidRDefault="001902DA" w:rsidP="001902DA">
      <w:pPr>
        <w:rPr>
          <w:rFonts w:ascii="ＭＳ Ｐ明朝" w:eastAsia="ＭＳ Ｐ明朝" w:hAnsi="ＭＳ Ｐ明朝"/>
          <w:sz w:val="22"/>
        </w:rPr>
      </w:pPr>
      <w:r w:rsidRPr="00E66EFE">
        <w:rPr>
          <w:rFonts w:ascii="ＭＳ Ｐ明朝" w:eastAsia="ＭＳ Ｐ明朝" w:hAnsi="ＭＳ Ｐ明朝"/>
          <w:b/>
          <w:bCs/>
          <w:sz w:val="22"/>
        </w:rPr>
        <w:t>5.1</w:t>
      </w:r>
      <w:r w:rsidRPr="00E66EFE">
        <w:rPr>
          <w:rFonts w:ascii="ＭＳ Ｐ明朝" w:eastAsia="ＭＳ Ｐ明朝" w:hAnsi="ＭＳ Ｐ明朝" w:hint="eastAsia"/>
          <w:sz w:val="22"/>
        </w:rPr>
        <w:t xml:space="preserve">　認証機関の公示</w:t>
      </w:r>
    </w:p>
    <w:p w14:paraId="441F491F" w14:textId="5C78F25E" w:rsidR="001902DA" w:rsidRPr="00E66EFE" w:rsidRDefault="001902DA" w:rsidP="001902DA">
      <w:pPr>
        <w:autoSpaceDE w:val="0"/>
        <w:autoSpaceDN w:val="0"/>
        <w:adjustRightInd w:val="0"/>
        <w:ind w:firstLineChars="100" w:firstLine="213"/>
        <w:rPr>
          <w:rFonts w:ascii="ＭＳ Ｐ明朝" w:eastAsia="ＭＳ Ｐ明朝" w:hAnsi="ＭＳ Ｐ明朝" w:cs="ＭＳ 明朝"/>
          <w:sz w:val="22"/>
        </w:rPr>
      </w:pPr>
      <w:r w:rsidRPr="00E66EFE">
        <w:rPr>
          <w:rFonts w:ascii="ＭＳ Ｐ明朝" w:eastAsia="ＭＳ Ｐ明朝" w:hAnsi="ＭＳ Ｐ明朝" w:hint="eastAsia"/>
          <w:sz w:val="22"/>
        </w:rPr>
        <w:t>前項「４」で規定する</w:t>
      </w:r>
      <w:r w:rsidRPr="00E66EFE">
        <w:rPr>
          <w:rFonts w:ascii="ＭＳ Ｐ明朝" w:eastAsia="ＭＳ Ｐ明朝" w:hAnsi="ＭＳ Ｐ明朝" w:cs="ＭＳ 明朝" w:hint="eastAsia"/>
          <w:sz w:val="22"/>
        </w:rPr>
        <w:t>認証を業務を行う認証機関は、</w:t>
      </w:r>
      <w:r w:rsidRPr="00E66EFE">
        <w:rPr>
          <w:rFonts w:ascii="ＭＳ Ｐ明朝" w:eastAsia="ＭＳ Ｐ明朝" w:hAnsi="ＭＳ Ｐ明朝" w:hint="eastAsia"/>
          <w:sz w:val="22"/>
        </w:rPr>
        <w:t>「</w:t>
      </w:r>
      <w:r w:rsidRPr="00E66EFE">
        <w:rPr>
          <w:rFonts w:ascii="ＭＳ Ｐ明朝" w:eastAsia="ＭＳ Ｐ明朝" w:hAnsi="ＭＳ Ｐ明朝"/>
          <w:sz w:val="22"/>
        </w:rPr>
        <w:t>SGEC規準文書1管理運営規則の５.2」</w:t>
      </w:r>
      <w:r w:rsidRPr="00E66EFE">
        <w:rPr>
          <w:rFonts w:ascii="ＭＳ Ｐ明朝" w:eastAsia="ＭＳ Ｐ明朝" w:hAnsi="ＭＳ Ｐ明朝" w:hint="eastAsia"/>
          <w:sz w:val="22"/>
        </w:rPr>
        <w:t>の</w:t>
      </w:r>
      <w:r w:rsidRPr="00E66EFE">
        <w:rPr>
          <w:rFonts w:ascii="ＭＳ Ｐ明朝" w:eastAsia="ＭＳ Ｐ明朝" w:hAnsi="ＭＳ Ｐ明朝" w:cs="ＭＳ 明朝" w:hint="eastAsia"/>
          <w:sz w:val="22"/>
        </w:rPr>
        <w:t>規定に基づき</w:t>
      </w:r>
      <w:r w:rsidRPr="00E66EFE">
        <w:rPr>
          <w:rFonts w:ascii="ＭＳ Ｐ明朝" w:eastAsia="ＭＳ Ｐ明朝" w:hAnsi="ＭＳ Ｐ明朝" w:cs="ＭＳ 明朝"/>
          <w:sz w:val="22"/>
        </w:rPr>
        <w:t>SGEC/PEFC</w:t>
      </w:r>
      <w:r w:rsidRPr="00E66EFE">
        <w:rPr>
          <w:rFonts w:ascii="ＭＳ Ｐ明朝" w:eastAsia="ＭＳ Ｐ明朝" w:hAnsi="ＭＳ Ｐ明朝" w:cs="ＭＳ 明朝" w:hint="eastAsia"/>
          <w:sz w:val="22"/>
        </w:rPr>
        <w:t>ジャパンに公示の申請を行い、公示を受けなければならない。</w:t>
      </w:r>
    </w:p>
    <w:p w14:paraId="7F44F3B0" w14:textId="77777777" w:rsidR="001902DA" w:rsidRPr="00E66EFE" w:rsidRDefault="001902DA" w:rsidP="001902DA">
      <w:pPr>
        <w:autoSpaceDE w:val="0"/>
        <w:autoSpaceDN w:val="0"/>
        <w:adjustRightInd w:val="0"/>
        <w:ind w:firstLineChars="100" w:firstLine="213"/>
        <w:rPr>
          <w:rFonts w:ascii="ＭＳ Ｐ明朝" w:eastAsia="ＭＳ Ｐ明朝" w:hAnsi="ＭＳ Ｐ明朝" w:cs="ＭＳ 明朝"/>
          <w:sz w:val="22"/>
        </w:rPr>
      </w:pPr>
    </w:p>
    <w:p w14:paraId="1345A771" w14:textId="77777777" w:rsidR="001902DA" w:rsidRPr="00E66EFE" w:rsidRDefault="001902DA" w:rsidP="001902DA">
      <w:pPr>
        <w:autoSpaceDE w:val="0"/>
        <w:autoSpaceDN w:val="0"/>
        <w:adjustRightInd w:val="0"/>
        <w:rPr>
          <w:rFonts w:ascii="ＭＳ Ｐ明朝" w:eastAsia="ＭＳ Ｐ明朝" w:hAnsi="ＭＳ Ｐ明朝"/>
          <w:sz w:val="22"/>
        </w:rPr>
      </w:pPr>
      <w:r w:rsidRPr="00E66EFE">
        <w:rPr>
          <w:rFonts w:ascii="ＭＳ Ｐ明朝" w:eastAsia="ＭＳ Ｐ明朝" w:hAnsi="ＭＳ Ｐ明朝"/>
          <w:b/>
          <w:bCs/>
          <w:sz w:val="22"/>
        </w:rPr>
        <w:t>5.2</w:t>
      </w:r>
      <w:r w:rsidRPr="00E66EFE">
        <w:rPr>
          <w:rFonts w:ascii="ＭＳ Ｐ明朝" w:eastAsia="ＭＳ Ｐ明朝" w:hAnsi="ＭＳ Ｐ明朝" w:hint="eastAsia"/>
          <w:sz w:val="22"/>
        </w:rPr>
        <w:t xml:space="preserve">　認証機関の独立性の確保</w:t>
      </w:r>
    </w:p>
    <w:p w14:paraId="7235614E"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sz w:val="22"/>
        </w:rPr>
      </w:pPr>
      <w:r w:rsidRPr="00E66EFE">
        <w:rPr>
          <w:rFonts w:ascii="ＭＳ Ｐ明朝" w:eastAsia="ＭＳ Ｐ明朝" w:hAnsi="ＭＳ Ｐ明朝" w:hint="eastAsia"/>
          <w:sz w:val="22"/>
        </w:rPr>
        <w:t>認証機関の要件は、「</w:t>
      </w:r>
      <w:r w:rsidRPr="00E66EFE">
        <w:rPr>
          <w:rFonts w:ascii="ＭＳ Ｐ明朝" w:eastAsia="ＭＳ Ｐ明朝" w:hAnsi="ＭＳ Ｐ明朝"/>
          <w:sz w:val="22"/>
        </w:rPr>
        <w:t>SGEC規準文書1管理運営規則の５.」</w:t>
      </w:r>
      <w:r w:rsidRPr="00D81982">
        <w:rPr>
          <w:rFonts w:ascii="ＭＳ Ｐ明朝" w:eastAsia="ＭＳ Ｐ明朝" w:hAnsi="ＭＳ Ｐ明朝" w:cs="ＭＳ 明朝" w:hint="eastAsia"/>
          <w:sz w:val="22"/>
        </w:rPr>
        <w:t>に定めるほかは、認証機関の独立</w:t>
      </w:r>
      <w:r w:rsidRPr="00D81982">
        <w:rPr>
          <w:rFonts w:ascii="ＭＳ Ｐ明朝" w:eastAsia="ＭＳ Ｐ明朝" w:hAnsi="ＭＳ Ｐ明朝" w:cs="ＭＳ 明朝" w:hint="eastAsia"/>
          <w:sz w:val="22"/>
        </w:rPr>
        <w:lastRenderedPageBreak/>
        <w:t>性を確実にするため、</w:t>
      </w:r>
      <w:r w:rsidRPr="00D81982">
        <w:rPr>
          <w:rFonts w:ascii="ＭＳ Ｐ明朝" w:eastAsia="ＭＳ Ｐ明朝" w:hAnsi="ＭＳ Ｐ明朝" w:cs="ＭＳ 明朝"/>
          <w:sz w:val="22"/>
        </w:rPr>
        <w:t>SGEC公示に含まれる要件は下記のみでなければならない。公示の条件は認証機関への差別や取引の障害の要因となってはならない。</w:t>
      </w:r>
    </w:p>
    <w:p w14:paraId="04E2E394"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 xml:space="preserve">1） </w:t>
      </w:r>
      <w:r w:rsidRPr="00D81982">
        <w:rPr>
          <w:rFonts w:ascii="ＭＳ Ｐ明朝" w:eastAsia="ＭＳ Ｐ明朝" w:hAnsi="ＭＳ Ｐ明朝" w:cs="ＭＳ 明朝" w:hint="eastAsia"/>
          <w:kern w:val="0"/>
          <w:sz w:val="22"/>
        </w:rPr>
        <w:t>管理・事務上の条件</w:t>
      </w:r>
    </w:p>
    <w:p w14:paraId="0F414A28"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 xml:space="preserve">2） </w:t>
      </w:r>
      <w:r w:rsidRPr="00D81982">
        <w:rPr>
          <w:rFonts w:ascii="ＭＳ Ｐ明朝" w:eastAsia="ＭＳ Ｐ明朝" w:hAnsi="ＭＳ Ｐ明朝" w:cs="ＭＳ 明朝" w:hint="eastAsia"/>
          <w:kern w:val="0"/>
          <w:sz w:val="22"/>
        </w:rPr>
        <w:t>金銭的条件（認証企業・団体に課する料金）</w:t>
      </w:r>
    </w:p>
    <w:p w14:paraId="56C6AC82"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3） 4</w:t>
      </w:r>
      <w:r w:rsidRPr="00D81982">
        <w:rPr>
          <w:rFonts w:ascii="ＭＳ Ｐ明朝" w:eastAsia="ＭＳ Ｐ明朝" w:hAnsi="ＭＳ Ｐ明朝" w:cs="ＭＳ 明朝" w:hint="eastAsia"/>
          <w:kern w:val="0"/>
          <w:sz w:val="22"/>
        </w:rPr>
        <w:t>項に規定される認定によって検証される認証機関に対する要求事項の遵守</w:t>
      </w:r>
    </w:p>
    <w:p w14:paraId="1ED4D81C" w14:textId="77777777" w:rsidR="001902DA" w:rsidRPr="00D81982" w:rsidRDefault="001902DA" w:rsidP="001902DA">
      <w:pPr>
        <w:widowControl/>
        <w:jc w:val="left"/>
        <w:rPr>
          <w:rFonts w:ascii="ＭＳ Ｐ明朝" w:eastAsia="ＭＳ Ｐ明朝" w:hAnsi="ＭＳ Ｐ明朝"/>
          <w:strike/>
          <w:sz w:val="22"/>
        </w:rPr>
      </w:pPr>
    </w:p>
    <w:p w14:paraId="66737EB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p>
    <w:p w14:paraId="77D021F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2015年4月1日から施行する。</w:t>
      </w:r>
    </w:p>
    <w:p w14:paraId="06B30BFF"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DDFE96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320A4EB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5079A53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65C3B1F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F8FA7D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65271C7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287C5CB2" w14:textId="28063554" w:rsidR="001902DA"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5FCF37A" w14:textId="77777777" w:rsidR="001902DA" w:rsidRDefault="001902DA" w:rsidP="001902DA">
      <w:pPr>
        <w:rPr>
          <w:rFonts w:ascii="ＭＳ Ｐ明朝" w:eastAsia="ＭＳ Ｐ明朝" w:hAnsi="ＭＳ Ｐ明朝"/>
          <w:sz w:val="22"/>
        </w:rPr>
      </w:pPr>
    </w:p>
    <w:p w14:paraId="14156EDB" w14:textId="766343FB" w:rsidR="001902DA" w:rsidRDefault="000C6ACA" w:rsidP="001902DA">
      <w:pPr>
        <w:rPr>
          <w:rFonts w:ascii="ＭＳ Ｐ明朝" w:eastAsia="ＭＳ Ｐ明朝" w:hAnsi="ＭＳ Ｐ明朝"/>
          <w:sz w:val="22"/>
        </w:rPr>
      </w:pPr>
      <w:r>
        <w:rPr>
          <w:rFonts w:ascii="ＭＳ Ｐ明朝" w:eastAsia="ＭＳ Ｐ明朝" w:hAnsi="ＭＳ Ｐ明朝" w:hint="eastAsia"/>
          <w:sz w:val="22"/>
        </w:rPr>
        <w:t>附則４</w:t>
      </w:r>
    </w:p>
    <w:p w14:paraId="1729CF16" w14:textId="69A14995" w:rsidR="00473F50" w:rsidRDefault="000C6ACA" w:rsidP="00473F50">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w:t>
      </w:r>
      <w:r>
        <w:rPr>
          <w:rFonts w:ascii="ＭＳ Ｐ明朝" w:eastAsia="ＭＳ Ｐ明朝" w:hAnsi="ＭＳ Ｐ明朝"/>
          <w:sz w:val="22"/>
        </w:rPr>
        <w:t>21</w:t>
      </w:r>
      <w:r w:rsidRPr="00D81982">
        <w:rPr>
          <w:rFonts w:ascii="ＭＳ Ｐ明朝" w:eastAsia="ＭＳ Ｐ明朝" w:hAnsi="ＭＳ Ｐ明朝"/>
          <w:sz w:val="22"/>
        </w:rPr>
        <w:t>.</w:t>
      </w:r>
      <w:r>
        <w:rPr>
          <w:rFonts w:ascii="ＭＳ Ｐ明朝" w:eastAsia="ＭＳ Ｐ明朝" w:hAnsi="ＭＳ Ｐ明朝"/>
          <w:sz w:val="22"/>
        </w:rPr>
        <w:t>3</w:t>
      </w:r>
      <w:r w:rsidRPr="00D81982">
        <w:rPr>
          <w:rFonts w:ascii="ＭＳ Ｐ明朝" w:eastAsia="ＭＳ Ｐ明朝" w:hAnsi="ＭＳ Ｐ明朝"/>
          <w:sz w:val="22"/>
        </w:rPr>
        <w:t>.</w:t>
      </w:r>
      <w:r>
        <w:rPr>
          <w:rFonts w:ascii="ＭＳ Ｐ明朝" w:eastAsia="ＭＳ Ｐ明朝" w:hAnsi="ＭＳ Ｐ明朝"/>
          <w:sz w:val="22"/>
        </w:rPr>
        <w:t>30</w:t>
      </w:r>
      <w:r w:rsidRPr="00D81982">
        <w:rPr>
          <w:rFonts w:ascii="ＭＳ Ｐ明朝" w:eastAsia="ＭＳ Ｐ明朝" w:hAnsi="ＭＳ Ｐ明朝"/>
          <w:sz w:val="22"/>
        </w:rPr>
        <w:t>日改正）は、20</w:t>
      </w:r>
      <w:r w:rsidR="00C306BF">
        <w:rPr>
          <w:rFonts w:ascii="ＭＳ Ｐ明朝" w:eastAsia="ＭＳ Ｐ明朝" w:hAnsi="ＭＳ Ｐ明朝"/>
          <w:sz w:val="22"/>
        </w:rPr>
        <w:t>21</w:t>
      </w:r>
      <w:r w:rsidRPr="00D81982">
        <w:rPr>
          <w:rFonts w:ascii="ＭＳ Ｐ明朝" w:eastAsia="ＭＳ Ｐ明朝" w:hAnsi="ＭＳ Ｐ明朝"/>
          <w:sz w:val="22"/>
        </w:rPr>
        <w:t>年</w:t>
      </w:r>
      <w:r>
        <w:rPr>
          <w:rFonts w:ascii="ＭＳ Ｐ明朝" w:eastAsia="ＭＳ Ｐ明朝" w:hAnsi="ＭＳ Ｐ明朝"/>
          <w:sz w:val="22"/>
        </w:rPr>
        <w:t>6</w:t>
      </w:r>
      <w:r w:rsidRPr="00D81982">
        <w:rPr>
          <w:rFonts w:ascii="ＭＳ Ｐ明朝" w:eastAsia="ＭＳ Ｐ明朝" w:hAnsi="ＭＳ Ｐ明朝"/>
          <w:sz w:val="22"/>
        </w:rPr>
        <w:t>月1日から施行する。</w:t>
      </w:r>
      <w:r w:rsidR="00473F50">
        <w:rPr>
          <w:rFonts w:ascii="ＭＳ Ｐ明朝" w:eastAsia="ＭＳ Ｐ明朝" w:hAnsi="ＭＳ Ｐ明朝" w:hint="eastAsia"/>
          <w:sz w:val="22"/>
        </w:rPr>
        <w:t>移行期限は、</w:t>
      </w:r>
      <w:r w:rsidR="0055799A">
        <w:rPr>
          <w:rFonts w:ascii="ＭＳ Ｐ明朝" w:eastAsia="ＭＳ Ｐ明朝" w:hAnsi="ＭＳ Ｐ明朝"/>
          <w:sz w:val="22"/>
        </w:rPr>
        <w:t>2022年８月14日</w:t>
      </w:r>
      <w:r w:rsidR="00473F50">
        <w:rPr>
          <w:rFonts w:ascii="ＭＳ Ｐ明朝" w:eastAsia="ＭＳ Ｐ明朝" w:hAnsi="ＭＳ Ｐ明朝" w:hint="eastAsia"/>
          <w:sz w:val="22"/>
        </w:rPr>
        <w:t>とする。</w:t>
      </w:r>
    </w:p>
    <w:p w14:paraId="295349BC" w14:textId="39FA2D86" w:rsidR="000C6ACA" w:rsidRPr="00473F50" w:rsidRDefault="000C6ACA" w:rsidP="000C6ACA">
      <w:pPr>
        <w:rPr>
          <w:rFonts w:ascii="ＭＳ Ｐ明朝" w:eastAsia="ＭＳ Ｐ明朝" w:hAnsi="ＭＳ Ｐ明朝"/>
          <w:sz w:val="22"/>
        </w:rPr>
      </w:pPr>
    </w:p>
    <w:p w14:paraId="5933E01E" w14:textId="2DA57675" w:rsidR="000C6ACA" w:rsidRDefault="000C6ACA" w:rsidP="001902DA">
      <w:pPr>
        <w:rPr>
          <w:rFonts w:ascii="ＭＳ Ｐ明朝" w:eastAsia="ＭＳ Ｐ明朝" w:hAnsi="ＭＳ Ｐ明朝"/>
          <w:sz w:val="22"/>
        </w:rPr>
      </w:pPr>
    </w:p>
    <w:p w14:paraId="083320D1" w14:textId="77777777" w:rsidR="001902DA" w:rsidRDefault="001902DA" w:rsidP="001902DA">
      <w:pPr>
        <w:rPr>
          <w:rFonts w:ascii="ＭＳ Ｐ明朝" w:eastAsia="ＭＳ Ｐ明朝" w:hAnsi="ＭＳ Ｐ明朝"/>
          <w:b/>
          <w:spacing w:val="-4"/>
          <w:sz w:val="22"/>
        </w:rPr>
      </w:pPr>
    </w:p>
    <w:p w14:paraId="2C7E9837" w14:textId="77777777" w:rsidR="001902DA" w:rsidRDefault="001902DA" w:rsidP="001902DA">
      <w:pPr>
        <w:rPr>
          <w:rFonts w:ascii="ＭＳ Ｐ明朝" w:eastAsia="ＭＳ Ｐ明朝" w:hAnsi="ＭＳ Ｐ明朝"/>
          <w:b/>
          <w:spacing w:val="-4"/>
          <w:sz w:val="22"/>
        </w:rPr>
      </w:pPr>
    </w:p>
    <w:p w14:paraId="0FA248DB" w14:textId="77777777" w:rsidR="001902DA" w:rsidRDefault="001902DA" w:rsidP="001902DA">
      <w:pPr>
        <w:rPr>
          <w:rFonts w:ascii="ＭＳ Ｐ明朝" w:eastAsia="ＭＳ Ｐ明朝" w:hAnsi="ＭＳ Ｐ明朝"/>
          <w:b/>
          <w:spacing w:val="-4"/>
          <w:sz w:val="22"/>
        </w:rPr>
      </w:pPr>
    </w:p>
    <w:p w14:paraId="5FD1A8FD" w14:textId="77777777" w:rsidR="001902DA" w:rsidRDefault="001902DA" w:rsidP="001902DA">
      <w:pPr>
        <w:rPr>
          <w:rFonts w:ascii="ＭＳ Ｐ明朝" w:eastAsia="ＭＳ Ｐ明朝" w:hAnsi="ＭＳ Ｐ明朝"/>
          <w:b/>
          <w:spacing w:val="-4"/>
          <w:sz w:val="22"/>
        </w:rPr>
      </w:pPr>
    </w:p>
    <w:p w14:paraId="094CCAEE" w14:textId="77777777" w:rsidR="001902DA" w:rsidRDefault="001902DA" w:rsidP="001902DA">
      <w:pPr>
        <w:rPr>
          <w:rFonts w:ascii="ＭＳ Ｐ明朝" w:eastAsia="ＭＳ Ｐ明朝" w:hAnsi="ＭＳ Ｐ明朝"/>
          <w:b/>
          <w:spacing w:val="-4"/>
          <w:sz w:val="22"/>
        </w:rPr>
      </w:pPr>
    </w:p>
    <w:p w14:paraId="6211B7D8" w14:textId="77777777" w:rsidR="001902DA" w:rsidRDefault="001902DA" w:rsidP="001902DA">
      <w:pPr>
        <w:rPr>
          <w:rFonts w:ascii="ＭＳ Ｐ明朝" w:eastAsia="ＭＳ Ｐ明朝" w:hAnsi="ＭＳ Ｐ明朝"/>
          <w:b/>
          <w:spacing w:val="-4"/>
          <w:sz w:val="22"/>
        </w:rPr>
      </w:pPr>
    </w:p>
    <w:p w14:paraId="5CC6B9D3" w14:textId="77777777" w:rsidR="001902DA" w:rsidRDefault="001902DA" w:rsidP="001902DA">
      <w:pPr>
        <w:rPr>
          <w:rFonts w:ascii="ＭＳ Ｐ明朝" w:eastAsia="ＭＳ Ｐ明朝" w:hAnsi="ＭＳ Ｐ明朝"/>
          <w:b/>
          <w:spacing w:val="-4"/>
          <w:sz w:val="22"/>
        </w:rPr>
      </w:pPr>
    </w:p>
    <w:p w14:paraId="4ED3C41E" w14:textId="201432CD" w:rsidR="001902DA" w:rsidRDefault="001902DA" w:rsidP="001902DA">
      <w:pPr>
        <w:rPr>
          <w:rFonts w:ascii="ＭＳ Ｐ明朝" w:eastAsia="ＭＳ Ｐ明朝" w:hAnsi="ＭＳ Ｐ明朝"/>
          <w:b/>
          <w:spacing w:val="-4"/>
          <w:sz w:val="22"/>
        </w:rPr>
      </w:pPr>
    </w:p>
    <w:p w14:paraId="29D6814E" w14:textId="77777777" w:rsidR="00C306BF" w:rsidRDefault="00C306BF" w:rsidP="001902DA">
      <w:pPr>
        <w:rPr>
          <w:rFonts w:ascii="ＭＳ Ｐ明朝" w:eastAsia="ＭＳ Ｐ明朝" w:hAnsi="ＭＳ Ｐ明朝"/>
          <w:b/>
          <w:spacing w:val="-4"/>
          <w:sz w:val="22"/>
        </w:rPr>
      </w:pPr>
    </w:p>
    <w:p w14:paraId="43F4DCC3" w14:textId="77777777" w:rsidR="00C306BF" w:rsidRDefault="00C306BF" w:rsidP="001902DA">
      <w:pPr>
        <w:rPr>
          <w:rFonts w:ascii="ＭＳ Ｐ明朝" w:eastAsia="ＭＳ Ｐ明朝" w:hAnsi="ＭＳ Ｐ明朝"/>
          <w:b/>
          <w:spacing w:val="-4"/>
          <w:sz w:val="22"/>
        </w:rPr>
      </w:pPr>
    </w:p>
    <w:p w14:paraId="35FEECF8" w14:textId="6B7C5DE2" w:rsidR="00C306BF" w:rsidRDefault="00C306BF" w:rsidP="001902DA">
      <w:pPr>
        <w:rPr>
          <w:rFonts w:ascii="ＭＳ Ｐ明朝" w:eastAsia="ＭＳ Ｐ明朝" w:hAnsi="ＭＳ Ｐ明朝"/>
          <w:b/>
          <w:spacing w:val="-4"/>
          <w:sz w:val="22"/>
        </w:rPr>
      </w:pPr>
    </w:p>
    <w:p w14:paraId="1D2AA2A9" w14:textId="77777777" w:rsidR="00A469E5" w:rsidRDefault="00A469E5" w:rsidP="001902DA">
      <w:pPr>
        <w:rPr>
          <w:rFonts w:ascii="ＭＳ Ｐ明朝" w:eastAsia="ＭＳ Ｐ明朝" w:hAnsi="ＭＳ Ｐ明朝"/>
          <w:b/>
          <w:spacing w:val="-4"/>
          <w:sz w:val="22"/>
        </w:rPr>
      </w:pPr>
    </w:p>
    <w:p w14:paraId="3AEB8CD4" w14:textId="082C056C" w:rsidR="001902DA" w:rsidRPr="00861C42" w:rsidRDefault="00E12221">
      <w:pPr>
        <w:rPr>
          <w:sz w:val="18"/>
          <w:szCs w:val="18"/>
        </w:rPr>
      </w:pPr>
      <w:r w:rsidRPr="00D81982">
        <w:rPr>
          <w:rFonts w:ascii="ＭＳ Ｐ明朝" w:eastAsia="ＭＳ Ｐ明朝" w:hAnsi="ＭＳ Ｐ明朝"/>
          <w:b/>
          <w:bCs/>
          <w:sz w:val="22"/>
        </w:rPr>
        <w:t>SGEC</w:t>
      </w:r>
      <w:r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5-3</w:t>
      </w:r>
    </w:p>
    <w:p w14:paraId="79867A8D" w14:textId="77777777" w:rsidR="001902DA" w:rsidRPr="00D81982" w:rsidRDefault="001902DA" w:rsidP="001902DA">
      <w:pPr>
        <w:rPr>
          <w:rFonts w:ascii="ＭＳ Ｐ明朝" w:eastAsia="ＭＳ Ｐ明朝" w:hAnsi="ＭＳ Ｐ明朝"/>
          <w:b/>
          <w:spacing w:val="-4"/>
          <w:sz w:val="22"/>
        </w:rPr>
      </w:pPr>
      <w:r w:rsidRPr="00D81982">
        <w:rPr>
          <w:rFonts w:ascii="ＭＳ Ｐ明朝" w:eastAsia="ＭＳ Ｐ明朝" w:hAnsi="ＭＳ Ｐ明朝" w:hint="eastAsia"/>
          <w:b/>
          <w:spacing w:val="-4"/>
          <w:sz w:val="22"/>
        </w:rPr>
        <w:t xml:space="preserve">付属書　　　　　　　　　　　　　</w:t>
      </w:r>
    </w:p>
    <w:p w14:paraId="371875C0" w14:textId="77777777" w:rsidR="001902DA" w:rsidRDefault="001902DA" w:rsidP="001902DA">
      <w:pPr>
        <w:jc w:val="center"/>
        <w:rPr>
          <w:rFonts w:ascii="ＭＳ Ｐ明朝" w:eastAsia="ＭＳ Ｐ明朝" w:hAnsi="ＭＳ Ｐ明朝"/>
          <w:b/>
          <w:spacing w:val="-4"/>
          <w:sz w:val="22"/>
        </w:rPr>
      </w:pPr>
    </w:p>
    <w:p w14:paraId="406A0A69" w14:textId="77777777" w:rsidR="001902DA" w:rsidRPr="00D81982" w:rsidRDefault="001902DA" w:rsidP="001902DA">
      <w:pPr>
        <w:jc w:val="center"/>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SGEC/PEFC審査員の教育プログラム及び審査訓練若しくは経験について</w:t>
      </w:r>
    </w:p>
    <w:p w14:paraId="3F1E38CF" w14:textId="77777777" w:rsidR="001902DA" w:rsidRPr="00D81982" w:rsidRDefault="001902DA" w:rsidP="001902DA">
      <w:pPr>
        <w:rPr>
          <w:rFonts w:ascii="ＭＳ Ｐ明朝" w:eastAsia="ＭＳ Ｐ明朝" w:hAnsi="ＭＳ Ｐ明朝"/>
          <w:sz w:val="22"/>
        </w:rPr>
      </w:pPr>
    </w:p>
    <w:p w14:paraId="05762ECD" w14:textId="77777777" w:rsidR="001902DA" w:rsidRPr="00D81982" w:rsidRDefault="001902DA" w:rsidP="001902DA">
      <w:pPr>
        <w:ind w:firstLineChars="100" w:firstLine="213"/>
        <w:rPr>
          <w:rFonts w:ascii="ＭＳ Ｐ明朝" w:eastAsia="ＭＳ Ｐ明朝" w:hAnsi="ＭＳ Ｐ明朝"/>
          <w:strike/>
          <w:sz w:val="22"/>
        </w:rPr>
      </w:pPr>
      <w:r>
        <w:rPr>
          <w:rFonts w:ascii="ＭＳ Ｐ明朝" w:eastAsia="ＭＳ Ｐ明朝" w:hAnsi="ＭＳ Ｐ明朝" w:hint="eastAsia"/>
          <w:sz w:val="22"/>
        </w:rPr>
        <w:t>規準文書5</w:t>
      </w:r>
      <w:r>
        <w:rPr>
          <w:rFonts w:ascii="ＭＳ Ｐ明朝" w:eastAsia="ＭＳ Ｐ明朝" w:hAnsi="ＭＳ Ｐ明朝"/>
          <w:sz w:val="22"/>
        </w:rPr>
        <w:t xml:space="preserve">-3  </w:t>
      </w:r>
      <w:r w:rsidRPr="00D81982">
        <w:rPr>
          <w:rFonts w:ascii="ＭＳ Ｐ明朝" w:eastAsia="ＭＳ Ｐ明朝" w:hAnsi="ＭＳ Ｐ明朝"/>
          <w:sz w:val="22"/>
        </w:rPr>
        <w:t>2</w:t>
      </w:r>
      <w:r>
        <w:rPr>
          <w:rFonts w:ascii="ＭＳ Ｐ明朝" w:eastAsia="ＭＳ Ｐ明朝" w:hAnsi="ＭＳ Ｐ明朝"/>
          <w:sz w:val="22"/>
        </w:rPr>
        <w:t>.</w:t>
      </w:r>
      <w:r w:rsidRPr="00D81982">
        <w:rPr>
          <w:rFonts w:ascii="ＭＳ Ｐ明朝" w:eastAsia="ＭＳ Ｐ明朝" w:hAnsi="ＭＳ Ｐ明朝"/>
          <w:sz w:val="22"/>
        </w:rPr>
        <w:t>2</w:t>
      </w:r>
      <w:r>
        <w:rPr>
          <w:rFonts w:ascii="ＭＳ Ｐ明朝" w:eastAsia="ＭＳ Ｐ明朝" w:hAnsi="ＭＳ Ｐ明朝"/>
          <w:sz w:val="22"/>
        </w:rPr>
        <w:t>.</w:t>
      </w:r>
      <w:r w:rsidRPr="00D81982">
        <w:rPr>
          <w:rFonts w:ascii="ＭＳ Ｐ明朝" w:eastAsia="ＭＳ Ｐ明朝" w:hAnsi="ＭＳ Ｐ明朝"/>
          <w:sz w:val="22"/>
        </w:rPr>
        <w:t>2で規定する</w:t>
      </w:r>
      <w:r w:rsidRPr="00D81982">
        <w:rPr>
          <w:rFonts w:ascii="ＭＳ Ｐ明朝" w:eastAsia="ＭＳ Ｐ明朝" w:hAnsi="ＭＳ Ｐ明朝" w:hint="eastAsia"/>
          <w:spacing w:val="-4"/>
          <w:sz w:val="22"/>
        </w:rPr>
        <w:t>審査員の教育プログラム及び審査訓練若しくは経験について</w:t>
      </w:r>
      <w:r w:rsidRPr="00D81982">
        <w:rPr>
          <w:rFonts w:ascii="ＭＳ Ｐ明朝" w:eastAsia="ＭＳ Ｐ明朝" w:hAnsi="ＭＳ Ｐ明朝" w:hint="eastAsia"/>
          <w:sz w:val="22"/>
        </w:rPr>
        <w:t>次の通り定める。</w:t>
      </w:r>
    </w:p>
    <w:p w14:paraId="21EE1A88" w14:textId="77777777" w:rsidR="001902DA" w:rsidRPr="00D81982" w:rsidRDefault="001902DA" w:rsidP="001902DA">
      <w:pPr>
        <w:ind w:firstLineChars="100" w:firstLine="213"/>
        <w:rPr>
          <w:rFonts w:ascii="ＭＳ Ｐ明朝" w:eastAsia="ＭＳ Ｐ明朝" w:hAnsi="ＭＳ Ｐ明朝"/>
          <w:sz w:val="22"/>
        </w:rPr>
      </w:pPr>
    </w:p>
    <w:p w14:paraId="467CA5C1"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教育プログラムについて</w:t>
      </w:r>
    </w:p>
    <w:p w14:paraId="36EFA87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教育プログラムの参加者（以下「受講者」という。）の資格</w:t>
      </w:r>
    </w:p>
    <w:p w14:paraId="231FB94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受講者は、</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規準文書</w:t>
      </w:r>
      <w:r w:rsidRPr="00D81982">
        <w:rPr>
          <w:rFonts w:ascii="ＭＳ Ｐ明朝" w:eastAsia="ＭＳ Ｐ明朝" w:hAnsi="ＭＳ Ｐ明朝"/>
          <w:sz w:val="22"/>
        </w:rPr>
        <w:t>5-1の「Ⅱ.2.1.1　」又は規準文書5-2の「6.1.1.2.1.1」で規定する</w:t>
      </w:r>
      <w:r w:rsidRPr="00D81982">
        <w:rPr>
          <w:rFonts w:ascii="ＭＳ Ｐ明朝" w:eastAsia="ＭＳ Ｐ明朝" w:hAnsi="ＭＳ Ｐ明朝" w:hint="eastAsia"/>
          <w:sz w:val="22"/>
        </w:rPr>
        <w:t>資格を有している者でなければならない。</w:t>
      </w:r>
    </w:p>
    <w:p w14:paraId="1313818F" w14:textId="77777777" w:rsidR="001902DA" w:rsidRPr="00D81982" w:rsidRDefault="001902DA" w:rsidP="001902DA">
      <w:pPr>
        <w:pStyle w:val="a9"/>
        <w:ind w:leftChars="0" w:left="570"/>
        <w:rPr>
          <w:rFonts w:ascii="ＭＳ Ｐ明朝" w:eastAsia="ＭＳ Ｐ明朝" w:hAnsi="ＭＳ Ｐ明朝"/>
        </w:rPr>
      </w:pPr>
    </w:p>
    <w:p w14:paraId="6E5DF73B" w14:textId="77777777" w:rsidR="001902DA" w:rsidRPr="00D81982" w:rsidRDefault="001902DA" w:rsidP="001902DA">
      <w:pPr>
        <w:rPr>
          <w:rFonts w:ascii="ＭＳ Ｐ明朝" w:eastAsia="ＭＳ Ｐ明朝" w:hAnsi="ＭＳ Ｐ明朝"/>
        </w:rPr>
      </w:pPr>
      <w:r w:rsidRPr="00D81982">
        <w:rPr>
          <w:rFonts w:ascii="ＭＳ Ｐ明朝" w:eastAsia="ＭＳ Ｐ明朝" w:hAnsi="ＭＳ Ｐ明朝"/>
          <w:b/>
          <w:bCs/>
        </w:rPr>
        <w:t>1.2</w:t>
      </w:r>
      <w:r w:rsidRPr="00D81982">
        <w:rPr>
          <w:rFonts w:ascii="ＭＳ Ｐ明朝" w:eastAsia="ＭＳ Ｐ明朝" w:hAnsi="ＭＳ Ｐ明朝"/>
        </w:rPr>
        <w:t xml:space="preserve"> </w:t>
      </w:r>
      <w:r w:rsidRPr="00D81982">
        <w:rPr>
          <w:rFonts w:ascii="ＭＳ Ｐ明朝" w:eastAsia="ＭＳ Ｐ明朝" w:hAnsi="ＭＳ Ｐ明朝" w:hint="eastAsia"/>
        </w:rPr>
        <w:t>教育プログラム</w:t>
      </w:r>
    </w:p>
    <w:p w14:paraId="25E279B0" w14:textId="77777777" w:rsidR="001902DA" w:rsidRPr="00E90E5B" w:rsidRDefault="001902DA" w:rsidP="001902DA">
      <w:pPr>
        <w:rPr>
          <w:rFonts w:ascii="ＭＳ Ｐ明朝" w:eastAsia="ＭＳ Ｐ明朝" w:hAnsi="ＭＳ Ｐ明朝"/>
        </w:rPr>
      </w:pPr>
      <w:r w:rsidRPr="00D81982">
        <w:rPr>
          <w:rFonts w:ascii="ＭＳ Ｐ明朝" w:eastAsia="ＭＳ Ｐ明朝" w:hAnsi="ＭＳ Ｐ明朝" w:hint="eastAsia"/>
        </w:rPr>
        <w:t>教育プログラムは次のとおりとする</w:t>
      </w:r>
      <w:r w:rsidRPr="00E90E5B">
        <w:rPr>
          <w:rFonts w:ascii="ＭＳ Ｐ明朝" w:eastAsia="ＭＳ Ｐ明朝" w:hAnsi="ＭＳ Ｐ明朝" w:hint="eastAsia"/>
        </w:rPr>
        <w:t>。</w:t>
      </w:r>
    </w:p>
    <w:p w14:paraId="7C631419"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hint="eastAsia"/>
        </w:rPr>
        <w:t>製品の適合性評価を行う認証機関に対する国際規格（</w:t>
      </w:r>
      <w:r w:rsidRPr="00D81982">
        <w:rPr>
          <w:rFonts w:ascii="ＭＳ Ｐ明朝" w:eastAsia="ＭＳ Ｐ明朝" w:hAnsi="ＭＳ Ｐ明朝"/>
        </w:rPr>
        <w:t>ISO/IEC17065）及び同審査員に対する国際規格（ISO19011）の要求事項</w:t>
      </w:r>
    </w:p>
    <w:p w14:paraId="00070802"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rPr>
        <w:t>SGEC認証制度の管理運営に係る要求事項</w:t>
      </w:r>
    </w:p>
    <w:p w14:paraId="28CAF132"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rPr>
        <w:t>SGEC森林認証規格に係る要求事項</w:t>
      </w:r>
    </w:p>
    <w:p w14:paraId="0C93D50C"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rPr>
        <w:t>SGEC/PEFC-COC認証規格に係る要求事項</w:t>
      </w:r>
    </w:p>
    <w:p w14:paraId="1E60F239" w14:textId="77777777" w:rsidR="001902DA" w:rsidRPr="00D81982" w:rsidRDefault="001902DA" w:rsidP="001902DA">
      <w:pPr>
        <w:pStyle w:val="a9"/>
        <w:ind w:leftChars="0" w:left="570"/>
        <w:rPr>
          <w:rFonts w:ascii="ＭＳ Ｐ明朝" w:eastAsia="ＭＳ Ｐ明朝" w:hAnsi="ＭＳ Ｐ明朝"/>
        </w:rPr>
      </w:pPr>
    </w:p>
    <w:p w14:paraId="0839256A" w14:textId="77777777" w:rsidR="001902DA" w:rsidRPr="00D81982" w:rsidRDefault="001902DA" w:rsidP="001902DA">
      <w:pPr>
        <w:pStyle w:val="a9"/>
        <w:ind w:leftChars="0" w:left="0"/>
        <w:rPr>
          <w:rFonts w:ascii="ＭＳ Ｐ明朝" w:eastAsia="ＭＳ Ｐ明朝" w:hAnsi="ＭＳ Ｐ明朝"/>
        </w:rPr>
      </w:pPr>
      <w:r w:rsidRPr="00D81982">
        <w:rPr>
          <w:rFonts w:ascii="ＭＳ Ｐ明朝" w:eastAsia="ＭＳ Ｐ明朝" w:hAnsi="ＭＳ Ｐ明朝"/>
          <w:b/>
          <w:bCs/>
        </w:rPr>
        <w:t xml:space="preserve">1.3 </w:t>
      </w:r>
      <w:r w:rsidRPr="00D81982">
        <w:rPr>
          <w:rFonts w:ascii="ＭＳ Ｐ明朝" w:eastAsia="ＭＳ Ｐ明朝" w:hAnsi="ＭＳ Ｐ明朝" w:hint="eastAsia"/>
        </w:rPr>
        <w:t>受講修了者への修了書の授与</w:t>
      </w:r>
    </w:p>
    <w:p w14:paraId="135D098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前記研修の受講修了者には、修了書を授与される。</w:t>
      </w:r>
    </w:p>
    <w:p w14:paraId="73437ED2" w14:textId="77777777" w:rsidR="001902DA" w:rsidRPr="00D81982" w:rsidRDefault="001902DA" w:rsidP="001902DA">
      <w:pPr>
        <w:pStyle w:val="a9"/>
        <w:ind w:leftChars="0" w:left="570"/>
        <w:rPr>
          <w:rFonts w:ascii="ＭＳ Ｐ明朝" w:eastAsia="ＭＳ Ｐ明朝" w:hAnsi="ＭＳ Ｐ明朝"/>
        </w:rPr>
      </w:pPr>
    </w:p>
    <w:p w14:paraId="7F652503"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1.4</w:t>
      </w:r>
      <w:r w:rsidRPr="00D81982">
        <w:rPr>
          <w:rFonts w:ascii="ＭＳ Ｐ明朝" w:eastAsia="ＭＳ Ｐ明朝" w:hAnsi="ＭＳ Ｐ明朝"/>
          <w:i/>
          <w:iCs/>
        </w:rPr>
        <w:t xml:space="preserve"> </w:t>
      </w:r>
      <w:r w:rsidRPr="00D81982">
        <w:rPr>
          <w:rFonts w:ascii="ＭＳ Ｐ明朝" w:eastAsia="ＭＳ Ｐ明朝" w:hAnsi="ＭＳ Ｐ明朝" w:hint="eastAsia"/>
        </w:rPr>
        <w:t>組織内伝達「教育プログラム」（以下「伝達講習」という。）の実施資格</w:t>
      </w:r>
    </w:p>
    <w:p w14:paraId="6649E5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1.3」の受講修了者で「2　審査訓練若しくは同経験」の要件を満たす者は</w:t>
      </w:r>
      <w:r w:rsidRPr="00D81982">
        <w:rPr>
          <w:rFonts w:ascii="ＭＳ Ｐ明朝" w:eastAsia="ＭＳ Ｐ明朝" w:hAnsi="ＭＳ Ｐ明朝" w:hint="eastAsia"/>
          <w:sz w:val="22"/>
        </w:rPr>
        <w:t>、「</w:t>
      </w:r>
      <w:r w:rsidRPr="00D81982">
        <w:rPr>
          <w:rFonts w:ascii="ＭＳ Ｐ明朝" w:eastAsia="ＭＳ Ｐ明朝" w:hAnsi="ＭＳ Ｐ明朝"/>
          <w:sz w:val="22"/>
        </w:rPr>
        <w:t>1.2」</w:t>
      </w:r>
      <w:r w:rsidRPr="00D81982">
        <w:rPr>
          <w:rFonts w:ascii="ＭＳ Ｐ明朝" w:eastAsia="ＭＳ Ｐ明朝" w:hAnsi="ＭＳ Ｐ明朝" w:hint="eastAsia"/>
          <w:sz w:val="22"/>
        </w:rPr>
        <w:t xml:space="preserve">　の内容について組織内の伝達講習を行う資格を有する。</w:t>
      </w:r>
    </w:p>
    <w:p w14:paraId="3BF5E0ED" w14:textId="77777777" w:rsidR="001902DA" w:rsidRPr="00D81982" w:rsidRDefault="001902DA" w:rsidP="001902DA">
      <w:pPr>
        <w:rPr>
          <w:rFonts w:ascii="ＭＳ Ｐ明朝" w:eastAsia="ＭＳ Ｐ明朝" w:hAnsi="ＭＳ Ｐ明朝"/>
          <w:sz w:val="22"/>
        </w:rPr>
      </w:pPr>
    </w:p>
    <w:p w14:paraId="62C2A8E1"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審査訓練若しくは同経験</w:t>
      </w:r>
    </w:p>
    <w:p w14:paraId="60D5B633"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2.1</w:t>
      </w:r>
      <w:r w:rsidRPr="00D81982">
        <w:rPr>
          <w:rFonts w:ascii="ＭＳ Ｐ明朝" w:eastAsia="ＭＳ Ｐ明朝" w:hAnsi="ＭＳ Ｐ明朝" w:hint="eastAsia"/>
        </w:rPr>
        <w:t>審査訓練</w:t>
      </w:r>
    </w:p>
    <w:p w14:paraId="01BBA30A" w14:textId="77777777" w:rsidR="001902DA" w:rsidRPr="00D81982" w:rsidRDefault="001902DA" w:rsidP="001902DA">
      <w:pPr>
        <w:pStyle w:val="a9"/>
        <w:ind w:leftChars="200" w:left="405"/>
        <w:rPr>
          <w:rFonts w:ascii="ＭＳ Ｐ明朝" w:eastAsia="ＭＳ Ｐ明朝" w:hAnsi="ＭＳ Ｐ明朝"/>
        </w:rPr>
      </w:pPr>
      <w:r w:rsidRPr="00D81982">
        <w:rPr>
          <w:rFonts w:ascii="ＭＳ Ｐ明朝" w:eastAsia="ＭＳ Ｐ明朝" w:hAnsi="ＭＳ Ｐ明朝" w:hint="eastAsia"/>
        </w:rPr>
        <w:t>森林管理及び</w:t>
      </w:r>
      <w:r w:rsidRPr="00D81982">
        <w:rPr>
          <w:rFonts w:ascii="ＭＳ Ｐ明朝" w:eastAsia="ＭＳ Ｐ明朝" w:hAnsi="ＭＳ Ｐ明朝"/>
        </w:rPr>
        <w:t>COC認証審査訓練は、SGEC</w:t>
      </w:r>
      <w:r w:rsidRPr="00D81982">
        <w:rPr>
          <w:rFonts w:ascii="ＭＳ Ｐ明朝" w:eastAsia="ＭＳ Ｐ明朝" w:hAnsi="ＭＳ Ｐ明朝" w:hint="eastAsia"/>
        </w:rPr>
        <w:t>定款第</w:t>
      </w:r>
      <w:r w:rsidRPr="00D81982">
        <w:rPr>
          <w:rFonts w:ascii="ＭＳ Ｐ明朝" w:eastAsia="ＭＳ Ｐ明朝" w:hAnsi="ＭＳ Ｐ明朝"/>
        </w:rPr>
        <w:t>52</w:t>
      </w:r>
      <w:r w:rsidRPr="00D81982">
        <w:rPr>
          <w:rFonts w:ascii="ＭＳ Ｐ明朝" w:eastAsia="ＭＳ Ｐ明朝" w:hAnsi="ＭＳ Ｐ明朝" w:hint="eastAsia"/>
        </w:rPr>
        <w:t>上で規定する評議委員、同第</w:t>
      </w:r>
      <w:r w:rsidRPr="00D81982">
        <w:rPr>
          <w:rFonts w:ascii="ＭＳ Ｐ明朝" w:eastAsia="ＭＳ Ｐ明朝" w:hAnsi="ＭＳ Ｐ明朝"/>
        </w:rPr>
        <w:t>52-1条で規定する規格管理委員会若しくは学識経験者の中から</w:t>
      </w:r>
      <w:r w:rsidRPr="00D81982">
        <w:rPr>
          <w:rFonts w:ascii="ＭＳ Ｐ明朝" w:eastAsia="ＭＳ Ｐ明朝" w:hAnsi="ＭＳ Ｐ明朝" w:hint="eastAsia"/>
        </w:rPr>
        <w:t>会長が指名する者によって構成し、認証事例を訓練教材として前</w:t>
      </w:r>
      <w:r w:rsidRPr="00D81982">
        <w:rPr>
          <w:rFonts w:ascii="ＭＳ Ｐ明朝" w:eastAsia="ＭＳ Ｐ明朝" w:hAnsi="ＭＳ Ｐ明朝"/>
        </w:rPr>
        <w:t>[1.2]に規定する</w:t>
      </w:r>
      <w:r w:rsidRPr="00D81982">
        <w:rPr>
          <w:rFonts w:ascii="ＭＳ Ｐ明朝" w:eastAsia="ＭＳ Ｐ明朝" w:hAnsi="ＭＳ Ｐ明朝" w:hint="eastAsia"/>
        </w:rPr>
        <w:t>教育プログラムに準じた訓練プログラムに基づき実施する。</w:t>
      </w:r>
    </w:p>
    <w:p w14:paraId="166A6850" w14:textId="77777777" w:rsidR="001902DA" w:rsidRPr="00D81982" w:rsidRDefault="001902DA" w:rsidP="001902DA">
      <w:pPr>
        <w:rPr>
          <w:rFonts w:ascii="ＭＳ Ｐ明朝" w:eastAsia="ＭＳ Ｐ明朝" w:hAnsi="ＭＳ Ｐ明朝"/>
          <w:sz w:val="22"/>
        </w:rPr>
      </w:pPr>
    </w:p>
    <w:p w14:paraId="0B3088F4"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lastRenderedPageBreak/>
        <w:t>2.2</w:t>
      </w:r>
      <w:r w:rsidRPr="00D81982">
        <w:rPr>
          <w:rFonts w:ascii="ＭＳ Ｐ明朝" w:eastAsia="ＭＳ Ｐ明朝" w:hAnsi="ＭＳ Ｐ明朝"/>
        </w:rPr>
        <w:t xml:space="preserve"> </w:t>
      </w:r>
      <w:r w:rsidRPr="00D81982">
        <w:rPr>
          <w:rFonts w:ascii="ＭＳ Ｐ明朝" w:eastAsia="ＭＳ Ｐ明朝" w:hAnsi="ＭＳ Ｐ明朝" w:hint="eastAsia"/>
        </w:rPr>
        <w:t>審査経験</w:t>
      </w:r>
    </w:p>
    <w:p w14:paraId="6002B27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審査員資格を得るための審査経験</w:t>
      </w:r>
    </w:p>
    <w:p w14:paraId="6286219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得ようとする者は、次に示す審査経験対象認証規格に基づき、原則として過去3年間に本文書の要件を満たす適格な審査員の監督のもとで4件の審査経験を有しなければならない。なお、森林管理分野でのISO9001又はISO14001の審査員資格を有する者は、過去3年間に本文書の要件を満</w:t>
      </w:r>
      <w:r w:rsidRPr="00D81982">
        <w:rPr>
          <w:rFonts w:ascii="ＭＳ Ｐ明朝" w:eastAsia="ＭＳ Ｐ明朝" w:hAnsi="ＭＳ Ｐ明朝" w:hint="eastAsia"/>
          <w:sz w:val="22"/>
        </w:rPr>
        <w:t>たす適格な審査員の監督のもとで</w:t>
      </w:r>
      <w:r w:rsidRPr="00D81982">
        <w:rPr>
          <w:rFonts w:ascii="ＭＳ Ｐ明朝" w:eastAsia="ＭＳ Ｐ明朝" w:hAnsi="ＭＳ Ｐ明朝"/>
          <w:sz w:val="22"/>
        </w:rPr>
        <w:t>2件の審査経験</w:t>
      </w:r>
      <w:r w:rsidRPr="00D81982">
        <w:rPr>
          <w:rFonts w:ascii="ＭＳ Ｐ明朝" w:eastAsia="ＭＳ Ｐ明朝" w:hAnsi="ＭＳ Ｐ明朝" w:hint="eastAsia"/>
          <w:sz w:val="22"/>
        </w:rPr>
        <w:t>とすることができる。</w:t>
      </w:r>
    </w:p>
    <w:p w14:paraId="4EC2FF22"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 xml:space="preserve">1 </w:t>
      </w:r>
      <w:r w:rsidRPr="00D81982">
        <w:rPr>
          <w:rFonts w:ascii="ＭＳ Ｐ明朝" w:eastAsia="ＭＳ Ｐ明朝" w:hAnsi="ＭＳ Ｐ明朝" w:hint="eastAsia"/>
          <w:sz w:val="20"/>
          <w:szCs w:val="20"/>
        </w:rPr>
        <w:t>森林管理審査員資格を得るための審査経験対象認証規格は</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規準文書</w:t>
      </w:r>
      <w:r w:rsidRPr="00D81982">
        <w:rPr>
          <w:rFonts w:ascii="ＭＳ Ｐ明朝" w:eastAsia="ＭＳ Ｐ明朝" w:hAnsi="ＭＳ Ｐ明朝"/>
          <w:sz w:val="20"/>
          <w:szCs w:val="20"/>
        </w:rPr>
        <w:t>3及び同3-1とする。</w:t>
      </w:r>
    </w:p>
    <w:p w14:paraId="29C2A96C"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 COC審査員資格を得るための審査経験対象認証規格</w:t>
      </w:r>
      <w:r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規準文書</w:t>
      </w:r>
      <w:r w:rsidRPr="00D81982">
        <w:rPr>
          <w:rFonts w:ascii="ＭＳ Ｐ明朝" w:eastAsia="ＭＳ Ｐ明朝" w:hAnsi="ＭＳ Ｐ明朝"/>
          <w:sz w:val="20"/>
          <w:szCs w:val="20"/>
        </w:rPr>
        <w:t>4とする。</w:t>
      </w:r>
    </w:p>
    <w:p w14:paraId="2BEA678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2.2.2</w:t>
      </w:r>
      <w:r w:rsidRPr="00D81982">
        <w:rPr>
          <w:rFonts w:ascii="ＭＳ Ｐ明朝" w:eastAsia="ＭＳ Ｐ明朝" w:hAnsi="ＭＳ Ｐ明朝" w:hint="eastAsia"/>
          <w:sz w:val="22"/>
        </w:rPr>
        <w:t>審査員資格を維持するための審査経験</w:t>
      </w:r>
    </w:p>
    <w:p w14:paraId="5A938BD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COC審査員資格を維持するためには、</w:t>
      </w:r>
      <w:r w:rsidRPr="00D81982">
        <w:rPr>
          <w:rFonts w:ascii="ＭＳ Ｐ明朝" w:eastAsia="ＭＳ Ｐ明朝" w:hAnsi="ＭＳ Ｐ明朝" w:hint="eastAsia"/>
          <w:sz w:val="22"/>
        </w:rPr>
        <w:t>前項で規定する審査経験対象認証規格に基づき、原則として毎年最低</w:t>
      </w:r>
      <w:r w:rsidRPr="00D81982">
        <w:rPr>
          <w:rFonts w:ascii="ＭＳ Ｐ明朝" w:eastAsia="ＭＳ Ｐ明朝" w:hAnsi="ＭＳ Ｐ明朝"/>
          <w:sz w:val="22"/>
        </w:rPr>
        <w:t>5件の審査経験を有しなければならない。なお、5件の審査工数の合計は７日間以上であることが望ましい。また、森林管理分野でのISO9001又はISO14001の審査経験を有した審査員は、3件の審査経験を有すればよい。</w:t>
      </w:r>
    </w:p>
    <w:p w14:paraId="6968044D" w14:textId="77777777" w:rsidR="001902DA" w:rsidRPr="00D81982" w:rsidRDefault="001902DA" w:rsidP="001902DA">
      <w:pPr>
        <w:rPr>
          <w:rFonts w:ascii="ＭＳ Ｐ明朝" w:eastAsia="ＭＳ Ｐ明朝" w:hAnsi="ＭＳ Ｐ明朝"/>
          <w:sz w:val="22"/>
        </w:rPr>
      </w:pPr>
    </w:p>
    <w:p w14:paraId="5679F854" w14:textId="77777777" w:rsidR="001902DA" w:rsidRPr="00D81982" w:rsidRDefault="001902DA" w:rsidP="001902DA">
      <w:pPr>
        <w:widowControl/>
        <w:rPr>
          <w:rFonts w:ascii="ＭＳ 明朝" w:hAnsi="ＭＳ 明朝" w:cs="Arial"/>
          <w:kern w:val="0"/>
          <w:szCs w:val="21"/>
        </w:rPr>
      </w:pPr>
    </w:p>
    <w:p w14:paraId="2038A01C" w14:textId="77777777" w:rsidR="001902DA" w:rsidRPr="00D81982" w:rsidRDefault="001902DA" w:rsidP="001902DA">
      <w:pPr>
        <w:widowControl/>
        <w:rPr>
          <w:rFonts w:ascii="ＭＳ 明朝" w:hAnsi="ＭＳ 明朝" w:cs="Arial"/>
          <w:kern w:val="0"/>
          <w:szCs w:val="21"/>
        </w:rPr>
      </w:pPr>
    </w:p>
    <w:p w14:paraId="376313BC" w14:textId="77777777" w:rsidR="001902DA" w:rsidRPr="00D81982" w:rsidRDefault="001902DA" w:rsidP="001902DA">
      <w:pPr>
        <w:widowControl/>
        <w:rPr>
          <w:rFonts w:ascii="ＭＳ 明朝" w:hAnsi="ＭＳ 明朝" w:cs="Arial"/>
          <w:kern w:val="0"/>
          <w:szCs w:val="21"/>
        </w:rPr>
      </w:pPr>
    </w:p>
    <w:p w14:paraId="6EF8EAA9" w14:textId="77777777" w:rsidR="001902DA" w:rsidRPr="00D81982" w:rsidRDefault="001902DA" w:rsidP="001902DA">
      <w:pPr>
        <w:widowControl/>
        <w:rPr>
          <w:rFonts w:ascii="ＭＳ 明朝" w:hAnsi="ＭＳ 明朝" w:cs="Arial"/>
          <w:kern w:val="0"/>
          <w:szCs w:val="21"/>
        </w:rPr>
      </w:pPr>
    </w:p>
    <w:p w14:paraId="5E4F4DA7" w14:textId="77777777" w:rsidR="001902DA" w:rsidRPr="00D81982" w:rsidRDefault="001902DA" w:rsidP="001902DA">
      <w:pPr>
        <w:widowControl/>
        <w:rPr>
          <w:rFonts w:ascii="ＭＳ 明朝" w:hAnsi="ＭＳ 明朝" w:cs="Arial"/>
          <w:kern w:val="0"/>
          <w:szCs w:val="21"/>
        </w:rPr>
      </w:pPr>
    </w:p>
    <w:p w14:paraId="2362EE0A" w14:textId="77777777" w:rsidR="001902DA" w:rsidRPr="00D81982" w:rsidRDefault="001902DA" w:rsidP="001902DA">
      <w:pPr>
        <w:widowControl/>
        <w:rPr>
          <w:rFonts w:ascii="ＭＳ 明朝" w:hAnsi="ＭＳ 明朝" w:cs="Arial"/>
          <w:kern w:val="0"/>
          <w:szCs w:val="21"/>
        </w:rPr>
      </w:pPr>
    </w:p>
    <w:p w14:paraId="2552BE77" w14:textId="239701CF" w:rsidR="001902DA" w:rsidRDefault="001902DA" w:rsidP="001902DA">
      <w:pPr>
        <w:widowControl/>
        <w:rPr>
          <w:rFonts w:ascii="ＭＳ 明朝" w:hAnsi="ＭＳ 明朝" w:cs="Arial"/>
          <w:kern w:val="0"/>
          <w:szCs w:val="21"/>
        </w:rPr>
      </w:pPr>
    </w:p>
    <w:p w14:paraId="732D148C" w14:textId="237A4176" w:rsidR="00272FC2" w:rsidRDefault="00272FC2" w:rsidP="001902DA">
      <w:pPr>
        <w:widowControl/>
        <w:rPr>
          <w:rFonts w:ascii="ＭＳ 明朝" w:hAnsi="ＭＳ 明朝" w:cs="Arial"/>
          <w:kern w:val="0"/>
          <w:szCs w:val="21"/>
        </w:rPr>
      </w:pPr>
    </w:p>
    <w:p w14:paraId="242E166C" w14:textId="171EFCD0" w:rsidR="00272FC2" w:rsidRDefault="00272FC2" w:rsidP="001902DA">
      <w:pPr>
        <w:widowControl/>
        <w:rPr>
          <w:rFonts w:ascii="ＭＳ 明朝" w:hAnsi="ＭＳ 明朝" w:cs="Arial"/>
          <w:kern w:val="0"/>
          <w:szCs w:val="21"/>
        </w:rPr>
      </w:pPr>
    </w:p>
    <w:p w14:paraId="1AD5674B" w14:textId="07E876C6" w:rsidR="00272FC2" w:rsidRDefault="00272FC2" w:rsidP="001902DA">
      <w:pPr>
        <w:widowControl/>
        <w:rPr>
          <w:rFonts w:ascii="ＭＳ 明朝" w:hAnsi="ＭＳ 明朝" w:cs="Arial"/>
          <w:kern w:val="0"/>
          <w:szCs w:val="21"/>
        </w:rPr>
      </w:pPr>
    </w:p>
    <w:p w14:paraId="7C214B30" w14:textId="244E78A9" w:rsidR="00272FC2" w:rsidRDefault="00272FC2" w:rsidP="001902DA">
      <w:pPr>
        <w:widowControl/>
        <w:rPr>
          <w:rFonts w:ascii="ＭＳ 明朝" w:hAnsi="ＭＳ 明朝" w:cs="Arial"/>
          <w:kern w:val="0"/>
          <w:szCs w:val="21"/>
        </w:rPr>
      </w:pPr>
    </w:p>
    <w:p w14:paraId="7177A78F" w14:textId="166413AF" w:rsidR="00272FC2" w:rsidRDefault="00272FC2" w:rsidP="001902DA">
      <w:pPr>
        <w:widowControl/>
        <w:rPr>
          <w:rFonts w:ascii="ＭＳ 明朝" w:hAnsi="ＭＳ 明朝" w:cs="Arial"/>
          <w:kern w:val="0"/>
          <w:szCs w:val="21"/>
        </w:rPr>
      </w:pPr>
    </w:p>
    <w:p w14:paraId="1853E86F" w14:textId="6608A537" w:rsidR="00272FC2" w:rsidRDefault="00272FC2" w:rsidP="001902DA">
      <w:pPr>
        <w:widowControl/>
        <w:rPr>
          <w:rFonts w:ascii="ＭＳ 明朝" w:hAnsi="ＭＳ 明朝" w:cs="Arial"/>
          <w:kern w:val="0"/>
          <w:szCs w:val="21"/>
        </w:rPr>
      </w:pPr>
    </w:p>
    <w:p w14:paraId="74B72657" w14:textId="3146BF02" w:rsidR="00272FC2" w:rsidRDefault="00272FC2" w:rsidP="001902DA">
      <w:pPr>
        <w:widowControl/>
        <w:rPr>
          <w:rFonts w:ascii="ＭＳ 明朝" w:hAnsi="ＭＳ 明朝" w:cs="Arial"/>
          <w:kern w:val="0"/>
          <w:szCs w:val="21"/>
        </w:rPr>
      </w:pPr>
    </w:p>
    <w:p w14:paraId="021A7CAF" w14:textId="4D2DE797" w:rsidR="00272FC2" w:rsidRDefault="00272FC2" w:rsidP="001902DA">
      <w:pPr>
        <w:widowControl/>
        <w:rPr>
          <w:rFonts w:ascii="ＭＳ 明朝" w:hAnsi="ＭＳ 明朝" w:cs="Arial"/>
          <w:kern w:val="0"/>
          <w:szCs w:val="21"/>
        </w:rPr>
      </w:pPr>
    </w:p>
    <w:p w14:paraId="751A7787" w14:textId="13686790" w:rsidR="00272FC2" w:rsidRDefault="00272FC2" w:rsidP="001902DA">
      <w:pPr>
        <w:widowControl/>
        <w:rPr>
          <w:rFonts w:ascii="ＭＳ 明朝" w:hAnsi="ＭＳ 明朝" w:cs="Arial"/>
          <w:kern w:val="0"/>
          <w:szCs w:val="21"/>
        </w:rPr>
      </w:pPr>
    </w:p>
    <w:p w14:paraId="2759B9FC" w14:textId="3840B4A4" w:rsidR="00272FC2" w:rsidRDefault="00272FC2" w:rsidP="001902DA">
      <w:pPr>
        <w:widowControl/>
        <w:rPr>
          <w:rFonts w:ascii="ＭＳ 明朝" w:hAnsi="ＭＳ 明朝" w:cs="Arial"/>
          <w:kern w:val="0"/>
          <w:szCs w:val="21"/>
        </w:rPr>
      </w:pPr>
    </w:p>
    <w:p w14:paraId="255EC4FB" w14:textId="77777777" w:rsidR="00272FC2" w:rsidRPr="00D81982" w:rsidRDefault="00272FC2" w:rsidP="001902DA">
      <w:pPr>
        <w:widowControl/>
        <w:rPr>
          <w:rFonts w:ascii="ＭＳ 明朝" w:hAnsi="ＭＳ 明朝" w:cs="Arial"/>
          <w:kern w:val="0"/>
          <w:szCs w:val="21"/>
        </w:rPr>
      </w:pPr>
    </w:p>
    <w:p w14:paraId="7261A3FC" w14:textId="77777777" w:rsidR="001902DA" w:rsidRPr="00583470" w:rsidRDefault="001902DA"/>
    <w:p w14:paraId="509EF4B2" w14:textId="77777777" w:rsidR="001902DA" w:rsidRDefault="001902DA"/>
    <w:p w14:paraId="3E2AC830" w14:textId="77777777" w:rsidR="00861C42" w:rsidRPr="00D81982" w:rsidRDefault="00861C42" w:rsidP="00861C42">
      <w:pPr>
        <w:tabs>
          <w:tab w:val="left" w:leader="dot" w:pos="6845"/>
        </w:tabs>
        <w:rPr>
          <w:rFonts w:asciiTheme="minorEastAsia" w:hAnsiTheme="minorEastAsia"/>
          <w:lang w:val="de-DE"/>
        </w:rPr>
      </w:pPr>
    </w:p>
    <w:p w14:paraId="0A4EA1D2" w14:textId="13A61AAC" w:rsidR="00861C42" w:rsidRPr="008004C0" w:rsidRDefault="00861C42" w:rsidP="00861C42">
      <w:pPr>
        <w:rPr>
          <w:rFonts w:ascii="ＭＳ Ｐ明朝" w:eastAsia="ＭＳ Ｐ明朝" w:hAnsi="ＭＳ Ｐ明朝"/>
          <w:b/>
          <w:bCs/>
          <w:sz w:val="24"/>
          <w:szCs w:val="24"/>
          <w:lang w:val="de-DE"/>
        </w:rPr>
      </w:pPr>
      <w:r w:rsidRPr="008004C0">
        <w:rPr>
          <w:rFonts w:ascii="ＭＳ Ｐ明朝" w:eastAsia="ＭＳ Ｐ明朝" w:hAnsi="ＭＳ Ｐ明朝"/>
          <w:b/>
          <w:bCs/>
          <w:sz w:val="24"/>
          <w:szCs w:val="24"/>
          <w:lang w:val="de-DE"/>
        </w:rPr>
        <w:t>SGEC</w:t>
      </w:r>
      <w:r w:rsidRPr="008004C0">
        <w:rPr>
          <w:rFonts w:ascii="ＭＳ Ｐ明朝" w:eastAsia="ＭＳ Ｐ明朝" w:hAnsi="ＭＳ Ｐ明朝" w:hint="eastAsia"/>
          <w:b/>
          <w:bCs/>
          <w:sz w:val="24"/>
          <w:szCs w:val="24"/>
        </w:rPr>
        <w:t>規準文書</w:t>
      </w:r>
      <w:r w:rsidRPr="008004C0">
        <w:rPr>
          <w:rFonts w:ascii="ＭＳ Ｐ明朝" w:eastAsia="ＭＳ Ｐ明朝" w:hAnsi="ＭＳ Ｐ明朝"/>
          <w:b/>
          <w:bCs/>
          <w:sz w:val="24"/>
          <w:szCs w:val="24"/>
        </w:rPr>
        <w:t>5-4</w:t>
      </w:r>
      <w:r w:rsidRPr="008004C0">
        <w:rPr>
          <w:rFonts w:ascii="ＭＳ Ｐ明朝" w:eastAsia="ＭＳ Ｐ明朝" w:hAnsi="ＭＳ Ｐ明朝" w:hint="eastAsia"/>
          <w:b/>
          <w:bCs/>
          <w:sz w:val="24"/>
          <w:szCs w:val="24"/>
          <w:lang w:val="de-DE"/>
        </w:rPr>
        <w:t xml:space="preserve"> </w:t>
      </w:r>
      <w:r w:rsidRPr="008004C0">
        <w:rPr>
          <w:rFonts w:ascii="ＭＳ Ｐ明朝" w:eastAsia="ＭＳ Ｐ明朝" w:hAnsi="ＭＳ Ｐ明朝"/>
          <w:b/>
          <w:bCs/>
          <w:sz w:val="24"/>
          <w:szCs w:val="24"/>
        </w:rPr>
        <w:t>SGEC/PEFC認証業務を行う認証機関の公示について</w:t>
      </w:r>
    </w:p>
    <w:p w14:paraId="6B77F48C" w14:textId="77777777" w:rsidR="008004C0" w:rsidRDefault="008004C0" w:rsidP="001902DA">
      <w:pPr>
        <w:rPr>
          <w:rFonts w:ascii="ＭＳ Ｐ明朝" w:eastAsia="ＭＳ Ｐ明朝" w:hAnsi="ＭＳ Ｐ明朝"/>
          <w:b/>
          <w:bCs/>
          <w:sz w:val="24"/>
          <w:szCs w:val="24"/>
          <w:lang w:val="de-DE"/>
        </w:rPr>
      </w:pPr>
    </w:p>
    <w:p w14:paraId="7D1E2568" w14:textId="7410BDDA" w:rsidR="001902DA" w:rsidRPr="0002225E" w:rsidRDefault="001902DA" w:rsidP="001902DA">
      <w:pPr>
        <w:rPr>
          <w:rFonts w:ascii="ＭＳ Ｐ明朝" w:eastAsia="ＭＳ Ｐ明朝" w:hAnsi="ＭＳ Ｐ明朝"/>
          <w:b/>
          <w:bCs/>
          <w:sz w:val="24"/>
          <w:szCs w:val="24"/>
          <w:lang w:val="de-DE"/>
        </w:rPr>
      </w:pPr>
      <w:r w:rsidRPr="0002225E">
        <w:rPr>
          <w:rFonts w:ascii="ＭＳ Ｐ明朝" w:eastAsia="ＭＳ Ｐ明朝" w:hAnsi="ＭＳ Ｐ明朝"/>
          <w:b/>
          <w:bCs/>
          <w:sz w:val="24"/>
          <w:szCs w:val="24"/>
          <w:lang w:val="de-DE"/>
        </w:rPr>
        <w:t>S</w:t>
      </w:r>
      <w:bookmarkStart w:id="46" w:name="_Hlk38013029"/>
      <w:r w:rsidRPr="0002225E">
        <w:rPr>
          <w:rFonts w:ascii="ＭＳ Ｐ明朝" w:eastAsia="ＭＳ Ｐ明朝" w:hAnsi="ＭＳ Ｐ明朝"/>
          <w:b/>
          <w:bCs/>
          <w:sz w:val="24"/>
          <w:szCs w:val="24"/>
          <w:lang w:val="de-DE"/>
        </w:rPr>
        <w:t>GEC</w:t>
      </w:r>
      <w:r w:rsidRPr="0002225E">
        <w:rPr>
          <w:rFonts w:ascii="ＭＳ Ｐ明朝" w:eastAsia="ＭＳ Ｐ明朝" w:hAnsi="ＭＳ Ｐ明朝" w:hint="eastAsia"/>
          <w:b/>
          <w:bCs/>
          <w:sz w:val="24"/>
          <w:szCs w:val="24"/>
        </w:rPr>
        <w:t>規準文書</w:t>
      </w:r>
      <w:r w:rsidRPr="000D5C5C">
        <w:rPr>
          <w:rFonts w:ascii="ＭＳ Ｐ明朝" w:eastAsia="ＭＳ Ｐ明朝" w:hAnsi="ＭＳ Ｐ明朝"/>
          <w:b/>
          <w:bCs/>
          <w:sz w:val="24"/>
          <w:szCs w:val="24"/>
          <w:lang w:val="de-DE"/>
        </w:rPr>
        <w:t>5-4</w:t>
      </w:r>
    </w:p>
    <w:p w14:paraId="088DF155" w14:textId="13984DBC" w:rsidR="001902DA" w:rsidRPr="0002225E" w:rsidRDefault="001902DA" w:rsidP="001902DA">
      <w:pPr>
        <w:tabs>
          <w:tab w:val="left" w:leader="dot" w:pos="6845"/>
        </w:tabs>
        <w:rPr>
          <w:rFonts w:asciiTheme="minorEastAsia" w:hAnsiTheme="minorEastAsia"/>
          <w:lang w:val="de-DE"/>
        </w:rPr>
      </w:pPr>
      <w:r w:rsidRPr="0002225E">
        <w:rPr>
          <w:rFonts w:asciiTheme="minorEastAsia" w:hAnsiTheme="minorEastAsia" w:hint="eastAsia"/>
        </w:rPr>
        <w:t xml:space="preserve">理事会　</w:t>
      </w:r>
      <w:r w:rsidR="00545712" w:rsidRPr="0002225E">
        <w:rPr>
          <w:rFonts w:asciiTheme="minorEastAsia" w:hAnsiTheme="minorEastAsia"/>
          <w:lang w:val="de-DE"/>
        </w:rPr>
        <w:t>2021</w:t>
      </w:r>
    </w:p>
    <w:p w14:paraId="487008BE" w14:textId="3BA01F76" w:rsidR="001902DA" w:rsidRPr="0002225E" w:rsidRDefault="009352FA" w:rsidP="001902DA">
      <w:pPr>
        <w:tabs>
          <w:tab w:val="left" w:leader="dot" w:pos="6845"/>
        </w:tabs>
        <w:rPr>
          <w:rFonts w:asciiTheme="minorEastAsia" w:hAnsiTheme="minorEastAsia"/>
          <w:lang w:val="de-DE"/>
        </w:rPr>
      </w:pPr>
      <w:r w:rsidRPr="0002225E">
        <w:rPr>
          <w:rFonts w:asciiTheme="minorEastAsia" w:hAnsiTheme="minorEastAsia"/>
          <w:lang w:val="de-DE"/>
        </w:rPr>
        <w:t>2021.3.30</w:t>
      </w:r>
    </w:p>
    <w:p w14:paraId="0D0C4A14" w14:textId="77777777" w:rsidR="001902DA" w:rsidRPr="0002225E" w:rsidRDefault="001902DA" w:rsidP="001902DA">
      <w:pPr>
        <w:tabs>
          <w:tab w:val="left" w:leader="dot" w:pos="6845"/>
        </w:tabs>
        <w:rPr>
          <w:rFonts w:asciiTheme="minorEastAsia" w:hAnsiTheme="minorEastAsia"/>
          <w:lang w:val="de-DE"/>
        </w:rPr>
      </w:pPr>
    </w:p>
    <w:p w14:paraId="2B8287B5" w14:textId="77777777" w:rsidR="001902DA" w:rsidRPr="0002225E" w:rsidRDefault="001902DA" w:rsidP="001902DA">
      <w:pPr>
        <w:jc w:val="center"/>
        <w:rPr>
          <w:rFonts w:ascii="ＭＳ Ｐ明朝" w:eastAsia="ＭＳ Ｐ明朝" w:hAnsi="ＭＳ Ｐ明朝"/>
          <w:b/>
          <w:bCs/>
          <w:sz w:val="24"/>
          <w:szCs w:val="24"/>
        </w:rPr>
      </w:pPr>
      <w:r w:rsidRPr="0002225E">
        <w:rPr>
          <w:rFonts w:ascii="ＭＳ Ｐ明朝" w:eastAsia="ＭＳ Ｐ明朝" w:hAnsi="ＭＳ Ｐ明朝"/>
          <w:b/>
          <w:bCs/>
          <w:sz w:val="24"/>
          <w:szCs w:val="24"/>
        </w:rPr>
        <w:t>SGEC/PEFC認証業務を行う認証機関の公示について</w:t>
      </w:r>
    </w:p>
    <w:p w14:paraId="76AA1007" w14:textId="77777777" w:rsidR="001902DA" w:rsidRPr="0002225E" w:rsidRDefault="001902DA" w:rsidP="001902DA">
      <w:pPr>
        <w:rPr>
          <w:rFonts w:ascii="ＭＳ Ｐ明朝" w:eastAsia="ＭＳ Ｐ明朝" w:hAnsi="ＭＳ Ｐ明朝"/>
          <w:b/>
          <w:bCs/>
          <w:sz w:val="22"/>
        </w:rPr>
      </w:pPr>
    </w:p>
    <w:p w14:paraId="7535CD9B" w14:textId="77777777" w:rsidR="001902DA" w:rsidRPr="0002225E" w:rsidRDefault="001902DA" w:rsidP="001902DA">
      <w:pPr>
        <w:tabs>
          <w:tab w:val="left" w:leader="dot" w:pos="6845"/>
        </w:tabs>
        <w:rPr>
          <w:rFonts w:ascii="ＭＳ Ｐ明朝" w:eastAsia="ＭＳ Ｐ明朝" w:hAnsi="ＭＳ Ｐ明朝"/>
          <w:bCs/>
          <w:sz w:val="22"/>
        </w:rPr>
      </w:pPr>
      <w:r w:rsidRPr="0002225E">
        <w:rPr>
          <w:rFonts w:ascii="ＭＳ Ｐ明朝" w:eastAsia="ＭＳ Ｐ明朝" w:hAnsi="ＭＳ Ｐ明朝" w:hint="eastAsia"/>
          <w:sz w:val="22"/>
        </w:rPr>
        <w:t xml:space="preserve">　　標記について</w:t>
      </w:r>
      <w:r w:rsidRPr="0002225E">
        <w:rPr>
          <w:rFonts w:ascii="ＭＳ Ｐ明朝" w:eastAsia="ＭＳ Ｐ明朝" w:hAnsi="ＭＳ Ｐ明朝"/>
          <w:bCs/>
          <w:sz w:val="22"/>
        </w:rPr>
        <w:t>SGEC及びPEFCのそれぞれについて下記に定める。</w:t>
      </w:r>
    </w:p>
    <w:p w14:paraId="2C1DB742" w14:textId="77777777" w:rsidR="001902DA" w:rsidRPr="0002225E" w:rsidRDefault="001902DA" w:rsidP="005C28A0">
      <w:pPr>
        <w:pStyle w:val="a9"/>
        <w:numPr>
          <w:ilvl w:val="0"/>
          <w:numId w:val="14"/>
        </w:numPr>
        <w:ind w:leftChars="0" w:left="687"/>
        <w:rPr>
          <w:rFonts w:ascii="ＭＳ Ｐ明朝" w:eastAsia="ＭＳ Ｐ明朝" w:hAnsi="ＭＳ Ｐ明朝"/>
          <w:bCs/>
        </w:rPr>
      </w:pPr>
      <w:r w:rsidRPr="0002225E">
        <w:rPr>
          <w:rFonts w:ascii="ＭＳ Ｐ明朝" w:eastAsia="ＭＳ Ｐ明朝" w:hAnsi="ＭＳ Ｐ明朝"/>
          <w:bCs/>
        </w:rPr>
        <w:t>SGEC認証業務を行う認証機関の公示について</w:t>
      </w:r>
    </w:p>
    <w:p w14:paraId="0B0C33E0" w14:textId="77777777" w:rsidR="001902DA" w:rsidRPr="0002225E" w:rsidRDefault="001902DA" w:rsidP="005C28A0">
      <w:pPr>
        <w:pStyle w:val="a9"/>
        <w:numPr>
          <w:ilvl w:val="0"/>
          <w:numId w:val="14"/>
        </w:numPr>
        <w:ind w:leftChars="0" w:left="687"/>
        <w:rPr>
          <w:rFonts w:ascii="ＭＳ Ｐ明朝" w:eastAsia="ＭＳ Ｐ明朝" w:hAnsi="ＭＳ Ｐ明朝"/>
          <w:bCs/>
        </w:rPr>
      </w:pPr>
      <w:r w:rsidRPr="0002225E">
        <w:rPr>
          <w:rFonts w:ascii="ＭＳ Ｐ明朝" w:eastAsia="ＭＳ Ｐ明朝" w:hAnsi="ＭＳ Ｐ明朝"/>
          <w:bCs/>
        </w:rPr>
        <w:t>PEFC認証業務を行う認証機関の公示について</w:t>
      </w:r>
    </w:p>
    <w:bookmarkEnd w:id="46"/>
    <w:p w14:paraId="6E2EC421" w14:textId="77777777" w:rsidR="001902DA" w:rsidRPr="0002225E" w:rsidRDefault="001902DA" w:rsidP="001902DA">
      <w:pPr>
        <w:rPr>
          <w:rFonts w:ascii="ＭＳ Ｐ明朝" w:eastAsia="ＭＳ Ｐ明朝" w:hAnsi="ＭＳ Ｐ明朝"/>
          <w:bCs/>
        </w:rPr>
      </w:pPr>
    </w:p>
    <w:p w14:paraId="13272931" w14:textId="05A70F7E"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 xml:space="preserve">SGEC認証機関の公示については、SGEC規準文1「SGEC認証制度の管理運営規則」（以下「SGEC規準文書1管理運営規則」という。）並びにSGEC規準文書5-1: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SGEC/PEFC-COC</w:t>
      </w:r>
      <w:r w:rsidRPr="000D5C5C">
        <w:rPr>
          <w:rFonts w:ascii="ＭＳ Ｐ明朝" w:eastAsia="ＭＳ Ｐ明朝" w:hAnsi="ＭＳ Ｐ明朝" w:hint="eastAsia"/>
          <w:sz w:val="22"/>
        </w:rPr>
        <w:t>規格に基づく認証業務を行う認証機関に関する要求事項」及び</w:t>
      </w:r>
      <w:r w:rsidRPr="000D5C5C">
        <w:rPr>
          <w:rFonts w:ascii="ＭＳ Ｐ明朝" w:eastAsia="ＭＳ Ｐ明朝" w:hAnsi="ＭＳ Ｐ明朝"/>
          <w:sz w:val="22"/>
        </w:rPr>
        <w:t>SGEC規準文書5-3「</w:t>
      </w:r>
      <w:r w:rsidRPr="000D5C5C">
        <w:rPr>
          <w:rFonts w:ascii="ＭＳ Ｐ明朝" w:eastAsia="ＭＳ Ｐ明朝" w:hAnsi="ＭＳ Ｐ明朝" w:cs="Arial"/>
          <w:sz w:val="22"/>
        </w:rPr>
        <w:t>SGEC/PEFC認証・認定の手順」</w:t>
      </w:r>
      <w:r w:rsidRPr="000D5C5C">
        <w:rPr>
          <w:rFonts w:ascii="ＭＳ Ｐ明朝" w:eastAsia="ＭＳ Ｐ明朝" w:hAnsi="ＭＳ Ｐ明朝" w:hint="eastAsia"/>
          <w:bCs/>
          <w:sz w:val="22"/>
        </w:rPr>
        <w:t>に基づき行う。</w:t>
      </w:r>
    </w:p>
    <w:p w14:paraId="6063F25F" w14:textId="77777777" w:rsidR="001902DA" w:rsidRPr="000D5C5C" w:rsidRDefault="001902DA" w:rsidP="001902DA">
      <w:pPr>
        <w:ind w:firstLineChars="100" w:firstLine="213"/>
        <w:rPr>
          <w:rFonts w:ascii="ＭＳ Ｐ明朝" w:eastAsia="ＭＳ Ｐ明朝" w:hAnsi="ＭＳ Ｐ明朝"/>
          <w:bCs/>
          <w:sz w:val="22"/>
        </w:rPr>
      </w:pPr>
      <w:r w:rsidRPr="000D5C5C">
        <w:rPr>
          <w:rFonts w:ascii="ＭＳ Ｐ明朝" w:eastAsia="ＭＳ Ｐ明朝" w:hAnsi="ＭＳ Ｐ明朝" w:hint="eastAsia"/>
          <w:sz w:val="22"/>
        </w:rPr>
        <w:t>また、日本国内における</w:t>
      </w:r>
      <w:r w:rsidRPr="000D5C5C">
        <w:rPr>
          <w:rFonts w:ascii="ＭＳ Ｐ明朝" w:eastAsia="ＭＳ Ｐ明朝" w:hAnsi="ＭＳ Ｐ明朝"/>
          <w:sz w:val="22"/>
        </w:rPr>
        <w:t>PEFCのCOC認証を行なう認証機関に対にするPEFC公示については、SGEC/PEFC</w:t>
      </w:r>
      <w:r w:rsidRPr="000D5C5C">
        <w:rPr>
          <w:rFonts w:ascii="ＭＳ Ｐ明朝" w:eastAsia="ＭＳ Ｐ明朝" w:hAnsi="ＭＳ Ｐ明朝" w:hint="eastAsia"/>
          <w:sz w:val="22"/>
        </w:rPr>
        <w:t>ジャパンは、日本の</w:t>
      </w:r>
      <w:r w:rsidRPr="000D5C5C">
        <w:rPr>
          <w:rFonts w:ascii="ＭＳ Ｐ明朝" w:eastAsia="ＭＳ Ｐ明朝" w:hAnsi="ＭＳ Ｐ明朝"/>
          <w:sz w:val="22"/>
        </w:rPr>
        <w:t>PEFC認証管理団体（NGB）</w:t>
      </w:r>
      <w:r w:rsidRPr="000D5C5C">
        <w:rPr>
          <w:rFonts w:ascii="ＭＳ Ｐ明朝" w:eastAsia="ＭＳ Ｐ明朝" w:hAnsi="ＭＳ Ｐ明朝" w:hint="eastAsia"/>
          <w:sz w:val="22"/>
        </w:rPr>
        <w:t>として</w:t>
      </w:r>
      <w:r w:rsidRPr="000D5C5C">
        <w:rPr>
          <w:rFonts w:ascii="ＭＳ Ｐ明朝" w:eastAsia="ＭＳ Ｐ明朝" w:hAnsi="ＭＳ Ｐ明朝" w:cs="Century"/>
          <w:sz w:val="22"/>
        </w:rPr>
        <w:t>PEFC GD 1004:</w:t>
      </w:r>
      <w:r w:rsidRPr="000D5C5C">
        <w:rPr>
          <w:rFonts w:ascii="ＭＳ Ｐ明朝" w:eastAsia="ＭＳ Ｐ明朝" w:hAnsi="ＭＳ Ｐ明朝" w:cs="Century" w:hint="eastAsia"/>
          <w:strike/>
          <w:sz w:val="22"/>
        </w:rPr>
        <w:t>「</w:t>
      </w:r>
      <w:r w:rsidRPr="000D5C5C">
        <w:rPr>
          <w:rFonts w:ascii="ＭＳ Ｐ明朝" w:eastAsia="ＭＳ Ｐ明朝" w:hAnsi="ＭＳ Ｐ明朝" w:cs="Century"/>
          <w:sz w:val="22"/>
        </w:rPr>
        <w:t>2009</w:t>
      </w:r>
      <w:r w:rsidRPr="000D5C5C">
        <w:rPr>
          <w:rFonts w:ascii="ＭＳ Ｐ明朝" w:eastAsia="ＭＳ Ｐ明朝" w:hAnsi="ＭＳ Ｐ明朝" w:cs="Century" w:hint="eastAsia"/>
          <w:sz w:val="22"/>
        </w:rPr>
        <w:t>「</w:t>
      </w:r>
      <w:r w:rsidRPr="000D5C5C">
        <w:rPr>
          <w:rFonts w:ascii="ＭＳ Ｐ明朝" w:eastAsia="ＭＳ Ｐ明朝" w:hAnsi="ＭＳ Ｐ明朝" w:cs="Century"/>
          <w:sz w:val="22"/>
        </w:rPr>
        <w:t>PEFC</w:t>
      </w:r>
      <w:r w:rsidRPr="000D5C5C">
        <w:rPr>
          <w:rFonts w:ascii="ＭＳ Ｐ明朝" w:eastAsia="ＭＳ Ｐ明朝" w:hAnsi="ＭＳ Ｐ明朝" w:cs="ＭＳ明朝-WinCharSetFFFF-H" w:hint="eastAsia"/>
          <w:sz w:val="22"/>
        </w:rPr>
        <w:t>認証制度の管理運営」に基づき</w:t>
      </w:r>
      <w:r w:rsidRPr="000D5C5C">
        <w:rPr>
          <w:rFonts w:ascii="ＭＳ Ｐ明朝" w:eastAsia="ＭＳ Ｐ明朝" w:hAnsi="ＭＳ Ｐ明朝"/>
          <w:sz w:val="22"/>
        </w:rPr>
        <w:t>PEFC評議会との間でPEFC認証制度の管理に関する契約を締結しており、</w:t>
      </w:r>
      <w:r w:rsidRPr="000D5C5C">
        <w:rPr>
          <w:rFonts w:ascii="ＭＳ Ｐ明朝" w:eastAsia="ＭＳ Ｐ明朝" w:hAnsi="ＭＳ Ｐ明朝" w:hint="eastAsia"/>
          <w:sz w:val="22"/>
        </w:rPr>
        <w:t>前掲の規格に基づき</w:t>
      </w:r>
      <w:r w:rsidRPr="000D5C5C">
        <w:rPr>
          <w:rFonts w:ascii="ＭＳ Ｐ明朝" w:eastAsia="ＭＳ Ｐ明朝" w:hAnsi="ＭＳ Ｐ明朝"/>
          <w:bCs/>
          <w:sz w:val="22"/>
        </w:rPr>
        <w:t>PEFC認証業務を行う認証機関の公示</w:t>
      </w:r>
      <w:r w:rsidRPr="000D5C5C">
        <w:rPr>
          <w:rFonts w:ascii="ＭＳ Ｐ明朝" w:eastAsia="ＭＳ Ｐ明朝" w:hAnsi="ＭＳ Ｐ明朝" w:hint="eastAsia"/>
          <w:bCs/>
          <w:sz w:val="22"/>
        </w:rPr>
        <w:t>を</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評議会の代行機関として行うことができる。</w:t>
      </w:r>
    </w:p>
    <w:p w14:paraId="755621D7" w14:textId="77777777" w:rsidR="001902DA" w:rsidRPr="000D5C5C"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SGEC/PEFCの認証機関の公示を希望する場合は、SGEC規準文1「SGEC認証制度の管理運営規則の5.1」に</w:t>
      </w:r>
      <w:r w:rsidRPr="000D5C5C">
        <w:rPr>
          <w:rFonts w:ascii="ＭＳ Ｐ明朝" w:eastAsia="ＭＳ Ｐ明朝" w:hAnsi="ＭＳ Ｐ明朝" w:hint="eastAsia"/>
          <w:sz w:val="22"/>
        </w:rPr>
        <w:t>規定する「認証機関公示の要件」若しくは</w:t>
      </w:r>
      <w:r w:rsidRPr="000D5C5C">
        <w:rPr>
          <w:rFonts w:ascii="ＭＳ Ｐ明朝" w:eastAsia="ＭＳ Ｐ明朝" w:hAnsi="ＭＳ Ｐ明朝"/>
          <w:sz w:val="22"/>
        </w:rPr>
        <w:t>PEFC</w:t>
      </w:r>
      <w:r w:rsidRPr="000D5C5C">
        <w:rPr>
          <w:rFonts w:ascii="ＭＳ Ｐ明朝" w:eastAsia="ＭＳ Ｐ明朝" w:hAnsi="ＭＳ Ｐ明朝" w:hint="eastAsia"/>
          <w:sz w:val="22"/>
        </w:rPr>
        <w:t>評議会が定める規格を満たす旨を確認することが出来る文書、並びに同文書「</w:t>
      </w:r>
      <w:r w:rsidRPr="000D5C5C">
        <w:rPr>
          <w:rFonts w:ascii="ＭＳ Ｐ明朝" w:eastAsia="ＭＳ Ｐ明朝" w:hAnsi="ＭＳ Ｐ明朝"/>
          <w:sz w:val="22"/>
        </w:rPr>
        <w:t>5.2」で</w:t>
      </w:r>
      <w:r w:rsidRPr="000D5C5C">
        <w:rPr>
          <w:rFonts w:ascii="ＭＳ Ｐ明朝" w:eastAsia="ＭＳ Ｐ明朝" w:hAnsi="ＭＳ Ｐ明朝" w:hint="eastAsia"/>
          <w:sz w:val="22"/>
        </w:rPr>
        <w:t>規定する「公示の申請」若しくは</w:t>
      </w:r>
      <w:r w:rsidRPr="000D5C5C">
        <w:rPr>
          <w:rFonts w:ascii="ＭＳ Ｐ明朝" w:eastAsia="ＭＳ Ｐ明朝" w:hAnsi="ＭＳ Ｐ明朝"/>
          <w:sz w:val="22"/>
        </w:rPr>
        <w:t>PEFC</w:t>
      </w:r>
      <w:r w:rsidRPr="000D5C5C">
        <w:rPr>
          <w:rFonts w:ascii="ＭＳ Ｐ明朝" w:eastAsia="ＭＳ Ｐ明朝" w:hAnsi="ＭＳ Ｐ明朝" w:hint="eastAsia"/>
          <w:sz w:val="22"/>
        </w:rPr>
        <w:t xml:space="preserve">評議会が定める規格で定める事項を記載した申請書、及び本文書で規定する「付属書　</w:t>
      </w:r>
      <w:r w:rsidRPr="000D5C5C">
        <w:rPr>
          <w:rFonts w:ascii="ＭＳ Ｐ明朝" w:eastAsia="ＭＳ Ｐ明朝" w:hAnsi="ＭＳ Ｐ明朝"/>
          <w:sz w:val="22"/>
        </w:rPr>
        <w:t>SGEC公示契約書」若しくは同付属書</w:t>
      </w:r>
      <w:r w:rsidRPr="000D5C5C">
        <w:rPr>
          <w:rFonts w:ascii="ＭＳ Ｐ明朝" w:eastAsia="ＭＳ Ｐ明朝" w:hAnsi="ＭＳ Ｐ明朝" w:hint="eastAsia"/>
          <w:sz w:val="22"/>
        </w:rPr>
        <w:t>２「</w:t>
      </w:r>
      <w:r w:rsidRPr="000D5C5C">
        <w:rPr>
          <w:rFonts w:ascii="ＭＳ Ｐ明朝" w:eastAsia="ＭＳ Ｐ明朝" w:hAnsi="ＭＳ Ｐ明朝"/>
          <w:sz w:val="22"/>
        </w:rPr>
        <w:t>PEFC公示契約書」に署名の上、2部SGEC/PEFC</w:t>
      </w:r>
      <w:r w:rsidRPr="000D5C5C">
        <w:rPr>
          <w:rFonts w:ascii="ＭＳ Ｐ明朝" w:eastAsia="ＭＳ Ｐ明朝" w:hAnsi="ＭＳ Ｐ明朝" w:hint="eastAsia"/>
          <w:sz w:val="22"/>
        </w:rPr>
        <w:t>ジャパンに提出すること。</w:t>
      </w:r>
    </w:p>
    <w:p w14:paraId="045D3490" w14:textId="77777777" w:rsidR="001902DA" w:rsidRPr="0002225E" w:rsidRDefault="001902DA" w:rsidP="001902DA">
      <w:pPr>
        <w:rPr>
          <w:rFonts w:ascii="ＭＳ Ｐ明朝" w:eastAsia="ＭＳ Ｐ明朝" w:hAnsi="ＭＳ Ｐ明朝"/>
          <w:bCs/>
          <w:sz w:val="22"/>
        </w:rPr>
      </w:pPr>
    </w:p>
    <w:p w14:paraId="06B62AB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附則</w:t>
      </w:r>
    </w:p>
    <w:p w14:paraId="48CE12B1" w14:textId="77777777" w:rsidR="00EA24D1"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 xml:space="preserve">　</w:t>
      </w:r>
      <w:r w:rsidR="008004C0" w:rsidRPr="00E66EFE">
        <w:rPr>
          <w:rFonts w:ascii="ＭＳ Ｐ明朝" w:eastAsia="ＭＳ Ｐ明朝" w:hAnsi="ＭＳ Ｐ明朝" w:hint="eastAsia"/>
          <w:sz w:val="22"/>
        </w:rPr>
        <w:t>施行日</w:t>
      </w:r>
      <w:r w:rsidRPr="00E66EFE">
        <w:rPr>
          <w:rFonts w:ascii="ＭＳ Ｐ明朝" w:eastAsia="ＭＳ Ｐ明朝" w:hAnsi="ＭＳ Ｐ明朝" w:hint="eastAsia"/>
          <w:sz w:val="22"/>
        </w:rPr>
        <w:t>は、</w:t>
      </w:r>
      <w:r w:rsidRPr="00E66EFE">
        <w:rPr>
          <w:rFonts w:ascii="ＭＳ Ｐ明朝" w:eastAsia="ＭＳ Ｐ明朝" w:hAnsi="ＭＳ Ｐ明朝"/>
          <w:sz w:val="22"/>
        </w:rPr>
        <w:t>20</w:t>
      </w:r>
      <w:r w:rsidR="00E12221" w:rsidRPr="00E66EFE">
        <w:rPr>
          <w:rFonts w:ascii="ＭＳ Ｐ明朝" w:eastAsia="ＭＳ Ｐ明朝" w:hAnsi="ＭＳ Ｐ明朝" w:hint="eastAsia"/>
          <w:sz w:val="22"/>
        </w:rPr>
        <w:t>２１</w:t>
      </w:r>
      <w:r w:rsidRPr="00E66EFE">
        <w:rPr>
          <w:rFonts w:ascii="ＭＳ Ｐ明朝" w:eastAsia="ＭＳ Ｐ明朝" w:hAnsi="ＭＳ Ｐ明朝" w:hint="eastAsia"/>
          <w:sz w:val="22"/>
        </w:rPr>
        <w:t>年</w:t>
      </w:r>
      <w:r w:rsidR="00E12221" w:rsidRPr="00E66EFE">
        <w:rPr>
          <w:rFonts w:ascii="ＭＳ Ｐ明朝" w:eastAsia="ＭＳ Ｐ明朝" w:hAnsi="ＭＳ Ｐ明朝" w:hint="eastAsia"/>
          <w:sz w:val="22"/>
        </w:rPr>
        <w:t>６</w:t>
      </w:r>
      <w:r w:rsidRPr="00E66EFE">
        <w:rPr>
          <w:rFonts w:ascii="ＭＳ Ｐ明朝" w:eastAsia="ＭＳ Ｐ明朝" w:hAnsi="ＭＳ Ｐ明朝" w:hint="eastAsia"/>
          <w:sz w:val="22"/>
        </w:rPr>
        <w:t>月</w:t>
      </w:r>
      <w:r w:rsidR="00E12221" w:rsidRPr="00E66EFE">
        <w:rPr>
          <w:rFonts w:ascii="ＭＳ Ｐ明朝" w:eastAsia="ＭＳ Ｐ明朝" w:hAnsi="ＭＳ Ｐ明朝" w:hint="eastAsia"/>
          <w:sz w:val="22"/>
        </w:rPr>
        <w:t>１</w:t>
      </w:r>
      <w:r w:rsidRPr="00E66EFE">
        <w:rPr>
          <w:rFonts w:ascii="ＭＳ Ｐ明朝" w:eastAsia="ＭＳ Ｐ明朝" w:hAnsi="ＭＳ Ｐ明朝" w:hint="eastAsia"/>
          <w:sz w:val="22"/>
        </w:rPr>
        <w:t>日</w:t>
      </w:r>
      <w:r w:rsidR="008004C0" w:rsidRPr="00E66EFE">
        <w:rPr>
          <w:rFonts w:ascii="ＭＳ Ｐ明朝" w:eastAsia="ＭＳ Ｐ明朝" w:hAnsi="ＭＳ Ｐ明朝" w:hint="eastAsia"/>
          <w:sz w:val="22"/>
        </w:rPr>
        <w:t>と</w:t>
      </w:r>
      <w:r w:rsidRPr="00E66EFE">
        <w:rPr>
          <w:rFonts w:ascii="ＭＳ Ｐ明朝" w:eastAsia="ＭＳ Ｐ明朝" w:hAnsi="ＭＳ Ｐ明朝" w:hint="eastAsia"/>
          <w:sz w:val="22"/>
        </w:rPr>
        <w:t>する。</w:t>
      </w:r>
    </w:p>
    <w:p w14:paraId="159277DE" w14:textId="6F40706B" w:rsidR="001902DA" w:rsidRPr="000D5C5C" w:rsidRDefault="00EA24D1" w:rsidP="00EA24D1">
      <w:pPr>
        <w:ind w:firstLineChars="50" w:firstLine="106"/>
        <w:rPr>
          <w:rFonts w:ascii="ＭＳ Ｐ明朝" w:eastAsia="ＭＳ Ｐ明朝" w:hAnsi="ＭＳ Ｐ明朝"/>
          <w:sz w:val="22"/>
        </w:rPr>
      </w:pPr>
      <w:r>
        <w:rPr>
          <w:rFonts w:ascii="ＭＳ Ｐ明朝" w:eastAsia="ＭＳ Ｐ明朝" w:hAnsi="ＭＳ Ｐ明朝" w:hint="eastAsia"/>
          <w:sz w:val="22"/>
        </w:rPr>
        <w:t>移行期限は、2022年</w:t>
      </w:r>
      <w:r w:rsidR="007A2A81">
        <w:rPr>
          <w:rFonts w:ascii="ＭＳ Ｐ明朝" w:eastAsia="ＭＳ Ｐ明朝" w:hAnsi="ＭＳ Ｐ明朝" w:hint="eastAsia"/>
          <w:sz w:val="22"/>
        </w:rPr>
        <w:t>８</w:t>
      </w:r>
      <w:r>
        <w:rPr>
          <w:rFonts w:ascii="ＭＳ Ｐ明朝" w:eastAsia="ＭＳ Ｐ明朝" w:hAnsi="ＭＳ Ｐ明朝" w:hint="eastAsia"/>
          <w:sz w:val="22"/>
        </w:rPr>
        <w:t>月</w:t>
      </w:r>
      <w:r w:rsidR="007A2A81">
        <w:rPr>
          <w:rFonts w:ascii="ＭＳ Ｐ明朝" w:eastAsia="ＭＳ Ｐ明朝" w:hAnsi="ＭＳ Ｐ明朝" w:hint="eastAsia"/>
          <w:sz w:val="22"/>
        </w:rPr>
        <w:t>１４</w:t>
      </w:r>
      <w:r>
        <w:rPr>
          <w:rFonts w:ascii="ＭＳ Ｐ明朝" w:eastAsia="ＭＳ Ｐ明朝" w:hAnsi="ＭＳ Ｐ明朝" w:hint="eastAsia"/>
          <w:sz w:val="22"/>
        </w:rPr>
        <w:t>日とする。</w:t>
      </w:r>
    </w:p>
    <w:p w14:paraId="2F0D4602" w14:textId="77777777" w:rsidR="001902DA" w:rsidRPr="000D5C5C" w:rsidRDefault="001902DA" w:rsidP="001902DA">
      <w:pPr>
        <w:rPr>
          <w:rFonts w:ascii="ＭＳ Ｐ明朝" w:eastAsia="ＭＳ Ｐ明朝" w:hAnsi="ＭＳ Ｐ明朝"/>
          <w:strike/>
          <w:sz w:val="22"/>
        </w:rPr>
      </w:pPr>
    </w:p>
    <w:p w14:paraId="2B4383B5" w14:textId="3FB79D03" w:rsidR="001902DA" w:rsidRPr="000D5C5C" w:rsidRDefault="001902DA" w:rsidP="001902DA">
      <w:pPr>
        <w:rPr>
          <w:rFonts w:ascii="ＭＳ Ｐ明朝" w:eastAsia="ＭＳ Ｐ明朝" w:hAnsi="ＭＳ Ｐ明朝"/>
          <w:strike/>
          <w:sz w:val="22"/>
        </w:rPr>
      </w:pPr>
    </w:p>
    <w:p w14:paraId="020F4F0A" w14:textId="77777777" w:rsidR="00272FC2" w:rsidRDefault="00272FC2" w:rsidP="001902DA">
      <w:pPr>
        <w:rPr>
          <w:rFonts w:ascii="ＭＳ Ｐ明朝" w:eastAsia="ＭＳ Ｐ明朝" w:hAnsi="ＭＳ Ｐ明朝"/>
          <w:strike/>
          <w:sz w:val="22"/>
        </w:rPr>
      </w:pPr>
    </w:p>
    <w:p w14:paraId="0D4B8343" w14:textId="77777777" w:rsidR="00AB1F22" w:rsidRPr="000D5C5C" w:rsidRDefault="00AB1F22" w:rsidP="001902DA">
      <w:pPr>
        <w:rPr>
          <w:rFonts w:ascii="ＭＳ Ｐ明朝" w:eastAsia="ＭＳ Ｐ明朝" w:hAnsi="ＭＳ Ｐ明朝"/>
          <w:strike/>
          <w:sz w:val="22"/>
        </w:rPr>
      </w:pPr>
    </w:p>
    <w:p w14:paraId="58208D72" w14:textId="77777777" w:rsidR="001902DA" w:rsidRPr="00D9738B" w:rsidRDefault="001902DA" w:rsidP="005C28A0">
      <w:pPr>
        <w:pStyle w:val="a9"/>
        <w:numPr>
          <w:ilvl w:val="0"/>
          <w:numId w:val="14"/>
        </w:numPr>
        <w:ind w:leftChars="0" w:left="687"/>
        <w:rPr>
          <w:rFonts w:ascii="ＭＳ Ｐ明朝" w:eastAsia="ＭＳ Ｐ明朝" w:hAnsi="ＭＳ Ｐ明朝"/>
          <w:b/>
          <w:bCs/>
        </w:rPr>
      </w:pPr>
      <w:r w:rsidRPr="0002225E">
        <w:rPr>
          <w:rFonts w:ascii="ＭＳ Ｐ明朝" w:eastAsia="ＭＳ Ｐ明朝" w:hAnsi="ＭＳ Ｐ明朝"/>
          <w:b/>
          <w:bCs/>
        </w:rPr>
        <w:t>SGEC認証業務を</w:t>
      </w:r>
      <w:r w:rsidRPr="00D9738B">
        <w:rPr>
          <w:rFonts w:ascii="ＭＳ Ｐ明朝" w:eastAsia="ＭＳ Ｐ明朝" w:hAnsi="ＭＳ Ｐ明朝"/>
          <w:b/>
          <w:bCs/>
        </w:rPr>
        <w:t>行う認証機関の公示について</w:t>
      </w:r>
    </w:p>
    <w:p w14:paraId="73DF2E52" w14:textId="77777777" w:rsidR="001902DA" w:rsidRPr="0002225E" w:rsidRDefault="001902DA" w:rsidP="001902DA">
      <w:pPr>
        <w:pStyle w:val="a9"/>
        <w:ind w:leftChars="0" w:left="687"/>
        <w:rPr>
          <w:rFonts w:ascii="ＭＳ Ｐ明朝" w:eastAsia="ＭＳ Ｐ明朝" w:hAnsi="ＭＳ Ｐ明朝"/>
          <w:b/>
          <w:bCs/>
        </w:rPr>
      </w:pPr>
    </w:p>
    <w:p w14:paraId="5400ECCF"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bCs/>
          <w:sz w:val="22"/>
        </w:rPr>
        <w:t>１．</w:t>
      </w:r>
      <w:r w:rsidRPr="0002225E">
        <w:rPr>
          <w:rFonts w:ascii="ＭＳ Ｐ明朝" w:eastAsia="ＭＳ Ｐ明朝" w:hAnsi="ＭＳ Ｐ明朝" w:hint="eastAsia"/>
          <w:b/>
          <w:sz w:val="22"/>
        </w:rPr>
        <w:t>目的</w:t>
      </w:r>
    </w:p>
    <w:p w14:paraId="4289A621"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w:t>
      </w:r>
      <w:r w:rsidRPr="0002225E">
        <w:rPr>
          <w:rFonts w:ascii="ＭＳ Ｐ明朝" w:eastAsia="ＭＳ Ｐ明朝" w:hAnsi="ＭＳ Ｐ明朝"/>
          <w:sz w:val="22"/>
        </w:rPr>
        <w:t>SGEC森林管理認証及びCOC認証を実施する認証機関に対する公示に関する事項について規定する。</w:t>
      </w:r>
    </w:p>
    <w:p w14:paraId="35B70D2A"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p>
    <w:p w14:paraId="4A80E18B" w14:textId="77777777" w:rsidR="001902DA" w:rsidRPr="0002225E" w:rsidRDefault="001902DA" w:rsidP="001902DA">
      <w:pPr>
        <w:autoSpaceDE w:val="0"/>
        <w:autoSpaceDN w:val="0"/>
        <w:adjustRightInd w:val="0"/>
        <w:rPr>
          <w:rFonts w:ascii="ＭＳ Ｐ明朝" w:eastAsia="ＭＳ Ｐ明朝" w:hAnsi="ＭＳ Ｐ明朝" w:cs="ＭＳ 明朝"/>
          <w:kern w:val="0"/>
          <w:sz w:val="22"/>
        </w:rPr>
      </w:pPr>
      <w:r w:rsidRPr="0002225E">
        <w:rPr>
          <w:rFonts w:ascii="ＭＳ Ｐ明朝" w:eastAsia="ＭＳ Ｐ明朝" w:hAnsi="ＭＳ Ｐ明朝" w:cs="ＭＳ 明朝"/>
          <w:b/>
          <w:bCs/>
          <w:kern w:val="0"/>
          <w:sz w:val="22"/>
        </w:rPr>
        <w:t>2.</w:t>
      </w:r>
      <w:r w:rsidRPr="0002225E">
        <w:rPr>
          <w:rFonts w:ascii="ＭＳ Ｐ明朝" w:eastAsia="ＭＳ Ｐ明朝" w:hAnsi="ＭＳ Ｐ明朝" w:cs="ＭＳ 明朝"/>
          <w:kern w:val="0"/>
          <w:sz w:val="22"/>
        </w:rPr>
        <w:t xml:space="preserve"> </w:t>
      </w:r>
      <w:r w:rsidRPr="0002225E">
        <w:rPr>
          <w:rFonts w:ascii="ＭＳ Ｐ明朝" w:eastAsia="ＭＳ Ｐ明朝" w:hAnsi="ＭＳ Ｐ明朝" w:cs="ＭＳ 明朝" w:hint="eastAsia"/>
          <w:b/>
          <w:bCs/>
          <w:kern w:val="0"/>
          <w:sz w:val="22"/>
        </w:rPr>
        <w:t>基準的参照文書</w:t>
      </w:r>
    </w:p>
    <w:p w14:paraId="4D5970CE" w14:textId="30DAB105"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7B496A78" w14:textId="50C5DBCA"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SGEC持続可能な森林管理-要求事項」</w:t>
      </w:r>
    </w:p>
    <w:p w14:paraId="4A86836A" w14:textId="518DBF74"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SGEC規準文書3-1</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SGECグループ森林管理-要求事項」</w:t>
      </w:r>
    </w:p>
    <w:p w14:paraId="256C633C" w14:textId="45F6B4A2"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4A27B396" w14:textId="247C8F7B"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森林管理認証規格に基づく認証業務を行う認証機関に関する要求事項」</w:t>
      </w:r>
    </w:p>
    <w:p w14:paraId="70216392" w14:textId="59993959"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SGEC規準文書5-2: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SGEC/PEFC-COC</w:t>
      </w:r>
      <w:r w:rsidRPr="000D5C5C">
        <w:rPr>
          <w:rFonts w:ascii="ＭＳ Ｐ明朝" w:eastAsia="ＭＳ Ｐ明朝" w:hAnsi="ＭＳ Ｐ明朝" w:hint="eastAsia"/>
          <w:sz w:val="22"/>
        </w:rPr>
        <w:t>規格に基づく認証業務を行う認証機関に関する要求事項」</w:t>
      </w:r>
    </w:p>
    <w:p w14:paraId="4BF5CF53" w14:textId="6639F91A" w:rsidR="001902DA" w:rsidRPr="000D5C5C"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SGEC商標使用規則-要求事項」</w:t>
      </w:r>
    </w:p>
    <w:p w14:paraId="301F839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4407E291" w14:textId="59163841"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明朝" w:hAnsi="ＭＳ 明朝"/>
        </w:rPr>
        <w:t>SGEC</w:t>
      </w:r>
      <w:r w:rsidRPr="000D5C5C">
        <w:rPr>
          <w:rFonts w:ascii="ＭＳ Ｐ明朝" w:eastAsia="ＭＳ Ｐ明朝" w:hAnsi="ＭＳ Ｐ明朝" w:hint="eastAsia"/>
          <w:sz w:val="22"/>
        </w:rPr>
        <w:t>ガイド文書７：</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SGEC情報及び登録システム‐データに関する要求事項</w:t>
      </w:r>
    </w:p>
    <w:p w14:paraId="7D8B9CA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PEFC情報および登録システム‐データに関する要求事項」</w:t>
      </w:r>
    </w:p>
    <w:p w14:paraId="7006AE67" w14:textId="77777777" w:rsidR="001902DA" w:rsidRPr="0002225E" w:rsidRDefault="001902DA" w:rsidP="001902DA">
      <w:pPr>
        <w:rPr>
          <w:rFonts w:ascii="ＭＳ Ｐ明朝" w:eastAsia="ＭＳ Ｐ明朝" w:hAnsi="ＭＳ Ｐ明朝"/>
          <w:sz w:val="22"/>
        </w:rPr>
      </w:pPr>
    </w:p>
    <w:p w14:paraId="4B5D9489" w14:textId="77777777" w:rsidR="001902DA" w:rsidRPr="0002225E" w:rsidRDefault="001902DA" w:rsidP="001902DA">
      <w:pPr>
        <w:rPr>
          <w:rFonts w:ascii="ＭＳ Ｐ明朝" w:eastAsia="ＭＳ Ｐ明朝" w:hAnsi="ＭＳ Ｐ明朝"/>
          <w:b/>
          <w:sz w:val="22"/>
        </w:rPr>
      </w:pPr>
      <w:r w:rsidRPr="00D9738B">
        <w:rPr>
          <w:rFonts w:ascii="ＭＳ Ｐ明朝" w:eastAsia="ＭＳ Ｐ明朝" w:hAnsi="ＭＳ Ｐ明朝" w:hint="eastAsia"/>
          <w:b/>
          <w:bCs/>
          <w:sz w:val="22"/>
        </w:rPr>
        <w:t>３．適用</w:t>
      </w:r>
      <w:r w:rsidRPr="00D9738B">
        <w:rPr>
          <w:rFonts w:ascii="ＭＳ Ｐ明朝" w:eastAsia="ＭＳ Ｐ明朝" w:hAnsi="ＭＳ Ｐ明朝" w:hint="eastAsia"/>
          <w:b/>
          <w:sz w:val="22"/>
        </w:rPr>
        <w:t>範囲</w:t>
      </w:r>
    </w:p>
    <w:p w14:paraId="601833FE" w14:textId="4478FF56"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3</w:t>
      </w:r>
      <w:r w:rsidRPr="0002225E">
        <w:rPr>
          <w:rFonts w:ascii="ＭＳ Ｐ明朝" w:eastAsia="ＭＳ Ｐ明朝" w:hAnsi="ＭＳ Ｐ明朝" w:hint="eastAsia"/>
          <w:sz w:val="22"/>
        </w:rPr>
        <w:t>森林管理認証」及び</w:t>
      </w:r>
      <w:r w:rsidRPr="000D5C5C">
        <w:rPr>
          <w:rFonts w:ascii="ＭＳ Ｐ明朝" w:eastAsia="ＭＳ Ｐ明朝" w:hAnsi="ＭＳ Ｐ明朝" w:hint="eastAsia"/>
          <w:sz w:val="22"/>
        </w:rPr>
        <w:t>「</w:t>
      </w:r>
      <w:r w:rsidRPr="000D5C5C">
        <w:rPr>
          <w:rFonts w:ascii="ＭＳ Ｐ明朝" w:eastAsia="ＭＳ Ｐ明朝" w:hAnsi="ＭＳ Ｐ明朝"/>
          <w:sz w:val="22"/>
        </w:rPr>
        <w:t>4</w:t>
      </w:r>
      <w:r w:rsidRPr="000D5C5C">
        <w:rPr>
          <w:rFonts w:ascii="ＭＳ Ｐ明朝" w:eastAsia="ＭＳ Ｐ明朝" w:hAnsi="ＭＳ Ｐ明朝" w:hint="eastAsia"/>
          <w:sz w:val="22"/>
        </w:rPr>
        <w:t xml:space="preserve">　</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認証」に対する</w:t>
      </w:r>
      <w:r w:rsidRPr="00D9738B">
        <w:rPr>
          <w:rFonts w:ascii="ＭＳ Ｐ明朝" w:eastAsia="ＭＳ Ｐ明朝" w:hAnsi="ＭＳ Ｐ明朝"/>
          <w:sz w:val="22"/>
        </w:rPr>
        <w:t>SGEC</w:t>
      </w:r>
      <w:r w:rsidRPr="0002225E">
        <w:rPr>
          <w:rFonts w:ascii="ＭＳ Ｐ明朝" w:eastAsia="ＭＳ Ｐ明朝" w:hAnsi="ＭＳ Ｐ明朝"/>
          <w:sz w:val="22"/>
        </w:rPr>
        <w:t>公示</w:t>
      </w:r>
      <w:r w:rsidRPr="0002225E">
        <w:rPr>
          <w:rFonts w:ascii="ＭＳ Ｐ明朝" w:eastAsia="ＭＳ Ｐ明朝" w:hAnsi="ＭＳ Ｐ明朝" w:hint="eastAsia"/>
          <w:sz w:val="22"/>
        </w:rPr>
        <w:t>をその対象範囲とする。</w:t>
      </w:r>
    </w:p>
    <w:p w14:paraId="1B8F8A84" w14:textId="77777777" w:rsidR="001902DA" w:rsidRPr="0002225E" w:rsidRDefault="001902DA" w:rsidP="001902DA">
      <w:pPr>
        <w:rPr>
          <w:rFonts w:ascii="ＭＳ Ｐ明朝" w:eastAsia="ＭＳ Ｐ明朝" w:hAnsi="ＭＳ Ｐ明朝"/>
          <w:sz w:val="22"/>
        </w:rPr>
      </w:pPr>
    </w:p>
    <w:p w14:paraId="6CC1AB5D"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４．</w:t>
      </w:r>
      <w:r w:rsidRPr="0002225E">
        <w:rPr>
          <w:rFonts w:ascii="ＭＳ Ｐ明朝" w:eastAsia="ＭＳ Ｐ明朝" w:hAnsi="ＭＳ Ｐ明朝" w:hint="eastAsia"/>
          <w:b/>
          <w:bCs/>
          <w:sz w:val="22"/>
        </w:rPr>
        <w:t>公示のための条件</w:t>
      </w:r>
      <w:r w:rsidRPr="0002225E">
        <w:rPr>
          <w:rFonts w:ascii="ＭＳ Ｐ明朝" w:eastAsia="ＭＳ Ｐ明朝" w:hAnsi="ＭＳ Ｐ明朝"/>
          <w:b/>
          <w:bCs/>
          <w:sz w:val="22"/>
        </w:rPr>
        <w:tab/>
      </w:r>
    </w:p>
    <w:p w14:paraId="5CD7FE94" w14:textId="30E5D2EC"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SGECを申請する認証機関は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 xml:space="preserve">5」並びにSGEC規準文書5-1: </w:t>
      </w:r>
      <w:r w:rsidR="00545712" w:rsidRPr="000D5C5C">
        <w:rPr>
          <w:rFonts w:ascii="ＭＳ Ｐ明朝" w:eastAsia="ＭＳ Ｐ明朝" w:hAnsi="ＭＳ Ｐ明朝"/>
          <w:sz w:val="22"/>
        </w:rPr>
        <w:t>2021</w:t>
      </w:r>
      <w:r w:rsidRPr="000D5C5C">
        <w:rPr>
          <w:rFonts w:ascii="ＭＳ Ｐ明朝" w:eastAsia="ＭＳ Ｐ明朝" w:hAnsi="ＭＳ Ｐ明朝"/>
          <w:sz w:val="22"/>
        </w:rPr>
        <w:t xml:space="preserve"> 及びSGEC規準文書5-2: </w:t>
      </w:r>
      <w:r w:rsidR="00545712" w:rsidRPr="000D5C5C">
        <w:rPr>
          <w:rFonts w:ascii="ＭＳ Ｐ明朝" w:eastAsia="ＭＳ Ｐ明朝" w:hAnsi="ＭＳ Ｐ明朝"/>
          <w:sz w:val="22"/>
        </w:rPr>
        <w:t>2021</w:t>
      </w:r>
      <w:r w:rsidRPr="000D5C5C">
        <w:rPr>
          <w:rFonts w:ascii="ＭＳ Ｐ明朝" w:eastAsia="ＭＳ Ｐ明朝" w:hAnsi="ＭＳ Ｐ明朝"/>
          <w:sz w:val="22"/>
        </w:rPr>
        <w:t xml:space="preserve"> 他関</w:t>
      </w:r>
      <w:r w:rsidR="00EA24D1" w:rsidRPr="00AF48EF">
        <w:rPr>
          <w:rFonts w:ascii="ＭＳ Ｐ明朝" w:eastAsia="ＭＳ Ｐ明朝" w:hAnsi="ＭＳ Ｐ明朝" w:hint="eastAsia"/>
          <w:sz w:val="22"/>
        </w:rPr>
        <w:t>連する</w:t>
      </w:r>
      <w:r w:rsidRPr="000D5C5C">
        <w:rPr>
          <w:rFonts w:ascii="ＭＳ Ｐ明朝" w:eastAsia="ＭＳ Ｐ明朝" w:hAnsi="ＭＳ Ｐ明朝"/>
          <w:sz w:val="22"/>
        </w:rPr>
        <w:t>規格の要件を満た</w:t>
      </w:r>
      <w:r w:rsidRPr="000D5C5C">
        <w:rPr>
          <w:rFonts w:ascii="ＭＳ Ｐ明朝" w:eastAsia="ＭＳ Ｐ明朝" w:hAnsi="ＭＳ Ｐ明朝" w:hint="eastAsia"/>
          <w:sz w:val="22"/>
        </w:rPr>
        <w:t>さなければならない。</w:t>
      </w:r>
    </w:p>
    <w:p w14:paraId="654E4DE7" w14:textId="77777777"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4.1</w:t>
      </w:r>
      <w:r w:rsidRPr="00D9738B">
        <w:rPr>
          <w:rFonts w:ascii="ＭＳ Ｐ明朝" w:eastAsia="ＭＳ Ｐ明朝" w:hAnsi="ＭＳ Ｐ明朝"/>
          <w:sz w:val="22"/>
        </w:rPr>
        <w:t xml:space="preserve"> </w:t>
      </w:r>
      <w:r w:rsidRPr="0002225E">
        <w:rPr>
          <w:rFonts w:ascii="ＭＳ Ｐ明朝" w:eastAsia="ＭＳ Ｐ明朝" w:hAnsi="ＭＳ Ｐ明朝"/>
          <w:sz w:val="22"/>
        </w:rPr>
        <w:t>組織</w:t>
      </w:r>
    </w:p>
    <w:p w14:paraId="080F8478" w14:textId="351CB280"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 xml:space="preserve">　　</w:t>
      </w:r>
      <w:r w:rsidRPr="0002225E">
        <w:rPr>
          <w:rFonts w:ascii="ＭＳ Ｐ明朝" w:eastAsia="ＭＳ Ｐ明朝" w:hAnsi="ＭＳ Ｐ明朝"/>
          <w:sz w:val="22"/>
        </w:rPr>
        <w:t>SGEC</w:t>
      </w:r>
      <w:r w:rsidRPr="0002225E">
        <w:rPr>
          <w:rFonts w:ascii="ＭＳ Ｐ明朝" w:eastAsia="ＭＳ Ｐ明朝" w:hAnsi="ＭＳ Ｐ明朝" w:hint="eastAsia"/>
          <w:sz w:val="22"/>
        </w:rPr>
        <w:t>公示を申請する認証機関は</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sz w:val="22"/>
        </w:rPr>
        <w:t xml:space="preserve"> の「5.1」</w:t>
      </w:r>
      <w:r w:rsidRPr="000D5C5C">
        <w:rPr>
          <w:rFonts w:ascii="ＭＳ Ｐ明朝" w:eastAsia="ＭＳ Ｐ明朝" w:hAnsi="ＭＳ Ｐ明朝" w:hint="eastAsia"/>
          <w:sz w:val="22"/>
        </w:rPr>
        <w:t>に</w:t>
      </w:r>
      <w:r w:rsidRPr="0002225E">
        <w:rPr>
          <w:rFonts w:ascii="ＭＳ Ｐ明朝" w:eastAsia="ＭＳ Ｐ明朝" w:hAnsi="ＭＳ Ｐ明朝" w:hint="eastAsia"/>
          <w:sz w:val="22"/>
        </w:rPr>
        <w:t>規定する法人であること。</w:t>
      </w:r>
    </w:p>
    <w:p w14:paraId="56599222"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4.2</w:t>
      </w:r>
      <w:r w:rsidRPr="0002225E">
        <w:rPr>
          <w:rFonts w:ascii="ＭＳ Ｐ明朝" w:eastAsia="ＭＳ Ｐ明朝" w:hAnsi="ＭＳ Ｐ明朝"/>
          <w:sz w:val="22"/>
        </w:rPr>
        <w:t xml:space="preserve"> 情報公開</w:t>
      </w:r>
    </w:p>
    <w:p w14:paraId="45481870" w14:textId="28F8A574"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SGEC公示を申請する認証機関は、</w:t>
      </w:r>
      <w:r w:rsidRPr="000D5C5C">
        <w:rPr>
          <w:rFonts w:ascii="ＭＳ 明朝" w:hAnsi="ＭＳ 明朝"/>
        </w:rPr>
        <w:t>SGEC</w:t>
      </w:r>
      <w:r w:rsidRPr="000D5C5C">
        <w:rPr>
          <w:rFonts w:ascii="ＭＳ Ｐ明朝" w:eastAsia="ＭＳ Ｐ明朝" w:hAnsi="ＭＳ Ｐ明朝" w:hint="eastAsia"/>
          <w:sz w:val="22"/>
        </w:rPr>
        <w:t>ガイド文書７：</w:t>
      </w:r>
      <w:r w:rsidR="00545712" w:rsidRPr="000D5C5C">
        <w:rPr>
          <w:rFonts w:ascii="ＭＳ Ｐ明朝" w:eastAsia="ＭＳ Ｐ明朝" w:hAnsi="ＭＳ Ｐ明朝"/>
          <w:sz w:val="22"/>
        </w:rPr>
        <w:t>2021</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及び</w:t>
      </w:r>
      <w:r w:rsidRPr="000D5C5C">
        <w:rPr>
          <w:rFonts w:ascii="ＭＳ Ｐ明朝" w:eastAsia="ＭＳ Ｐ明朝" w:hAnsi="ＭＳ Ｐ明朝"/>
          <w:sz w:val="22"/>
        </w:rPr>
        <w:t>PEFC GD 1008:2019</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で規定するデータを、一般公開される</w:t>
      </w:r>
      <w:r w:rsidRPr="00D9738B">
        <w:rPr>
          <w:rFonts w:ascii="ＭＳ Ｐ明朝" w:eastAsia="ＭＳ Ｐ明朝" w:hAnsi="ＭＳ Ｐ明朝"/>
          <w:sz w:val="22"/>
        </w:rPr>
        <w:t>SGEC/PEFCジャパン</w:t>
      </w:r>
      <w:r w:rsidRPr="0002225E">
        <w:rPr>
          <w:rFonts w:ascii="ＭＳ Ｐ明朝" w:eastAsia="ＭＳ Ｐ明朝" w:hAnsi="ＭＳ Ｐ明朝" w:hint="eastAsia"/>
          <w:sz w:val="22"/>
        </w:rPr>
        <w:t>の</w:t>
      </w:r>
      <w:r w:rsidRPr="0002225E">
        <w:rPr>
          <w:rFonts w:ascii="ＭＳ Ｐ明朝" w:eastAsia="ＭＳ Ｐ明朝" w:hAnsi="ＭＳ Ｐ明朝"/>
          <w:sz w:val="22"/>
        </w:rPr>
        <w:t>ホームページ</w:t>
      </w:r>
      <w:r w:rsidRPr="0002225E">
        <w:rPr>
          <w:rFonts w:ascii="ＭＳ Ｐ明朝" w:eastAsia="ＭＳ Ｐ明朝" w:hAnsi="ＭＳ Ｐ明朝" w:hint="eastAsia"/>
          <w:sz w:val="22"/>
        </w:rPr>
        <w:t xml:space="preserve">のデータベース上に列挙することに同意すること。　</w:t>
      </w:r>
    </w:p>
    <w:p w14:paraId="79DE64B7"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4.3</w:t>
      </w:r>
      <w:r w:rsidRPr="0002225E">
        <w:rPr>
          <w:rFonts w:ascii="ＭＳ Ｐ明朝" w:eastAsia="ＭＳ Ｐ明朝" w:hAnsi="ＭＳ Ｐ明朝"/>
          <w:sz w:val="22"/>
        </w:rPr>
        <w:t xml:space="preserve"> 認証機関の認定</w:t>
      </w:r>
    </w:p>
    <w:p w14:paraId="63CAAD20" w14:textId="65F01B85"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lastRenderedPageBreak/>
        <w:t>4.3.1</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 xml:space="preserve">　</w:t>
      </w:r>
      <w:r w:rsidRPr="0002225E">
        <w:rPr>
          <w:rFonts w:ascii="ＭＳ Ｐ明朝" w:eastAsia="ＭＳ Ｐ明朝" w:hAnsi="ＭＳ Ｐ明朝"/>
          <w:sz w:val="22"/>
        </w:rPr>
        <w:t>SGEC森林管理</w:t>
      </w:r>
      <w:r w:rsidRPr="000D5C5C">
        <w:rPr>
          <w:rFonts w:ascii="ＭＳ Ｐ明朝" w:eastAsia="ＭＳ Ｐ明朝" w:hAnsi="ＭＳ Ｐ明朝" w:hint="eastAsia"/>
          <w:sz w:val="22"/>
        </w:rPr>
        <w:t>及び</w:t>
      </w:r>
      <w:r w:rsidRPr="000D5C5C">
        <w:rPr>
          <w:rFonts w:ascii="ＭＳ Ｐ明朝" w:eastAsia="ＭＳ Ｐ明朝" w:hAnsi="ＭＳ Ｐ明朝"/>
          <w:sz w:val="22"/>
        </w:rPr>
        <w:t>COC</w:t>
      </w:r>
      <w:r w:rsidRPr="0002225E">
        <w:rPr>
          <w:rFonts w:ascii="ＭＳ Ｐ明朝" w:eastAsia="ＭＳ Ｐ明朝" w:hAnsi="ＭＳ Ｐ明朝" w:hint="eastAsia"/>
          <w:sz w:val="22"/>
        </w:rPr>
        <w:t>認証を申請する認証機関は</w:t>
      </w: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5」</w:t>
      </w:r>
      <w:r w:rsidRPr="0002225E">
        <w:rPr>
          <w:rFonts w:ascii="ＭＳ Ｐ明朝" w:eastAsia="ＭＳ Ｐ明朝" w:hAnsi="ＭＳ Ｐ明朝" w:hint="eastAsia"/>
          <w:sz w:val="22"/>
        </w:rPr>
        <w:t>に規定する要件に基づき認定機関が発行した認定書を保有していること。</w:t>
      </w:r>
    </w:p>
    <w:p w14:paraId="71608D26" w14:textId="77777777"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4.4</w:t>
      </w:r>
      <w:r w:rsidRPr="00D9738B">
        <w:rPr>
          <w:rFonts w:ascii="ＭＳ Ｐ明朝" w:eastAsia="ＭＳ Ｐ明朝" w:hAnsi="ＭＳ Ｐ明朝" w:hint="eastAsia"/>
          <w:sz w:val="22"/>
        </w:rPr>
        <w:t>公示契約</w:t>
      </w:r>
    </w:p>
    <w:p w14:paraId="2013D38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4.4.1 </w:t>
      </w:r>
      <w:r w:rsidRPr="0002225E">
        <w:rPr>
          <w:rFonts w:ascii="ＭＳ Ｐ明朝" w:eastAsia="ＭＳ Ｐ明朝" w:hAnsi="ＭＳ Ｐ明朝"/>
          <w:sz w:val="22"/>
        </w:rPr>
        <w:t>SGEC森林管理及びCOC</w:t>
      </w:r>
      <w:r w:rsidRPr="0002225E">
        <w:rPr>
          <w:rFonts w:ascii="ＭＳ Ｐ明朝" w:eastAsia="ＭＳ Ｐ明朝" w:hAnsi="ＭＳ Ｐ明朝" w:hint="eastAsia"/>
          <w:sz w:val="22"/>
        </w:rPr>
        <w:t>認証を申請する認証機関は、</w:t>
      </w:r>
      <w:r w:rsidRPr="0002225E">
        <w:rPr>
          <w:rFonts w:ascii="ＭＳ Ｐ明朝" w:eastAsia="ＭＳ Ｐ明朝" w:hAnsi="ＭＳ Ｐ明朝"/>
          <w:sz w:val="22"/>
        </w:rPr>
        <w:t>SGEC/PEFCジャパン</w:t>
      </w:r>
      <w:r w:rsidRPr="0002225E">
        <w:rPr>
          <w:rFonts w:ascii="ＭＳ Ｐ明朝" w:eastAsia="ＭＳ Ｐ明朝" w:hAnsi="ＭＳ Ｐ明朝" w:hint="eastAsia"/>
          <w:sz w:val="22"/>
        </w:rPr>
        <w:t xml:space="preserve">との間に締結される公示契約に署名すること　</w:t>
      </w:r>
      <w:r w:rsidRPr="0002225E">
        <w:rPr>
          <w:rFonts w:ascii="ＭＳ Ｐ明朝" w:eastAsia="ＭＳ Ｐ明朝" w:hAnsi="ＭＳ Ｐ明朝"/>
          <w:sz w:val="22"/>
        </w:rPr>
        <w:t>(</w:t>
      </w:r>
      <w:r w:rsidRPr="000D5C5C">
        <w:rPr>
          <w:rFonts w:ascii="ＭＳ Ｐ明朝" w:eastAsia="ＭＳ Ｐ明朝" w:hAnsi="ＭＳ Ｐ明朝" w:hint="eastAsia"/>
          <w:sz w:val="22"/>
        </w:rPr>
        <w:t>付属書１</w:t>
      </w:r>
      <w:r w:rsidRPr="0002225E">
        <w:rPr>
          <w:rFonts w:ascii="ＭＳ Ｐ明朝" w:eastAsia="ＭＳ Ｐ明朝" w:hAnsi="ＭＳ Ｐ明朝"/>
          <w:sz w:val="22"/>
        </w:rPr>
        <w:t>)。</w:t>
      </w:r>
    </w:p>
    <w:p w14:paraId="33A7C607" w14:textId="77777777" w:rsidR="001902DA" w:rsidRPr="00D9738B" w:rsidRDefault="001902DA" w:rsidP="001902DA">
      <w:pPr>
        <w:rPr>
          <w:rFonts w:ascii="ＭＳ Ｐ明朝" w:eastAsia="ＭＳ Ｐ明朝" w:hAnsi="ＭＳ Ｐ明朝"/>
          <w:b/>
          <w:bCs/>
          <w:sz w:val="22"/>
        </w:rPr>
      </w:pPr>
      <w:bookmarkStart w:id="47" w:name="_Hlk29533347"/>
      <w:r w:rsidRPr="00D9738B">
        <w:rPr>
          <w:rFonts w:ascii="ＭＳ Ｐ明朝" w:eastAsia="ＭＳ Ｐ明朝" w:hAnsi="ＭＳ Ｐ明朝" w:hint="eastAsia"/>
          <w:b/>
          <w:bCs/>
          <w:sz w:val="22"/>
        </w:rPr>
        <w:t>５．公示の発行の手順</w:t>
      </w:r>
    </w:p>
    <w:p w14:paraId="4664D368"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noProof/>
          <w:sz w:val="22"/>
        </w:rPr>
        <mc:AlternateContent>
          <mc:Choice Requires="wps">
            <w:drawing>
              <wp:anchor distT="0" distB="0" distL="114300" distR="114300" simplePos="0" relativeHeight="251691008" behindDoc="0" locked="0" layoutInCell="1" allowOverlap="1" wp14:anchorId="1786DCC7" wp14:editId="2BD086D3">
                <wp:simplePos x="0" y="0"/>
                <wp:positionH relativeFrom="column">
                  <wp:posOffset>108584</wp:posOffset>
                </wp:positionH>
                <wp:positionV relativeFrom="paragraph">
                  <wp:posOffset>113567</wp:posOffset>
                </wp:positionV>
                <wp:extent cx="2526323" cy="782516"/>
                <wp:effectExtent l="0" t="0" r="26670" b="17780"/>
                <wp:wrapNone/>
                <wp:docPr id="170"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323" cy="7825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FD9F0" w14:textId="77777777" w:rsidR="00504989" w:rsidRPr="0033242A" w:rsidRDefault="00504989" w:rsidP="001902DA">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6DCC7" id="テキスト ボックス 79" o:spid="_x0000_s1038" type="#_x0000_t202" style="position:absolute;left:0;text-align:left;margin-left:8.55pt;margin-top:8.95pt;width:198.9pt;height:6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" strokeweight="1pt">
                <v:textbox>
                  <w:txbxContent>
                    <w:p w14:paraId="44AFD9F0" w14:textId="77777777" w:rsidR="00504989" w:rsidRPr="0033242A" w:rsidRDefault="00504989" w:rsidP="001902DA">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v:textbox>
              </v:shape>
            </w:pict>
          </mc:Fallback>
        </mc:AlternateContent>
      </w:r>
    </w:p>
    <w:p w14:paraId="250F26F5" w14:textId="77777777" w:rsidR="001902DA" w:rsidRPr="00D9738B" w:rsidRDefault="001902DA" w:rsidP="001902DA">
      <w:pPr>
        <w:rPr>
          <w:rFonts w:ascii="ＭＳ Ｐ明朝" w:eastAsia="ＭＳ Ｐ明朝" w:hAnsi="ＭＳ Ｐ明朝"/>
          <w:b/>
          <w:sz w:val="22"/>
        </w:rPr>
      </w:pPr>
    </w:p>
    <w:p w14:paraId="5156473D" w14:textId="77777777" w:rsidR="001902DA" w:rsidRPr="0002225E" w:rsidRDefault="001902DA" w:rsidP="001902DA">
      <w:pPr>
        <w:rPr>
          <w:rFonts w:ascii="ＭＳ Ｐ明朝" w:eastAsia="ＭＳ Ｐ明朝" w:hAnsi="ＭＳ Ｐ明朝"/>
          <w:b/>
          <w:sz w:val="22"/>
        </w:rPr>
      </w:pPr>
    </w:p>
    <w:p w14:paraId="75F7DEE0" w14:textId="77777777" w:rsidR="001902DA" w:rsidRPr="0002225E" w:rsidRDefault="001902DA" w:rsidP="001902DA">
      <w:pPr>
        <w:rPr>
          <w:rFonts w:ascii="ＭＳ Ｐ明朝" w:eastAsia="ＭＳ Ｐ明朝" w:hAnsi="ＭＳ Ｐ明朝"/>
          <w:b/>
          <w:sz w:val="22"/>
        </w:rPr>
      </w:pPr>
    </w:p>
    <w:p w14:paraId="412E30E9"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271" distR="114271" simplePos="0" relativeHeight="251692032" behindDoc="0" locked="0" layoutInCell="1" allowOverlap="1" wp14:anchorId="79D11FE5" wp14:editId="66C18CD3">
                <wp:simplePos x="0" y="0"/>
                <wp:positionH relativeFrom="column">
                  <wp:posOffset>1388745</wp:posOffset>
                </wp:positionH>
                <wp:positionV relativeFrom="paragraph">
                  <wp:posOffset>33850</wp:posOffset>
                </wp:positionV>
                <wp:extent cx="0" cy="347980"/>
                <wp:effectExtent l="76200" t="0" r="76200" b="52070"/>
                <wp:wrapNone/>
                <wp:docPr id="66"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E583B" id="直線コネクタ 78" o:spid="_x0000_s1026" style="position:absolute;left:0;text-align:left;z-index:25169203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9.35pt,2.65pt" to="10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" strokeweight="1pt">
                <v:stroke endarrow="block"/>
              </v:line>
            </w:pict>
          </mc:Fallback>
        </mc:AlternateContent>
      </w:r>
    </w:p>
    <w:p w14:paraId="24172619"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693056" behindDoc="0" locked="0" layoutInCell="1" allowOverlap="1" wp14:anchorId="2A446594" wp14:editId="1CF999F6">
                <wp:simplePos x="0" y="0"/>
                <wp:positionH relativeFrom="column">
                  <wp:posOffset>4012314</wp:posOffset>
                </wp:positionH>
                <wp:positionV relativeFrom="paragraph">
                  <wp:posOffset>173345</wp:posOffset>
                </wp:positionV>
                <wp:extent cx="1846871" cy="1056005"/>
                <wp:effectExtent l="0" t="0" r="20320" b="10795"/>
                <wp:wrapNone/>
                <wp:docPr id="168"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871" cy="10560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E4F72" w14:textId="77777777" w:rsidR="00504989" w:rsidRDefault="00504989" w:rsidP="001902DA">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1FCABC1B" w14:textId="77777777" w:rsidR="00504989" w:rsidRDefault="00504989" w:rsidP="001902DA">
                            <w:r>
                              <w:rPr>
                                <w:rFonts w:hint="eastAsia"/>
                              </w:rPr>
                              <w:t>SGEC理事会による決定は最終決定である。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46594" id="テキスト ボックス 77" o:spid="_x0000_s1039" type="#_x0000_t202" style="position:absolute;left:0;text-align:left;margin-left:315.95pt;margin-top:13.65pt;width:145.4pt;height:8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" strokeweight="1pt">
                <v:textbox>
                  <w:txbxContent>
                    <w:p w14:paraId="62CE4F72" w14:textId="77777777" w:rsidR="00504989" w:rsidRDefault="00504989" w:rsidP="001902DA">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1FCABC1B" w14:textId="77777777" w:rsidR="00504989" w:rsidRDefault="00504989" w:rsidP="001902DA">
                      <w:r>
                        <w:rPr>
                          <w:rFonts w:hint="eastAsia"/>
                        </w:rPr>
                        <w:t>SGEC理事会による決定は最終決定である。</w:t>
                      </w:r>
                    </w:p>
                  </w:txbxContent>
                </v:textbox>
              </v:shape>
            </w:pict>
          </mc:Fallback>
        </mc:AlternateContent>
      </w:r>
      <w:r w:rsidRPr="00E62602">
        <w:rPr>
          <w:rFonts w:ascii="ＭＳ Ｐ明朝" w:eastAsia="ＭＳ Ｐ明朝" w:hAnsi="ＭＳ Ｐ明朝"/>
          <w:b/>
          <w:noProof/>
          <w:sz w:val="22"/>
        </w:rPr>
        <mc:AlternateContent>
          <mc:Choice Requires="wps">
            <w:drawing>
              <wp:anchor distT="0" distB="0" distL="114300" distR="114300" simplePos="0" relativeHeight="251694080" behindDoc="0" locked="0" layoutInCell="1" allowOverlap="1" wp14:anchorId="2E9438E0" wp14:editId="0756C04C">
                <wp:simplePos x="0" y="0"/>
                <wp:positionH relativeFrom="column">
                  <wp:posOffset>143754</wp:posOffset>
                </wp:positionH>
                <wp:positionV relativeFrom="paragraph">
                  <wp:posOffset>210283</wp:posOffset>
                </wp:positionV>
                <wp:extent cx="2505710" cy="870438"/>
                <wp:effectExtent l="0" t="0" r="27940" b="25400"/>
                <wp:wrapNone/>
                <wp:docPr id="1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043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1BA330" w14:textId="77777777" w:rsidR="00504989" w:rsidRDefault="00504989" w:rsidP="001902DA">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38E0" id="テキスト ボックス 76" o:spid="_x0000_s1040" type="#_x0000_t202" style="position:absolute;left:0;text-align:left;margin-left:11.3pt;margin-top:16.55pt;width:197.3pt;height:6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" strokeweight="1pt">
                <v:textbox>
                  <w:txbxContent>
                    <w:p w14:paraId="561BA330" w14:textId="77777777" w:rsidR="00504989" w:rsidRDefault="00504989" w:rsidP="001902DA">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v:textbox>
              </v:shape>
            </w:pict>
          </mc:Fallback>
        </mc:AlternateContent>
      </w:r>
    </w:p>
    <w:p w14:paraId="271D638D" w14:textId="77777777" w:rsidR="001902DA" w:rsidRPr="00D9738B" w:rsidRDefault="001902DA" w:rsidP="001902DA">
      <w:pPr>
        <w:rPr>
          <w:rFonts w:ascii="ＭＳ Ｐ明朝" w:eastAsia="ＭＳ Ｐ明朝" w:hAnsi="ＭＳ Ｐ明朝"/>
          <w:b/>
          <w:sz w:val="22"/>
        </w:rPr>
      </w:pPr>
    </w:p>
    <w:p w14:paraId="2D80E33A"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695104" behindDoc="0" locked="0" layoutInCell="1" allowOverlap="1" wp14:anchorId="261BCBB3" wp14:editId="13624C53">
                <wp:simplePos x="0" y="0"/>
                <wp:positionH relativeFrom="column">
                  <wp:posOffset>3053226</wp:posOffset>
                </wp:positionH>
                <wp:positionV relativeFrom="paragraph">
                  <wp:posOffset>34290</wp:posOffset>
                </wp:positionV>
                <wp:extent cx="430823" cy="355453"/>
                <wp:effectExtent l="0" t="0" r="26670" b="26035"/>
                <wp:wrapNone/>
                <wp:docPr id="166"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23" cy="35545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6D2B12" w14:textId="77777777" w:rsidR="00504989" w:rsidRDefault="00504989" w:rsidP="001902DA">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CBB3" id="_x0000_s1041" type="#_x0000_t202" style="position:absolute;left:0;text-align:left;margin-left:240.4pt;margin-top:2.7pt;width:33.9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" strokeweight="1pt">
                <v:textbox>
                  <w:txbxContent>
                    <w:p w14:paraId="0B6D2B12" w14:textId="77777777" w:rsidR="00504989" w:rsidRDefault="00504989" w:rsidP="001902DA">
                      <w:r>
                        <w:rPr>
                          <w:rFonts w:hint="eastAsia"/>
                        </w:rPr>
                        <w:t>NO</w:t>
                      </w:r>
                    </w:p>
                  </w:txbxContent>
                </v:textbox>
              </v:shape>
            </w:pict>
          </mc:Fallback>
        </mc:AlternateContent>
      </w:r>
      <w:r w:rsidRPr="00E62602">
        <w:rPr>
          <w:rFonts w:ascii="ＭＳ Ｐ明朝" w:eastAsia="ＭＳ Ｐ明朝" w:hAnsi="ＭＳ Ｐ明朝"/>
          <w:b/>
          <w:noProof/>
          <w:sz w:val="22"/>
        </w:rPr>
        <mc:AlternateContent>
          <mc:Choice Requires="wps">
            <w:drawing>
              <wp:anchor distT="4294967291" distB="4294967291" distL="114300" distR="114300" simplePos="0" relativeHeight="251696128" behindDoc="0" locked="0" layoutInCell="1" allowOverlap="1" wp14:anchorId="3D16CBC4" wp14:editId="2E940036">
                <wp:simplePos x="0" y="0"/>
                <wp:positionH relativeFrom="column">
                  <wp:posOffset>3553265</wp:posOffset>
                </wp:positionH>
                <wp:positionV relativeFrom="paragraph">
                  <wp:posOffset>208231</wp:posOffset>
                </wp:positionV>
                <wp:extent cx="342900" cy="0"/>
                <wp:effectExtent l="0" t="76200" r="19050" b="95250"/>
                <wp:wrapNone/>
                <wp:docPr id="165"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538A4" id="直線コネクタ 74" o:spid="_x0000_s1026" style="position:absolute;left:0;text-align:left;z-index:25169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9.8pt,16.4pt" to="30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" strokeweight="1pt">
                <v:stroke endarrow="block"/>
              </v:line>
            </w:pict>
          </mc:Fallback>
        </mc:AlternateContent>
      </w:r>
    </w:p>
    <w:p w14:paraId="4499FB17"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4294967291" distB="4294967291" distL="114300" distR="114300" simplePos="0" relativeHeight="251697152" behindDoc="0" locked="0" layoutInCell="1" allowOverlap="1" wp14:anchorId="7ED8E191" wp14:editId="61528297">
                <wp:simplePos x="0" y="0"/>
                <wp:positionH relativeFrom="column">
                  <wp:posOffset>2765229</wp:posOffset>
                </wp:positionH>
                <wp:positionV relativeFrom="paragraph">
                  <wp:posOffset>14410</wp:posOffset>
                </wp:positionV>
                <wp:extent cx="228600" cy="0"/>
                <wp:effectExtent l="0" t="0" r="19050" b="19050"/>
                <wp:wrapNone/>
                <wp:docPr id="164"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63034E" id="直線コネクタ 73" o:spid="_x0000_s1026" style="position:absolute;left:0;text-align:left;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7.75pt,1.15pt" to="23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" strokeweight="1pt"/>
            </w:pict>
          </mc:Fallback>
        </mc:AlternateContent>
      </w:r>
    </w:p>
    <w:p w14:paraId="62428515"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271" distR="114271" simplePos="0" relativeHeight="251698176" behindDoc="0" locked="0" layoutInCell="1" allowOverlap="1" wp14:anchorId="3568D211" wp14:editId="114FAFA5">
                <wp:simplePos x="0" y="0"/>
                <wp:positionH relativeFrom="column">
                  <wp:posOffset>1116477</wp:posOffset>
                </wp:positionH>
                <wp:positionV relativeFrom="paragraph">
                  <wp:posOffset>218684</wp:posOffset>
                </wp:positionV>
                <wp:extent cx="5862" cy="272561"/>
                <wp:effectExtent l="0" t="0" r="32385" b="32385"/>
                <wp:wrapNone/>
                <wp:docPr id="163"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2725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59742" id="直線コネクタ 72" o:spid="_x0000_s1026" style="position:absolute;left:0;text-align:left;z-index:25169817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9pt,17.2pt" to="88.3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" strokeweight="1pt"/>
            </w:pict>
          </mc:Fallback>
        </mc:AlternateContent>
      </w:r>
    </w:p>
    <w:p w14:paraId="2CF86DC4"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271" distR="114271" simplePos="0" relativeHeight="251700224" behindDoc="0" locked="0" layoutInCell="1" allowOverlap="1" wp14:anchorId="3911FBC6" wp14:editId="01F4A291">
                <wp:simplePos x="0" y="0"/>
                <wp:positionH relativeFrom="column">
                  <wp:posOffset>4598816</wp:posOffset>
                </wp:positionH>
                <wp:positionV relativeFrom="paragraph">
                  <wp:posOffset>112005</wp:posOffset>
                </wp:positionV>
                <wp:extent cx="0" cy="811530"/>
                <wp:effectExtent l="0" t="0" r="19050" b="26670"/>
                <wp:wrapNone/>
                <wp:docPr id="16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DAB03B" id="直線コネクタ 70" o:spid="_x0000_s1026" style="position:absolute;left:0;text-align:left;z-index:25170022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62.1pt,8.8pt" to="362.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" strokeweight="1pt"/>
            </w:pict>
          </mc:Fallback>
        </mc:AlternateContent>
      </w:r>
    </w:p>
    <w:p w14:paraId="5197CAB3"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699200" behindDoc="0" locked="0" layoutInCell="1" allowOverlap="1" wp14:anchorId="210D3AAB" wp14:editId="13906920">
                <wp:simplePos x="0" y="0"/>
                <wp:positionH relativeFrom="column">
                  <wp:posOffset>804985</wp:posOffset>
                </wp:positionH>
                <wp:positionV relativeFrom="paragraph">
                  <wp:posOffset>50702</wp:posOffset>
                </wp:positionV>
                <wp:extent cx="571500" cy="342900"/>
                <wp:effectExtent l="0" t="0" r="19050" b="19050"/>
                <wp:wrapNone/>
                <wp:docPr id="16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2DA5E1"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D3AAB" id="_x0000_s1042" type="#_x0000_t202" style="position:absolute;left:0;text-align:left;margin-left:63.4pt;margin-top:4pt;width:4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" strokeweight="1pt">
                <v:textbox>
                  <w:txbxContent>
                    <w:p w14:paraId="612DA5E1" w14:textId="77777777" w:rsidR="00504989" w:rsidRDefault="00504989" w:rsidP="001902DA">
                      <w:r>
                        <w:rPr>
                          <w:rFonts w:hint="eastAsia"/>
                        </w:rPr>
                        <w:t>YES</w:t>
                      </w:r>
                    </w:p>
                  </w:txbxContent>
                </v:textbox>
              </v:shape>
            </w:pict>
          </mc:Fallback>
        </mc:AlternateContent>
      </w:r>
    </w:p>
    <w:p w14:paraId="47480E57"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271" distR="114271" simplePos="0" relativeHeight="251701248" behindDoc="0" locked="0" layoutInCell="1" allowOverlap="1" wp14:anchorId="261DA12E" wp14:editId="59BD3029">
                <wp:simplePos x="0" y="0"/>
                <wp:positionH relativeFrom="column">
                  <wp:posOffset>1112520</wp:posOffset>
                </wp:positionH>
                <wp:positionV relativeFrom="paragraph">
                  <wp:posOffset>224155</wp:posOffset>
                </wp:positionV>
                <wp:extent cx="0" cy="228600"/>
                <wp:effectExtent l="76200" t="0" r="57150" b="57150"/>
                <wp:wrapNone/>
                <wp:docPr id="95"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8B702" id="直線コネクタ 69" o:spid="_x0000_s1026" style="position:absolute;left:0;text-align:left;z-index:25170124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6pt,17.65pt" to="8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" strokeweight="1pt">
                <v:stroke endarrow="block"/>
              </v:line>
            </w:pict>
          </mc:Fallback>
        </mc:AlternateContent>
      </w:r>
    </w:p>
    <w:p w14:paraId="325B0D3A" w14:textId="77777777" w:rsidR="001902DA" w:rsidRPr="00D9738B" w:rsidRDefault="001902DA" w:rsidP="001902DA">
      <w:pPr>
        <w:rPr>
          <w:rFonts w:ascii="ＭＳ Ｐ明朝" w:eastAsia="ＭＳ Ｐ明朝" w:hAnsi="ＭＳ Ｐ明朝"/>
          <w:b/>
          <w:sz w:val="22"/>
        </w:rPr>
      </w:pPr>
    </w:p>
    <w:p w14:paraId="6A1739F1"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702272" behindDoc="0" locked="0" layoutInCell="1" allowOverlap="1" wp14:anchorId="49ED758D" wp14:editId="35C38833">
                <wp:simplePos x="0" y="0"/>
                <wp:positionH relativeFrom="column">
                  <wp:posOffset>196508</wp:posOffset>
                </wp:positionH>
                <wp:positionV relativeFrom="paragraph">
                  <wp:posOffset>34437</wp:posOffset>
                </wp:positionV>
                <wp:extent cx="2452956" cy="755650"/>
                <wp:effectExtent l="0" t="0" r="24130" b="25400"/>
                <wp:wrapNone/>
                <wp:docPr id="9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956" cy="7556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2174D" w14:textId="77777777" w:rsidR="00504989" w:rsidRDefault="00504989" w:rsidP="001902DA">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758D" id="テキスト ボックス 68" o:spid="_x0000_s1043" type="#_x0000_t202" style="position:absolute;left:0;text-align:left;margin-left:15.45pt;margin-top:2.7pt;width:193.15pt;height: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" strokeweight="1pt">
                <v:textbox>
                  <w:txbxContent>
                    <w:p w14:paraId="0232174D" w14:textId="77777777" w:rsidR="00504989" w:rsidRDefault="00504989" w:rsidP="001902DA">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v:textbox>
              </v:shape>
            </w:pict>
          </mc:Fallback>
        </mc:AlternateContent>
      </w:r>
      <w:r w:rsidRPr="00E62602">
        <w:rPr>
          <w:rFonts w:ascii="ＭＳ Ｐ明朝" w:eastAsia="ＭＳ Ｐ明朝" w:hAnsi="ＭＳ Ｐ明朝"/>
          <w:b/>
          <w:noProof/>
          <w:sz w:val="22"/>
        </w:rPr>
        <mc:AlternateContent>
          <mc:Choice Requires="wps">
            <w:drawing>
              <wp:anchor distT="0" distB="0" distL="114300" distR="114300" simplePos="0" relativeHeight="251703296" behindDoc="0" locked="0" layoutInCell="1" allowOverlap="1" wp14:anchorId="294CEE89" wp14:editId="0767C7BA">
                <wp:simplePos x="0" y="0"/>
                <wp:positionH relativeFrom="column">
                  <wp:posOffset>4305935</wp:posOffset>
                </wp:positionH>
                <wp:positionV relativeFrom="paragraph">
                  <wp:posOffset>73025</wp:posOffset>
                </wp:positionV>
                <wp:extent cx="685800" cy="399415"/>
                <wp:effectExtent l="0" t="0" r="19050" b="19685"/>
                <wp:wrapNone/>
                <wp:docPr id="9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271E05"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EE89" id="テキスト ボックス 67" o:spid="_x0000_s1044" type="#_x0000_t202" style="position:absolute;left:0;text-align:left;margin-left:339.05pt;margin-top:5.75pt;width:54pt;height:3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" strokeweight="1pt">
                <v:textbox>
                  <w:txbxContent>
                    <w:p w14:paraId="67271E05" w14:textId="77777777" w:rsidR="00504989" w:rsidRDefault="00504989" w:rsidP="001902DA">
                      <w:r>
                        <w:rPr>
                          <w:rFonts w:hint="eastAsia"/>
                        </w:rPr>
                        <w:t>YES</w:t>
                      </w:r>
                    </w:p>
                  </w:txbxContent>
                </v:textbox>
              </v:shape>
            </w:pict>
          </mc:Fallback>
        </mc:AlternateContent>
      </w:r>
    </w:p>
    <w:p w14:paraId="1816C485"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4294967291" distB="4294967291" distL="114300" distR="114300" simplePos="0" relativeHeight="251704320" behindDoc="0" locked="0" layoutInCell="1" allowOverlap="1" wp14:anchorId="3365E8C3" wp14:editId="679F5189">
                <wp:simplePos x="0" y="0"/>
                <wp:positionH relativeFrom="column">
                  <wp:posOffset>2852518</wp:posOffset>
                </wp:positionH>
                <wp:positionV relativeFrom="paragraph">
                  <wp:posOffset>46697</wp:posOffset>
                </wp:positionV>
                <wp:extent cx="1371600" cy="0"/>
                <wp:effectExtent l="38100" t="76200" r="0" b="95250"/>
                <wp:wrapNone/>
                <wp:docPr id="92"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A50099" id="直線コネクタ 66" o:spid="_x0000_s1026" style="position:absolute;left:0;text-align:left;flip:x;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4.6pt,3.7pt" to="3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" strokeweight="1pt">
                <v:stroke endarrow="block"/>
              </v:line>
            </w:pict>
          </mc:Fallback>
        </mc:AlternateContent>
      </w:r>
    </w:p>
    <w:p w14:paraId="3C7DE05C" w14:textId="77777777" w:rsidR="001902DA" w:rsidRPr="00D9738B" w:rsidRDefault="001902DA" w:rsidP="001902DA">
      <w:pPr>
        <w:rPr>
          <w:rFonts w:ascii="ＭＳ Ｐ明朝" w:eastAsia="ＭＳ Ｐ明朝" w:hAnsi="ＭＳ Ｐ明朝"/>
          <w:b/>
          <w:bCs/>
          <w:sz w:val="22"/>
        </w:rPr>
      </w:pPr>
    </w:p>
    <w:p w14:paraId="4414EC2F" w14:textId="77777777" w:rsidR="001902DA" w:rsidRPr="0002225E" w:rsidRDefault="001902DA" w:rsidP="001902DA">
      <w:pPr>
        <w:rPr>
          <w:rFonts w:ascii="ＭＳ Ｐ明朝" w:eastAsia="ＭＳ Ｐ明朝" w:hAnsi="ＭＳ Ｐ明朝"/>
          <w:b/>
          <w:bCs/>
          <w:sz w:val="22"/>
        </w:rPr>
      </w:pPr>
    </w:p>
    <w:p w14:paraId="71B59AD7" w14:textId="77777777" w:rsidR="001902DA" w:rsidRPr="0002225E" w:rsidRDefault="001902DA" w:rsidP="001902DA">
      <w:pPr>
        <w:rPr>
          <w:rFonts w:ascii="ＭＳ Ｐ明朝" w:eastAsia="ＭＳ Ｐ明朝" w:hAnsi="ＭＳ Ｐ明朝"/>
          <w:b/>
          <w:bCs/>
          <w:sz w:val="22"/>
        </w:rPr>
      </w:pPr>
    </w:p>
    <w:p w14:paraId="5F022D27"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６．公示を受けた認証機関の責務</w:t>
      </w:r>
    </w:p>
    <w:p w14:paraId="718B2587" w14:textId="77777777"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hint="eastAsia"/>
          <w:bCs/>
          <w:sz w:val="22"/>
        </w:rPr>
        <w:t>公示を受けた認証機関は下記を満たさなければならない。</w:t>
      </w:r>
    </w:p>
    <w:p w14:paraId="022BAF9F" w14:textId="475CA8FD" w:rsidR="001902DA" w:rsidRPr="00D9738B" w:rsidRDefault="001902DA" w:rsidP="001902DA">
      <w:pPr>
        <w:pStyle w:val="Default"/>
        <w:rPr>
          <w:rFonts w:ascii="ＭＳ Ｐ明朝" w:eastAsia="ＭＳ Ｐ明朝" w:hAnsi="ＭＳ Ｐ明朝"/>
          <w:color w:val="auto"/>
          <w:sz w:val="22"/>
          <w:szCs w:val="22"/>
        </w:rPr>
      </w:pPr>
      <w:r w:rsidRPr="0002225E">
        <w:rPr>
          <w:rFonts w:ascii="ＭＳ Ｐ明朝" w:eastAsia="ＭＳ Ｐ明朝" w:hAnsi="ＭＳ Ｐ明朝" w:hint="eastAsia"/>
          <w:b/>
          <w:bCs/>
          <w:color w:val="auto"/>
          <w:sz w:val="22"/>
          <w:szCs w:val="22"/>
        </w:rPr>
        <w:t>６</w:t>
      </w:r>
      <w:r w:rsidRPr="0002225E">
        <w:rPr>
          <w:rFonts w:ascii="ＭＳ Ｐ明朝" w:eastAsia="ＭＳ Ｐ明朝" w:hAnsi="ＭＳ Ｐ明朝"/>
          <w:b/>
          <w:bCs/>
          <w:color w:val="auto"/>
          <w:sz w:val="22"/>
          <w:szCs w:val="22"/>
        </w:rPr>
        <w:t>.1</w:t>
      </w:r>
      <w:r w:rsidRPr="0002225E">
        <w:rPr>
          <w:rFonts w:ascii="ＭＳ Ｐ明朝" w:eastAsia="ＭＳ Ｐ明朝" w:hAnsi="ＭＳ Ｐ明朝" w:hint="eastAsia"/>
          <w:color w:val="auto"/>
          <w:sz w:val="22"/>
          <w:szCs w:val="22"/>
        </w:rPr>
        <w:t xml:space="preserve">　</w:t>
      </w:r>
      <w:r w:rsidRPr="0002225E">
        <w:rPr>
          <w:rFonts w:ascii="ＭＳ Ｐ明朝" w:eastAsia="ＭＳ Ｐ明朝" w:hAnsi="ＭＳ Ｐ明朝"/>
          <w:color w:val="auto"/>
          <w:sz w:val="22"/>
          <w:szCs w:val="22"/>
        </w:rPr>
        <w:t xml:space="preserve"> SGEC森林管理及びCOC</w:t>
      </w:r>
      <w:r w:rsidRPr="0002225E">
        <w:rPr>
          <w:rFonts w:ascii="ＭＳ Ｐ明朝" w:eastAsia="ＭＳ Ｐ明朝" w:hAnsi="ＭＳ Ｐ明朝" w:hint="eastAsia"/>
          <w:color w:val="auto"/>
          <w:sz w:val="22"/>
          <w:szCs w:val="22"/>
        </w:rPr>
        <w:t>認証は、</w:t>
      </w:r>
      <w:r w:rsidRPr="000D5C5C">
        <w:rPr>
          <w:rFonts w:ascii="ＭＳ Ｐ明朝" w:eastAsia="ＭＳ Ｐ明朝" w:hAnsi="ＭＳ Ｐ明朝"/>
          <w:color w:val="auto"/>
          <w:sz w:val="22"/>
        </w:rPr>
        <w:t>SGEC規準文書1：</w:t>
      </w:r>
      <w:r w:rsidR="00545712" w:rsidRPr="000D5C5C">
        <w:rPr>
          <w:rFonts w:ascii="ＭＳ Ｐ明朝" w:eastAsia="ＭＳ Ｐ明朝" w:hAnsi="ＭＳ Ｐ明朝"/>
          <w:color w:val="auto"/>
          <w:sz w:val="22"/>
        </w:rPr>
        <w:t>2021</w:t>
      </w:r>
      <w:r w:rsidRPr="000D5C5C">
        <w:rPr>
          <w:rFonts w:ascii="ＭＳ Ｐ明朝" w:eastAsia="ＭＳ Ｐ明朝" w:hAnsi="ＭＳ Ｐ明朝" w:hint="eastAsia"/>
          <w:color w:val="auto"/>
          <w:sz w:val="22"/>
        </w:rPr>
        <w:t>の「</w:t>
      </w:r>
      <w:r w:rsidRPr="000D5C5C">
        <w:rPr>
          <w:rFonts w:ascii="ＭＳ Ｐ明朝" w:eastAsia="ＭＳ Ｐ明朝" w:hAnsi="ＭＳ Ｐ明朝"/>
          <w:color w:val="auto"/>
          <w:sz w:val="22"/>
        </w:rPr>
        <w:t>5」</w:t>
      </w:r>
      <w:r w:rsidRPr="0002225E">
        <w:rPr>
          <w:rFonts w:ascii="ＭＳ Ｐ明朝" w:eastAsia="ＭＳ Ｐ明朝" w:hAnsi="ＭＳ Ｐ明朝" w:hint="eastAsia"/>
          <w:color w:val="auto"/>
          <w:sz w:val="22"/>
          <w:szCs w:val="22"/>
        </w:rPr>
        <w:t>に規定するに有効な</w:t>
      </w:r>
      <w:bookmarkEnd w:id="47"/>
      <w:r w:rsidRPr="0002225E">
        <w:rPr>
          <w:rFonts w:ascii="ＭＳ Ｐ明朝" w:eastAsia="ＭＳ Ｐ明朝" w:hAnsi="ＭＳ Ｐ明朝" w:hint="eastAsia"/>
          <w:color w:val="auto"/>
          <w:sz w:val="22"/>
          <w:szCs w:val="22"/>
        </w:rPr>
        <w:t>認定の範囲内で実行すること。</w:t>
      </w:r>
    </w:p>
    <w:p w14:paraId="60FD18BD"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６</w:t>
      </w:r>
      <w:r w:rsidRPr="0002225E">
        <w:rPr>
          <w:rFonts w:ascii="ＭＳ Ｐ明朝" w:eastAsia="ＭＳ Ｐ明朝" w:hAnsi="ＭＳ Ｐ明朝"/>
          <w:b/>
          <w:bCs/>
          <w:sz w:val="22"/>
        </w:rPr>
        <w:t>.2</w:t>
      </w:r>
      <w:r w:rsidRPr="0002225E">
        <w:rPr>
          <w:rFonts w:ascii="ＭＳ Ｐ明朝" w:eastAsia="ＭＳ Ｐ明朝" w:hAnsi="ＭＳ Ｐ明朝" w:hint="eastAsia"/>
          <w:sz w:val="22"/>
        </w:rPr>
        <w:t xml:space="preserve">　認定の内容や森林管理認証及び</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認証の適用範囲に関する変更について</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 xml:space="preserve">に対して通知すること。　</w:t>
      </w:r>
    </w:p>
    <w:p w14:paraId="68AAEA6B" w14:textId="77777777"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b/>
          <w:bCs/>
          <w:sz w:val="22"/>
        </w:rPr>
        <w:t>6.3</w:t>
      </w:r>
      <w:r w:rsidRPr="00D9738B">
        <w:rPr>
          <w:rFonts w:ascii="ＭＳ Ｐ明朝" w:eastAsia="ＭＳ Ｐ明朝" w:hAnsi="ＭＳ Ｐ明朝"/>
          <w:sz w:val="22"/>
        </w:rPr>
        <w:t xml:space="preserve">  SGEC</w:t>
      </w:r>
      <w:r w:rsidRPr="0002225E">
        <w:rPr>
          <w:rFonts w:ascii="ＭＳ Ｐ明朝" w:eastAsia="ＭＳ Ｐ明朝" w:hAnsi="ＭＳ Ｐ明朝"/>
          <w:sz w:val="22"/>
        </w:rPr>
        <w:t>公示の範囲内において認証機関が発行するすべての森林管理及びCOC</w:t>
      </w:r>
      <w:r w:rsidRPr="0002225E">
        <w:rPr>
          <w:rFonts w:ascii="ＭＳ Ｐ明朝" w:eastAsia="ＭＳ Ｐ明朝" w:hAnsi="ＭＳ Ｐ明朝" w:hint="eastAsia"/>
          <w:sz w:val="22"/>
        </w:rPr>
        <w:t>認証書に関する情報、並びに既に発行されている認証書に対する全ての変更についての情報を遅滞なく</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あてに提供すること。</w:t>
      </w:r>
    </w:p>
    <w:p w14:paraId="7FF000F4"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6.4</w:t>
      </w:r>
      <w:r w:rsidRPr="00D9738B">
        <w:rPr>
          <w:rFonts w:ascii="ＭＳ Ｐ明朝" w:eastAsia="ＭＳ Ｐ明朝" w:hAnsi="ＭＳ Ｐ明朝"/>
          <w:sz w:val="22"/>
        </w:rPr>
        <w:t xml:space="preserve">  SGEC公示年次料金は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に支払うこと。公示年次別料金は別途定める。</w:t>
      </w:r>
    </w:p>
    <w:p w14:paraId="35619B09" w14:textId="77777777" w:rsidR="001902DA" w:rsidRPr="00D9738B" w:rsidRDefault="001902DA" w:rsidP="001902DA">
      <w:pPr>
        <w:rPr>
          <w:rFonts w:ascii="ＭＳ Ｐ明朝" w:eastAsia="ＭＳ Ｐ明朝" w:hAnsi="ＭＳ Ｐ明朝"/>
          <w:sz w:val="22"/>
        </w:rPr>
      </w:pPr>
      <w:r w:rsidRPr="00D9738B">
        <w:rPr>
          <w:rFonts w:ascii="ＭＳ Ｐ明朝" w:eastAsia="ＭＳ Ｐ明朝" w:hAnsi="ＭＳ Ｐ明朝" w:hint="eastAsia"/>
          <w:sz w:val="22"/>
        </w:rPr>
        <w:lastRenderedPageBreak/>
        <w:t>なお、別に定める公示年次別料金は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ジャパンの</w:t>
      </w:r>
      <w:r w:rsidRPr="0002225E">
        <w:rPr>
          <w:rFonts w:ascii="ＭＳ Ｐ明朝" w:eastAsia="ＭＳ Ｐ明朝" w:hAnsi="ＭＳ Ｐ明朝" w:hint="eastAsia"/>
          <w:sz w:val="22"/>
        </w:rPr>
        <w:t>理事会の決定において変更することができる。</w:t>
      </w:r>
    </w:p>
    <w:p w14:paraId="7C856EA0" w14:textId="77777777" w:rsidR="001902DA" w:rsidRPr="00D9738B" w:rsidRDefault="001902DA" w:rsidP="001902DA">
      <w:pPr>
        <w:ind w:leftChars="-15" w:left="2" w:hangingChars="15" w:hanging="32"/>
        <w:rPr>
          <w:rFonts w:ascii="ＭＳ Ｐ明朝" w:eastAsia="ＭＳ Ｐ明朝" w:hAnsi="ＭＳ Ｐ明朝"/>
          <w:sz w:val="22"/>
        </w:rPr>
      </w:pPr>
      <w:r w:rsidRPr="00D9738B">
        <w:rPr>
          <w:rFonts w:ascii="ＭＳ Ｐ明朝" w:eastAsia="ＭＳ Ｐ明朝" w:hAnsi="ＭＳ Ｐ明朝" w:hint="eastAsia"/>
          <w:sz w:val="22"/>
        </w:rPr>
        <w:t>また、支払いは該当認証機関が発行した全ての認証書に対象にして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が発行する請求書に基づいて行われる。</w:t>
      </w:r>
    </w:p>
    <w:p w14:paraId="25F1DF78" w14:textId="77777777" w:rsidR="001902DA" w:rsidRPr="0002225E" w:rsidRDefault="001902DA" w:rsidP="001902DA">
      <w:pPr>
        <w:ind w:leftChars="-15" w:left="2" w:hangingChars="15" w:hanging="32"/>
        <w:rPr>
          <w:rFonts w:ascii="ＭＳ Ｐ明朝" w:eastAsia="ＭＳ Ｐ明朝" w:hAnsi="ＭＳ Ｐ明朝"/>
          <w:sz w:val="22"/>
        </w:rPr>
      </w:pPr>
    </w:p>
    <w:p w14:paraId="4B16D56F"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7</w:t>
      </w:r>
      <w:r w:rsidRPr="0002225E">
        <w:rPr>
          <w:rFonts w:ascii="ＭＳ Ｐ明朝" w:eastAsia="ＭＳ Ｐ明朝" w:hAnsi="ＭＳ Ｐ明朝" w:hint="eastAsia"/>
          <w:b/>
          <w:bCs/>
          <w:sz w:val="22"/>
        </w:rPr>
        <w:t>．公示の有効期間</w:t>
      </w:r>
    </w:p>
    <w:p w14:paraId="4606F12B" w14:textId="77777777"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b/>
          <w:sz w:val="22"/>
        </w:rPr>
        <w:t>7.1</w:t>
      </w:r>
      <w:r w:rsidRPr="0002225E">
        <w:rPr>
          <w:rFonts w:ascii="ＭＳ Ｐ明朝" w:eastAsia="ＭＳ Ｐ明朝" w:hAnsi="ＭＳ Ｐ明朝"/>
          <w:bCs/>
          <w:sz w:val="22"/>
        </w:rPr>
        <w:t xml:space="preserve"> </w:t>
      </w:r>
      <w:r w:rsidRPr="0002225E">
        <w:rPr>
          <w:rFonts w:ascii="ＭＳ Ｐ明朝" w:eastAsia="ＭＳ Ｐ明朝" w:hAnsi="ＭＳ Ｐ明朝" w:hint="eastAsia"/>
          <w:bCs/>
          <w:sz w:val="22"/>
        </w:rPr>
        <w:t>公示の有効期間は、認証機関の認定有効期間とする。</w:t>
      </w:r>
    </w:p>
    <w:p w14:paraId="135EE367" w14:textId="77777777" w:rsidR="001902DA" w:rsidRPr="00D9738B" w:rsidRDefault="001902DA" w:rsidP="001902DA">
      <w:pPr>
        <w:rPr>
          <w:rFonts w:ascii="ＭＳ Ｐ明朝" w:eastAsia="ＭＳ Ｐ明朝" w:hAnsi="ＭＳ Ｐ明朝"/>
          <w:bCs/>
          <w:sz w:val="22"/>
        </w:rPr>
      </w:pPr>
      <w:r w:rsidRPr="0002225E">
        <w:rPr>
          <w:rFonts w:ascii="ＭＳ Ｐ明朝" w:eastAsia="ＭＳ Ｐ明朝" w:hAnsi="ＭＳ Ｐ明朝"/>
          <w:b/>
          <w:sz w:val="22"/>
        </w:rPr>
        <w:t>7.2</w:t>
      </w:r>
      <w:r w:rsidRPr="0002225E">
        <w:rPr>
          <w:rFonts w:ascii="ＭＳ Ｐ明朝" w:eastAsia="ＭＳ Ｐ明朝" w:hAnsi="ＭＳ Ｐ明朝"/>
          <w:bCs/>
          <w:sz w:val="22"/>
        </w:rPr>
        <w:t xml:space="preserve">  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bCs/>
          <w:sz w:val="22"/>
        </w:rPr>
        <w:t>は、公示について</w:t>
      </w:r>
      <w:r w:rsidRPr="0002225E">
        <w:rPr>
          <w:rFonts w:ascii="ＭＳ Ｐ明朝" w:eastAsia="ＭＳ Ｐ明朝" w:hAnsi="ＭＳ Ｐ明朝"/>
          <w:bCs/>
          <w:sz w:val="22"/>
        </w:rPr>
        <w:t>SGEC公示契約に違反があった場合は、その終了時又は契約途中において中止を行うことが出来る。</w:t>
      </w:r>
    </w:p>
    <w:p w14:paraId="3A46A5A8" w14:textId="77777777" w:rsidR="001902DA" w:rsidRPr="0002225E" w:rsidRDefault="001902DA" w:rsidP="001902DA">
      <w:pPr>
        <w:rPr>
          <w:rFonts w:ascii="ＭＳ Ｐ明朝" w:eastAsia="ＭＳ Ｐ明朝" w:hAnsi="ＭＳ Ｐ明朝"/>
          <w:bCs/>
          <w:sz w:val="22"/>
        </w:rPr>
      </w:pPr>
    </w:p>
    <w:p w14:paraId="434E038F" w14:textId="77777777" w:rsidR="001902DA" w:rsidRPr="0002225E" w:rsidRDefault="001902DA" w:rsidP="001902DA">
      <w:pPr>
        <w:rPr>
          <w:rFonts w:ascii="ＭＳ Ｐ明朝" w:eastAsia="ＭＳ Ｐ明朝" w:hAnsi="ＭＳ Ｐ明朝"/>
          <w:bCs/>
          <w:sz w:val="22"/>
        </w:rPr>
      </w:pPr>
    </w:p>
    <w:p w14:paraId="22EB6383" w14:textId="77777777" w:rsidR="001902DA" w:rsidRPr="0002225E" w:rsidRDefault="001902DA" w:rsidP="001902DA">
      <w:pPr>
        <w:rPr>
          <w:rFonts w:ascii="ＭＳ Ｐ明朝" w:eastAsia="ＭＳ Ｐ明朝" w:hAnsi="ＭＳ Ｐ明朝"/>
          <w:bCs/>
          <w:sz w:val="22"/>
        </w:rPr>
      </w:pPr>
    </w:p>
    <w:p w14:paraId="3B5554E8" w14:textId="77777777" w:rsidR="001902DA" w:rsidRPr="0002225E" w:rsidRDefault="001902DA" w:rsidP="001902DA">
      <w:pPr>
        <w:rPr>
          <w:rFonts w:ascii="ＭＳ Ｐ明朝" w:eastAsia="ＭＳ Ｐ明朝" w:hAnsi="ＭＳ Ｐ明朝"/>
          <w:bCs/>
          <w:sz w:val="22"/>
        </w:rPr>
      </w:pPr>
    </w:p>
    <w:p w14:paraId="53A72A96" w14:textId="77777777" w:rsidR="001902DA" w:rsidRPr="0002225E" w:rsidRDefault="001902DA" w:rsidP="001902DA">
      <w:pPr>
        <w:rPr>
          <w:rFonts w:ascii="ＭＳ Ｐ明朝" w:eastAsia="ＭＳ Ｐ明朝" w:hAnsi="ＭＳ Ｐ明朝"/>
          <w:bCs/>
          <w:sz w:val="22"/>
        </w:rPr>
      </w:pPr>
    </w:p>
    <w:p w14:paraId="4F19A252" w14:textId="77777777" w:rsidR="001902DA" w:rsidRDefault="001902DA" w:rsidP="001902DA">
      <w:pPr>
        <w:rPr>
          <w:rFonts w:ascii="ＭＳ Ｐ明朝" w:eastAsia="ＭＳ Ｐ明朝" w:hAnsi="ＭＳ Ｐ明朝"/>
          <w:bCs/>
          <w:sz w:val="22"/>
        </w:rPr>
      </w:pPr>
    </w:p>
    <w:p w14:paraId="2574F7DC" w14:textId="77777777" w:rsidR="001902DA" w:rsidRDefault="001902DA" w:rsidP="001902DA">
      <w:pPr>
        <w:rPr>
          <w:rFonts w:ascii="ＭＳ Ｐ明朝" w:eastAsia="ＭＳ Ｐ明朝" w:hAnsi="ＭＳ Ｐ明朝"/>
          <w:bCs/>
          <w:sz w:val="22"/>
        </w:rPr>
      </w:pPr>
    </w:p>
    <w:p w14:paraId="1355851F" w14:textId="77777777" w:rsidR="001902DA" w:rsidRDefault="001902DA" w:rsidP="001902DA">
      <w:pPr>
        <w:rPr>
          <w:rFonts w:ascii="ＭＳ Ｐ明朝" w:eastAsia="ＭＳ Ｐ明朝" w:hAnsi="ＭＳ Ｐ明朝"/>
          <w:bCs/>
          <w:sz w:val="22"/>
        </w:rPr>
      </w:pPr>
    </w:p>
    <w:p w14:paraId="52E0B3B4" w14:textId="77777777" w:rsidR="001902DA" w:rsidRDefault="001902DA" w:rsidP="001902DA">
      <w:pPr>
        <w:rPr>
          <w:rFonts w:ascii="ＭＳ Ｐ明朝" w:eastAsia="ＭＳ Ｐ明朝" w:hAnsi="ＭＳ Ｐ明朝"/>
          <w:bCs/>
          <w:sz w:val="22"/>
        </w:rPr>
      </w:pPr>
    </w:p>
    <w:p w14:paraId="115AD823" w14:textId="77777777" w:rsidR="001902DA" w:rsidRDefault="001902DA" w:rsidP="001902DA">
      <w:pPr>
        <w:rPr>
          <w:rFonts w:ascii="ＭＳ Ｐ明朝" w:eastAsia="ＭＳ Ｐ明朝" w:hAnsi="ＭＳ Ｐ明朝"/>
          <w:bCs/>
          <w:sz w:val="22"/>
        </w:rPr>
      </w:pPr>
    </w:p>
    <w:p w14:paraId="65225EBA" w14:textId="77777777" w:rsidR="001902DA" w:rsidRDefault="001902DA" w:rsidP="001902DA">
      <w:pPr>
        <w:rPr>
          <w:rFonts w:ascii="ＭＳ Ｐ明朝" w:eastAsia="ＭＳ Ｐ明朝" w:hAnsi="ＭＳ Ｐ明朝"/>
          <w:bCs/>
          <w:sz w:val="22"/>
        </w:rPr>
      </w:pPr>
    </w:p>
    <w:p w14:paraId="7298DF42" w14:textId="77777777" w:rsidR="001902DA" w:rsidRDefault="001902DA" w:rsidP="001902DA">
      <w:pPr>
        <w:rPr>
          <w:rFonts w:ascii="ＭＳ Ｐ明朝" w:eastAsia="ＭＳ Ｐ明朝" w:hAnsi="ＭＳ Ｐ明朝"/>
          <w:bCs/>
          <w:sz w:val="22"/>
        </w:rPr>
      </w:pPr>
    </w:p>
    <w:p w14:paraId="6DB9D113" w14:textId="77777777" w:rsidR="001902DA" w:rsidRDefault="001902DA" w:rsidP="001902DA">
      <w:pPr>
        <w:rPr>
          <w:rFonts w:ascii="ＭＳ Ｐ明朝" w:eastAsia="ＭＳ Ｐ明朝" w:hAnsi="ＭＳ Ｐ明朝"/>
          <w:bCs/>
          <w:sz w:val="22"/>
        </w:rPr>
      </w:pPr>
    </w:p>
    <w:p w14:paraId="0C96A78A" w14:textId="77777777" w:rsidR="001902DA" w:rsidRDefault="001902DA" w:rsidP="001902DA">
      <w:pPr>
        <w:rPr>
          <w:rFonts w:ascii="ＭＳ Ｐ明朝" w:eastAsia="ＭＳ Ｐ明朝" w:hAnsi="ＭＳ Ｐ明朝"/>
          <w:bCs/>
          <w:sz w:val="22"/>
        </w:rPr>
      </w:pPr>
    </w:p>
    <w:p w14:paraId="0AA60053" w14:textId="77777777" w:rsidR="001902DA" w:rsidRDefault="001902DA" w:rsidP="001902DA">
      <w:pPr>
        <w:rPr>
          <w:rFonts w:ascii="ＭＳ Ｐ明朝" w:eastAsia="ＭＳ Ｐ明朝" w:hAnsi="ＭＳ Ｐ明朝"/>
          <w:bCs/>
          <w:sz w:val="22"/>
        </w:rPr>
      </w:pPr>
    </w:p>
    <w:p w14:paraId="1D67238E" w14:textId="77777777" w:rsidR="001902DA" w:rsidRDefault="001902DA" w:rsidP="001902DA">
      <w:pPr>
        <w:rPr>
          <w:rFonts w:ascii="ＭＳ Ｐ明朝" w:eastAsia="ＭＳ Ｐ明朝" w:hAnsi="ＭＳ Ｐ明朝"/>
          <w:bCs/>
          <w:sz w:val="22"/>
        </w:rPr>
      </w:pPr>
    </w:p>
    <w:p w14:paraId="18CBC94B" w14:textId="77777777" w:rsidR="001902DA" w:rsidRDefault="001902DA" w:rsidP="001902DA">
      <w:pPr>
        <w:rPr>
          <w:rFonts w:ascii="ＭＳ Ｐ明朝" w:eastAsia="ＭＳ Ｐ明朝" w:hAnsi="ＭＳ Ｐ明朝"/>
          <w:bCs/>
          <w:sz w:val="22"/>
        </w:rPr>
      </w:pPr>
    </w:p>
    <w:p w14:paraId="5CF5F964" w14:textId="77777777" w:rsidR="001902DA" w:rsidRDefault="001902DA" w:rsidP="001902DA">
      <w:pPr>
        <w:rPr>
          <w:rFonts w:ascii="ＭＳ Ｐ明朝" w:eastAsia="ＭＳ Ｐ明朝" w:hAnsi="ＭＳ Ｐ明朝"/>
          <w:bCs/>
          <w:sz w:val="22"/>
        </w:rPr>
      </w:pPr>
    </w:p>
    <w:p w14:paraId="636D658A" w14:textId="77777777" w:rsidR="001902DA" w:rsidRDefault="001902DA" w:rsidP="001902DA">
      <w:pPr>
        <w:rPr>
          <w:rFonts w:ascii="ＭＳ Ｐ明朝" w:eastAsia="ＭＳ Ｐ明朝" w:hAnsi="ＭＳ Ｐ明朝"/>
          <w:bCs/>
          <w:sz w:val="22"/>
        </w:rPr>
      </w:pPr>
    </w:p>
    <w:p w14:paraId="76DD54C4" w14:textId="77777777" w:rsidR="001902DA" w:rsidRDefault="001902DA" w:rsidP="001902DA">
      <w:pPr>
        <w:rPr>
          <w:rFonts w:ascii="ＭＳ Ｐ明朝" w:eastAsia="ＭＳ Ｐ明朝" w:hAnsi="ＭＳ Ｐ明朝"/>
          <w:bCs/>
          <w:sz w:val="22"/>
        </w:rPr>
      </w:pPr>
    </w:p>
    <w:p w14:paraId="2409EA27" w14:textId="77777777" w:rsidR="001902DA" w:rsidRDefault="001902DA" w:rsidP="001902DA">
      <w:pPr>
        <w:rPr>
          <w:rFonts w:ascii="ＭＳ Ｐ明朝" w:eastAsia="ＭＳ Ｐ明朝" w:hAnsi="ＭＳ Ｐ明朝"/>
          <w:bCs/>
          <w:sz w:val="22"/>
        </w:rPr>
      </w:pPr>
    </w:p>
    <w:p w14:paraId="2B6892E4" w14:textId="77777777" w:rsidR="001902DA" w:rsidRDefault="001902DA" w:rsidP="001902DA">
      <w:pPr>
        <w:rPr>
          <w:rFonts w:ascii="ＭＳ Ｐ明朝" w:eastAsia="ＭＳ Ｐ明朝" w:hAnsi="ＭＳ Ｐ明朝"/>
          <w:bCs/>
          <w:sz w:val="22"/>
        </w:rPr>
      </w:pPr>
    </w:p>
    <w:p w14:paraId="65D7FB8F" w14:textId="77777777" w:rsidR="001902DA" w:rsidRDefault="001902DA" w:rsidP="001902DA">
      <w:pPr>
        <w:rPr>
          <w:rFonts w:ascii="ＭＳ Ｐ明朝" w:eastAsia="ＭＳ Ｐ明朝" w:hAnsi="ＭＳ Ｐ明朝"/>
          <w:bCs/>
          <w:sz w:val="22"/>
        </w:rPr>
      </w:pPr>
    </w:p>
    <w:p w14:paraId="29DA88C6" w14:textId="77777777" w:rsidR="001902DA" w:rsidRDefault="001902DA" w:rsidP="001902DA">
      <w:pPr>
        <w:rPr>
          <w:rFonts w:ascii="ＭＳ Ｐ明朝" w:eastAsia="ＭＳ Ｐ明朝" w:hAnsi="ＭＳ Ｐ明朝"/>
          <w:bCs/>
          <w:sz w:val="22"/>
        </w:rPr>
      </w:pPr>
    </w:p>
    <w:p w14:paraId="3FBDD604" w14:textId="77777777" w:rsidR="001902DA" w:rsidRDefault="001902DA" w:rsidP="001902DA">
      <w:pPr>
        <w:rPr>
          <w:rFonts w:ascii="ＭＳ Ｐ明朝" w:eastAsia="ＭＳ Ｐ明朝" w:hAnsi="ＭＳ Ｐ明朝"/>
          <w:bCs/>
          <w:sz w:val="22"/>
        </w:rPr>
      </w:pPr>
    </w:p>
    <w:p w14:paraId="70C8393B" w14:textId="77777777" w:rsidR="001902DA" w:rsidRDefault="001902DA" w:rsidP="001902DA">
      <w:pPr>
        <w:rPr>
          <w:rFonts w:ascii="ＭＳ Ｐ明朝" w:eastAsia="ＭＳ Ｐ明朝" w:hAnsi="ＭＳ Ｐ明朝"/>
          <w:bCs/>
          <w:sz w:val="22"/>
        </w:rPr>
      </w:pPr>
    </w:p>
    <w:p w14:paraId="4C488E35" w14:textId="77777777" w:rsidR="001902DA" w:rsidRDefault="001902DA" w:rsidP="001902DA">
      <w:pPr>
        <w:rPr>
          <w:rFonts w:ascii="ＭＳ Ｐ明朝" w:eastAsia="ＭＳ Ｐ明朝" w:hAnsi="ＭＳ Ｐ明朝"/>
          <w:bCs/>
          <w:sz w:val="22"/>
        </w:rPr>
      </w:pPr>
    </w:p>
    <w:p w14:paraId="1684782C" w14:textId="77777777" w:rsidR="001902DA" w:rsidRDefault="001902DA" w:rsidP="001902DA">
      <w:pPr>
        <w:rPr>
          <w:rFonts w:ascii="ＭＳ Ｐ明朝" w:eastAsia="ＭＳ Ｐ明朝" w:hAnsi="ＭＳ Ｐ明朝"/>
          <w:bCs/>
          <w:sz w:val="22"/>
        </w:rPr>
      </w:pPr>
    </w:p>
    <w:p w14:paraId="7302FF8E" w14:textId="7A153876" w:rsidR="001902DA" w:rsidRPr="000D5C5C" w:rsidRDefault="001902DA" w:rsidP="001902DA">
      <w:pPr>
        <w:rPr>
          <w:rFonts w:ascii="ＭＳ Ｐ明朝" w:eastAsia="ＭＳ Ｐ明朝" w:hAnsi="ＭＳ Ｐ明朝"/>
          <w:bCs/>
          <w:szCs w:val="21"/>
        </w:rPr>
      </w:pPr>
      <w:r w:rsidRPr="000D5C5C">
        <w:rPr>
          <w:rFonts w:ascii="ＭＳ Ｐ明朝" w:eastAsia="ＭＳ Ｐ明朝" w:hAnsi="ＭＳ Ｐ明朝" w:hint="eastAsia"/>
          <w:b/>
          <w:bCs/>
          <w:szCs w:val="21"/>
        </w:rPr>
        <w:t>規準文書</w:t>
      </w:r>
      <w:r w:rsidRPr="000D5C5C">
        <w:rPr>
          <w:rFonts w:ascii="ＭＳ Ｐ明朝" w:eastAsia="ＭＳ Ｐ明朝" w:hAnsi="ＭＳ Ｐ明朝"/>
          <w:b/>
          <w:bCs/>
          <w:szCs w:val="21"/>
        </w:rPr>
        <w:t>5-4</w:t>
      </w:r>
      <w:r w:rsidR="00AB1F22" w:rsidRPr="00AB1F22" w:rsidDel="00AB1F22">
        <w:rPr>
          <w:rFonts w:ascii="ＭＳ Ｐ明朝" w:eastAsia="ＭＳ Ｐ明朝" w:hAnsi="ＭＳ Ｐ明朝"/>
          <w:b/>
          <w:bCs/>
          <w:szCs w:val="21"/>
        </w:rPr>
        <w:t xml:space="preserve"> </w:t>
      </w:r>
    </w:p>
    <w:p w14:paraId="5512E70A" w14:textId="77777777" w:rsidR="001902DA"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付属書１</w:t>
      </w:r>
    </w:p>
    <w:p w14:paraId="51365F98" w14:textId="77777777" w:rsidR="001902DA" w:rsidRPr="00D81982" w:rsidRDefault="001902DA" w:rsidP="001902DA">
      <w:pPr>
        <w:rPr>
          <w:rFonts w:ascii="ＭＳ Ｐ明朝" w:eastAsia="ＭＳ Ｐ明朝" w:hAnsi="ＭＳ Ｐ明朝"/>
          <w:b/>
          <w:sz w:val="22"/>
        </w:rPr>
      </w:pPr>
    </w:p>
    <w:p w14:paraId="2DFE38D0" w14:textId="77777777" w:rsidR="001902DA" w:rsidRDefault="001902DA" w:rsidP="000D5C5C">
      <w:pPr>
        <w:ind w:firstLineChars="1400" w:firstLine="2988"/>
        <w:rPr>
          <w:rFonts w:ascii="ＭＳ Ｐ明朝" w:eastAsia="ＭＳ Ｐ明朝" w:hAnsi="ＭＳ Ｐ明朝"/>
          <w:b/>
          <w:sz w:val="22"/>
        </w:rPr>
      </w:pPr>
      <w:r w:rsidRPr="00D81982">
        <w:rPr>
          <w:rFonts w:ascii="ＭＳ Ｐ明朝" w:eastAsia="ＭＳ Ｐ明朝" w:hAnsi="ＭＳ Ｐ明朝"/>
          <w:b/>
          <w:sz w:val="22"/>
        </w:rPr>
        <w:t>SGEC公示契約書</w:t>
      </w:r>
    </w:p>
    <w:p w14:paraId="0CD6614D" w14:textId="77777777" w:rsidR="001902DA" w:rsidRPr="00D81982" w:rsidRDefault="001902DA" w:rsidP="001902DA">
      <w:pPr>
        <w:ind w:firstLineChars="1750" w:firstLine="3735"/>
        <w:rPr>
          <w:rFonts w:ascii="ＭＳ Ｐ明朝" w:eastAsia="ＭＳ Ｐ明朝" w:hAnsi="ＭＳ Ｐ明朝"/>
          <w:b/>
          <w:sz w:val="22"/>
        </w:rPr>
      </w:pPr>
    </w:p>
    <w:p w14:paraId="175F835E" w14:textId="77777777" w:rsidR="001902DA" w:rsidRPr="00D81982" w:rsidRDefault="001902DA" w:rsidP="005C28A0">
      <w:pPr>
        <w:pStyle w:val="a9"/>
        <w:numPr>
          <w:ilvl w:val="0"/>
          <w:numId w:val="22"/>
        </w:numPr>
        <w:ind w:leftChars="0"/>
        <w:rPr>
          <w:rFonts w:ascii="ＭＳ Ｐ明朝" w:eastAsia="ＭＳ Ｐ明朝" w:hAnsi="ＭＳ Ｐ明朝"/>
        </w:rPr>
      </w:pP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w:t>
      </w:r>
      <w:r w:rsidRPr="00E90E5B">
        <w:rPr>
          <w:rFonts w:ascii="ＭＳ Ｐ明朝" w:eastAsia="ＭＳ Ｐ明朝" w:hAnsi="ＭＳ Ｐ明朝"/>
          <w:u w:val="single"/>
        </w:rPr>
        <w:t>/PEFC</w:t>
      </w:r>
      <w:r w:rsidRPr="00E90E5B">
        <w:rPr>
          <w:rFonts w:ascii="ＭＳ Ｐ明朝" w:eastAsia="ＭＳ Ｐ明朝" w:hAnsi="ＭＳ Ｐ明朝" w:hint="eastAsia"/>
          <w:u w:val="single"/>
        </w:rPr>
        <w:t>ジャパン</w:t>
      </w:r>
      <w:r w:rsidRPr="00D81982">
        <w:rPr>
          <w:rFonts w:ascii="ＭＳ Ｐ明朝" w:eastAsia="ＭＳ Ｐ明朝" w:hAnsi="ＭＳ Ｐ明朝" w:hint="eastAsia"/>
        </w:rPr>
        <w:t>」という）と、</w:t>
      </w:r>
    </w:p>
    <w:p w14:paraId="463F700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b/>
          <w:sz w:val="22"/>
        </w:rPr>
        <w:t>（２）</w:t>
      </w:r>
      <w:r w:rsidRPr="00D81982">
        <w:rPr>
          <w:rFonts w:ascii="ＭＳ Ｐ明朝" w:eastAsia="ＭＳ Ｐ明朝" w:hAnsi="ＭＳ Ｐ明朝"/>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0ABAD129"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3BF6BFFA" w14:textId="77777777" w:rsidR="001902DA" w:rsidRPr="00D81982" w:rsidRDefault="001902DA" w:rsidP="001902DA">
      <w:pPr>
        <w:rPr>
          <w:rFonts w:ascii="ＭＳ Ｐ明朝" w:eastAsia="ＭＳ Ｐ明朝" w:hAnsi="ＭＳ Ｐ明朝"/>
          <w:sz w:val="22"/>
        </w:rPr>
      </w:pPr>
    </w:p>
    <w:p w14:paraId="042FA880"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335FDF56" w14:textId="77777777" w:rsidR="001902DA" w:rsidRPr="0002225E" w:rsidRDefault="001902DA" w:rsidP="005C28A0">
      <w:pPr>
        <w:numPr>
          <w:ilvl w:val="0"/>
          <w:numId w:val="20"/>
        </w:numPr>
        <w:tabs>
          <w:tab w:val="clear" w:pos="5284"/>
        </w:tabs>
        <w:ind w:left="364" w:hanging="364"/>
        <w:jc w:val="left"/>
        <w:rPr>
          <w:rFonts w:ascii="ＭＳ Ｐ明朝" w:eastAsia="ＭＳ Ｐ明朝" w:hAnsi="ＭＳ Ｐ明朝"/>
          <w:sz w:val="22"/>
        </w:rPr>
      </w:pPr>
      <w:r w:rsidRPr="0002225E">
        <w:rPr>
          <w:rFonts w:ascii="ＭＳ Ｐ明朝" w:eastAsia="ＭＳ Ｐ明朝" w:hAnsi="ＭＳ Ｐ明朝" w:hint="eastAsia"/>
          <w:sz w:val="22"/>
        </w:rPr>
        <w:t>認証機関は、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が承認する森林管理及び</w:t>
      </w:r>
      <w:r w:rsidRPr="0002225E">
        <w:rPr>
          <w:rFonts w:ascii="ＭＳ Ｐ明朝" w:eastAsia="ＭＳ Ｐ明朝" w:hAnsi="ＭＳ Ｐ明朝"/>
          <w:sz w:val="22"/>
        </w:rPr>
        <w:t>COC</w:t>
      </w:r>
      <w:r w:rsidRPr="00D9738B">
        <w:rPr>
          <w:rFonts w:ascii="ＭＳ Ｐ明朝" w:eastAsia="ＭＳ Ｐ明朝" w:hAnsi="ＭＳ Ｐ明朝" w:hint="eastAsia"/>
          <w:sz w:val="22"/>
        </w:rPr>
        <w:t>認証を業務として実施する</w:t>
      </w:r>
      <w:r w:rsidRPr="0002225E">
        <w:rPr>
          <w:rFonts w:ascii="ＭＳ Ｐ明朝" w:eastAsia="ＭＳ Ｐ明朝" w:hAnsi="ＭＳ Ｐ明朝"/>
          <w:sz w:val="22"/>
        </w:rPr>
        <w:t>SGEC公示認証機関である。</w:t>
      </w:r>
    </w:p>
    <w:p w14:paraId="0007BFDC" w14:textId="77777777" w:rsidR="001902DA" w:rsidRPr="0002225E" w:rsidRDefault="001902DA" w:rsidP="005C28A0">
      <w:pPr>
        <w:numPr>
          <w:ilvl w:val="0"/>
          <w:numId w:val="20"/>
        </w:numPr>
        <w:tabs>
          <w:tab w:val="clear" w:pos="5284"/>
        </w:tabs>
        <w:ind w:left="364" w:hanging="364"/>
        <w:jc w:val="left"/>
        <w:rPr>
          <w:rFonts w:ascii="ＭＳ Ｐ明朝" w:eastAsia="ＭＳ Ｐ明朝" w:hAnsi="ＭＳ Ｐ明朝"/>
          <w:sz w:val="22"/>
        </w:rPr>
      </w:pP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は、</w:t>
      </w:r>
      <w:r w:rsidRPr="0002225E">
        <w:rPr>
          <w:rFonts w:ascii="ＭＳ Ｐ明朝" w:eastAsia="ＭＳ Ｐ明朝" w:hAnsi="ＭＳ Ｐ明朝"/>
          <w:sz w:val="22"/>
        </w:rPr>
        <w:t>SGEC</w:t>
      </w:r>
      <w:r w:rsidRPr="00D9738B">
        <w:rPr>
          <w:rFonts w:ascii="ＭＳ Ｐ明朝" w:eastAsia="ＭＳ Ｐ明朝" w:hAnsi="ＭＳ Ｐ明朝"/>
          <w:sz w:val="22"/>
        </w:rPr>
        <w:t>認証制度を管理する機関であり、その登録商標である</w:t>
      </w:r>
      <w:r w:rsidRPr="0002225E">
        <w:rPr>
          <w:rFonts w:ascii="ＭＳ Ｐ明朝" w:eastAsia="ＭＳ Ｐ明朝" w:hAnsi="ＭＳ Ｐ明朝"/>
          <w:sz w:val="22"/>
        </w:rPr>
        <w:t>SGEC</w:t>
      </w:r>
      <w:r w:rsidRPr="000D5C5C">
        <w:rPr>
          <w:rFonts w:ascii="ＭＳ Ｐ明朝" w:eastAsia="ＭＳ Ｐ明朝" w:hAnsi="ＭＳ Ｐ明朝" w:hint="eastAsia"/>
          <w:sz w:val="22"/>
        </w:rPr>
        <w:t>ロゴ及び</w:t>
      </w:r>
      <w:r w:rsidRPr="000D5C5C">
        <w:rPr>
          <w:rFonts w:ascii="ＭＳ Ｐ明朝" w:eastAsia="ＭＳ Ｐ明朝" w:hAnsi="ＭＳ Ｐ明朝"/>
          <w:sz w:val="22"/>
        </w:rPr>
        <w:t>SGEC</w:t>
      </w:r>
      <w:r w:rsidRPr="0002225E">
        <w:rPr>
          <w:rFonts w:ascii="ＭＳ Ｐ明朝" w:eastAsia="ＭＳ Ｐ明朝" w:hAnsi="ＭＳ Ｐ明朝" w:hint="eastAsia"/>
          <w:sz w:val="22"/>
        </w:rPr>
        <w:t>主張の所有者である。</w:t>
      </w:r>
    </w:p>
    <w:p w14:paraId="445817B0" w14:textId="77777777" w:rsidR="001902DA" w:rsidRPr="0002225E" w:rsidRDefault="001902DA" w:rsidP="005C28A0">
      <w:pPr>
        <w:numPr>
          <w:ilvl w:val="0"/>
          <w:numId w:val="20"/>
        </w:numPr>
        <w:tabs>
          <w:tab w:val="clear" w:pos="5284"/>
        </w:tabs>
        <w:ind w:left="364" w:hanging="364"/>
        <w:jc w:val="left"/>
        <w:rPr>
          <w:rFonts w:ascii="ＭＳ Ｐ明朝" w:eastAsia="ＭＳ Ｐ明朝" w:hAnsi="ＭＳ Ｐ明朝"/>
          <w:sz w:val="22"/>
        </w:rPr>
      </w:pPr>
      <w:r w:rsidRPr="00D9738B">
        <w:rPr>
          <w:rFonts w:ascii="ＭＳ Ｐ明朝" w:eastAsia="ＭＳ Ｐ明朝" w:hAnsi="ＭＳ Ｐ明朝"/>
          <w:sz w:val="22"/>
        </w:rPr>
        <w:t>SGEC</w:t>
      </w:r>
      <w:r w:rsidRPr="0002225E">
        <w:rPr>
          <w:rFonts w:ascii="ＭＳ Ｐ明朝" w:eastAsia="ＭＳ Ｐ明朝" w:hAnsi="ＭＳ Ｐ明朝"/>
          <w:sz w:val="22"/>
        </w:rPr>
        <w:t>公示を受けた認証機関は、日本で登録されたSGEC認証取得者に対して有効な認定の範囲で、SGEC森林管理及びCOCの認証書を発行することが認可される。</w:t>
      </w:r>
    </w:p>
    <w:p w14:paraId="0291A0B2"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このことは、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ジャパン及び</w:t>
      </w:r>
      <w:r w:rsidRPr="0002225E">
        <w:rPr>
          <w:rFonts w:ascii="ＭＳ Ｐ明朝" w:eastAsia="ＭＳ Ｐ明朝" w:hAnsi="ＭＳ Ｐ明朝"/>
          <w:sz w:val="22"/>
        </w:rPr>
        <w:t>PEFC</w:t>
      </w:r>
      <w:r w:rsidRPr="000D5C5C">
        <w:rPr>
          <w:rFonts w:ascii="ＭＳ Ｐ明朝" w:eastAsia="ＭＳ Ｐ明朝" w:hAnsi="ＭＳ Ｐ明朝" w:hint="eastAsia"/>
          <w:sz w:val="22"/>
        </w:rPr>
        <w:t>の</w:t>
      </w:r>
      <w:r w:rsidRPr="0002225E">
        <w:rPr>
          <w:rFonts w:ascii="ＭＳ Ｐ明朝" w:eastAsia="ＭＳ Ｐ明朝" w:hAnsi="ＭＳ Ｐ明朝" w:hint="eastAsia"/>
          <w:sz w:val="22"/>
        </w:rPr>
        <w:t>それぞれのホームページ上で表示される。</w:t>
      </w:r>
    </w:p>
    <w:p w14:paraId="27CE810A" w14:textId="77777777" w:rsidR="001902DA" w:rsidRPr="00D9738B" w:rsidRDefault="001902DA" w:rsidP="001902DA">
      <w:pPr>
        <w:ind w:firstLineChars="100" w:firstLine="213"/>
        <w:rPr>
          <w:rFonts w:ascii="ＭＳ Ｐ明朝" w:eastAsia="ＭＳ Ｐ明朝" w:hAnsi="ＭＳ Ｐ明朝"/>
          <w:sz w:val="22"/>
        </w:rPr>
      </w:pPr>
    </w:p>
    <w:p w14:paraId="38393534"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以上に基づき、上記の二者は下記に関して合意をする。</w:t>
      </w:r>
    </w:p>
    <w:p w14:paraId="05BACAD6" w14:textId="77777777" w:rsidR="001902DA" w:rsidRPr="0002225E" w:rsidRDefault="001902DA" w:rsidP="001902DA">
      <w:pPr>
        <w:rPr>
          <w:rFonts w:ascii="ＭＳ Ｐ明朝" w:eastAsia="ＭＳ Ｐ明朝" w:hAnsi="ＭＳ Ｐ明朝"/>
          <w:b/>
          <w:sz w:val="22"/>
        </w:rPr>
      </w:pPr>
    </w:p>
    <w:p w14:paraId="6A041708"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第１条　定義</w:t>
      </w:r>
    </w:p>
    <w:p w14:paraId="39F47CF3" w14:textId="77777777" w:rsidR="001902DA" w:rsidRPr="0002225E" w:rsidRDefault="001902DA" w:rsidP="001902DA">
      <w:pPr>
        <w:rPr>
          <w:rFonts w:ascii="ＭＳ Ｐ明朝" w:eastAsia="ＭＳ Ｐ明朝" w:hAnsi="ＭＳ Ｐ明朝"/>
          <w:b/>
          <w:sz w:val="22"/>
        </w:rPr>
      </w:pPr>
    </w:p>
    <w:p w14:paraId="736A5775"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sz w:val="22"/>
        </w:rPr>
        <w:t>1.1</w:t>
      </w:r>
      <w:r w:rsidRPr="0002225E">
        <w:rPr>
          <w:rFonts w:ascii="ＭＳ Ｐ明朝" w:eastAsia="ＭＳ Ｐ明朝" w:hAnsi="ＭＳ Ｐ明朝" w:hint="eastAsia"/>
          <w:sz w:val="22"/>
        </w:rPr>
        <w:t xml:space="preserve">　要求事項</w:t>
      </w:r>
    </w:p>
    <w:p w14:paraId="51AA13E5"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1.1.1</w:t>
      </w:r>
      <w:r w:rsidRPr="0002225E">
        <w:rPr>
          <w:rFonts w:ascii="ＭＳ Ｐ明朝" w:eastAsia="ＭＳ Ｐ明朝" w:hAnsi="ＭＳ Ｐ明朝" w:hint="eastAsia"/>
          <w:sz w:val="22"/>
        </w:rPr>
        <w:t xml:space="preserve">　森林管理認証</w:t>
      </w:r>
    </w:p>
    <w:p w14:paraId="04CA23B8" w14:textId="4E9501B4"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該当文書は、</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SGEC規準文書3-1</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2225E">
        <w:rPr>
          <w:rFonts w:ascii="ＭＳ Ｐ明朝" w:eastAsia="ＭＳ Ｐ明朝" w:hAnsi="ＭＳ Ｐ明朝" w:cs="ＭＳ 明朝" w:hint="eastAsia"/>
          <w:sz w:val="22"/>
        </w:rPr>
        <w:t>であり、</w:t>
      </w:r>
      <w:r w:rsidRPr="0002225E">
        <w:rPr>
          <w:rFonts w:ascii="ＭＳ Ｐ明朝" w:eastAsia="ＭＳ Ｐ明朝" w:hAnsi="ＭＳ Ｐ明朝" w:hint="eastAsia"/>
          <w:sz w:val="22"/>
        </w:rPr>
        <w:t>この契約文書の一部として添付される。同文書は、現在のまま、又は</w:t>
      </w:r>
      <w:r w:rsidRPr="00D9738B">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によって随時改定された場合にあっても有効</w:t>
      </w:r>
      <w:r w:rsidRPr="00D9738B">
        <w:rPr>
          <w:rFonts w:ascii="ＭＳ Ｐ明朝" w:eastAsia="ＭＳ Ｐ明朝" w:hAnsi="ＭＳ Ｐ明朝" w:hint="eastAsia"/>
          <w:sz w:val="22"/>
        </w:rPr>
        <w:t>である。</w:t>
      </w:r>
    </w:p>
    <w:p w14:paraId="59C8F00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1.1.2</w:t>
      </w:r>
      <w:r w:rsidRPr="0002225E">
        <w:rPr>
          <w:rFonts w:ascii="ＭＳ Ｐ明朝" w:eastAsia="ＭＳ Ｐ明朝" w:hAnsi="ＭＳ Ｐ明朝"/>
          <w:sz w:val="22"/>
        </w:rPr>
        <w:t xml:space="preserve">  COC</w:t>
      </w:r>
      <w:r w:rsidRPr="0002225E">
        <w:rPr>
          <w:rFonts w:ascii="ＭＳ Ｐ明朝" w:eastAsia="ＭＳ Ｐ明朝" w:hAnsi="ＭＳ Ｐ明朝" w:hint="eastAsia"/>
          <w:sz w:val="22"/>
        </w:rPr>
        <w:t xml:space="preserve">認証　　</w:t>
      </w:r>
    </w:p>
    <w:p w14:paraId="0CAE3B5B" w14:textId="456F3DA4" w:rsidR="001902DA" w:rsidRPr="0002225E" w:rsidRDefault="001902DA" w:rsidP="001902DA">
      <w:pPr>
        <w:ind w:leftChars="85" w:left="172"/>
        <w:rPr>
          <w:rFonts w:ascii="ＭＳ Ｐ明朝" w:eastAsia="ＭＳ Ｐ明朝" w:hAnsi="ＭＳ Ｐ明朝"/>
          <w:sz w:val="22"/>
        </w:rPr>
      </w:pPr>
      <w:r w:rsidRPr="0002225E">
        <w:rPr>
          <w:rFonts w:ascii="ＭＳ Ｐ明朝" w:eastAsia="ＭＳ Ｐ明朝" w:hAnsi="ＭＳ Ｐ明朝" w:hint="eastAsia"/>
          <w:sz w:val="22"/>
        </w:rPr>
        <w:t>該当文書は、</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であり、この契約文書の一部として添付される。同文書は、現在のまま又は</w:t>
      </w:r>
      <w:r w:rsidRPr="00D9738B">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によって随時改定された場合にあっても有効である。</w:t>
      </w:r>
    </w:p>
    <w:p w14:paraId="1327C59D" w14:textId="77777777" w:rsidR="001902DA" w:rsidRPr="00D9738B" w:rsidRDefault="001902DA" w:rsidP="001902DA">
      <w:pPr>
        <w:rPr>
          <w:rFonts w:ascii="ＭＳ Ｐ明朝" w:eastAsia="ＭＳ Ｐ明朝" w:hAnsi="ＭＳ Ｐ明朝"/>
          <w:strike/>
          <w:sz w:val="22"/>
        </w:rPr>
      </w:pPr>
    </w:p>
    <w:p w14:paraId="77D4CA4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1.</w:t>
      </w:r>
      <w:r w:rsidRPr="0002225E">
        <w:rPr>
          <w:rFonts w:ascii="ＭＳ Ｐ明朝" w:eastAsia="ＭＳ Ｐ明朝" w:hAnsi="ＭＳ Ｐ明朝" w:hint="eastAsia"/>
          <w:b/>
          <w:bCs/>
          <w:sz w:val="22"/>
        </w:rPr>
        <w:t>２</w:t>
      </w:r>
      <w:r w:rsidRPr="0002225E">
        <w:rPr>
          <w:rFonts w:ascii="ＭＳ Ｐ明朝" w:eastAsia="ＭＳ Ｐ明朝" w:hAnsi="ＭＳ Ｐ明朝"/>
          <w:b/>
          <w:bCs/>
          <w:sz w:val="22"/>
        </w:rPr>
        <w:t xml:space="preserve"> </w:t>
      </w:r>
      <w:r w:rsidRPr="0002225E">
        <w:rPr>
          <w:rFonts w:ascii="ＭＳ Ｐ明朝" w:eastAsia="ＭＳ Ｐ明朝" w:hAnsi="ＭＳ Ｐ明朝" w:hint="eastAsia"/>
          <w:sz w:val="22"/>
        </w:rPr>
        <w:t>認証及び認定の手順</w:t>
      </w:r>
    </w:p>
    <w:p w14:paraId="39623455" w14:textId="2EFE04A1"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該当文書は、</w:t>
      </w:r>
      <w:r w:rsidRPr="000D5C5C">
        <w:rPr>
          <w:rFonts w:ascii="ＭＳ Ｐ明朝" w:eastAsia="ＭＳ Ｐ明朝" w:hAnsi="ＭＳ Ｐ明朝"/>
          <w:sz w:val="22"/>
        </w:rPr>
        <w:t xml:space="preserve">SGEC規準文書5-1: </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及び・</w:t>
      </w:r>
      <w:r w:rsidRPr="000D5C5C">
        <w:rPr>
          <w:rFonts w:ascii="ＭＳ Ｐ明朝" w:eastAsia="ＭＳ Ｐ明朝" w:hAnsi="ＭＳ Ｐ明朝"/>
          <w:sz w:val="22"/>
        </w:rPr>
        <w:t>SGEC規準文書5-2</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であり、この契約文書の一部として添付される。同文書は現在のまま又は</w:t>
      </w:r>
      <w:r w:rsidRPr="00D9738B">
        <w:rPr>
          <w:rFonts w:ascii="ＭＳ Ｐ明朝" w:eastAsia="ＭＳ Ｐ明朝" w:hAnsi="ＭＳ Ｐ明朝"/>
          <w:sz w:val="22"/>
        </w:rPr>
        <w:t xml:space="preserve">SGEC </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によって随時改正される場合にあっても有効である。</w:t>
      </w:r>
    </w:p>
    <w:p w14:paraId="077E6FA2"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lastRenderedPageBreak/>
        <w:t>1.3</w:t>
      </w:r>
      <w:r w:rsidRPr="0002225E">
        <w:rPr>
          <w:rFonts w:ascii="ＭＳ Ｐ明朝" w:eastAsia="ＭＳ Ｐ明朝" w:hAnsi="ＭＳ Ｐ明朝"/>
          <w:sz w:val="22"/>
        </w:rPr>
        <w:t xml:space="preserve"> 公示の料金表</w:t>
      </w:r>
    </w:p>
    <w:p w14:paraId="188D49A9" w14:textId="77777777" w:rsidR="001902DA" w:rsidRPr="0002225E" w:rsidRDefault="001902DA" w:rsidP="001902DA">
      <w:pPr>
        <w:ind w:leftChars="86" w:left="174" w:firstLineChars="50" w:firstLine="106"/>
        <w:rPr>
          <w:rFonts w:ascii="ＭＳ Ｐ明朝" w:eastAsia="ＭＳ Ｐ明朝" w:hAnsi="ＭＳ Ｐ明朝"/>
          <w:sz w:val="22"/>
        </w:rPr>
      </w:pPr>
      <w:r w:rsidRPr="0002225E">
        <w:rPr>
          <w:rFonts w:ascii="ＭＳ Ｐ明朝" w:eastAsia="ＭＳ Ｐ明朝" w:hAnsi="ＭＳ Ｐ明朝" w:hint="eastAsia"/>
          <w:sz w:val="22"/>
        </w:rPr>
        <w:t>公示料金は「森林管理及び</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認証公示料表」で示され、この契約文書の一部として添付される。</w:t>
      </w:r>
    </w:p>
    <w:p w14:paraId="7F4F8785" w14:textId="77777777" w:rsidR="001902DA" w:rsidRPr="0002225E" w:rsidRDefault="001902DA" w:rsidP="001902DA">
      <w:pPr>
        <w:rPr>
          <w:rFonts w:ascii="ＭＳ Ｐ明朝" w:eastAsia="ＭＳ Ｐ明朝" w:hAnsi="ＭＳ Ｐ明朝"/>
          <w:sz w:val="22"/>
        </w:rPr>
      </w:pPr>
    </w:p>
    <w:p w14:paraId="290F0330"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2条　認証機関の責務</w:t>
      </w:r>
    </w:p>
    <w:p w14:paraId="3FFA044E" w14:textId="77777777" w:rsidR="001902DA" w:rsidRPr="0002225E" w:rsidRDefault="001902DA" w:rsidP="001902DA">
      <w:pPr>
        <w:ind w:firstLineChars="50" w:firstLine="106"/>
        <w:rPr>
          <w:rFonts w:ascii="ＭＳ Ｐ明朝" w:eastAsia="ＭＳ Ｐ明朝" w:hAnsi="ＭＳ Ｐ明朝"/>
          <w:sz w:val="22"/>
        </w:rPr>
      </w:pPr>
      <w:r w:rsidRPr="0002225E">
        <w:rPr>
          <w:rFonts w:ascii="ＭＳ Ｐ明朝" w:eastAsia="ＭＳ Ｐ明朝" w:hAnsi="ＭＳ Ｐ明朝" w:hint="eastAsia"/>
          <w:sz w:val="22"/>
        </w:rPr>
        <w:t>認証機関は下記の責務を負う。</w:t>
      </w:r>
    </w:p>
    <w:p w14:paraId="75840331" w14:textId="77777777" w:rsidR="001902DA" w:rsidRPr="0002225E" w:rsidRDefault="001902DA" w:rsidP="001902DA">
      <w:pPr>
        <w:ind w:firstLineChars="50" w:firstLine="106"/>
        <w:rPr>
          <w:rFonts w:ascii="ＭＳ Ｐ明朝" w:eastAsia="ＭＳ Ｐ明朝" w:hAnsi="ＭＳ Ｐ明朝"/>
          <w:sz w:val="22"/>
        </w:rPr>
      </w:pPr>
    </w:p>
    <w:p w14:paraId="647B6D5A" w14:textId="6204590C"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w:t>
      </w:r>
      <w:r w:rsidRPr="0002225E">
        <w:rPr>
          <w:rFonts w:ascii="ＭＳ Ｐ明朝" w:eastAsia="ＭＳ Ｐ明朝" w:hAnsi="ＭＳ Ｐ明朝" w:hint="eastAsia"/>
          <w:b/>
          <w:bCs/>
          <w:sz w:val="22"/>
        </w:rPr>
        <w:t>１</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の「</w:t>
      </w:r>
      <w:r w:rsidRPr="000D5C5C">
        <w:rPr>
          <w:rFonts w:ascii="ＭＳ Ｐ明朝" w:eastAsia="ＭＳ Ｐ明朝" w:hAnsi="ＭＳ Ｐ明朝"/>
          <w:sz w:val="22"/>
        </w:rPr>
        <w:t>5」</w:t>
      </w:r>
      <w:r w:rsidRPr="0002225E">
        <w:rPr>
          <w:rFonts w:ascii="ＭＳ Ｐ明朝" w:eastAsia="ＭＳ Ｐ明朝" w:hAnsi="ＭＳ Ｐ明朝" w:hint="eastAsia"/>
          <w:sz w:val="22"/>
        </w:rPr>
        <w:t>に規定する要件に基づき認定機関が発行した認定書を所持し、かつ、認定に関するいかなる変更についても直ちに</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対して通知する。認証機関は、各年の年初及び要求がある時には有効な認定要求事項を充足していることを証明する最新の証拠書類を提供する。</w:t>
      </w:r>
    </w:p>
    <w:p w14:paraId="6E1F0DF4" w14:textId="2F51B7E1" w:rsidR="001902DA" w:rsidRPr="0002225E"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t>2.2</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認証機関は、有効な認定範囲の中で、</w:t>
      </w:r>
      <w:r w:rsidRPr="000D5C5C">
        <w:rPr>
          <w:rFonts w:ascii="ＭＳ Ｐ明朝" w:eastAsia="ＭＳ Ｐ明朝" w:hAnsi="ＭＳ Ｐ明朝"/>
          <w:sz w:val="22"/>
        </w:rPr>
        <w:t>SGEC規準文書　3：</w:t>
      </w:r>
      <w:r w:rsidR="00545712" w:rsidRPr="000D5C5C">
        <w:rPr>
          <w:rFonts w:ascii="ＭＳ Ｐ明朝" w:eastAsia="ＭＳ Ｐ明朝" w:hAnsi="ＭＳ Ｐ明朝"/>
          <w:sz w:val="22"/>
        </w:rPr>
        <w:t>2021</w:t>
      </w:r>
      <w:r w:rsidRPr="0002225E">
        <w:rPr>
          <w:rFonts w:ascii="ＭＳ Ｐ明朝" w:eastAsia="ＭＳ Ｐ明朝" w:hAnsi="ＭＳ Ｐ明朝" w:cs="ＭＳゴシック"/>
          <w:sz w:val="22"/>
        </w:rPr>
        <w:t xml:space="preserve"> 及び</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」に照らした森林管理又は</w:t>
      </w:r>
      <w:r w:rsidRPr="0002225E">
        <w:rPr>
          <w:rFonts w:ascii="ＭＳ Ｐ明朝" w:eastAsia="ＭＳ Ｐ明朝" w:hAnsi="ＭＳ Ｐ明朝"/>
          <w:sz w:val="22"/>
        </w:rPr>
        <w:t>COC</w:t>
      </w:r>
      <w:r w:rsidRPr="00D9738B">
        <w:rPr>
          <w:rFonts w:ascii="ＭＳ Ｐ明朝" w:eastAsia="ＭＳ Ｐ明朝" w:hAnsi="ＭＳ Ｐ明朝" w:hint="eastAsia"/>
          <w:sz w:val="22"/>
        </w:rPr>
        <w:t>認証の認証審査を実行する。</w:t>
      </w:r>
    </w:p>
    <w:p w14:paraId="386737F0" w14:textId="77777777"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2.3</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認証機関は、森林管理者・組織・企業に対して発行された森林管理又は</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認証書に関して、直ちに、又は既に発行された証書への変更に関しては</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が定める日付までに、</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に対し報告をする。</w:t>
      </w:r>
    </w:p>
    <w:p w14:paraId="6AD9B40C" w14:textId="77777777" w:rsidR="001902DA" w:rsidRPr="00D9738B" w:rsidRDefault="001902DA" w:rsidP="001902DA">
      <w:pPr>
        <w:ind w:left="181" w:hangingChars="85" w:hanging="181"/>
        <w:rPr>
          <w:rFonts w:ascii="ＭＳ Ｐ明朝" w:eastAsia="ＭＳ Ｐ明朝" w:hAnsi="ＭＳ Ｐ明朝"/>
          <w:sz w:val="22"/>
        </w:rPr>
      </w:pPr>
      <w:r w:rsidRPr="00D9738B">
        <w:rPr>
          <w:rFonts w:ascii="ＭＳ Ｐ明朝" w:eastAsia="ＭＳ Ｐ明朝" w:hAnsi="ＭＳ Ｐ明朝"/>
          <w:b/>
          <w:bCs/>
          <w:sz w:val="22"/>
        </w:rPr>
        <w:t>2.4</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認証機関は、発行した認証書すべてを対象にして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が発行する請求書に基づいて、</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に対して年次公示料金を支払う。料金の金額は別途定める公示料金表に記載されるが、契約書の有効期間中に</w:t>
      </w:r>
      <w:r w:rsidRPr="00D9738B">
        <w:rPr>
          <w:rFonts w:ascii="ＭＳ Ｐ明朝" w:eastAsia="ＭＳ Ｐ明朝" w:hAnsi="ＭＳ Ｐ明朝"/>
          <w:sz w:val="22"/>
        </w:rPr>
        <w:t>SGEC</w:t>
      </w:r>
      <w:r w:rsidRPr="0002225E">
        <w:rPr>
          <w:rFonts w:ascii="ＭＳ Ｐ明朝" w:eastAsia="ＭＳ Ｐ明朝" w:hAnsi="ＭＳ Ｐ明朝"/>
          <w:sz w:val="22"/>
        </w:rPr>
        <w:t>によって変更されることがある。料金に関する変更は、その変更に関しては、SGEC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が認証機関宛てに送る文書による報告に定める日からその効果を発する。</w:t>
      </w:r>
    </w:p>
    <w:p w14:paraId="3CDD239A" w14:textId="6D0809A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w:t>
      </w:r>
      <w:r w:rsidRPr="0002225E">
        <w:rPr>
          <w:rFonts w:ascii="ＭＳ Ｐ明朝" w:eastAsia="ＭＳ Ｐ明朝" w:hAnsi="ＭＳ Ｐ明朝" w:hint="eastAsia"/>
          <w:b/>
          <w:bCs/>
          <w:sz w:val="22"/>
        </w:rPr>
        <w:t>５</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一般公開されている</w:t>
      </w:r>
      <w:r w:rsidRPr="0002225E">
        <w:rPr>
          <w:rFonts w:ascii="ＭＳ Ｐ明朝" w:eastAsia="ＭＳ Ｐ明朝" w:hAnsi="ＭＳ Ｐ明朝"/>
          <w:sz w:val="22"/>
        </w:rPr>
        <w:t>SGEC</w:t>
      </w:r>
      <w:r w:rsidRPr="000D5C5C">
        <w:rPr>
          <w:rFonts w:ascii="ＭＳ Ｐ明朝" w:eastAsia="ＭＳ Ｐ明朝" w:hAnsi="ＭＳ Ｐ明朝"/>
          <w:sz w:val="22"/>
        </w:rPr>
        <w:t>/PEFC</w:t>
      </w:r>
      <w:r w:rsidRPr="000D5C5C">
        <w:rPr>
          <w:rFonts w:ascii="ＭＳ Ｐ明朝" w:eastAsia="ＭＳ Ｐ明朝" w:hAnsi="ＭＳ Ｐ明朝" w:hint="eastAsia"/>
          <w:sz w:val="22"/>
        </w:rPr>
        <w:t>ジャパン</w:t>
      </w:r>
      <w:r w:rsidRPr="0002225E">
        <w:rPr>
          <w:rFonts w:ascii="ＭＳ Ｐ明朝" w:eastAsia="ＭＳ Ｐ明朝" w:hAnsi="ＭＳ Ｐ明朝" w:hint="eastAsia"/>
          <w:sz w:val="22"/>
        </w:rPr>
        <w:t>のホームページのデータベース上に、認証機関の名称やその他</w:t>
      </w:r>
      <w:r w:rsidRPr="000D5C5C">
        <w:rPr>
          <w:rFonts w:ascii="ＭＳ 明朝" w:hAnsi="ＭＳ 明朝"/>
        </w:rPr>
        <w:t>SGEC</w:t>
      </w:r>
      <w:r w:rsidRPr="000D5C5C">
        <w:rPr>
          <w:rFonts w:ascii="ＭＳ Ｐ明朝" w:eastAsia="ＭＳ Ｐ明朝" w:hAnsi="ＭＳ Ｐ明朝" w:hint="eastAsia"/>
          <w:sz w:val="22"/>
        </w:rPr>
        <w:t>ガイド文書７：</w:t>
      </w:r>
      <w:r w:rsidR="00545712" w:rsidRPr="000D5C5C">
        <w:rPr>
          <w:rFonts w:ascii="ＭＳ Ｐ明朝" w:eastAsia="ＭＳ Ｐ明朝" w:hAnsi="ＭＳ Ｐ明朝"/>
          <w:sz w:val="22"/>
        </w:rPr>
        <w:t>2021</w:t>
      </w:r>
      <w:r w:rsidRPr="000D5C5C">
        <w:rPr>
          <w:rFonts w:ascii="ＭＳ Ｐ明朝" w:eastAsia="ＭＳ Ｐ明朝" w:hAnsi="ＭＳ Ｐ明朝"/>
          <w:strike/>
          <w:sz w:val="22"/>
        </w:rPr>
        <w:t xml:space="preserve"> </w:t>
      </w:r>
      <w:r w:rsidRPr="0002225E">
        <w:rPr>
          <w:rFonts w:ascii="ＭＳ Ｐ明朝" w:eastAsia="ＭＳ Ｐ明朝" w:hAnsi="ＭＳ Ｐ明朝" w:hint="eastAsia"/>
          <w:sz w:val="22"/>
        </w:rPr>
        <w:t>に定められるデータを含め、認証機関に関するデータが記載されることに同意する。</w:t>
      </w:r>
    </w:p>
    <w:p w14:paraId="0AAB8C83" w14:textId="77777777" w:rsidR="001902DA" w:rsidRPr="0002225E" w:rsidRDefault="001902DA" w:rsidP="001902DA">
      <w:pPr>
        <w:ind w:left="793" w:hangingChars="373" w:hanging="793"/>
        <w:rPr>
          <w:rFonts w:ascii="ＭＳ Ｐ明朝" w:eastAsia="ＭＳ Ｐ明朝" w:hAnsi="ＭＳ Ｐ明朝"/>
          <w:sz w:val="22"/>
        </w:rPr>
      </w:pPr>
    </w:p>
    <w:p w14:paraId="723A2E97"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第３条</w:t>
      </w:r>
      <w:r w:rsidRPr="0002225E">
        <w:rPr>
          <w:rFonts w:ascii="ＭＳ Ｐ明朝" w:eastAsia="ＭＳ Ｐ明朝" w:hAnsi="ＭＳ Ｐ明朝"/>
          <w:b/>
          <w:sz w:val="22"/>
        </w:rPr>
        <w:tab/>
        <w:t>SGEC</w:t>
      </w:r>
      <w:r w:rsidRPr="000D5C5C">
        <w:rPr>
          <w:rFonts w:ascii="ＭＳ Ｐ明朝" w:eastAsia="ＭＳ Ｐ明朝" w:hAnsi="ＭＳ Ｐ明朝"/>
          <w:b/>
          <w:sz w:val="22"/>
        </w:rPr>
        <w:t>/PEFC</w:t>
      </w:r>
      <w:r w:rsidRPr="000D5C5C">
        <w:rPr>
          <w:rFonts w:ascii="ＭＳ Ｐ明朝" w:eastAsia="ＭＳ Ｐ明朝" w:hAnsi="ＭＳ Ｐ明朝" w:hint="eastAsia"/>
          <w:b/>
          <w:sz w:val="22"/>
        </w:rPr>
        <w:t>ジャパン</w:t>
      </w:r>
      <w:r w:rsidRPr="0002225E">
        <w:rPr>
          <w:rFonts w:ascii="ＭＳ Ｐ明朝" w:eastAsia="ＭＳ Ｐ明朝" w:hAnsi="ＭＳ Ｐ明朝" w:hint="eastAsia"/>
          <w:b/>
          <w:sz w:val="22"/>
        </w:rPr>
        <w:t>の責務</w:t>
      </w:r>
    </w:p>
    <w:p w14:paraId="3D1A4F1E" w14:textId="77777777" w:rsidR="001902DA" w:rsidRPr="00D9738B" w:rsidRDefault="001902DA" w:rsidP="001902DA">
      <w:pPr>
        <w:ind w:left="796" w:hangingChars="373" w:hanging="796"/>
        <w:rPr>
          <w:rFonts w:ascii="ＭＳ Ｐ明朝" w:eastAsia="ＭＳ Ｐ明朝" w:hAnsi="ＭＳ Ｐ明朝"/>
          <w:b/>
          <w:sz w:val="22"/>
        </w:rPr>
      </w:pPr>
    </w:p>
    <w:p w14:paraId="3559F9E8" w14:textId="6867407B"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3.1</w:t>
      </w:r>
      <w:r w:rsidRPr="0002225E">
        <w:rPr>
          <w:rFonts w:ascii="ＭＳ Ｐ明朝" w:eastAsia="ＭＳ Ｐ明朝" w:hAnsi="ＭＳ Ｐ明朝"/>
          <w:sz w:val="22"/>
        </w:rPr>
        <w:t xml:space="preserve"> SGECは、この契約書を遵守して認証機関が発行する認証書を承認し、認証書の保有者に対し</w:t>
      </w:r>
      <w:r w:rsidRPr="000D5C5C">
        <w:rPr>
          <w:rFonts w:ascii="ＭＳ Ｐ明朝" w:eastAsia="ＭＳ Ｐ明朝" w:hAnsi="ＭＳ Ｐ明朝"/>
          <w:sz w:val="22"/>
        </w:rPr>
        <w:t xml:space="preserve">SGEC規準文書6: </w:t>
      </w:r>
      <w:r w:rsidR="00545712" w:rsidRPr="000D5C5C">
        <w:rPr>
          <w:rFonts w:ascii="ＭＳ Ｐ明朝" w:eastAsia="ＭＳ Ｐ明朝" w:hAnsi="ＭＳ Ｐ明朝"/>
          <w:sz w:val="22"/>
        </w:rPr>
        <w:t>2021</w:t>
      </w:r>
      <w:r w:rsidRPr="0002225E">
        <w:rPr>
          <w:rFonts w:ascii="ＭＳ Ｐ明朝" w:eastAsia="ＭＳ Ｐ明朝" w:hAnsi="ＭＳ Ｐ明朝" w:hint="eastAsia"/>
          <w:sz w:val="22"/>
        </w:rPr>
        <w:t>が定める条件に従って、</w:t>
      </w:r>
      <w:r w:rsidRPr="0002225E">
        <w:rPr>
          <w:rFonts w:ascii="ＭＳ Ｐ明朝" w:eastAsia="ＭＳ Ｐ明朝" w:hAnsi="ＭＳ Ｐ明朝"/>
          <w:sz w:val="22"/>
        </w:rPr>
        <w:t>SGEC</w:t>
      </w:r>
      <w:r w:rsidRPr="00D9738B">
        <w:rPr>
          <w:rFonts w:ascii="ＭＳ Ｐ明朝" w:eastAsia="ＭＳ Ｐ明朝" w:hAnsi="ＭＳ Ｐ明朝"/>
          <w:sz w:val="22"/>
        </w:rPr>
        <w:t>ロゴの使用許可申請を受理る。</w:t>
      </w:r>
    </w:p>
    <w:p w14:paraId="57D5021C" w14:textId="77777777" w:rsidR="001902DA" w:rsidRPr="0002225E" w:rsidRDefault="001902DA" w:rsidP="001902DA">
      <w:pPr>
        <w:ind w:left="187" w:firstLineChars="100" w:firstLine="213"/>
        <w:rPr>
          <w:rFonts w:ascii="ＭＳ Ｐ明朝" w:eastAsia="ＭＳ Ｐ明朝" w:hAnsi="ＭＳ Ｐ明朝"/>
          <w:sz w:val="22"/>
        </w:rPr>
      </w:pPr>
      <w:r w:rsidRPr="0002225E">
        <w:rPr>
          <w:rFonts w:ascii="ＭＳ Ｐ明朝" w:eastAsia="ＭＳ Ｐ明朝" w:hAnsi="ＭＳ Ｐ明朝" w:hint="eastAsia"/>
          <w:sz w:val="22"/>
        </w:rPr>
        <w:t>なお、</w:t>
      </w:r>
      <w:r w:rsidRPr="0002225E">
        <w:rPr>
          <w:rFonts w:ascii="ＭＳ Ｐ明朝" w:eastAsia="ＭＳ Ｐ明朝" w:hAnsi="ＭＳ Ｐ明朝"/>
          <w:sz w:val="22"/>
        </w:rPr>
        <w:t>SGEC認証書の保有者が</w:t>
      </w:r>
      <w:r w:rsidRPr="0002225E">
        <w:rPr>
          <w:rFonts w:ascii="ＭＳ Ｐ明朝" w:eastAsia="ＭＳ Ｐ明朝" w:hAnsi="ＭＳ Ｐ明朝" w:hint="eastAsia"/>
          <w:sz w:val="22"/>
        </w:rPr>
        <w:t>、</w:t>
      </w:r>
      <w:r w:rsidRPr="0002225E">
        <w:rPr>
          <w:rFonts w:ascii="ＭＳ Ｐ明朝" w:eastAsia="ＭＳ Ｐ明朝" w:hAnsi="ＭＳ Ｐ明朝"/>
          <w:sz w:val="22"/>
        </w:rPr>
        <w:t>PEFCロゴの使用を希望する場合は、</w:t>
      </w:r>
      <w:r w:rsidRPr="0002225E">
        <w:rPr>
          <w:rFonts w:ascii="ＭＳ Ｐ明朝" w:eastAsia="ＭＳ Ｐ明朝" w:hAnsi="ＭＳ Ｐ明朝"/>
          <w:bCs/>
          <w:sz w:val="22"/>
        </w:rPr>
        <w:t>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ジャパン及び</w:t>
      </w:r>
      <w:r w:rsidRPr="0002225E">
        <w:rPr>
          <w:rFonts w:ascii="ＭＳ Ｐ明朝" w:eastAsia="ＭＳ Ｐ明朝" w:hAnsi="ＭＳ Ｐ明朝"/>
          <w:sz w:val="22"/>
        </w:rPr>
        <w:t>PEFCが定める条件に従って</w:t>
      </w:r>
      <w:r w:rsidRPr="00D9738B">
        <w:rPr>
          <w:rFonts w:ascii="ＭＳ Ｐ明朝" w:eastAsia="ＭＳ Ｐ明朝" w:hAnsi="ＭＳ Ｐ明朝"/>
          <w:sz w:val="22"/>
        </w:rPr>
        <w:t>PEFC</w:t>
      </w:r>
      <w:r w:rsidRPr="0002225E">
        <w:rPr>
          <w:rFonts w:ascii="ＭＳ Ｐ明朝" w:eastAsia="ＭＳ Ｐ明朝" w:hAnsi="ＭＳ Ｐ明朝"/>
          <w:sz w:val="22"/>
        </w:rPr>
        <w:t>ロゴの使用許可申請を受理する。</w:t>
      </w:r>
    </w:p>
    <w:p w14:paraId="21BEDB4B" w14:textId="77777777"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 xml:space="preserve">3.2 </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ジャパンは、この契約に影響を与える</w:t>
      </w:r>
      <w:r w:rsidRPr="0002225E">
        <w:rPr>
          <w:rFonts w:ascii="ＭＳ Ｐ明朝" w:eastAsia="ＭＳ Ｐ明朝" w:hAnsi="ＭＳ Ｐ明朝"/>
          <w:sz w:val="22"/>
        </w:rPr>
        <w:t>SGEC文書のいかなる変更についても認証機関に対して通知する義務を負う。</w:t>
      </w:r>
    </w:p>
    <w:p w14:paraId="31EF8E09" w14:textId="77777777" w:rsidR="001902DA" w:rsidRPr="0002225E" w:rsidRDefault="001902DA" w:rsidP="001902DA">
      <w:pPr>
        <w:ind w:left="796" w:hangingChars="373" w:hanging="796"/>
        <w:rPr>
          <w:rFonts w:ascii="ＭＳ Ｐ明朝" w:eastAsia="ＭＳ Ｐ明朝" w:hAnsi="ＭＳ Ｐ明朝"/>
          <w:b/>
          <w:sz w:val="22"/>
        </w:rPr>
      </w:pPr>
    </w:p>
    <w:p w14:paraId="4E28B52D"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4条　契約の終了</w:t>
      </w:r>
    </w:p>
    <w:p w14:paraId="0ABB6B3F" w14:textId="77777777" w:rsidR="001902DA" w:rsidRPr="0002225E" w:rsidRDefault="001902DA" w:rsidP="001902DA">
      <w:pPr>
        <w:ind w:left="796" w:hangingChars="373" w:hanging="796"/>
        <w:rPr>
          <w:rFonts w:ascii="ＭＳ Ｐ明朝" w:eastAsia="ＭＳ Ｐ明朝" w:hAnsi="ＭＳ Ｐ明朝"/>
          <w:b/>
          <w:sz w:val="22"/>
        </w:rPr>
      </w:pPr>
    </w:p>
    <w:p w14:paraId="530E18F1"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lastRenderedPageBreak/>
        <w:t>4.</w:t>
      </w:r>
      <w:r w:rsidRPr="0002225E">
        <w:rPr>
          <w:rFonts w:ascii="ＭＳ Ｐ明朝" w:eastAsia="ＭＳ Ｐ明朝" w:hAnsi="ＭＳ Ｐ明朝" w:hint="eastAsia"/>
          <w:b/>
          <w:bCs/>
          <w:sz w:val="22"/>
        </w:rPr>
        <w:t xml:space="preserve">１　</w:t>
      </w:r>
      <w:r w:rsidRPr="0002225E">
        <w:rPr>
          <w:rFonts w:ascii="ＭＳ Ｐ明朝" w:eastAsia="ＭＳ Ｐ明朝" w:hAnsi="ＭＳ Ｐ明朝"/>
          <w:sz w:val="22"/>
        </w:rPr>
        <w:t>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w:t>
      </w:r>
      <w:r w:rsidRPr="0002225E">
        <w:rPr>
          <w:rFonts w:ascii="ＭＳ Ｐ明朝" w:eastAsia="ＭＳ Ｐ明朝" w:hAnsi="ＭＳ Ｐ明朝" w:hint="eastAsia"/>
          <w:sz w:val="22"/>
        </w:rPr>
        <w:t>は、認証機関に対し書留郵便による</w:t>
      </w:r>
      <w:r w:rsidRPr="0002225E">
        <w:rPr>
          <w:rFonts w:ascii="ＭＳ Ｐ明朝" w:eastAsia="ＭＳ Ｐ明朝" w:hAnsi="ＭＳ Ｐ明朝"/>
          <w:sz w:val="22"/>
        </w:rPr>
        <w:t>3</w:t>
      </w:r>
      <w:r w:rsidRPr="00D9738B">
        <w:rPr>
          <w:rFonts w:ascii="ＭＳ Ｐ明朝" w:eastAsia="ＭＳ Ｐ明朝" w:hAnsi="ＭＳ Ｐ明朝" w:hint="eastAsia"/>
          <w:sz w:val="22"/>
        </w:rPr>
        <w:t>ヶ月の事前通</w:t>
      </w:r>
      <w:r w:rsidRPr="0002225E">
        <w:rPr>
          <w:rFonts w:ascii="ＭＳ Ｐ明朝" w:eastAsia="ＭＳ Ｐ明朝" w:hAnsi="ＭＳ Ｐ明朝" w:hint="eastAsia"/>
          <w:sz w:val="22"/>
        </w:rPr>
        <w:t>知によってこの契約を終了することができる。</w:t>
      </w:r>
    </w:p>
    <w:p w14:paraId="5EDFB336"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4.2</w:t>
      </w:r>
      <w:r w:rsidRPr="0002225E">
        <w:rPr>
          <w:rFonts w:ascii="ＭＳ Ｐ明朝" w:eastAsia="ＭＳ Ｐ明朝" w:hAnsi="ＭＳ Ｐ明朝"/>
          <w:sz w:val="22"/>
        </w:rPr>
        <w:t xml:space="preserve"> 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w:t>
      </w:r>
      <w:r w:rsidRPr="0002225E">
        <w:rPr>
          <w:rFonts w:ascii="ＭＳ Ｐ明朝" w:eastAsia="ＭＳ Ｐ明朝" w:hAnsi="ＭＳ Ｐ明朝" w:hint="eastAsia"/>
          <w:sz w:val="22"/>
        </w:rPr>
        <w:t>は、認証機関によって</w:t>
      </w:r>
      <w:r w:rsidRPr="0002225E">
        <w:rPr>
          <w:rFonts w:ascii="ＭＳ Ｐ明朝" w:eastAsia="ＭＳ Ｐ明朝" w:hAnsi="ＭＳ Ｐ明朝"/>
          <w:sz w:val="22"/>
        </w:rPr>
        <w:t>SGEC公示契約の規定が充足されていないことを信ずるに足る</w:t>
      </w:r>
      <w:r w:rsidRPr="00D9738B">
        <w:rPr>
          <w:rFonts w:ascii="ＭＳ Ｐ明朝" w:eastAsia="ＭＳ Ｐ明朝" w:hAnsi="ＭＳ Ｐ明朝" w:hint="eastAsia"/>
          <w:sz w:val="22"/>
        </w:rPr>
        <w:t>理由を有する場合は、当該</w:t>
      </w:r>
      <w:r w:rsidRPr="0002225E">
        <w:rPr>
          <w:rFonts w:ascii="ＭＳ Ｐ明朝" w:eastAsia="ＭＳ Ｐ明朝" w:hAnsi="ＭＳ Ｐ明朝"/>
          <w:sz w:val="22"/>
        </w:rPr>
        <w:t>SGECの契約を直ちに中断することができる。</w:t>
      </w:r>
    </w:p>
    <w:p w14:paraId="46EAFA67"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4.3</w:t>
      </w:r>
      <w:r w:rsidRPr="0002225E">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3F952ED0"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 xml:space="preserve">4.4 </w:t>
      </w:r>
      <w:r w:rsidRPr="0002225E">
        <w:rPr>
          <w:rFonts w:ascii="ＭＳ Ｐ明朝" w:eastAsia="ＭＳ Ｐ明朝" w:hAnsi="ＭＳ Ｐ明朝" w:hint="eastAsia"/>
          <w:sz w:val="22"/>
        </w:rPr>
        <w:t>前</w:t>
      </w:r>
      <w:r w:rsidRPr="0002225E">
        <w:rPr>
          <w:rFonts w:ascii="ＭＳ Ｐ明朝" w:eastAsia="ＭＳ Ｐ明朝" w:hAnsi="ＭＳ Ｐ明朝"/>
          <w:sz w:val="22"/>
        </w:rPr>
        <w:t>4.1，4.2，4.3項の規定に従ってこの契約が一時的に中止された場合</w:t>
      </w:r>
      <w:r w:rsidRPr="0002225E">
        <w:rPr>
          <w:rFonts w:ascii="ＭＳ Ｐ明朝" w:eastAsia="ＭＳ Ｐ明朝" w:hAnsi="ＭＳ Ｐ明朝" w:hint="eastAsia"/>
          <w:sz w:val="22"/>
        </w:rPr>
        <w:t>であっても、公示料金は返還されない。</w:t>
      </w:r>
    </w:p>
    <w:p w14:paraId="5931C2E5" w14:textId="77777777" w:rsidR="001902DA" w:rsidRPr="00D9738B" w:rsidRDefault="001902DA" w:rsidP="001902DA">
      <w:pPr>
        <w:ind w:leftChars="1" w:left="348" w:hangingChars="162" w:hanging="346"/>
        <w:rPr>
          <w:rFonts w:ascii="ＭＳ Ｐ明朝" w:eastAsia="ＭＳ Ｐ明朝" w:hAnsi="ＭＳ Ｐ明朝"/>
          <w:sz w:val="22"/>
        </w:rPr>
      </w:pPr>
      <w:r w:rsidRPr="0002225E">
        <w:rPr>
          <w:rFonts w:ascii="ＭＳ Ｐ明朝" w:eastAsia="ＭＳ Ｐ明朝" w:hAnsi="ＭＳ Ｐ明朝"/>
          <w:b/>
          <w:bCs/>
          <w:sz w:val="22"/>
        </w:rPr>
        <w:t>4.5</w:t>
      </w:r>
      <w:r w:rsidRPr="0002225E">
        <w:rPr>
          <w:rFonts w:ascii="ＭＳ Ｐ明朝" w:eastAsia="ＭＳ Ｐ明朝" w:hAnsi="ＭＳ Ｐ明朝"/>
          <w:sz w:val="22"/>
        </w:rPr>
        <w:t xml:space="preserve"> SGEC</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ジャパン</w:t>
      </w:r>
      <w:r w:rsidRPr="0002225E">
        <w:rPr>
          <w:rFonts w:ascii="ＭＳ Ｐ明朝" w:eastAsia="ＭＳ Ｐ明朝" w:hAnsi="ＭＳ Ｐ明朝" w:hint="eastAsia"/>
          <w:sz w:val="22"/>
        </w:rPr>
        <w:t>は、公示契約の一時的解消や終了によって認証機関が被る費用や被害を弁償する義務を負わない。</w:t>
      </w:r>
    </w:p>
    <w:p w14:paraId="650EA328" w14:textId="77777777" w:rsidR="001902DA" w:rsidRPr="0002225E" w:rsidRDefault="001902DA" w:rsidP="001902DA">
      <w:pPr>
        <w:rPr>
          <w:rFonts w:ascii="ＭＳ Ｐ明朝" w:eastAsia="ＭＳ Ｐ明朝" w:hAnsi="ＭＳ Ｐ明朝"/>
          <w:sz w:val="22"/>
        </w:rPr>
      </w:pPr>
    </w:p>
    <w:p w14:paraId="7D9618CF"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5条　裁定</w:t>
      </w:r>
    </w:p>
    <w:p w14:paraId="0242B0E5" w14:textId="77777777" w:rsidR="001902DA" w:rsidRPr="0002225E" w:rsidRDefault="001902DA" w:rsidP="001902DA">
      <w:pPr>
        <w:ind w:left="27"/>
        <w:rPr>
          <w:rFonts w:ascii="ＭＳ Ｐ明朝" w:eastAsia="ＭＳ Ｐ明朝" w:hAnsi="ＭＳ Ｐ明朝"/>
          <w:sz w:val="22"/>
        </w:rPr>
      </w:pPr>
      <w:r w:rsidRPr="0002225E">
        <w:rPr>
          <w:rFonts w:ascii="ＭＳ Ｐ明朝" w:eastAsia="ＭＳ Ｐ明朝" w:hAnsi="ＭＳ Ｐ明朝" w:hint="eastAsia"/>
          <w:sz w:val="22"/>
        </w:rPr>
        <w:t>この契約書は日本国の法に従う。この契約書に関する紛争、訴訟は日本国の法廷に提訴される。</w:t>
      </w:r>
    </w:p>
    <w:p w14:paraId="5388DFB0" w14:textId="77777777" w:rsidR="001902DA" w:rsidRPr="0002225E" w:rsidRDefault="001902DA" w:rsidP="001902DA">
      <w:pPr>
        <w:ind w:left="28" w:hangingChars="13" w:hanging="28"/>
        <w:rPr>
          <w:rFonts w:ascii="ＭＳ Ｐ明朝" w:eastAsia="ＭＳ Ｐ明朝" w:hAnsi="ＭＳ Ｐ明朝"/>
          <w:sz w:val="22"/>
        </w:rPr>
      </w:pPr>
    </w:p>
    <w:p w14:paraId="44FA3A02" w14:textId="77777777" w:rsidR="001902DA" w:rsidRPr="0002225E" w:rsidRDefault="001902DA" w:rsidP="001902DA">
      <w:pPr>
        <w:ind w:left="28" w:hangingChars="13" w:hanging="28"/>
        <w:rPr>
          <w:rFonts w:ascii="ＭＳ Ｐ明朝" w:eastAsia="ＭＳ Ｐ明朝" w:hAnsi="ＭＳ Ｐ明朝"/>
          <w:sz w:val="22"/>
        </w:rPr>
      </w:pPr>
      <w:r w:rsidRPr="0002225E">
        <w:rPr>
          <w:rFonts w:ascii="ＭＳ Ｐ明朝" w:eastAsia="ＭＳ Ｐ明朝" w:hAnsi="ＭＳ Ｐ明朝" w:hint="eastAsia"/>
          <w:sz w:val="22"/>
        </w:rPr>
        <w:t>二部署名</w:t>
      </w:r>
    </w:p>
    <w:p w14:paraId="4E902BC1"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0BEB5A77"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5EFA486B"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42B90BC2"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5004F7FA"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69AA1E3D"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3E5703FE"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2B410E74"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79D4302F"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5C49762E"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0947AD56"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1DD181EE"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09723818"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7DDE9FC5"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60A44B77"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19EFFAA9"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266FE47C"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2D9D40A4"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04C59405"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2ACC3F63"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78A87BF3"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72A801F3" w14:textId="77777777" w:rsidR="001902DA" w:rsidRPr="0002225E" w:rsidRDefault="001902DA" w:rsidP="001902DA">
      <w:pPr>
        <w:autoSpaceDE w:val="0"/>
        <w:autoSpaceDN w:val="0"/>
        <w:adjustRightInd w:val="0"/>
        <w:rPr>
          <w:rFonts w:ascii="ＭＳ Ｐ明朝" w:eastAsia="ＭＳ Ｐ明朝" w:hAnsi="ＭＳ Ｐ明朝" w:cs="ＭＳゴシック"/>
          <w:sz w:val="22"/>
        </w:rPr>
      </w:pPr>
    </w:p>
    <w:p w14:paraId="325FBE0A" w14:textId="77777777" w:rsidR="001902DA" w:rsidRPr="0002225E" w:rsidRDefault="001902DA" w:rsidP="005C28A0">
      <w:pPr>
        <w:pStyle w:val="a9"/>
        <w:numPr>
          <w:ilvl w:val="0"/>
          <w:numId w:val="14"/>
        </w:numPr>
        <w:ind w:leftChars="0" w:left="687"/>
        <w:rPr>
          <w:rFonts w:ascii="ＭＳ Ｐ明朝" w:eastAsia="ＭＳ Ｐ明朝" w:hAnsi="ＭＳ Ｐ明朝"/>
          <w:b/>
          <w:bCs/>
        </w:rPr>
      </w:pPr>
      <w:r w:rsidRPr="0002225E">
        <w:rPr>
          <w:rFonts w:ascii="ＭＳ Ｐ明朝" w:eastAsia="ＭＳ Ｐ明朝" w:hAnsi="ＭＳ Ｐ明朝"/>
          <w:b/>
          <w:bCs/>
        </w:rPr>
        <w:t>PEFC認証業務を行う認証機関の公示について</w:t>
      </w:r>
    </w:p>
    <w:p w14:paraId="1E0A5BBA" w14:textId="77777777" w:rsidR="001902DA" w:rsidRPr="0002225E" w:rsidRDefault="001902DA" w:rsidP="001902DA">
      <w:pPr>
        <w:pStyle w:val="a9"/>
        <w:ind w:leftChars="0" w:left="687"/>
        <w:rPr>
          <w:rFonts w:ascii="ＭＳ Ｐ明朝" w:eastAsia="ＭＳ Ｐ明朝" w:hAnsi="ＭＳ Ｐ明朝"/>
        </w:rPr>
      </w:pPr>
    </w:p>
    <w:p w14:paraId="0E6DBD19"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１．目的</w:t>
      </w:r>
    </w:p>
    <w:p w14:paraId="22FC2959"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w:t>
      </w:r>
      <w:r w:rsidRPr="0002225E">
        <w:rPr>
          <w:rFonts w:ascii="ＭＳ Ｐ明朝" w:eastAsia="ＭＳ Ｐ明朝" w:hAnsi="ＭＳ Ｐ明朝"/>
          <w:sz w:val="22"/>
        </w:rPr>
        <w:t>PEFC-COC</w:t>
      </w:r>
      <w:r w:rsidRPr="0002225E">
        <w:rPr>
          <w:rFonts w:ascii="ＭＳ Ｐ明朝" w:eastAsia="ＭＳ Ｐ明朝" w:hAnsi="ＭＳ Ｐ明朝" w:hint="eastAsia"/>
          <w:sz w:val="22"/>
        </w:rPr>
        <w:t>認証を認証機関に対する公示に関する事項について規定する。</w:t>
      </w:r>
    </w:p>
    <w:p w14:paraId="3ECAF6D3" w14:textId="77777777" w:rsidR="001902DA" w:rsidRPr="0002225E" w:rsidRDefault="001902DA" w:rsidP="001902DA">
      <w:pPr>
        <w:rPr>
          <w:rFonts w:ascii="ＭＳ Ｐ明朝" w:eastAsia="ＭＳ Ｐ明朝" w:hAnsi="ＭＳ Ｐ明朝"/>
          <w:sz w:val="22"/>
        </w:rPr>
      </w:pPr>
    </w:p>
    <w:p w14:paraId="0B6BDF09"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2</w:t>
      </w:r>
      <w:r w:rsidRPr="0002225E">
        <w:rPr>
          <w:rFonts w:ascii="ＭＳ Ｐ明朝" w:eastAsia="ＭＳ Ｐ明朝" w:hAnsi="ＭＳ Ｐ明朝" w:hint="eastAsia"/>
          <w:b/>
          <w:bCs/>
          <w:sz w:val="22"/>
        </w:rPr>
        <w:t>．基準的参照文書</w:t>
      </w:r>
    </w:p>
    <w:p w14:paraId="445822B4" w14:textId="77777777" w:rsidR="001902DA" w:rsidRPr="000D5C5C" w:rsidRDefault="001902DA" w:rsidP="001902DA">
      <w:pPr>
        <w:rPr>
          <w:rFonts w:ascii="ＭＳ Ｐ明朝" w:eastAsia="ＭＳ Ｐ明朝" w:hAnsi="ＭＳ Ｐ明朝"/>
          <w:sz w:val="22"/>
        </w:rPr>
      </w:pPr>
      <w:r w:rsidRPr="0002225E">
        <w:rPr>
          <w:rFonts w:ascii="ＭＳ Ｐ明朝" w:eastAsia="ＭＳ Ｐ明朝" w:hAnsi="ＭＳ Ｐ明朝" w:cs="ＭＳ Ｐゴシック" w:hint="eastAsia"/>
          <w:kern w:val="0"/>
          <w:sz w:val="22"/>
        </w:rPr>
        <w:t>・</w:t>
      </w:r>
      <w:r w:rsidRPr="000D5C5C">
        <w:rPr>
          <w:rFonts w:ascii="ＭＳ Ｐ明朝" w:eastAsia="ＭＳ Ｐ明朝" w:hAnsi="ＭＳ Ｐ明朝" w:cs="ＭＳ Ｐゴシック"/>
          <w:kern w:val="0"/>
          <w:sz w:val="22"/>
        </w:rPr>
        <w:t xml:space="preserve"> GD 1004:2009 PEFC認証制度の管理運営</w:t>
      </w:r>
    </w:p>
    <w:p w14:paraId="04382358" w14:textId="5C218F6A"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78B0932C"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1003:2018「持続可能な森林管理-要求事項」</w:t>
      </w:r>
    </w:p>
    <w:p w14:paraId="290B05A2"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ST1002:2018</w:t>
      </w:r>
      <w:r w:rsidRPr="000D5C5C">
        <w:rPr>
          <w:rFonts w:ascii="ＭＳ Ｐ明朝" w:eastAsia="ＭＳ Ｐ明朝" w:hAnsi="ＭＳ Ｐ明朝" w:hint="eastAsia"/>
          <w:sz w:val="22"/>
        </w:rPr>
        <w:t>「グループ森林管理</w:t>
      </w:r>
      <w:r w:rsidRPr="000D5C5C">
        <w:rPr>
          <w:rFonts w:ascii="ＭＳ Ｐ明朝" w:eastAsia="ＭＳ Ｐ明朝" w:hAnsi="ＭＳ Ｐ明朝"/>
          <w:sz w:val="22"/>
        </w:rPr>
        <w:t>-要求事項」</w:t>
      </w:r>
    </w:p>
    <w:p w14:paraId="26E3DB10"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2002:2020</w:t>
      </w:r>
      <w:r w:rsidRPr="000D5C5C">
        <w:rPr>
          <w:rFonts w:ascii="ＭＳ Ｐ明朝" w:eastAsia="ＭＳ Ｐ明朝" w:hAnsi="ＭＳ Ｐ明朝" w:hint="eastAsia"/>
          <w:sz w:val="22"/>
        </w:rPr>
        <w:t>「森林及び森林外樹木産品の</w:t>
      </w:r>
      <w:r w:rsidRPr="000D5C5C">
        <w:rPr>
          <w:rFonts w:ascii="ＭＳ Ｐ明朝" w:eastAsia="ＭＳ Ｐ明朝" w:hAnsi="ＭＳ Ｐ明朝"/>
          <w:sz w:val="22"/>
        </w:rPr>
        <w:t>COC-要求事項」</w:t>
      </w:r>
    </w:p>
    <w:p w14:paraId="0E57CC08"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2003:2020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PEFC国際COC規格に照らした認証業務を行う認証機関に対する要求事項」</w:t>
      </w:r>
    </w:p>
    <w:p w14:paraId="593B12D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4A4F9ED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PEFC情報および登録システム‐データに関する要求事項」</w:t>
      </w:r>
    </w:p>
    <w:p w14:paraId="6B8CC5C3" w14:textId="77777777" w:rsidR="001902DA" w:rsidRPr="0002225E" w:rsidRDefault="001902DA" w:rsidP="001902DA">
      <w:pPr>
        <w:rPr>
          <w:rFonts w:ascii="ＭＳ Ｐ明朝" w:eastAsia="ＭＳ Ｐ明朝" w:hAnsi="ＭＳ Ｐ明朝"/>
          <w:b/>
          <w:bCs/>
          <w:sz w:val="22"/>
        </w:rPr>
      </w:pPr>
    </w:p>
    <w:p w14:paraId="128BC420" w14:textId="77777777" w:rsidR="001902DA" w:rsidRPr="0002225E" w:rsidRDefault="001902DA" w:rsidP="001902DA">
      <w:pPr>
        <w:rPr>
          <w:rFonts w:ascii="ＭＳ Ｐ明朝" w:eastAsia="ＭＳ Ｐ明朝" w:hAnsi="ＭＳ Ｐ明朝"/>
          <w:b/>
          <w:sz w:val="22"/>
        </w:rPr>
      </w:pPr>
      <w:r w:rsidRPr="00D9738B">
        <w:rPr>
          <w:rFonts w:ascii="ＭＳ Ｐ明朝" w:eastAsia="ＭＳ Ｐ明朝" w:hAnsi="ＭＳ Ｐ明朝" w:hint="eastAsia"/>
          <w:b/>
          <w:bCs/>
          <w:sz w:val="22"/>
        </w:rPr>
        <w:t>３．適用</w:t>
      </w:r>
      <w:r w:rsidRPr="0002225E">
        <w:rPr>
          <w:rFonts w:ascii="ＭＳ Ｐ明朝" w:eastAsia="ＭＳ Ｐ明朝" w:hAnsi="ＭＳ Ｐ明朝" w:hint="eastAsia"/>
          <w:b/>
          <w:sz w:val="22"/>
        </w:rPr>
        <w:t>範囲</w:t>
      </w:r>
    </w:p>
    <w:p w14:paraId="16EFC3E3"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この指針は、日本国内における</w:t>
      </w:r>
      <w:r w:rsidRPr="0002225E">
        <w:rPr>
          <w:rFonts w:ascii="ＭＳ Ｐ明朝" w:eastAsia="ＭＳ Ｐ明朝" w:hAnsi="ＭＳ Ｐ明朝"/>
          <w:sz w:val="22"/>
        </w:rPr>
        <w:t>PEFC</w:t>
      </w:r>
      <w:r w:rsidRPr="000D5C5C">
        <w:rPr>
          <w:rFonts w:ascii="ＭＳ Ｐ明朝" w:eastAsia="ＭＳ Ｐ明朝" w:hAnsi="ＭＳ Ｐ明朝" w:hint="eastAsia"/>
          <w:sz w:val="22"/>
        </w:rPr>
        <w:t>の</w:t>
      </w:r>
      <w:r w:rsidRPr="000D5C5C">
        <w:rPr>
          <w:rFonts w:ascii="ＭＳ Ｐ明朝" w:eastAsia="ＭＳ Ｐ明朝" w:hAnsi="ＭＳ Ｐ明朝"/>
          <w:sz w:val="22"/>
        </w:rPr>
        <w:t>COC</w:t>
      </w:r>
      <w:r w:rsidRPr="000D5C5C">
        <w:rPr>
          <w:rFonts w:ascii="ＭＳ Ｐ明朝" w:eastAsia="ＭＳ Ｐ明朝" w:hAnsi="ＭＳ Ｐ明朝" w:hint="eastAsia"/>
          <w:sz w:val="22"/>
        </w:rPr>
        <w:t>認</w:t>
      </w:r>
      <w:r w:rsidRPr="0002225E">
        <w:rPr>
          <w:rFonts w:ascii="ＭＳ Ｐ明朝" w:eastAsia="ＭＳ Ｐ明朝" w:hAnsi="ＭＳ Ｐ明朝" w:hint="eastAsia"/>
          <w:sz w:val="22"/>
        </w:rPr>
        <w:t>を行なう認証機関に対にする</w:t>
      </w:r>
      <w:r w:rsidRPr="0002225E">
        <w:rPr>
          <w:rFonts w:ascii="ＭＳ Ｐ明朝" w:eastAsia="ＭＳ Ｐ明朝" w:hAnsi="ＭＳ Ｐ明朝"/>
          <w:sz w:val="22"/>
        </w:rPr>
        <w:t>PEFC公示を対象範囲とする。</w:t>
      </w:r>
    </w:p>
    <w:p w14:paraId="073AA127" w14:textId="77777777" w:rsidR="001902DA" w:rsidRPr="000D5C5C"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なお、この指針で規定する</w:t>
      </w:r>
      <w:r w:rsidRPr="0002225E">
        <w:rPr>
          <w:rFonts w:ascii="ＭＳ Ｐ明朝" w:eastAsia="ＭＳ Ｐ明朝" w:hAnsi="ＭＳ Ｐ明朝"/>
          <w:sz w:val="22"/>
        </w:rPr>
        <w:t>PEFC</w:t>
      </w:r>
      <w:r w:rsidRPr="0002225E">
        <w:rPr>
          <w:rFonts w:ascii="ＭＳ Ｐ明朝" w:eastAsia="ＭＳ Ｐ明朝" w:hAnsi="ＭＳ Ｐ明朝" w:hint="eastAsia"/>
          <w:sz w:val="22"/>
        </w:rPr>
        <w:t>‐</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認証を行なう認証機関に関しては、</w:t>
      </w:r>
      <w:r w:rsidRPr="000D5C5C">
        <w:rPr>
          <w:rFonts w:ascii="ＭＳ Ｐ明朝" w:eastAsia="ＭＳ Ｐ明朝" w:hAnsi="ＭＳ Ｐ明朝" w:hint="eastAsia"/>
          <w:sz w:val="22"/>
        </w:rPr>
        <w:t>日本における</w:t>
      </w:r>
      <w:r w:rsidRPr="000D5C5C">
        <w:rPr>
          <w:rFonts w:ascii="ＭＳ Ｐ明朝" w:eastAsia="ＭＳ Ｐ明朝" w:hAnsi="ＭＳ Ｐ明朝"/>
          <w:sz w:val="22"/>
        </w:rPr>
        <w:t>PEFC公示について、SGEC/PEFCジャパン</w:t>
      </w:r>
      <w:r w:rsidRPr="000D5C5C">
        <w:rPr>
          <w:rFonts w:ascii="ＭＳ Ｐ明朝" w:eastAsia="ＭＳ Ｐ明朝" w:hAnsi="ＭＳ Ｐ明朝" w:hint="eastAsia"/>
          <w:sz w:val="22"/>
        </w:rPr>
        <w:t>と</w:t>
      </w:r>
      <w:r w:rsidRPr="000D5C5C">
        <w:rPr>
          <w:rFonts w:ascii="ＭＳ Ｐ明朝" w:eastAsia="ＭＳ Ｐ明朝" w:hAnsi="ＭＳ Ｐ明朝"/>
          <w:sz w:val="22"/>
        </w:rPr>
        <w:t>PEFC評議会との間</w:t>
      </w:r>
      <w:r w:rsidRPr="000D5C5C">
        <w:rPr>
          <w:rFonts w:ascii="ＭＳ Ｐ明朝" w:eastAsia="ＭＳ Ｐ明朝" w:hAnsi="ＭＳ Ｐ明朝" w:hint="eastAsia"/>
          <w:sz w:val="22"/>
        </w:rPr>
        <w:t>の契約に基づき、</w:t>
      </w:r>
      <w:r w:rsidRPr="000D5C5C">
        <w:rPr>
          <w:rFonts w:ascii="ＭＳ Ｐ明朝" w:eastAsia="ＭＳ Ｐ明朝" w:hAnsi="ＭＳ Ｐ明朝"/>
          <w:sz w:val="22"/>
        </w:rPr>
        <w:t>SGEC/PEFCジャパン</w:t>
      </w:r>
      <w:r w:rsidRPr="000D5C5C">
        <w:rPr>
          <w:rFonts w:ascii="ＭＳ Ｐ明朝" w:eastAsia="ＭＳ Ｐ明朝" w:hAnsi="ＭＳ Ｐ明朝" w:hint="eastAsia"/>
          <w:sz w:val="22"/>
        </w:rPr>
        <w:t>が、その業務を代行することができる。</w:t>
      </w:r>
    </w:p>
    <w:p w14:paraId="6F4505CB" w14:textId="77777777" w:rsidR="001902DA" w:rsidRPr="00E90E5B" w:rsidRDefault="001902DA" w:rsidP="001902DA">
      <w:pPr>
        <w:rPr>
          <w:rFonts w:ascii="ＭＳ Ｐ明朝" w:eastAsia="ＭＳ Ｐ明朝" w:hAnsi="ＭＳ Ｐ明朝"/>
          <w:b/>
          <w:sz w:val="22"/>
        </w:rPr>
      </w:pPr>
    </w:p>
    <w:p w14:paraId="45FC3887"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４．</w:t>
      </w:r>
      <w:r w:rsidRPr="00D81982">
        <w:rPr>
          <w:rFonts w:ascii="ＭＳ Ｐ明朝" w:eastAsia="ＭＳ Ｐ明朝" w:hAnsi="ＭＳ Ｐ明朝" w:hint="eastAsia"/>
          <w:b/>
          <w:bCs/>
          <w:sz w:val="22"/>
        </w:rPr>
        <w:t>公示のための条件</w:t>
      </w:r>
      <w:r w:rsidRPr="00D81982">
        <w:rPr>
          <w:rFonts w:ascii="ＭＳ Ｐ明朝" w:eastAsia="ＭＳ Ｐ明朝" w:hAnsi="ＭＳ Ｐ明朝"/>
          <w:b/>
          <w:bCs/>
          <w:sz w:val="22"/>
        </w:rPr>
        <w:tab/>
      </w:r>
    </w:p>
    <w:p w14:paraId="78116F94" w14:textId="77777777" w:rsidR="001902DA" w:rsidRPr="00E90E5B" w:rsidRDefault="001902DA" w:rsidP="001902DA">
      <w:pPr>
        <w:ind w:firstLineChars="100" w:firstLine="213"/>
        <w:rPr>
          <w:rFonts w:ascii="ＭＳ Ｐ明朝" w:eastAsia="ＭＳ Ｐ明朝" w:hAnsi="ＭＳ Ｐ明朝"/>
          <w:sz w:val="22"/>
        </w:rPr>
      </w:pPr>
      <w:r w:rsidRPr="00E90E5B">
        <w:rPr>
          <w:rFonts w:ascii="ＭＳ Ｐ明朝" w:eastAsia="ＭＳ Ｐ明朝" w:hAnsi="ＭＳ Ｐ明朝"/>
          <w:sz w:val="22"/>
        </w:rPr>
        <w:t>PEFC公示を申請する認証機関は下記を満たさなければならない。</w:t>
      </w:r>
    </w:p>
    <w:p w14:paraId="4FF2671E"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b/>
          <w:bCs/>
          <w:sz w:val="22"/>
        </w:rPr>
        <w:t>４</w:t>
      </w:r>
      <w:r w:rsidRPr="00E90E5B">
        <w:rPr>
          <w:rFonts w:ascii="ＭＳ Ｐ明朝" w:eastAsia="ＭＳ Ｐ明朝" w:hAnsi="ＭＳ Ｐ明朝"/>
          <w:b/>
          <w:bCs/>
          <w:sz w:val="22"/>
        </w:rPr>
        <w:t>.1</w:t>
      </w:r>
      <w:r w:rsidRPr="00E90E5B">
        <w:rPr>
          <w:rFonts w:ascii="ＭＳ Ｐ明朝" w:eastAsia="ＭＳ Ｐ明朝" w:hAnsi="ＭＳ Ｐ明朝"/>
          <w:sz w:val="22"/>
        </w:rPr>
        <w:t xml:space="preserve"> 組織</w:t>
      </w:r>
    </w:p>
    <w:p w14:paraId="216AC889"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法人であること。</w:t>
      </w:r>
    </w:p>
    <w:p w14:paraId="189BF30F"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４</w:t>
      </w:r>
      <w:r w:rsidRPr="00E90E5B">
        <w:rPr>
          <w:rFonts w:ascii="ＭＳ Ｐ明朝" w:eastAsia="ＭＳ Ｐ明朝" w:hAnsi="ＭＳ Ｐ明朝"/>
          <w:b/>
          <w:bCs/>
          <w:sz w:val="22"/>
        </w:rPr>
        <w:t xml:space="preserve">.2 </w:t>
      </w:r>
      <w:r w:rsidRPr="00E90E5B">
        <w:rPr>
          <w:rFonts w:ascii="ＭＳ Ｐ明朝" w:eastAsia="ＭＳ Ｐ明朝" w:hAnsi="ＭＳ Ｐ明朝" w:hint="eastAsia"/>
          <w:sz w:val="22"/>
        </w:rPr>
        <w:t>情報公開</w:t>
      </w:r>
    </w:p>
    <w:p w14:paraId="31C83E46"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 xml:space="preserve"> PEFC公示を申請する認証機関は、その身元やその他</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PEFC GD 1008:2019 </w:t>
      </w:r>
      <w:r w:rsidRPr="000D5C5C">
        <w:rPr>
          <w:rFonts w:ascii="ＭＳ Ｐ明朝" w:eastAsia="ＭＳ Ｐ明朝" w:hAnsi="ＭＳ Ｐ明朝" w:hint="eastAsia"/>
          <w:sz w:val="22"/>
        </w:rPr>
        <w:t>に定める</w:t>
      </w:r>
      <w:r w:rsidRPr="0002225E">
        <w:rPr>
          <w:rFonts w:ascii="ＭＳ Ｐ明朝" w:eastAsia="ＭＳ Ｐ明朝" w:hAnsi="ＭＳ Ｐ明朝" w:hint="eastAsia"/>
          <w:sz w:val="22"/>
        </w:rPr>
        <w:t>データを、一般公開されている</w:t>
      </w:r>
      <w:r w:rsidRPr="00D9738B">
        <w:rPr>
          <w:rFonts w:ascii="ＭＳ Ｐ明朝" w:eastAsia="ＭＳ Ｐ明朝" w:hAnsi="ＭＳ Ｐ明朝"/>
          <w:sz w:val="22"/>
        </w:rPr>
        <w:t>PEFC</w:t>
      </w:r>
      <w:r w:rsidRPr="0002225E">
        <w:rPr>
          <w:rFonts w:ascii="ＭＳ Ｐ明朝" w:eastAsia="ＭＳ Ｐ明朝" w:hAnsi="ＭＳ Ｐ明朝"/>
          <w:sz w:val="22"/>
        </w:rPr>
        <w:t xml:space="preserve">評議会のインタネットデータベース上に列挙することに同意すること。　</w:t>
      </w:r>
    </w:p>
    <w:p w14:paraId="6A09C344"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４</w:t>
      </w:r>
      <w:r w:rsidRPr="0002225E">
        <w:rPr>
          <w:rFonts w:ascii="ＭＳ Ｐ明朝" w:eastAsia="ＭＳ Ｐ明朝" w:hAnsi="ＭＳ Ｐ明朝"/>
          <w:b/>
          <w:bCs/>
          <w:sz w:val="22"/>
        </w:rPr>
        <w:t>.3</w:t>
      </w:r>
      <w:r w:rsidRPr="0002225E">
        <w:rPr>
          <w:rFonts w:ascii="ＭＳ Ｐ明朝" w:eastAsia="ＭＳ Ｐ明朝" w:hAnsi="ＭＳ Ｐ明朝"/>
          <w:sz w:val="22"/>
        </w:rPr>
        <w:t xml:space="preserve"> 認証機関の認定</w:t>
      </w:r>
    </w:p>
    <w:p w14:paraId="1394FE9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 xml:space="preserve"> COC</w:t>
      </w:r>
      <w:r w:rsidRPr="0002225E">
        <w:rPr>
          <w:rFonts w:ascii="ＭＳ Ｐ明朝" w:eastAsia="ＭＳ Ｐ明朝" w:hAnsi="ＭＳ Ｐ明朝" w:hint="eastAsia"/>
          <w:sz w:val="22"/>
        </w:rPr>
        <w:t>認証を申請する認証機関は、</w:t>
      </w:r>
      <w:r w:rsidRPr="000D5C5C">
        <w:rPr>
          <w:rFonts w:ascii="ＭＳ Ｐ明朝" w:eastAsia="ＭＳ Ｐ明朝" w:hAnsi="ＭＳ Ｐ明朝"/>
          <w:sz w:val="22"/>
        </w:rPr>
        <w:t>PEFC ST 2003:2020</w:t>
      </w:r>
      <w:r w:rsidRPr="0002225E">
        <w:rPr>
          <w:rFonts w:ascii="ＭＳ Ｐ明朝" w:eastAsia="ＭＳ Ｐ明朝" w:hAnsi="ＭＳ Ｐ明朝" w:cs="Arial" w:hint="eastAsia"/>
          <w:sz w:val="22"/>
        </w:rPr>
        <w:t>に規定する要件</w:t>
      </w:r>
      <w:r w:rsidRPr="0002225E">
        <w:rPr>
          <w:rFonts w:ascii="ＭＳ Ｐ明朝" w:eastAsia="ＭＳ Ｐ明朝" w:hAnsi="ＭＳ Ｐ明朝" w:hint="eastAsia"/>
          <w:sz w:val="22"/>
        </w:rPr>
        <w:t>に基づき認定機関が発行する認定書を保</w:t>
      </w:r>
      <w:r w:rsidRPr="00D9738B">
        <w:rPr>
          <w:rFonts w:ascii="ＭＳ Ｐ明朝" w:eastAsia="ＭＳ Ｐ明朝" w:hAnsi="ＭＳ Ｐ明朝" w:hint="eastAsia"/>
          <w:sz w:val="22"/>
        </w:rPr>
        <w:t>有していること。</w:t>
      </w:r>
    </w:p>
    <w:p w14:paraId="55F8B0FD"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４</w:t>
      </w:r>
      <w:r w:rsidRPr="0002225E">
        <w:rPr>
          <w:rFonts w:ascii="ＭＳ Ｐ明朝" w:eastAsia="ＭＳ Ｐ明朝" w:hAnsi="ＭＳ Ｐ明朝"/>
          <w:b/>
          <w:bCs/>
          <w:sz w:val="22"/>
        </w:rPr>
        <w:t>.4</w:t>
      </w:r>
      <w:r w:rsidRPr="0002225E">
        <w:rPr>
          <w:rFonts w:ascii="ＭＳ Ｐ明朝" w:eastAsia="ＭＳ Ｐ明朝" w:hAnsi="ＭＳ Ｐ明朝" w:hint="eastAsia"/>
          <w:sz w:val="22"/>
        </w:rPr>
        <w:t>公示契約</w:t>
      </w:r>
    </w:p>
    <w:p w14:paraId="40AABF97"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cs="Arial"/>
          <w:sz w:val="22"/>
        </w:rPr>
        <w:lastRenderedPageBreak/>
        <w:t xml:space="preserve">PEFC </w:t>
      </w:r>
      <w:r w:rsidRPr="0002225E">
        <w:rPr>
          <w:rFonts w:ascii="ＭＳ Ｐ明朝" w:eastAsia="ＭＳ Ｐ明朝" w:hAnsi="ＭＳ Ｐ明朝" w:cs="Arial" w:hint="eastAsia"/>
          <w:sz w:val="22"/>
        </w:rPr>
        <w:t>‐</w:t>
      </w:r>
      <w:r w:rsidRPr="0002225E">
        <w:rPr>
          <w:rFonts w:ascii="ＭＳ Ｐ明朝" w:eastAsia="ＭＳ Ｐ明朝" w:hAnsi="ＭＳ Ｐ明朝"/>
          <w:sz w:val="22"/>
        </w:rPr>
        <w:t>COC</w:t>
      </w:r>
      <w:r w:rsidRPr="0002225E">
        <w:rPr>
          <w:rFonts w:ascii="ＭＳ Ｐ明朝" w:eastAsia="ＭＳ Ｐ明朝" w:hAnsi="ＭＳ Ｐ明朝" w:cs="Arial" w:hint="eastAsia"/>
          <w:sz w:val="22"/>
        </w:rPr>
        <w:t>を申請する認証機関は、</w:t>
      </w:r>
      <w:r w:rsidRPr="0002225E">
        <w:rPr>
          <w:rFonts w:ascii="ＭＳ Ｐ明朝" w:eastAsia="ＭＳ Ｐ明朝" w:hAnsi="ＭＳ Ｐ明朝"/>
          <w:sz w:val="22"/>
        </w:rPr>
        <w:t>PEFCとの間に締結されるPEFC公示契約（SGEC</w:t>
      </w:r>
      <w:r w:rsidRPr="000D5C5C">
        <w:rPr>
          <w:rFonts w:ascii="ＭＳ Ｐ明朝" w:eastAsia="ＭＳ Ｐ明朝" w:hAnsi="ＭＳ Ｐ明朝"/>
          <w:sz w:val="22"/>
        </w:rPr>
        <w:t xml:space="preserve"> /PEFCジャパンが</w:t>
      </w:r>
      <w:r w:rsidRPr="0002225E">
        <w:rPr>
          <w:rFonts w:ascii="ＭＳ Ｐ明朝" w:eastAsia="ＭＳ Ｐ明朝" w:hAnsi="ＭＳ Ｐ明朝" w:hint="eastAsia"/>
          <w:sz w:val="22"/>
        </w:rPr>
        <w:t xml:space="preserve">代行）に署名すること　</w:t>
      </w:r>
      <w:r w:rsidRPr="0002225E">
        <w:rPr>
          <w:rFonts w:ascii="ＭＳ Ｐ明朝" w:eastAsia="ＭＳ Ｐ明朝" w:hAnsi="ＭＳ Ｐ明朝"/>
          <w:sz w:val="22"/>
        </w:rPr>
        <w:t>(</w:t>
      </w:r>
      <w:r w:rsidRPr="0002225E">
        <w:rPr>
          <w:rFonts w:ascii="ＭＳ Ｐ明朝" w:eastAsia="ＭＳ Ｐ明朝" w:hAnsi="ＭＳ Ｐ明朝" w:hint="eastAsia"/>
          <w:sz w:val="22"/>
        </w:rPr>
        <w:t>付属書２</w:t>
      </w:r>
      <w:r w:rsidRPr="00D9738B">
        <w:rPr>
          <w:rFonts w:ascii="ＭＳ Ｐ明朝" w:eastAsia="ＭＳ Ｐ明朝" w:hAnsi="ＭＳ Ｐ明朝"/>
          <w:sz w:val="22"/>
        </w:rPr>
        <w:t>)</w:t>
      </w:r>
      <w:r w:rsidRPr="0002225E">
        <w:rPr>
          <w:rFonts w:ascii="ＭＳ Ｐ明朝" w:eastAsia="ＭＳ Ｐ明朝" w:hAnsi="ＭＳ Ｐ明朝"/>
          <w:sz w:val="22"/>
        </w:rPr>
        <w:t>。</w:t>
      </w:r>
    </w:p>
    <w:p w14:paraId="7184C9FC" w14:textId="77777777" w:rsidR="001902DA" w:rsidRPr="0002225E" w:rsidRDefault="001902DA" w:rsidP="001902DA">
      <w:pPr>
        <w:rPr>
          <w:rFonts w:ascii="ＭＳ Ｐ明朝" w:eastAsia="ＭＳ Ｐ明朝" w:hAnsi="ＭＳ Ｐ明朝"/>
          <w:sz w:val="22"/>
        </w:rPr>
      </w:pPr>
    </w:p>
    <w:p w14:paraId="0E45C95A" w14:textId="77777777" w:rsidR="001902DA" w:rsidRPr="0002225E" w:rsidRDefault="001902DA" w:rsidP="001902DA">
      <w:pPr>
        <w:rPr>
          <w:rFonts w:ascii="ＭＳ Ｐ明朝" w:eastAsia="ＭＳ Ｐ明朝" w:hAnsi="ＭＳ Ｐ明朝"/>
          <w:b/>
          <w:bCs/>
          <w:sz w:val="22"/>
        </w:rPr>
      </w:pPr>
      <w:bookmarkStart w:id="48" w:name="_Hlk29533280"/>
      <w:r w:rsidRPr="0002225E">
        <w:rPr>
          <w:rFonts w:ascii="ＭＳ Ｐ明朝" w:eastAsia="ＭＳ Ｐ明朝" w:hAnsi="ＭＳ Ｐ明朝" w:hint="eastAsia"/>
          <w:b/>
          <w:bCs/>
          <w:sz w:val="22"/>
        </w:rPr>
        <w:t>５．公示の発行の手順</w:t>
      </w:r>
    </w:p>
    <w:p w14:paraId="264A3E77"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noProof/>
          <w:sz w:val="22"/>
        </w:rPr>
        <mc:AlternateContent>
          <mc:Choice Requires="wps">
            <w:drawing>
              <wp:anchor distT="0" distB="0" distL="114300" distR="114300" simplePos="0" relativeHeight="251705344" behindDoc="0" locked="0" layoutInCell="1" allowOverlap="1" wp14:anchorId="6607E6A9" wp14:editId="5828BED4">
                <wp:simplePos x="0" y="0"/>
                <wp:positionH relativeFrom="column">
                  <wp:posOffset>91001</wp:posOffset>
                </wp:positionH>
                <wp:positionV relativeFrom="paragraph">
                  <wp:posOffset>165393</wp:posOffset>
                </wp:positionV>
                <wp:extent cx="2505808" cy="738554"/>
                <wp:effectExtent l="0" t="0" r="27940" b="23495"/>
                <wp:wrapNone/>
                <wp:docPr id="91"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8" cy="73855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65FF9E" w14:textId="77777777" w:rsidR="00504989" w:rsidRDefault="00504989" w:rsidP="001902DA">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E6A9" id="_x0000_s1045" type="#_x0000_t202" style="position:absolute;left:0;text-align:left;margin-left:7.15pt;margin-top:13pt;width:197.3pt;height:5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" strokeweight="1pt">
                <v:textbox>
                  <w:txbxContent>
                    <w:p w14:paraId="3A65FF9E" w14:textId="77777777" w:rsidR="00504989" w:rsidRDefault="00504989" w:rsidP="001902DA">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v:textbox>
              </v:shape>
            </w:pict>
          </mc:Fallback>
        </mc:AlternateContent>
      </w:r>
    </w:p>
    <w:p w14:paraId="094B1AA0" w14:textId="77777777" w:rsidR="001902DA" w:rsidRPr="00D9738B" w:rsidRDefault="001902DA" w:rsidP="001902DA">
      <w:pPr>
        <w:rPr>
          <w:rFonts w:ascii="ＭＳ Ｐ明朝" w:eastAsia="ＭＳ Ｐ明朝" w:hAnsi="ＭＳ Ｐ明朝"/>
          <w:b/>
          <w:sz w:val="22"/>
        </w:rPr>
      </w:pPr>
    </w:p>
    <w:p w14:paraId="214912DD" w14:textId="77777777" w:rsidR="001902DA" w:rsidRPr="0002225E" w:rsidRDefault="001902DA" w:rsidP="001902DA">
      <w:pPr>
        <w:rPr>
          <w:rFonts w:ascii="ＭＳ Ｐ明朝" w:eastAsia="ＭＳ Ｐ明朝" w:hAnsi="ＭＳ Ｐ明朝"/>
          <w:b/>
          <w:sz w:val="22"/>
        </w:rPr>
      </w:pPr>
    </w:p>
    <w:p w14:paraId="0B657E9B" w14:textId="77777777" w:rsidR="001902DA" w:rsidRPr="0002225E" w:rsidRDefault="001902DA" w:rsidP="001902DA">
      <w:pPr>
        <w:rPr>
          <w:rFonts w:ascii="ＭＳ Ｐ明朝" w:eastAsia="ＭＳ Ｐ明朝" w:hAnsi="ＭＳ Ｐ明朝"/>
          <w:b/>
          <w:sz w:val="22"/>
        </w:rPr>
      </w:pPr>
    </w:p>
    <w:p w14:paraId="4FB6BD60"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708416" behindDoc="0" locked="0" layoutInCell="1" allowOverlap="1" wp14:anchorId="2E2DB843" wp14:editId="2B02B5BD">
                <wp:simplePos x="0" y="0"/>
                <wp:positionH relativeFrom="column">
                  <wp:posOffset>3840108</wp:posOffset>
                </wp:positionH>
                <wp:positionV relativeFrom="paragraph">
                  <wp:posOffset>179165</wp:posOffset>
                </wp:positionV>
                <wp:extent cx="2135505" cy="1482823"/>
                <wp:effectExtent l="0" t="0" r="17145" b="22225"/>
                <wp:wrapNone/>
                <wp:docPr id="8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8282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4A117F" w14:textId="77777777" w:rsidR="00504989" w:rsidRDefault="00504989" w:rsidP="001902DA">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DB843" id="_x0000_s1046" type="#_x0000_t202" style="position:absolute;left:0;text-align:left;margin-left:302.35pt;margin-top:14.1pt;width:168.15pt;height:11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" strokeweight="1pt">
                <v:textbox>
                  <w:txbxContent>
                    <w:p w14:paraId="4C4A117F" w14:textId="77777777" w:rsidR="00504989" w:rsidRDefault="00504989" w:rsidP="001902DA">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v:textbox>
              </v:shape>
            </w:pict>
          </mc:Fallback>
        </mc:AlternateContent>
      </w:r>
      <w:r w:rsidRPr="00E62602">
        <w:rPr>
          <w:rFonts w:ascii="ＭＳ Ｐ明朝" w:eastAsia="ＭＳ Ｐ明朝" w:hAnsi="ＭＳ Ｐ明朝"/>
          <w:b/>
          <w:noProof/>
          <w:sz w:val="22"/>
        </w:rPr>
        <mc:AlternateContent>
          <mc:Choice Requires="wps">
            <w:drawing>
              <wp:anchor distT="0" distB="0" distL="114271" distR="114271" simplePos="0" relativeHeight="251712512" behindDoc="0" locked="0" layoutInCell="1" allowOverlap="1" wp14:anchorId="2202CD82" wp14:editId="6092B064">
                <wp:simplePos x="0" y="0"/>
                <wp:positionH relativeFrom="column">
                  <wp:posOffset>1354455</wp:posOffset>
                </wp:positionH>
                <wp:positionV relativeFrom="paragraph">
                  <wp:posOffset>16120</wp:posOffset>
                </wp:positionV>
                <wp:extent cx="0" cy="462280"/>
                <wp:effectExtent l="76200" t="0" r="57150" b="52070"/>
                <wp:wrapNone/>
                <wp:docPr id="90"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E70B2" id="直線コネクタ 78" o:spid="_x0000_s1026" style="position:absolute;left:0;text-align:left;z-index:25171251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6.65pt,1.25pt" to="106.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" strokeweight="1pt">
                <v:stroke endarrow="block"/>
              </v:line>
            </w:pict>
          </mc:Fallback>
        </mc:AlternateContent>
      </w:r>
    </w:p>
    <w:p w14:paraId="308BE724" w14:textId="77777777" w:rsidR="001902DA" w:rsidRPr="00D9738B" w:rsidRDefault="001902DA" w:rsidP="001902DA">
      <w:pPr>
        <w:rPr>
          <w:rFonts w:ascii="ＭＳ Ｐ明朝" w:eastAsia="ＭＳ Ｐ明朝" w:hAnsi="ＭＳ Ｐ明朝"/>
          <w:b/>
          <w:sz w:val="22"/>
        </w:rPr>
      </w:pPr>
    </w:p>
    <w:p w14:paraId="022F0CB3"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706368" behindDoc="0" locked="0" layoutInCell="1" allowOverlap="1" wp14:anchorId="7685E70F" wp14:editId="09FE1886">
                <wp:simplePos x="0" y="0"/>
                <wp:positionH relativeFrom="column">
                  <wp:posOffset>143754</wp:posOffset>
                </wp:positionH>
                <wp:positionV relativeFrom="paragraph">
                  <wp:posOffset>95984</wp:posOffset>
                </wp:positionV>
                <wp:extent cx="2531745" cy="781978"/>
                <wp:effectExtent l="0" t="0" r="20955" b="18415"/>
                <wp:wrapNone/>
                <wp:docPr id="88"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8197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EF098"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E70F" id="_x0000_s1047" type="#_x0000_t202" style="position:absolute;left:0;text-align:left;margin-left:11.3pt;margin-top:7.55pt;width:199.35pt;height:6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" strokeweight="1pt">
                <v:textbox>
                  <w:txbxContent>
                    <w:p w14:paraId="734EF098"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v:textbox>
              </v:shape>
            </w:pict>
          </mc:Fallback>
        </mc:AlternateContent>
      </w:r>
    </w:p>
    <w:p w14:paraId="6206E07A"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711488" behindDoc="0" locked="0" layoutInCell="1" allowOverlap="1" wp14:anchorId="73FF79B5" wp14:editId="2AED1B54">
                <wp:simplePos x="0" y="0"/>
                <wp:positionH relativeFrom="column">
                  <wp:posOffset>3126886</wp:posOffset>
                </wp:positionH>
                <wp:positionV relativeFrom="paragraph">
                  <wp:posOffset>139700</wp:posOffset>
                </wp:positionV>
                <wp:extent cx="439615" cy="291856"/>
                <wp:effectExtent l="0" t="0" r="17780" b="13335"/>
                <wp:wrapNone/>
                <wp:docPr id="87"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918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8FA2C" w14:textId="77777777" w:rsidR="00504989" w:rsidRDefault="00504989" w:rsidP="001902DA">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79B5" id="_x0000_s1048" type="#_x0000_t202" style="position:absolute;left:0;text-align:left;margin-left:246.2pt;margin-top:11pt;width:34.6pt;height: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" strokeweight="1pt">
                <v:textbox>
                  <w:txbxContent>
                    <w:p w14:paraId="26F8FA2C" w14:textId="77777777" w:rsidR="00504989" w:rsidRDefault="00504989" w:rsidP="001902DA">
                      <w:r>
                        <w:rPr>
                          <w:rFonts w:hint="eastAsia"/>
                        </w:rPr>
                        <w:t>NO</w:t>
                      </w:r>
                    </w:p>
                  </w:txbxContent>
                </v:textbox>
              </v:shape>
            </w:pict>
          </mc:Fallback>
        </mc:AlternateContent>
      </w:r>
    </w:p>
    <w:p w14:paraId="3CDEA408"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4294967291" distB="4294967291" distL="114300" distR="114300" simplePos="0" relativeHeight="251710464" behindDoc="0" locked="0" layoutInCell="1" allowOverlap="1" wp14:anchorId="653E21AE" wp14:editId="1B9F0AF2">
                <wp:simplePos x="0" y="0"/>
                <wp:positionH relativeFrom="column">
                  <wp:posOffset>3650891</wp:posOffset>
                </wp:positionH>
                <wp:positionV relativeFrom="paragraph">
                  <wp:posOffset>43433</wp:posOffset>
                </wp:positionV>
                <wp:extent cx="144569" cy="10542"/>
                <wp:effectExtent l="0" t="57150" r="27305" b="85090"/>
                <wp:wrapNone/>
                <wp:docPr id="86"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69" cy="10542"/>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F6616" id="直線コネクタ 74" o:spid="_x0000_s1026" style="position:absolute;left:0;text-align:left;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7.45pt,3.4pt" to="298.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" strokeweight="1pt">
                <v:stroke endarrow="block"/>
              </v:line>
            </w:pict>
          </mc:Fallback>
        </mc:AlternateContent>
      </w:r>
      <w:r w:rsidRPr="00E62602">
        <w:rPr>
          <w:rFonts w:ascii="ＭＳ Ｐ明朝" w:eastAsia="ＭＳ Ｐ明朝" w:hAnsi="ＭＳ Ｐ明朝"/>
          <w:b/>
          <w:noProof/>
          <w:sz w:val="22"/>
        </w:rPr>
        <mc:AlternateContent>
          <mc:Choice Requires="wps">
            <w:drawing>
              <wp:anchor distT="4294967291" distB="4294967291" distL="114300" distR="114300" simplePos="0" relativeHeight="251709440" behindDoc="0" locked="0" layoutInCell="1" allowOverlap="1" wp14:anchorId="3F73AD9F" wp14:editId="53D88015">
                <wp:simplePos x="0" y="0"/>
                <wp:positionH relativeFrom="column">
                  <wp:posOffset>2771531</wp:posOffset>
                </wp:positionH>
                <wp:positionV relativeFrom="paragraph">
                  <wp:posOffset>43961</wp:posOffset>
                </wp:positionV>
                <wp:extent cx="228600" cy="0"/>
                <wp:effectExtent l="0" t="0" r="19050" b="19050"/>
                <wp:wrapNone/>
                <wp:docPr id="85"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F9DB78" id="直線コネクタ 73" o:spid="_x0000_s1026" style="position:absolute;left:0;text-align:left;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8.25pt,3.45pt" to="236.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" strokeweight="1pt"/>
            </w:pict>
          </mc:Fallback>
        </mc:AlternateContent>
      </w:r>
    </w:p>
    <w:p w14:paraId="44478D1D" w14:textId="77777777" w:rsidR="001902DA" w:rsidRPr="00D9738B" w:rsidRDefault="001902DA" w:rsidP="001902DA">
      <w:pPr>
        <w:rPr>
          <w:rFonts w:ascii="ＭＳ Ｐ明朝" w:eastAsia="ＭＳ Ｐ明朝" w:hAnsi="ＭＳ Ｐ明朝"/>
          <w:b/>
          <w:sz w:val="22"/>
        </w:rPr>
      </w:pPr>
    </w:p>
    <w:p w14:paraId="07FD72F2"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271" distR="114271" simplePos="0" relativeHeight="251713536" behindDoc="0" locked="0" layoutInCell="1" allowOverlap="1" wp14:anchorId="33B67EDF" wp14:editId="7B2DF14C">
                <wp:simplePos x="0" y="0"/>
                <wp:positionH relativeFrom="column">
                  <wp:posOffset>1397049</wp:posOffset>
                </wp:positionH>
                <wp:positionV relativeFrom="paragraph">
                  <wp:posOffset>53145</wp:posOffset>
                </wp:positionV>
                <wp:extent cx="0" cy="342900"/>
                <wp:effectExtent l="0" t="0" r="19050" b="19050"/>
                <wp:wrapNone/>
                <wp:docPr id="84"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05748" id="直線コネクタ 72" o:spid="_x0000_s1026" style="position:absolute;left:0;text-align:left;z-index:25171353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pt,4.2pt" to="11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" strokeweight="1pt"/>
            </w:pict>
          </mc:Fallback>
        </mc:AlternateContent>
      </w:r>
    </w:p>
    <w:p w14:paraId="212F667D"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271" distR="114271" simplePos="0" relativeHeight="251716608" behindDoc="0" locked="0" layoutInCell="1" allowOverlap="1" wp14:anchorId="2C8EEAF8" wp14:editId="01D8F767">
                <wp:simplePos x="0" y="0"/>
                <wp:positionH relativeFrom="column">
                  <wp:posOffset>5052890</wp:posOffset>
                </wp:positionH>
                <wp:positionV relativeFrom="paragraph">
                  <wp:posOffset>125143</wp:posOffset>
                </wp:positionV>
                <wp:extent cx="0" cy="811530"/>
                <wp:effectExtent l="0" t="0" r="19050" b="26670"/>
                <wp:wrapNone/>
                <wp:docPr id="82"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E6D254" id="直線コネクタ 70" o:spid="_x0000_s1026" style="position:absolute;left:0;text-align:left;z-index:25171660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97.85pt,9.85pt" to="397.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" strokeweight="1pt"/>
            </w:pict>
          </mc:Fallback>
        </mc:AlternateContent>
      </w:r>
      <w:r w:rsidRPr="00E62602">
        <w:rPr>
          <w:rFonts w:ascii="ＭＳ Ｐ明朝" w:eastAsia="ＭＳ Ｐ明朝" w:hAnsi="ＭＳ Ｐ明朝"/>
          <w:b/>
          <w:noProof/>
          <w:sz w:val="22"/>
        </w:rPr>
        <mc:AlternateContent>
          <mc:Choice Requires="wps">
            <w:drawing>
              <wp:anchor distT="0" distB="0" distL="114300" distR="114300" simplePos="0" relativeHeight="251715584" behindDoc="0" locked="0" layoutInCell="1" allowOverlap="1" wp14:anchorId="7B97CC95" wp14:editId="099069BE">
                <wp:simplePos x="0" y="0"/>
                <wp:positionH relativeFrom="column">
                  <wp:posOffset>1125806</wp:posOffset>
                </wp:positionH>
                <wp:positionV relativeFrom="paragraph">
                  <wp:posOffset>221420</wp:posOffset>
                </wp:positionV>
                <wp:extent cx="571500" cy="342900"/>
                <wp:effectExtent l="0" t="0" r="19050" b="19050"/>
                <wp:wrapNone/>
                <wp:docPr id="83"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53D70"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7CC95" id="_x0000_s1049" type="#_x0000_t202" style="position:absolute;left:0;text-align:left;margin-left:88.65pt;margin-top:17.45pt;width: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" strokeweight="1pt">
                <v:textbox>
                  <w:txbxContent>
                    <w:p w14:paraId="42253D70" w14:textId="77777777" w:rsidR="00504989" w:rsidRDefault="00504989" w:rsidP="001902DA">
                      <w:r>
                        <w:rPr>
                          <w:rFonts w:hint="eastAsia"/>
                        </w:rPr>
                        <w:t>YES</w:t>
                      </w:r>
                    </w:p>
                  </w:txbxContent>
                </v:textbox>
              </v:shape>
            </w:pict>
          </mc:Fallback>
        </mc:AlternateContent>
      </w:r>
    </w:p>
    <w:p w14:paraId="327B8235" w14:textId="77777777" w:rsidR="001902DA" w:rsidRPr="00D9738B" w:rsidRDefault="001902DA" w:rsidP="001902DA">
      <w:pPr>
        <w:rPr>
          <w:rFonts w:ascii="ＭＳ Ｐ明朝" w:eastAsia="ＭＳ Ｐ明朝" w:hAnsi="ＭＳ Ｐ明朝"/>
          <w:b/>
          <w:sz w:val="22"/>
        </w:rPr>
      </w:pPr>
    </w:p>
    <w:p w14:paraId="473EF8F4"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271" distR="114271" simplePos="0" relativeHeight="251714560" behindDoc="0" locked="0" layoutInCell="1" allowOverlap="1" wp14:anchorId="043560F0" wp14:editId="0ED49289">
                <wp:simplePos x="0" y="0"/>
                <wp:positionH relativeFrom="column">
                  <wp:posOffset>1402617</wp:posOffset>
                </wp:positionH>
                <wp:positionV relativeFrom="paragraph">
                  <wp:posOffset>172964</wp:posOffset>
                </wp:positionV>
                <wp:extent cx="0" cy="228600"/>
                <wp:effectExtent l="76200" t="0" r="57150" b="57150"/>
                <wp:wrapNone/>
                <wp:docPr id="81"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67897" id="直線コネクタ 69" o:spid="_x0000_s1026" style="position:absolute;left:0;text-align:left;z-index:25171456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45pt,13.6pt" to="11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" strokeweight="1pt">
                <v:stroke endarrow="block"/>
              </v:line>
            </w:pict>
          </mc:Fallback>
        </mc:AlternateContent>
      </w:r>
    </w:p>
    <w:p w14:paraId="55E19057" w14:textId="77777777" w:rsidR="001902DA" w:rsidRPr="00D9738B" w:rsidRDefault="001902DA" w:rsidP="001902DA">
      <w:pPr>
        <w:rPr>
          <w:rFonts w:ascii="ＭＳ Ｐ明朝" w:eastAsia="ＭＳ Ｐ明朝" w:hAnsi="ＭＳ Ｐ明朝"/>
          <w:b/>
          <w:sz w:val="22"/>
        </w:rPr>
      </w:pPr>
    </w:p>
    <w:p w14:paraId="496B426E"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0" distB="0" distL="114300" distR="114300" simplePos="0" relativeHeight="251707392" behindDoc="0" locked="0" layoutInCell="1" allowOverlap="1" wp14:anchorId="0C063FDB" wp14:editId="66CC5CDE">
                <wp:simplePos x="0" y="0"/>
                <wp:positionH relativeFrom="column">
                  <wp:posOffset>222885</wp:posOffset>
                </wp:positionH>
                <wp:positionV relativeFrom="paragraph">
                  <wp:posOffset>8059</wp:posOffset>
                </wp:positionV>
                <wp:extent cx="2699239" cy="782515"/>
                <wp:effectExtent l="0" t="0" r="25400" b="17780"/>
                <wp:wrapNone/>
                <wp:docPr id="80"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239" cy="782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44D40C"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3FDB" id="_x0000_s1050" type="#_x0000_t202" style="position:absolute;left:0;text-align:left;margin-left:17.55pt;margin-top:.65pt;width:212.55pt;height:6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" strokeweight="1pt">
                <v:textbox>
                  <w:txbxContent>
                    <w:p w14:paraId="4D44D40C" w14:textId="77777777" w:rsidR="00504989" w:rsidRDefault="0050498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v:textbox>
              </v:shape>
            </w:pict>
          </mc:Fallback>
        </mc:AlternateContent>
      </w:r>
      <w:r w:rsidRPr="00E62602">
        <w:rPr>
          <w:rFonts w:ascii="ＭＳ Ｐ明朝" w:eastAsia="ＭＳ Ｐ明朝" w:hAnsi="ＭＳ Ｐ明朝"/>
          <w:b/>
          <w:noProof/>
          <w:sz w:val="22"/>
        </w:rPr>
        <mc:AlternateContent>
          <mc:Choice Requires="wps">
            <w:drawing>
              <wp:anchor distT="0" distB="0" distL="114300" distR="114300" simplePos="0" relativeHeight="251718656" behindDoc="0" locked="0" layoutInCell="1" allowOverlap="1" wp14:anchorId="4913A636" wp14:editId="11DC3F3C">
                <wp:simplePos x="0" y="0"/>
                <wp:positionH relativeFrom="column">
                  <wp:posOffset>4596325</wp:posOffset>
                </wp:positionH>
                <wp:positionV relativeFrom="paragraph">
                  <wp:posOffset>46404</wp:posOffset>
                </wp:positionV>
                <wp:extent cx="685800" cy="399415"/>
                <wp:effectExtent l="0" t="0" r="19050" b="19685"/>
                <wp:wrapNone/>
                <wp:docPr id="65"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7F0258" w14:textId="77777777" w:rsidR="00504989" w:rsidRDefault="0050498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3A636" id="_x0000_s1051" type="#_x0000_t202" style="position:absolute;left:0;text-align:left;margin-left:361.9pt;margin-top:3.65pt;width:54pt;height:3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" strokeweight="1pt">
                <v:textbox>
                  <w:txbxContent>
                    <w:p w14:paraId="457F0258" w14:textId="77777777" w:rsidR="00504989" w:rsidRDefault="00504989" w:rsidP="001902DA">
                      <w:r>
                        <w:rPr>
                          <w:rFonts w:hint="eastAsia"/>
                        </w:rPr>
                        <w:t>YES</w:t>
                      </w:r>
                    </w:p>
                  </w:txbxContent>
                </v:textbox>
              </v:shape>
            </w:pict>
          </mc:Fallback>
        </mc:AlternateContent>
      </w:r>
    </w:p>
    <w:p w14:paraId="32E05439"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b/>
          <w:noProof/>
          <w:sz w:val="22"/>
        </w:rPr>
        <mc:AlternateContent>
          <mc:Choice Requires="wps">
            <w:drawing>
              <wp:anchor distT="4294967291" distB="4294967291" distL="114300" distR="114300" simplePos="0" relativeHeight="251717632" behindDoc="0" locked="0" layoutInCell="1" allowOverlap="1" wp14:anchorId="49729D90" wp14:editId="4D138311">
                <wp:simplePos x="0" y="0"/>
                <wp:positionH relativeFrom="column">
                  <wp:posOffset>3126984</wp:posOffset>
                </wp:positionH>
                <wp:positionV relativeFrom="paragraph">
                  <wp:posOffset>32482</wp:posOffset>
                </wp:positionV>
                <wp:extent cx="1371600" cy="0"/>
                <wp:effectExtent l="38100" t="76200" r="0" b="95250"/>
                <wp:wrapNone/>
                <wp:docPr id="64"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909375" id="直線コネクタ 66" o:spid="_x0000_s1026" style="position:absolute;left:0;text-align:left;flip:x;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pt,2.55pt" to="354.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" strokeweight="1pt">
                <v:stroke endarrow="block"/>
              </v:line>
            </w:pict>
          </mc:Fallback>
        </mc:AlternateContent>
      </w:r>
    </w:p>
    <w:p w14:paraId="630BD583" w14:textId="77777777" w:rsidR="001902DA" w:rsidRPr="00D9738B" w:rsidRDefault="001902DA" w:rsidP="001902DA">
      <w:pPr>
        <w:rPr>
          <w:rFonts w:ascii="ＭＳ Ｐ明朝" w:eastAsia="ＭＳ Ｐ明朝" w:hAnsi="ＭＳ Ｐ明朝"/>
          <w:b/>
          <w:bCs/>
          <w:sz w:val="22"/>
        </w:rPr>
      </w:pPr>
    </w:p>
    <w:p w14:paraId="580AF561" w14:textId="77777777" w:rsidR="001902DA" w:rsidRPr="0002225E" w:rsidRDefault="001902DA" w:rsidP="001902DA">
      <w:pPr>
        <w:rPr>
          <w:rFonts w:ascii="ＭＳ Ｐ明朝" w:eastAsia="ＭＳ Ｐ明朝" w:hAnsi="ＭＳ Ｐ明朝"/>
          <w:b/>
          <w:bCs/>
          <w:sz w:val="22"/>
        </w:rPr>
      </w:pPr>
    </w:p>
    <w:p w14:paraId="37746E91" w14:textId="77777777" w:rsidR="001902DA" w:rsidRPr="0002225E" w:rsidRDefault="001902DA" w:rsidP="001902DA">
      <w:pPr>
        <w:rPr>
          <w:rFonts w:ascii="ＭＳ Ｐ明朝" w:eastAsia="ＭＳ Ｐ明朝" w:hAnsi="ＭＳ Ｐ明朝"/>
          <w:b/>
          <w:bCs/>
          <w:sz w:val="22"/>
        </w:rPr>
      </w:pPr>
    </w:p>
    <w:p w14:paraId="08C292D6"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６．公示を受けた認証機関の責務</w:t>
      </w:r>
    </w:p>
    <w:p w14:paraId="2B87CD45" w14:textId="77777777"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hint="eastAsia"/>
          <w:bCs/>
          <w:sz w:val="22"/>
        </w:rPr>
        <w:t>公示を受けた認証機関は下記を満たさなければならない。</w:t>
      </w:r>
    </w:p>
    <w:p w14:paraId="13DAAC62" w14:textId="77777777" w:rsidR="001902DA" w:rsidRPr="00D9738B" w:rsidRDefault="001902DA" w:rsidP="001902DA">
      <w:pPr>
        <w:pStyle w:val="Default"/>
        <w:rPr>
          <w:rFonts w:ascii="ＭＳ Ｐ明朝" w:eastAsia="ＭＳ Ｐ明朝" w:hAnsi="ＭＳ Ｐ明朝"/>
          <w:color w:val="auto"/>
          <w:sz w:val="22"/>
          <w:szCs w:val="22"/>
        </w:rPr>
      </w:pPr>
      <w:r w:rsidRPr="0002225E">
        <w:rPr>
          <w:rFonts w:ascii="ＭＳ Ｐ明朝" w:eastAsia="ＭＳ Ｐ明朝" w:hAnsi="ＭＳ Ｐ明朝" w:hint="eastAsia"/>
          <w:b/>
          <w:bCs/>
          <w:color w:val="auto"/>
          <w:sz w:val="22"/>
          <w:szCs w:val="22"/>
        </w:rPr>
        <w:t>６</w:t>
      </w:r>
      <w:r w:rsidRPr="0002225E">
        <w:rPr>
          <w:rFonts w:ascii="ＭＳ Ｐ明朝" w:eastAsia="ＭＳ Ｐ明朝" w:hAnsi="ＭＳ Ｐ明朝"/>
          <w:b/>
          <w:bCs/>
          <w:color w:val="auto"/>
          <w:sz w:val="22"/>
          <w:szCs w:val="22"/>
        </w:rPr>
        <w:t xml:space="preserve">.1　</w:t>
      </w:r>
      <w:r w:rsidRPr="0002225E">
        <w:rPr>
          <w:rFonts w:ascii="ＭＳ Ｐ明朝" w:eastAsia="ＭＳ Ｐ明朝" w:hAnsi="ＭＳ Ｐ明朝"/>
          <w:color w:val="auto"/>
          <w:sz w:val="22"/>
          <w:szCs w:val="22"/>
        </w:rPr>
        <w:t xml:space="preserve">PEFC </w:t>
      </w:r>
      <w:r w:rsidRPr="0002225E">
        <w:rPr>
          <w:rFonts w:ascii="ＭＳ Ｐ明朝" w:eastAsia="ＭＳ Ｐ明朝" w:hAnsi="ＭＳ Ｐ明朝" w:hint="eastAsia"/>
          <w:color w:val="auto"/>
          <w:sz w:val="22"/>
          <w:szCs w:val="22"/>
        </w:rPr>
        <w:t>‐</w:t>
      </w:r>
      <w:r w:rsidRPr="0002225E">
        <w:rPr>
          <w:rFonts w:ascii="ＭＳ Ｐ明朝" w:eastAsia="ＭＳ Ｐ明朝" w:hAnsi="ＭＳ Ｐ明朝"/>
          <w:color w:val="auto"/>
          <w:sz w:val="22"/>
          <w:szCs w:val="22"/>
        </w:rPr>
        <w:t>COC</w:t>
      </w:r>
      <w:r w:rsidRPr="0002225E">
        <w:rPr>
          <w:rFonts w:ascii="ＭＳ Ｐ明朝" w:eastAsia="ＭＳ Ｐ明朝" w:hAnsi="ＭＳ Ｐ明朝" w:hint="eastAsia"/>
          <w:color w:val="auto"/>
          <w:sz w:val="22"/>
          <w:szCs w:val="22"/>
        </w:rPr>
        <w:t>認証は、</w:t>
      </w:r>
      <w:r w:rsidRPr="0002225E">
        <w:rPr>
          <w:rFonts w:ascii="ＭＳ Ｐ明朝" w:eastAsia="ＭＳ Ｐ明朝" w:hAnsi="ＭＳ Ｐ明朝"/>
          <w:color w:val="auto"/>
          <w:sz w:val="22"/>
          <w:szCs w:val="22"/>
        </w:rPr>
        <w:t xml:space="preserve">PEFC ST </w:t>
      </w:r>
      <w:r w:rsidRPr="000D5C5C">
        <w:rPr>
          <w:rFonts w:ascii="ＭＳ Ｐ明朝" w:eastAsia="ＭＳ Ｐ明朝" w:hAnsi="ＭＳ Ｐ明朝"/>
          <w:color w:val="auto"/>
          <w:sz w:val="22"/>
        </w:rPr>
        <w:t>2003:2020</w:t>
      </w:r>
      <w:r w:rsidRPr="0002225E">
        <w:rPr>
          <w:rFonts w:ascii="ＭＳ Ｐ明朝" w:eastAsia="ＭＳ Ｐ明朝" w:hAnsi="ＭＳ Ｐ明朝"/>
          <w:color w:val="auto"/>
          <w:sz w:val="22"/>
          <w:szCs w:val="22"/>
        </w:rPr>
        <w:t xml:space="preserve"> に</w:t>
      </w:r>
      <w:r w:rsidRPr="0002225E">
        <w:rPr>
          <w:rFonts w:ascii="ＭＳ Ｐ明朝" w:eastAsia="ＭＳ Ｐ明朝" w:hAnsi="ＭＳ Ｐ明朝" w:hint="eastAsia"/>
          <w:color w:val="auto"/>
          <w:sz w:val="22"/>
          <w:szCs w:val="22"/>
        </w:rPr>
        <w:t>規定する有効な認定の範囲内で実行すること。</w:t>
      </w:r>
    </w:p>
    <w:p w14:paraId="4713D6AF"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６</w:t>
      </w:r>
      <w:r w:rsidRPr="0002225E">
        <w:rPr>
          <w:rFonts w:ascii="ＭＳ Ｐ明朝" w:eastAsia="ＭＳ Ｐ明朝" w:hAnsi="ＭＳ Ｐ明朝"/>
          <w:b/>
          <w:bCs/>
          <w:sz w:val="22"/>
        </w:rPr>
        <w:t xml:space="preserve">.2　</w:t>
      </w:r>
      <w:r w:rsidRPr="0002225E">
        <w:rPr>
          <w:rFonts w:ascii="ＭＳ Ｐ明朝" w:eastAsia="ＭＳ Ｐ明朝" w:hAnsi="ＭＳ Ｐ明朝" w:hint="eastAsia"/>
          <w:sz w:val="22"/>
        </w:rPr>
        <w:t>認定の内容や</w:t>
      </w:r>
      <w:r w:rsidRPr="0002225E">
        <w:rPr>
          <w:rFonts w:ascii="ＭＳ Ｐ明朝" w:eastAsia="ＭＳ Ｐ明朝" w:hAnsi="ＭＳ Ｐ明朝"/>
          <w:sz w:val="22"/>
        </w:rPr>
        <w:t>COC</w:t>
      </w:r>
      <w:r w:rsidRPr="0002225E">
        <w:rPr>
          <w:rFonts w:ascii="ＭＳ Ｐ明朝" w:eastAsia="ＭＳ Ｐ明朝" w:hAnsi="ＭＳ Ｐ明朝" w:hint="eastAsia"/>
          <w:sz w:val="22"/>
        </w:rPr>
        <w:t>認証の適用範囲に関する変更について</w:t>
      </w:r>
      <w:r w:rsidRPr="0002225E">
        <w:rPr>
          <w:rFonts w:ascii="ＭＳ Ｐ明朝" w:eastAsia="ＭＳ Ｐ明朝" w:hAnsi="ＭＳ Ｐ明朝"/>
          <w:sz w:val="22"/>
        </w:rPr>
        <w:t>SGEC</w:t>
      </w:r>
      <w:bookmarkEnd w:id="48"/>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 xml:space="preserve">に対して通知すること。　</w:t>
      </w:r>
    </w:p>
    <w:p w14:paraId="5F1FE26C"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６</w:t>
      </w:r>
      <w:r w:rsidRPr="0002225E">
        <w:rPr>
          <w:rFonts w:ascii="ＭＳ Ｐ明朝" w:eastAsia="ＭＳ Ｐ明朝" w:hAnsi="ＭＳ Ｐ明朝"/>
          <w:b/>
          <w:bCs/>
          <w:sz w:val="22"/>
        </w:rPr>
        <w:t>.3</w:t>
      </w:r>
      <w:r w:rsidRPr="0002225E">
        <w:rPr>
          <w:rFonts w:ascii="ＭＳ Ｐ明朝" w:eastAsia="ＭＳ Ｐ明朝" w:hAnsi="ＭＳ Ｐ明朝"/>
          <w:sz w:val="22"/>
        </w:rPr>
        <w:t xml:space="preserve"> 日本国内で、PEFC公示の範囲内において認証機関が発行するすべてのCOC</w:t>
      </w:r>
      <w:r w:rsidRPr="0002225E">
        <w:rPr>
          <w:rFonts w:ascii="ＭＳ Ｐ明朝" w:eastAsia="ＭＳ Ｐ明朝" w:hAnsi="ＭＳ Ｐ明朝" w:hint="eastAsia"/>
          <w:sz w:val="22"/>
        </w:rPr>
        <w:t>認証書に関する情報、並びに既に発行されている認証書に対する全ての変更についての情報を遅滞なく</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あてに提供すること。</w:t>
      </w:r>
    </w:p>
    <w:p w14:paraId="653E23D2"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６</w:t>
      </w:r>
      <w:r w:rsidRPr="00D9738B">
        <w:rPr>
          <w:rFonts w:ascii="ＭＳ Ｐ明朝" w:eastAsia="ＭＳ Ｐ明朝" w:hAnsi="ＭＳ Ｐ明朝"/>
          <w:b/>
          <w:bCs/>
          <w:sz w:val="22"/>
        </w:rPr>
        <w:t xml:space="preserve">.4 </w:t>
      </w:r>
      <w:r w:rsidRPr="0002225E">
        <w:rPr>
          <w:rFonts w:ascii="ＭＳ Ｐ明朝" w:eastAsia="ＭＳ Ｐ明朝" w:hAnsi="ＭＳ Ｐ明朝"/>
          <w:sz w:val="22"/>
        </w:rPr>
        <w:t xml:space="preserve"> PEFC公示年次料金はSGE</w:t>
      </w:r>
      <w:r w:rsidRPr="000D5C5C">
        <w:rPr>
          <w:rFonts w:ascii="ＭＳ Ｐ明朝" w:eastAsia="ＭＳ Ｐ明朝" w:hAnsi="ＭＳ Ｐ明朝"/>
          <w:sz w:val="22"/>
        </w:rPr>
        <w:t>/PEFCジャパン</w:t>
      </w:r>
      <w:r w:rsidRPr="0002225E">
        <w:rPr>
          <w:rFonts w:ascii="ＭＳ Ｐ明朝" w:eastAsia="ＭＳ Ｐ明朝" w:hAnsi="ＭＳ Ｐ明朝"/>
          <w:sz w:val="22"/>
        </w:rPr>
        <w:t>Cに支払うこと。公示年次別料金は別途定める。</w:t>
      </w:r>
    </w:p>
    <w:p w14:paraId="1BF12049"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なお、別に定める公示年次別料金は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/PEFCジャパンの</w:t>
      </w:r>
      <w:r w:rsidRPr="0002225E">
        <w:rPr>
          <w:rFonts w:ascii="ＭＳ Ｐ明朝" w:eastAsia="ＭＳ Ｐ明朝" w:hAnsi="ＭＳ Ｐ明朝" w:hint="eastAsia"/>
          <w:sz w:val="22"/>
        </w:rPr>
        <w:t>理事会の決定において変更する</w:t>
      </w:r>
      <w:r w:rsidRPr="0002225E">
        <w:rPr>
          <w:rFonts w:ascii="ＭＳ Ｐ明朝" w:eastAsia="ＭＳ Ｐ明朝" w:hAnsi="ＭＳ Ｐ明朝" w:hint="eastAsia"/>
          <w:sz w:val="22"/>
        </w:rPr>
        <w:lastRenderedPageBreak/>
        <w:t>ことができる。</w:t>
      </w:r>
    </w:p>
    <w:p w14:paraId="0C7040B4" w14:textId="2057E908" w:rsidR="001902DA" w:rsidRPr="00D9738B" w:rsidRDefault="001902DA" w:rsidP="001902DA">
      <w:pPr>
        <w:ind w:leftChars="-15" w:left="2" w:hangingChars="15" w:hanging="32"/>
        <w:rPr>
          <w:rFonts w:ascii="ＭＳ Ｐ明朝" w:eastAsia="ＭＳ Ｐ明朝" w:hAnsi="ＭＳ Ｐ明朝"/>
          <w:sz w:val="22"/>
        </w:rPr>
      </w:pPr>
      <w:r w:rsidRPr="00D9738B">
        <w:rPr>
          <w:rFonts w:ascii="ＭＳ Ｐ明朝" w:eastAsia="ＭＳ Ｐ明朝" w:hAnsi="ＭＳ Ｐ明朝" w:hint="eastAsia"/>
          <w:sz w:val="22"/>
        </w:rPr>
        <w:t>また、</w:t>
      </w:r>
      <w:r w:rsidRPr="0002225E">
        <w:rPr>
          <w:rFonts w:ascii="ＭＳ Ｐ明朝" w:eastAsia="ＭＳ Ｐ明朝" w:hAnsi="ＭＳ Ｐ明朝" w:hint="eastAsia"/>
          <w:sz w:val="22"/>
        </w:rPr>
        <w:t>支払いは該当認証機関が発行した全ての認証書に対象にして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が発行する請求書に基づいて行われる。</w:t>
      </w:r>
    </w:p>
    <w:p w14:paraId="6793ACCD" w14:textId="77777777" w:rsidR="00272FC2" w:rsidRPr="0002225E" w:rsidRDefault="00272FC2" w:rsidP="001902DA">
      <w:pPr>
        <w:ind w:leftChars="-15" w:left="2" w:hangingChars="15" w:hanging="32"/>
        <w:rPr>
          <w:rFonts w:ascii="ＭＳ Ｐ明朝" w:eastAsia="ＭＳ Ｐ明朝" w:hAnsi="ＭＳ Ｐ明朝"/>
          <w:sz w:val="22"/>
        </w:rPr>
      </w:pPr>
    </w:p>
    <w:p w14:paraId="496EE500"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７．公示の有効期間</w:t>
      </w:r>
    </w:p>
    <w:p w14:paraId="3E53FFE6" w14:textId="77777777" w:rsidR="001902DA" w:rsidRPr="0002225E" w:rsidRDefault="001902DA" w:rsidP="001902DA">
      <w:pPr>
        <w:rPr>
          <w:rFonts w:ascii="ＭＳ Ｐ明朝" w:eastAsia="ＭＳ Ｐ明朝" w:hAnsi="ＭＳ Ｐ明朝"/>
          <w:bCs/>
          <w:sz w:val="22"/>
        </w:rPr>
      </w:pPr>
      <w:r w:rsidRPr="0002225E">
        <w:rPr>
          <w:rFonts w:ascii="ＭＳ Ｐ明朝" w:eastAsia="ＭＳ Ｐ明朝" w:hAnsi="ＭＳ Ｐ明朝" w:hint="eastAsia"/>
          <w:b/>
          <w:sz w:val="22"/>
        </w:rPr>
        <w:t>７</w:t>
      </w:r>
      <w:r w:rsidRPr="0002225E">
        <w:rPr>
          <w:rFonts w:ascii="ＭＳ Ｐ明朝" w:eastAsia="ＭＳ Ｐ明朝" w:hAnsi="ＭＳ Ｐ明朝"/>
          <w:b/>
          <w:sz w:val="22"/>
        </w:rPr>
        <w:t>.1</w:t>
      </w:r>
      <w:r w:rsidRPr="0002225E">
        <w:rPr>
          <w:rFonts w:ascii="ＭＳ Ｐ明朝" w:eastAsia="ＭＳ Ｐ明朝" w:hAnsi="ＭＳ Ｐ明朝" w:hint="eastAsia"/>
          <w:bCs/>
          <w:sz w:val="22"/>
        </w:rPr>
        <w:t>公示の有効期間は、認証機関の認定有効期間とする。</w:t>
      </w:r>
    </w:p>
    <w:p w14:paraId="378CFEA9" w14:textId="77777777" w:rsidR="001902DA" w:rsidRPr="00D9738B" w:rsidRDefault="001902DA" w:rsidP="001902DA">
      <w:pPr>
        <w:rPr>
          <w:rFonts w:ascii="ＭＳ Ｐ明朝" w:eastAsia="ＭＳ Ｐ明朝" w:hAnsi="ＭＳ Ｐ明朝"/>
          <w:bCs/>
          <w:sz w:val="22"/>
        </w:rPr>
      </w:pPr>
      <w:r w:rsidRPr="0002225E">
        <w:rPr>
          <w:rFonts w:ascii="ＭＳ Ｐ明朝" w:eastAsia="ＭＳ Ｐ明朝" w:hAnsi="ＭＳ Ｐ明朝" w:hint="eastAsia"/>
          <w:bCs/>
          <w:sz w:val="22"/>
        </w:rPr>
        <w:t>但し、認証機関の認定有効期間と</w:t>
      </w:r>
      <w:r w:rsidRPr="0002225E">
        <w:rPr>
          <w:rFonts w:ascii="ＭＳ Ｐ明朝" w:eastAsia="ＭＳ Ｐ明朝" w:hAnsi="ＭＳ Ｐ明朝"/>
          <w:bCs/>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bCs/>
          <w:sz w:val="22"/>
        </w:rPr>
        <w:t>と</w:t>
      </w:r>
      <w:r w:rsidRPr="0002225E">
        <w:rPr>
          <w:rFonts w:ascii="ＭＳ Ｐ明朝" w:eastAsia="ＭＳ Ｐ明朝" w:hAnsi="ＭＳ Ｐ明朝"/>
          <w:bCs/>
          <w:sz w:val="22"/>
        </w:rPr>
        <w:t>PEFC評議会とが締結する契約の有効期間のうちどちらか短い方に合致させることとする。</w:t>
      </w:r>
    </w:p>
    <w:p w14:paraId="371266A5" w14:textId="77777777" w:rsidR="001902DA" w:rsidRPr="00D9738B" w:rsidRDefault="001902DA" w:rsidP="001902DA">
      <w:pPr>
        <w:rPr>
          <w:rFonts w:ascii="ＭＳ Ｐ明朝" w:eastAsia="ＭＳ Ｐ明朝" w:hAnsi="ＭＳ Ｐ明朝"/>
          <w:bCs/>
          <w:sz w:val="22"/>
        </w:rPr>
      </w:pPr>
      <w:r w:rsidRPr="0002225E">
        <w:rPr>
          <w:rFonts w:ascii="ＭＳ Ｐ明朝" w:eastAsia="ＭＳ Ｐ明朝" w:hAnsi="ＭＳ Ｐ明朝" w:hint="eastAsia"/>
          <w:b/>
          <w:sz w:val="22"/>
        </w:rPr>
        <w:t>７</w:t>
      </w:r>
      <w:r w:rsidRPr="0002225E">
        <w:rPr>
          <w:rFonts w:ascii="ＭＳ Ｐ明朝" w:eastAsia="ＭＳ Ｐ明朝" w:hAnsi="ＭＳ Ｐ明朝"/>
          <w:b/>
          <w:sz w:val="22"/>
        </w:rPr>
        <w:t>.2</w:t>
      </w:r>
      <w:r w:rsidRPr="0002225E">
        <w:rPr>
          <w:rFonts w:ascii="ＭＳ Ｐ明朝" w:eastAsia="ＭＳ Ｐ明朝" w:hAnsi="ＭＳ Ｐ明朝"/>
          <w:bCs/>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bCs/>
          <w:sz w:val="22"/>
        </w:rPr>
        <w:t>は、公示について</w:t>
      </w:r>
      <w:r w:rsidRPr="0002225E">
        <w:rPr>
          <w:rFonts w:ascii="ＭＳ Ｐ明朝" w:eastAsia="ＭＳ Ｐ明朝" w:hAnsi="ＭＳ Ｐ明朝"/>
          <w:bCs/>
          <w:sz w:val="22"/>
        </w:rPr>
        <w:t>PEFC公示契約に違反があった場合は、その終了時又は契約途中において中止を行うことが出来る。</w:t>
      </w:r>
    </w:p>
    <w:p w14:paraId="57F8AC32" w14:textId="77777777" w:rsidR="001902DA" w:rsidRPr="00D81982" w:rsidRDefault="001902DA" w:rsidP="001902DA">
      <w:pPr>
        <w:rPr>
          <w:rFonts w:ascii="ＭＳ Ｐ明朝" w:eastAsia="ＭＳ Ｐ明朝" w:hAnsi="ＭＳ Ｐ明朝"/>
          <w:sz w:val="22"/>
        </w:rPr>
      </w:pPr>
    </w:p>
    <w:p w14:paraId="79F2D559" w14:textId="77777777" w:rsidR="001902DA" w:rsidRPr="00D81982" w:rsidRDefault="001902DA" w:rsidP="001902DA">
      <w:pPr>
        <w:rPr>
          <w:rFonts w:ascii="ＭＳ Ｐ明朝" w:eastAsia="ＭＳ Ｐ明朝" w:hAnsi="ＭＳ Ｐ明朝"/>
          <w:bCs/>
          <w:sz w:val="22"/>
        </w:rPr>
      </w:pPr>
    </w:p>
    <w:p w14:paraId="73EFB9B4" w14:textId="77777777" w:rsidR="001902DA" w:rsidRPr="00D81982" w:rsidRDefault="001902DA" w:rsidP="001902DA">
      <w:pPr>
        <w:rPr>
          <w:rFonts w:ascii="ＭＳ Ｐ明朝" w:eastAsia="ＭＳ Ｐ明朝" w:hAnsi="ＭＳ Ｐ明朝"/>
          <w:bCs/>
          <w:sz w:val="22"/>
        </w:rPr>
      </w:pPr>
    </w:p>
    <w:p w14:paraId="4EB430B1" w14:textId="77777777" w:rsidR="001902DA" w:rsidRPr="00D81982" w:rsidRDefault="001902DA" w:rsidP="001902DA">
      <w:pPr>
        <w:rPr>
          <w:rFonts w:ascii="ＭＳ Ｐ明朝" w:eastAsia="ＭＳ Ｐ明朝" w:hAnsi="ＭＳ Ｐ明朝"/>
          <w:bCs/>
          <w:sz w:val="22"/>
        </w:rPr>
      </w:pPr>
    </w:p>
    <w:p w14:paraId="71BCCB57" w14:textId="77777777" w:rsidR="001902DA" w:rsidRPr="00D81982" w:rsidRDefault="001902DA" w:rsidP="001902DA">
      <w:pPr>
        <w:rPr>
          <w:rFonts w:ascii="ＭＳ Ｐ明朝" w:eastAsia="ＭＳ Ｐ明朝" w:hAnsi="ＭＳ Ｐ明朝"/>
          <w:bCs/>
          <w:sz w:val="22"/>
        </w:rPr>
      </w:pPr>
    </w:p>
    <w:p w14:paraId="72D1CF06" w14:textId="77777777" w:rsidR="001902DA" w:rsidRPr="00D81982" w:rsidRDefault="001902DA" w:rsidP="001902DA">
      <w:pPr>
        <w:rPr>
          <w:rFonts w:ascii="ＭＳ Ｐ明朝" w:eastAsia="ＭＳ Ｐ明朝" w:hAnsi="ＭＳ Ｐ明朝"/>
          <w:bCs/>
          <w:sz w:val="22"/>
        </w:rPr>
      </w:pPr>
    </w:p>
    <w:p w14:paraId="76001449" w14:textId="77777777" w:rsidR="001902DA" w:rsidRPr="00D81982" w:rsidRDefault="001902DA" w:rsidP="001902DA">
      <w:pPr>
        <w:rPr>
          <w:rFonts w:ascii="ＭＳ Ｐ明朝" w:eastAsia="ＭＳ Ｐ明朝" w:hAnsi="ＭＳ Ｐ明朝"/>
          <w:bCs/>
          <w:sz w:val="22"/>
        </w:rPr>
      </w:pPr>
    </w:p>
    <w:p w14:paraId="7C171F24" w14:textId="77777777" w:rsidR="001902DA" w:rsidRPr="00D81982" w:rsidRDefault="001902DA" w:rsidP="001902DA">
      <w:pPr>
        <w:rPr>
          <w:rFonts w:ascii="ＭＳ Ｐ明朝" w:eastAsia="ＭＳ Ｐ明朝" w:hAnsi="ＭＳ Ｐ明朝"/>
          <w:bCs/>
          <w:sz w:val="22"/>
        </w:rPr>
      </w:pPr>
    </w:p>
    <w:p w14:paraId="1E129434" w14:textId="77777777" w:rsidR="001902DA" w:rsidRPr="00D81982" w:rsidRDefault="001902DA" w:rsidP="001902DA">
      <w:pPr>
        <w:rPr>
          <w:rFonts w:ascii="ＭＳ Ｐ明朝" w:eastAsia="ＭＳ Ｐ明朝" w:hAnsi="ＭＳ Ｐ明朝"/>
          <w:bCs/>
          <w:sz w:val="22"/>
        </w:rPr>
      </w:pPr>
    </w:p>
    <w:p w14:paraId="49CC4690" w14:textId="77777777" w:rsidR="001902DA" w:rsidRPr="00D81982" w:rsidRDefault="001902DA" w:rsidP="001902DA">
      <w:pPr>
        <w:rPr>
          <w:rFonts w:ascii="ＭＳ Ｐ明朝" w:eastAsia="ＭＳ Ｐ明朝" w:hAnsi="ＭＳ Ｐ明朝"/>
          <w:bCs/>
          <w:sz w:val="22"/>
        </w:rPr>
      </w:pPr>
    </w:p>
    <w:p w14:paraId="3CBBDA94" w14:textId="77777777" w:rsidR="001902DA" w:rsidRPr="00D81982" w:rsidRDefault="001902DA" w:rsidP="001902DA">
      <w:pPr>
        <w:rPr>
          <w:rFonts w:ascii="ＭＳ Ｐ明朝" w:eastAsia="ＭＳ Ｐ明朝" w:hAnsi="ＭＳ Ｐ明朝"/>
          <w:bCs/>
          <w:sz w:val="22"/>
        </w:rPr>
      </w:pPr>
    </w:p>
    <w:p w14:paraId="0DBD388F" w14:textId="77777777" w:rsidR="001902DA" w:rsidRPr="00D81982" w:rsidRDefault="001902DA" w:rsidP="001902DA">
      <w:pPr>
        <w:rPr>
          <w:rFonts w:ascii="ＭＳ Ｐ明朝" w:eastAsia="ＭＳ Ｐ明朝" w:hAnsi="ＭＳ Ｐ明朝"/>
          <w:bCs/>
          <w:sz w:val="22"/>
        </w:rPr>
      </w:pPr>
    </w:p>
    <w:p w14:paraId="2F2F82CB" w14:textId="77777777" w:rsidR="001902DA" w:rsidRPr="00D81982" w:rsidRDefault="001902DA" w:rsidP="001902DA">
      <w:pPr>
        <w:rPr>
          <w:rFonts w:ascii="ＭＳ Ｐ明朝" w:eastAsia="ＭＳ Ｐ明朝" w:hAnsi="ＭＳ Ｐ明朝"/>
          <w:bCs/>
          <w:sz w:val="22"/>
        </w:rPr>
      </w:pPr>
    </w:p>
    <w:p w14:paraId="4CB96C1A" w14:textId="77777777" w:rsidR="001902DA" w:rsidRPr="00D81982" w:rsidRDefault="001902DA" w:rsidP="001902DA">
      <w:pPr>
        <w:rPr>
          <w:rFonts w:ascii="ＭＳ Ｐ明朝" w:eastAsia="ＭＳ Ｐ明朝" w:hAnsi="ＭＳ Ｐ明朝"/>
          <w:bCs/>
          <w:sz w:val="22"/>
        </w:rPr>
      </w:pPr>
    </w:p>
    <w:p w14:paraId="007510CB" w14:textId="77777777" w:rsidR="001902DA" w:rsidRPr="00D81982" w:rsidRDefault="001902DA" w:rsidP="001902DA">
      <w:pPr>
        <w:rPr>
          <w:rFonts w:ascii="ＭＳ Ｐ明朝" w:eastAsia="ＭＳ Ｐ明朝" w:hAnsi="ＭＳ Ｐ明朝"/>
          <w:bCs/>
          <w:sz w:val="22"/>
        </w:rPr>
      </w:pPr>
    </w:p>
    <w:p w14:paraId="2611EC14" w14:textId="77777777" w:rsidR="001902DA" w:rsidRPr="00D81982" w:rsidRDefault="001902DA" w:rsidP="001902DA">
      <w:pPr>
        <w:rPr>
          <w:rFonts w:ascii="ＭＳ Ｐ明朝" w:eastAsia="ＭＳ Ｐ明朝" w:hAnsi="ＭＳ Ｐ明朝"/>
          <w:bCs/>
          <w:sz w:val="22"/>
        </w:rPr>
      </w:pPr>
    </w:p>
    <w:p w14:paraId="189A74D1" w14:textId="77777777" w:rsidR="001902DA" w:rsidRPr="00D81982" w:rsidRDefault="001902DA" w:rsidP="001902DA">
      <w:pPr>
        <w:rPr>
          <w:rFonts w:ascii="ＭＳ Ｐ明朝" w:eastAsia="ＭＳ Ｐ明朝" w:hAnsi="ＭＳ Ｐ明朝"/>
          <w:bCs/>
          <w:sz w:val="22"/>
        </w:rPr>
      </w:pPr>
    </w:p>
    <w:p w14:paraId="788021B8" w14:textId="77777777" w:rsidR="001902DA" w:rsidRPr="00D81982" w:rsidRDefault="001902DA" w:rsidP="001902DA">
      <w:pPr>
        <w:rPr>
          <w:rFonts w:ascii="ＭＳ Ｐ明朝" w:eastAsia="ＭＳ Ｐ明朝" w:hAnsi="ＭＳ Ｐ明朝"/>
          <w:bCs/>
          <w:sz w:val="22"/>
        </w:rPr>
      </w:pPr>
    </w:p>
    <w:p w14:paraId="669A8358" w14:textId="77777777" w:rsidR="001902DA" w:rsidRPr="00D81982" w:rsidRDefault="001902DA" w:rsidP="001902DA">
      <w:pPr>
        <w:rPr>
          <w:rFonts w:ascii="ＭＳ Ｐ明朝" w:eastAsia="ＭＳ Ｐ明朝" w:hAnsi="ＭＳ Ｐ明朝"/>
          <w:bCs/>
          <w:sz w:val="22"/>
        </w:rPr>
      </w:pPr>
    </w:p>
    <w:p w14:paraId="50ADB3FD" w14:textId="77777777" w:rsidR="001902DA" w:rsidRPr="00D81982" w:rsidRDefault="001902DA" w:rsidP="001902DA">
      <w:pPr>
        <w:rPr>
          <w:rFonts w:ascii="ＭＳ Ｐ明朝" w:eastAsia="ＭＳ Ｐ明朝" w:hAnsi="ＭＳ Ｐ明朝"/>
          <w:bCs/>
          <w:sz w:val="22"/>
        </w:rPr>
      </w:pPr>
    </w:p>
    <w:p w14:paraId="32DED5C4" w14:textId="77777777" w:rsidR="001902DA" w:rsidRDefault="001902DA" w:rsidP="001902DA">
      <w:pPr>
        <w:rPr>
          <w:rFonts w:ascii="ＭＳ Ｐ明朝" w:eastAsia="ＭＳ Ｐ明朝" w:hAnsi="ＭＳ Ｐ明朝"/>
          <w:bCs/>
          <w:sz w:val="22"/>
        </w:rPr>
      </w:pPr>
    </w:p>
    <w:p w14:paraId="29BB866A" w14:textId="77777777" w:rsidR="001902DA" w:rsidRDefault="001902DA" w:rsidP="001902DA">
      <w:pPr>
        <w:rPr>
          <w:rFonts w:ascii="ＭＳ Ｐ明朝" w:eastAsia="ＭＳ Ｐ明朝" w:hAnsi="ＭＳ Ｐ明朝"/>
          <w:bCs/>
          <w:sz w:val="22"/>
        </w:rPr>
      </w:pPr>
    </w:p>
    <w:p w14:paraId="1A204B8E" w14:textId="77777777" w:rsidR="001902DA" w:rsidRDefault="001902DA" w:rsidP="001902DA">
      <w:pPr>
        <w:rPr>
          <w:rFonts w:ascii="ＭＳ Ｐ明朝" w:eastAsia="ＭＳ Ｐ明朝" w:hAnsi="ＭＳ Ｐ明朝"/>
          <w:bCs/>
          <w:sz w:val="22"/>
        </w:rPr>
      </w:pPr>
    </w:p>
    <w:p w14:paraId="63FF3F28" w14:textId="77777777" w:rsidR="001902DA" w:rsidRDefault="001902DA" w:rsidP="001902DA">
      <w:pPr>
        <w:rPr>
          <w:rFonts w:ascii="ＭＳ Ｐ明朝" w:eastAsia="ＭＳ Ｐ明朝" w:hAnsi="ＭＳ Ｐ明朝"/>
          <w:bCs/>
          <w:sz w:val="22"/>
        </w:rPr>
      </w:pPr>
    </w:p>
    <w:p w14:paraId="5226C0B0" w14:textId="77777777" w:rsidR="001902DA" w:rsidRDefault="001902DA" w:rsidP="001902DA">
      <w:pPr>
        <w:rPr>
          <w:rFonts w:ascii="ＭＳ Ｐ明朝" w:eastAsia="ＭＳ Ｐ明朝" w:hAnsi="ＭＳ Ｐ明朝"/>
          <w:bCs/>
          <w:sz w:val="22"/>
        </w:rPr>
      </w:pPr>
    </w:p>
    <w:p w14:paraId="33BB1401" w14:textId="77777777" w:rsidR="001902DA" w:rsidRDefault="001902DA" w:rsidP="001902DA">
      <w:pPr>
        <w:rPr>
          <w:rFonts w:ascii="ＭＳ Ｐ明朝" w:eastAsia="ＭＳ Ｐ明朝" w:hAnsi="ＭＳ Ｐ明朝"/>
          <w:bCs/>
          <w:sz w:val="22"/>
        </w:rPr>
      </w:pPr>
    </w:p>
    <w:p w14:paraId="2AFB2BB4" w14:textId="77777777" w:rsidR="001902DA" w:rsidRDefault="001902DA" w:rsidP="001902DA">
      <w:pPr>
        <w:rPr>
          <w:rFonts w:ascii="ＭＳ Ｐ明朝" w:eastAsia="ＭＳ Ｐ明朝" w:hAnsi="ＭＳ Ｐ明朝"/>
          <w:bCs/>
          <w:sz w:val="22"/>
        </w:rPr>
      </w:pPr>
    </w:p>
    <w:p w14:paraId="21523B75" w14:textId="1C4B461A" w:rsidR="001902DA" w:rsidRPr="000D5C5C" w:rsidRDefault="001902DA" w:rsidP="001902DA">
      <w:pPr>
        <w:rPr>
          <w:rFonts w:ascii="ＭＳ Ｐ明朝" w:eastAsia="ＭＳ Ｐ明朝" w:hAnsi="ＭＳ Ｐ明朝"/>
          <w:bCs/>
          <w:szCs w:val="21"/>
        </w:rPr>
      </w:pPr>
      <w:r w:rsidRPr="000D5C5C">
        <w:rPr>
          <w:rFonts w:ascii="ＭＳ Ｐ明朝" w:eastAsia="ＭＳ Ｐ明朝" w:hAnsi="ＭＳ Ｐ明朝" w:hint="eastAsia"/>
          <w:b/>
          <w:bCs/>
          <w:szCs w:val="21"/>
        </w:rPr>
        <w:t>規準文書</w:t>
      </w:r>
      <w:r w:rsidRPr="000D5C5C">
        <w:rPr>
          <w:rFonts w:ascii="ＭＳ Ｐ明朝" w:eastAsia="ＭＳ Ｐ明朝" w:hAnsi="ＭＳ Ｐ明朝"/>
          <w:b/>
          <w:bCs/>
          <w:szCs w:val="21"/>
        </w:rPr>
        <w:t>5-4</w:t>
      </w:r>
      <w:r w:rsidR="001045BF" w:rsidRPr="001045BF" w:rsidDel="001045BF">
        <w:rPr>
          <w:rFonts w:ascii="ＭＳ Ｐ明朝" w:eastAsia="ＭＳ Ｐ明朝" w:hAnsi="ＭＳ Ｐ明朝"/>
          <w:b/>
          <w:bCs/>
          <w:szCs w:val="21"/>
        </w:rPr>
        <w:t xml:space="preserve"> </w:t>
      </w:r>
    </w:p>
    <w:p w14:paraId="6ABFBE4F" w14:textId="77777777" w:rsidR="001902DA"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付属書２</w:t>
      </w:r>
    </w:p>
    <w:p w14:paraId="58F4DAFD" w14:textId="77777777" w:rsidR="001902DA" w:rsidRDefault="001902DA" w:rsidP="000D5C5C">
      <w:pPr>
        <w:jc w:val="center"/>
        <w:rPr>
          <w:rFonts w:ascii="ＭＳ Ｐ明朝" w:eastAsia="ＭＳ Ｐ明朝" w:hAnsi="ＭＳ Ｐ明朝"/>
          <w:b/>
          <w:sz w:val="22"/>
        </w:rPr>
      </w:pPr>
      <w:r w:rsidRPr="00D81982">
        <w:rPr>
          <w:rFonts w:ascii="ＭＳ Ｐ明朝" w:eastAsia="ＭＳ Ｐ明朝" w:hAnsi="ＭＳ Ｐ明朝"/>
          <w:b/>
          <w:sz w:val="22"/>
        </w:rPr>
        <w:t>PEFC</w:t>
      </w:r>
      <w:r w:rsidRPr="00D81982">
        <w:rPr>
          <w:rFonts w:ascii="ＭＳ Ｐ明朝" w:eastAsia="ＭＳ Ｐ明朝" w:hAnsi="ＭＳ Ｐ明朝" w:hint="eastAsia"/>
          <w:b/>
          <w:sz w:val="22"/>
        </w:rPr>
        <w:t>公示契約書</w:t>
      </w:r>
    </w:p>
    <w:p w14:paraId="44820EDA" w14:textId="77777777" w:rsidR="001902DA" w:rsidRPr="00D81982" w:rsidRDefault="001902DA" w:rsidP="001902DA">
      <w:pPr>
        <w:ind w:firstLineChars="1700" w:firstLine="3629"/>
        <w:rPr>
          <w:rFonts w:ascii="ＭＳ Ｐ明朝" w:eastAsia="ＭＳ Ｐ明朝" w:hAnsi="ＭＳ Ｐ明朝"/>
          <w:b/>
          <w:sz w:val="22"/>
        </w:rPr>
      </w:pPr>
    </w:p>
    <w:p w14:paraId="4C808D19" w14:textId="77777777" w:rsidR="001902DA" w:rsidRPr="00D81982" w:rsidRDefault="001902DA" w:rsidP="005C28A0">
      <w:pPr>
        <w:pStyle w:val="a9"/>
        <w:numPr>
          <w:ilvl w:val="0"/>
          <w:numId w:val="23"/>
        </w:numPr>
        <w:ind w:leftChars="0"/>
        <w:rPr>
          <w:rFonts w:ascii="ＭＳ Ｐ明朝" w:eastAsia="ＭＳ Ｐ明朝" w:hAnsi="ＭＳ Ｐ明朝"/>
        </w:rPr>
      </w:pPr>
      <w:r w:rsidRPr="00D81982">
        <w:rPr>
          <w:rFonts w:ascii="ＭＳ Ｐ明朝" w:eastAsia="ＭＳ Ｐ明朝" w:hAnsi="ＭＳ Ｐ明朝" w:cstheme="minorBidi" w:hint="eastAsia"/>
          <w:b/>
        </w:rPr>
        <w:t xml:space="preserve">　</w:t>
      </w: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SGEC」という）と、</w:t>
      </w:r>
    </w:p>
    <w:p w14:paraId="7AB1D1F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b/>
          <w:sz w:val="22"/>
        </w:rPr>
        <w:t>（２）　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12D1FC48"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1CC80524"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4079E549"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評議会が承認する</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の公示認証機関である。</w:t>
      </w:r>
    </w:p>
    <w:p w14:paraId="1F5DE5A2"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評議会は、</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認証制度を管理する機関であり、</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ロゴ主張の所有者である。</w:t>
      </w:r>
    </w:p>
    <w:p w14:paraId="703F2F98"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PEFC評議会により、日本でPEFCが承認するCOC</w:t>
      </w:r>
      <w:r w:rsidRPr="00D81982">
        <w:rPr>
          <w:rFonts w:ascii="ＭＳ Ｐ明朝" w:eastAsia="ＭＳ Ｐ明朝" w:hAnsi="ＭＳ Ｐ明朝" w:hint="eastAsia"/>
          <w:sz w:val="22"/>
        </w:rPr>
        <w:t>認証を行う認証機関に対して</w:t>
      </w:r>
      <w:r w:rsidRPr="00D81982">
        <w:rPr>
          <w:rFonts w:ascii="ＭＳ Ｐ明朝" w:eastAsia="ＭＳ Ｐ明朝" w:hAnsi="ＭＳ Ｐ明朝"/>
          <w:sz w:val="22"/>
        </w:rPr>
        <w:t>PEFC公示を発行する認可を受けている。</w:t>
      </w:r>
    </w:p>
    <w:p w14:paraId="4311DFD1"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PEFC公示を受けた認証機関は、日本で登録されたPEFC認証取得者に対して有効な認定の範囲で,PEFC承認のCOCの認証書を発行することが認可される。</w:t>
      </w:r>
    </w:p>
    <w:p w14:paraId="1FC429AC" w14:textId="77777777" w:rsidR="001902DA" w:rsidRPr="00D81982" w:rsidRDefault="001902DA" w:rsidP="001902DA">
      <w:pPr>
        <w:ind w:firstLineChars="200" w:firstLine="425"/>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PEFCのホームページ上で表示される。</w:t>
      </w:r>
    </w:p>
    <w:p w14:paraId="437F6FAB" w14:textId="77777777" w:rsidR="001902DA" w:rsidRPr="00D81982" w:rsidRDefault="001902DA" w:rsidP="001902DA">
      <w:pPr>
        <w:ind w:firstLineChars="200" w:firstLine="425"/>
        <w:rPr>
          <w:rFonts w:ascii="ＭＳ Ｐ明朝" w:eastAsia="ＭＳ Ｐ明朝" w:hAnsi="ＭＳ Ｐ明朝"/>
          <w:sz w:val="22"/>
        </w:rPr>
      </w:pPr>
    </w:p>
    <w:p w14:paraId="0AEBD834"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14D1F7A5" w14:textId="77777777" w:rsidR="001902DA" w:rsidRPr="00E90E5B" w:rsidRDefault="001902DA" w:rsidP="001902DA">
      <w:pPr>
        <w:rPr>
          <w:rFonts w:ascii="ＭＳ Ｐ明朝" w:eastAsia="ＭＳ Ｐ明朝" w:hAnsi="ＭＳ Ｐ明朝"/>
          <w:b/>
          <w:sz w:val="22"/>
        </w:rPr>
      </w:pPr>
    </w:p>
    <w:p w14:paraId="5616239F"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2A616AD2"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b/>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COC認証　</w:t>
      </w:r>
      <w:r w:rsidRPr="00D81982">
        <w:rPr>
          <w:rFonts w:ascii="ＭＳ Ｐ明朝" w:eastAsia="ＭＳ Ｐ明朝" w:hAnsi="ＭＳ Ｐ明朝" w:hint="eastAsia"/>
          <w:sz w:val="22"/>
        </w:rPr>
        <w:t>要求事項</w:t>
      </w:r>
    </w:p>
    <w:p w14:paraId="764BCEE1" w14:textId="77777777" w:rsidR="001902DA" w:rsidRPr="00D81982" w:rsidRDefault="001902DA" w:rsidP="001902DA">
      <w:pPr>
        <w:ind w:leftChars="85" w:left="172" w:firstLineChars="106" w:firstLine="225"/>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cs="Arial"/>
          <w:sz w:val="22"/>
        </w:rPr>
        <w:t xml:space="preserve"> </w:t>
      </w:r>
      <w:r w:rsidRPr="00D81982">
        <w:rPr>
          <w:rFonts w:ascii="ＭＳ Ｐ明朝" w:eastAsia="ＭＳ Ｐ明朝" w:hAnsi="ＭＳ Ｐ明朝"/>
          <w:sz w:val="22"/>
          <w:u w:val="single"/>
        </w:rPr>
        <w:t>PEFC ST 2002:2020</w:t>
      </w:r>
      <w:r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であり、この契約文書の一部として添付される。同文書は、現在のまま又はＰＥＦＣ評議会によって随時改定された場合にあっても有効である。</w:t>
      </w:r>
    </w:p>
    <w:p w14:paraId="554C90B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認証および認定の手順</w:t>
      </w:r>
    </w:p>
    <w:p w14:paraId="7558836F" w14:textId="77777777" w:rsidR="001902DA" w:rsidRPr="00D81982" w:rsidRDefault="001902DA" w:rsidP="001902DA">
      <w:pPr>
        <w:ind w:leftChars="150" w:left="304" w:firstLineChars="100" w:firstLine="213"/>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sz w:val="22"/>
          <w:u w:val="single"/>
        </w:rPr>
        <w:t>PEFC ST 2002:2020</w:t>
      </w:r>
      <w:r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　同文書は、現在のまま又は</w:t>
      </w:r>
      <w:r w:rsidRPr="00E90E5B">
        <w:rPr>
          <w:rFonts w:ascii="ＭＳ Ｐ明朝" w:eastAsia="ＭＳ Ｐ明朝" w:hAnsi="ＭＳ Ｐ明朝"/>
          <w:sz w:val="22"/>
        </w:rPr>
        <w:t>PEFC</w:t>
      </w:r>
      <w:r w:rsidRPr="00E90E5B">
        <w:rPr>
          <w:rFonts w:ascii="ＭＳ Ｐ明朝" w:eastAsia="ＭＳ Ｐ明朝" w:hAnsi="ＭＳ Ｐ明朝" w:hint="eastAsia"/>
          <w:sz w:val="22"/>
        </w:rPr>
        <w:t>評議会によって随時改正される場合にあっても有効である。</w:t>
      </w:r>
    </w:p>
    <w:p w14:paraId="5FB73A0D"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bCs/>
          <w:sz w:val="22"/>
        </w:rPr>
        <w:t>1.3</w:t>
      </w:r>
      <w:r w:rsidRPr="00E90E5B">
        <w:rPr>
          <w:rFonts w:ascii="ＭＳ Ｐ明朝" w:eastAsia="ＭＳ Ｐ明朝" w:hAnsi="ＭＳ Ｐ明朝"/>
          <w:sz w:val="22"/>
        </w:rPr>
        <w:t xml:space="preserve"> 公示の料金表</w:t>
      </w:r>
    </w:p>
    <w:p w14:paraId="133AE0F6" w14:textId="77777777" w:rsidR="001902DA" w:rsidRPr="00E90E5B" w:rsidRDefault="001902DA" w:rsidP="001902DA">
      <w:pPr>
        <w:ind w:leftChars="86" w:left="174" w:firstLineChars="50" w:firstLine="106"/>
        <w:rPr>
          <w:rFonts w:ascii="ＭＳ Ｐ明朝" w:eastAsia="ＭＳ Ｐ明朝" w:hAnsi="ＭＳ Ｐ明朝"/>
          <w:sz w:val="22"/>
        </w:rPr>
      </w:pPr>
      <w:r w:rsidRPr="00E90E5B">
        <w:rPr>
          <w:rFonts w:ascii="ＭＳ Ｐ明朝" w:eastAsia="ＭＳ Ｐ明朝" w:hAnsi="ＭＳ Ｐ明朝" w:hint="eastAsia"/>
          <w:sz w:val="22"/>
        </w:rPr>
        <w:t>公示料金表は</w:t>
      </w:r>
      <w:r w:rsidRPr="00D81982">
        <w:rPr>
          <w:rFonts w:ascii="ＭＳ Ｐ明朝" w:eastAsia="ＭＳ Ｐ明朝" w:hAnsi="ＭＳ Ｐ明朝" w:hint="eastAsia"/>
          <w:sz w:val="22"/>
        </w:rPr>
        <w:t>「</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認証公示料表」であり、この契約文書の一部として</w:t>
      </w:r>
      <w:r w:rsidRPr="00E90E5B">
        <w:rPr>
          <w:rFonts w:ascii="ＭＳ Ｐ明朝" w:eastAsia="ＭＳ Ｐ明朝" w:hAnsi="ＭＳ Ｐ明朝" w:hint="eastAsia"/>
          <w:sz w:val="22"/>
        </w:rPr>
        <w:t>添付される。</w:t>
      </w:r>
    </w:p>
    <w:p w14:paraId="54D507D8" w14:textId="77777777" w:rsidR="001902DA" w:rsidRPr="00D81982" w:rsidRDefault="001902DA" w:rsidP="001902DA">
      <w:pPr>
        <w:rPr>
          <w:rFonts w:ascii="ＭＳ Ｐ明朝" w:eastAsia="ＭＳ Ｐ明朝" w:hAnsi="ＭＳ Ｐ明朝"/>
          <w:sz w:val="22"/>
        </w:rPr>
      </w:pPr>
    </w:p>
    <w:p w14:paraId="0B9AD871"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2条　認証機関の責務</w:t>
      </w:r>
    </w:p>
    <w:p w14:paraId="4E6E1AE7" w14:textId="77777777" w:rsidR="001902DA" w:rsidRPr="0002225E" w:rsidRDefault="001902DA" w:rsidP="001902DA">
      <w:pPr>
        <w:ind w:firstLineChars="50" w:firstLine="106"/>
        <w:rPr>
          <w:rFonts w:ascii="ＭＳ Ｐ明朝" w:eastAsia="ＭＳ Ｐ明朝" w:hAnsi="ＭＳ Ｐ明朝"/>
          <w:sz w:val="22"/>
        </w:rPr>
      </w:pPr>
      <w:r w:rsidRPr="00D9738B">
        <w:rPr>
          <w:rFonts w:ascii="ＭＳ Ｐ明朝" w:eastAsia="ＭＳ Ｐ明朝" w:hAnsi="ＭＳ Ｐ明朝" w:hint="eastAsia"/>
          <w:sz w:val="22"/>
        </w:rPr>
        <w:t>認証機関は下記の責務を負う。</w:t>
      </w:r>
    </w:p>
    <w:p w14:paraId="710ADE11" w14:textId="7777777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2.1</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w:t>
      </w:r>
      <w:r w:rsidRPr="000D5C5C">
        <w:rPr>
          <w:rFonts w:ascii="ＭＳ Ｐ明朝" w:eastAsia="ＭＳ Ｐ明朝" w:hAnsi="ＭＳ Ｐ明朝"/>
          <w:sz w:val="22"/>
        </w:rPr>
        <w:t>PEFC ST 2002:2020</w:t>
      </w:r>
      <w:r w:rsidRPr="0002225E">
        <w:rPr>
          <w:rFonts w:ascii="ＭＳ Ｐ明朝" w:eastAsia="ＭＳ Ｐ明朝" w:hAnsi="ＭＳ Ｐ明朝"/>
          <w:sz w:val="22"/>
        </w:rPr>
        <w:t xml:space="preserve"> </w:t>
      </w:r>
      <w:r w:rsidRPr="0002225E">
        <w:rPr>
          <w:rFonts w:ascii="ＭＳ Ｐ明朝" w:eastAsia="ＭＳ Ｐ明朝" w:hAnsi="ＭＳ Ｐ明朝" w:cs="Arial" w:hint="eastAsia"/>
          <w:sz w:val="22"/>
        </w:rPr>
        <w:t>に規定する要件</w:t>
      </w:r>
      <w:r w:rsidRPr="0002225E">
        <w:rPr>
          <w:rFonts w:ascii="ＭＳ Ｐ明朝" w:eastAsia="ＭＳ Ｐ明朝" w:hAnsi="ＭＳ Ｐ明朝" w:hint="eastAsia"/>
          <w:sz w:val="22"/>
        </w:rPr>
        <w:t>に基づき認定機関が発行した認定証書を所持し、かつ、認定に関するいかなる変更についても直ちに</w:t>
      </w:r>
      <w:r w:rsidRPr="00D9738B">
        <w:rPr>
          <w:rFonts w:ascii="ＭＳ Ｐ明朝" w:eastAsia="ＭＳ Ｐ明朝" w:hAnsi="ＭＳ Ｐ明朝"/>
          <w:sz w:val="22"/>
        </w:rPr>
        <w:t>SGEC/PEFC</w:t>
      </w:r>
      <w:r w:rsidRPr="0002225E">
        <w:rPr>
          <w:rFonts w:ascii="ＭＳ Ｐ明朝" w:eastAsia="ＭＳ Ｐ明朝" w:hAnsi="ＭＳ Ｐ明朝" w:hint="eastAsia"/>
          <w:sz w:val="22"/>
        </w:rPr>
        <w:t>ジャパン対して通知する。　認証機関は、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に対し各年の年初及び要求がある時には有効な認定要求事項を充足していることを証明する最新の証拠書類を提供する。</w:t>
      </w:r>
    </w:p>
    <w:p w14:paraId="48F61D53" w14:textId="77777777" w:rsidR="001902DA" w:rsidRPr="00D81982" w:rsidRDefault="001902DA" w:rsidP="001902DA">
      <w:pPr>
        <w:ind w:left="213" w:hangingChars="100" w:hanging="213"/>
        <w:rPr>
          <w:rFonts w:ascii="ＭＳ Ｐ明朝" w:eastAsia="ＭＳ Ｐ明朝" w:hAnsi="ＭＳ Ｐ明朝"/>
          <w:sz w:val="22"/>
        </w:rPr>
      </w:pPr>
      <w:r w:rsidRPr="0002225E">
        <w:rPr>
          <w:rFonts w:ascii="ＭＳ Ｐ明朝" w:eastAsia="ＭＳ Ｐ明朝" w:hAnsi="ＭＳ Ｐ明朝"/>
          <w:b/>
          <w:bCs/>
          <w:sz w:val="22"/>
        </w:rPr>
        <w:lastRenderedPageBreak/>
        <w:t>2.2</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認証機関は、有効な認定範囲の中で、</w:t>
      </w:r>
      <w:r w:rsidRPr="000D5C5C">
        <w:rPr>
          <w:rFonts w:ascii="ＭＳ Ｐ明朝" w:eastAsia="ＭＳ Ｐ明朝" w:hAnsi="ＭＳ Ｐ明朝"/>
          <w:sz w:val="22"/>
        </w:rPr>
        <w:t>PEFC ST 2002:2020</w:t>
      </w:r>
      <w:r w:rsidRPr="0002225E">
        <w:rPr>
          <w:rFonts w:ascii="ＭＳ Ｐ明朝" w:eastAsia="ＭＳ Ｐ明朝" w:hAnsi="ＭＳ Ｐ明朝" w:hint="eastAsia"/>
          <w:sz w:val="22"/>
        </w:rPr>
        <w:t>に照らした</w:t>
      </w:r>
      <w:r w:rsidRPr="0002225E">
        <w:rPr>
          <w:rFonts w:ascii="ＭＳ Ｐ明朝" w:eastAsia="ＭＳ Ｐ明朝" w:hAnsi="ＭＳ Ｐ明朝"/>
          <w:sz w:val="22"/>
        </w:rPr>
        <w:t>COC</w:t>
      </w:r>
      <w:r w:rsidRPr="0002225E">
        <w:rPr>
          <w:rFonts w:ascii="ＭＳ Ｐ明朝" w:eastAsia="ＭＳ Ｐ明朝" w:hAnsi="ＭＳ Ｐ明朝" w:hint="eastAsia"/>
          <w:sz w:val="22"/>
        </w:rPr>
        <w:t>認</w:t>
      </w:r>
      <w:r w:rsidRPr="00D81982">
        <w:rPr>
          <w:rFonts w:ascii="ＭＳ Ｐ明朝" w:eastAsia="ＭＳ Ｐ明朝" w:hAnsi="ＭＳ Ｐ明朝" w:hint="eastAsia"/>
          <w:sz w:val="22"/>
        </w:rPr>
        <w:t>証の認証審査を実行する。</w:t>
      </w:r>
    </w:p>
    <w:p w14:paraId="24CFC967" w14:textId="77777777" w:rsidR="001902DA" w:rsidRPr="0002225E"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 xml:space="preserve">2.3 </w:t>
      </w:r>
      <w:r w:rsidRPr="00D81982">
        <w:rPr>
          <w:rFonts w:ascii="ＭＳ Ｐ明朝" w:eastAsia="ＭＳ Ｐ明朝" w:hAnsi="ＭＳ Ｐ明朝" w:hint="eastAsia"/>
          <w:sz w:val="22"/>
        </w:rPr>
        <w:t>認証機関は、日本の組織・企業に対して発行された</w:t>
      </w:r>
      <w:r w:rsidRPr="00D81982">
        <w:rPr>
          <w:rFonts w:ascii="ＭＳ Ｐ明朝" w:eastAsia="ＭＳ Ｐ明朝" w:hAnsi="ＭＳ Ｐ明朝"/>
          <w:sz w:val="22"/>
        </w:rPr>
        <w:t>COC</w:t>
      </w:r>
      <w:r w:rsidRPr="00D81982">
        <w:rPr>
          <w:rFonts w:ascii="ＭＳ Ｐ明朝" w:eastAsia="ＭＳ Ｐ明朝" w:hAnsi="ＭＳ Ｐ明朝" w:hint="eastAsia"/>
          <w:sz w:val="22"/>
        </w:rPr>
        <w:t>証書に関して、直ちに、又は既に</w:t>
      </w:r>
      <w:r w:rsidRPr="0002225E">
        <w:rPr>
          <w:rFonts w:ascii="ＭＳ Ｐ明朝" w:eastAsia="ＭＳ Ｐ明朝" w:hAnsi="ＭＳ Ｐ明朝" w:hint="eastAsia"/>
          <w:sz w:val="22"/>
        </w:rPr>
        <w:t>発行された認証書の変更に関しては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が定める日付までに、</w:t>
      </w:r>
      <w:r w:rsidRPr="00D9738B">
        <w:rPr>
          <w:rFonts w:ascii="ＭＳ Ｐ明朝" w:eastAsia="ＭＳ Ｐ明朝" w:hAnsi="ＭＳ Ｐ明朝"/>
          <w:sz w:val="22"/>
        </w:rPr>
        <w:t>SGEC/PEFC</w:t>
      </w:r>
      <w:r w:rsidRPr="00D9738B">
        <w:rPr>
          <w:rFonts w:ascii="ＭＳ Ｐ明朝" w:eastAsia="ＭＳ Ｐ明朝" w:hAnsi="ＭＳ Ｐ明朝" w:hint="eastAsia"/>
          <w:sz w:val="22"/>
        </w:rPr>
        <w:t>ジャパンに対し報告をする。</w:t>
      </w:r>
    </w:p>
    <w:p w14:paraId="526E3C80" w14:textId="7777777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2.4</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認証機関は、発行した認証書すべてを対象にして</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が発行する請求書に基づいて、</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に対して年次公示料金を支払う。料金の金額は別途定める公示料金表に記載されるが、契約書の有効期間中に</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によって変更されることがある。料金に関する変更は、</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が認証機関宛てに送る文書による報告に定める日からその効果を発する。</w:t>
      </w:r>
    </w:p>
    <w:p w14:paraId="6A13CA4C" w14:textId="77777777" w:rsidR="001902DA" w:rsidRPr="00D9738B" w:rsidRDefault="001902DA" w:rsidP="001902DA">
      <w:pPr>
        <w:ind w:left="181" w:hangingChars="85" w:hanging="181"/>
        <w:rPr>
          <w:rFonts w:ascii="ＭＳ Ｐ明朝" w:eastAsia="ＭＳ Ｐ明朝" w:hAnsi="ＭＳ Ｐ明朝"/>
          <w:sz w:val="22"/>
        </w:rPr>
      </w:pPr>
      <w:r w:rsidRPr="00D9738B">
        <w:rPr>
          <w:rFonts w:ascii="ＭＳ Ｐ明朝" w:eastAsia="ＭＳ Ｐ明朝" w:hAnsi="ＭＳ Ｐ明朝"/>
          <w:b/>
          <w:bCs/>
          <w:sz w:val="22"/>
        </w:rPr>
        <w:t>2.5</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一般公開されている</w:t>
      </w:r>
      <w:r w:rsidRPr="0002225E">
        <w:rPr>
          <w:rFonts w:ascii="ＭＳ Ｐ明朝" w:eastAsia="ＭＳ Ｐ明朝" w:hAnsi="ＭＳ Ｐ明朝"/>
          <w:sz w:val="22"/>
        </w:rPr>
        <w:t>SGEC</w:t>
      </w:r>
      <w:r w:rsidRPr="000D5C5C">
        <w:rPr>
          <w:rFonts w:ascii="ＭＳ Ｐ明朝" w:eastAsia="ＭＳ Ｐ明朝" w:hAnsi="ＭＳ Ｐ明朝"/>
          <w:sz w:val="22"/>
        </w:rPr>
        <w:t>/PEFCジャパン及び</w:t>
      </w:r>
      <w:r w:rsidRPr="0002225E">
        <w:rPr>
          <w:rFonts w:ascii="ＭＳ Ｐ明朝" w:eastAsia="ＭＳ Ｐ明朝" w:hAnsi="ＭＳ Ｐ明朝"/>
          <w:sz w:val="22"/>
        </w:rPr>
        <w:t>PEFC</w:t>
      </w:r>
      <w:r w:rsidRPr="0002225E">
        <w:rPr>
          <w:rFonts w:ascii="ＭＳ Ｐ明朝" w:eastAsia="ＭＳ Ｐ明朝" w:hAnsi="ＭＳ Ｐ明朝" w:hint="eastAsia"/>
          <w:sz w:val="22"/>
        </w:rPr>
        <w:t>評議会のホームページのデータベース上に、認証機関の名称やその他</w:t>
      </w:r>
      <w:r w:rsidRPr="000D5C5C">
        <w:rPr>
          <w:rFonts w:ascii="ＭＳ Ｐ明朝" w:eastAsia="ＭＳ Ｐ明朝" w:hAnsi="ＭＳ Ｐ明朝" w:hint="eastAsia"/>
          <w:sz w:val="22"/>
        </w:rPr>
        <w:t>・</w:t>
      </w:r>
      <w:r w:rsidRPr="000D5C5C">
        <w:rPr>
          <w:rFonts w:ascii="ＭＳ Ｐ明朝" w:eastAsia="ＭＳ Ｐ明朝" w:hAnsi="ＭＳ Ｐ明朝"/>
          <w:sz w:val="22"/>
        </w:rPr>
        <w:t>PEFC GD 1008:20</w:t>
      </w:r>
      <w:r w:rsidRPr="000D5C5C">
        <w:rPr>
          <w:rFonts w:ascii="ＭＳ Ｐ明朝" w:eastAsia="ＭＳ Ｐ明朝" w:hAnsi="ＭＳ Ｐ明朝"/>
          <w:strike/>
          <w:sz w:val="22"/>
        </w:rPr>
        <w:t>1</w:t>
      </w:r>
      <w:r w:rsidRPr="000D5C5C">
        <w:rPr>
          <w:rFonts w:ascii="ＭＳ Ｐ明朝" w:eastAsia="ＭＳ Ｐ明朝" w:hAnsi="ＭＳ Ｐ明朝"/>
          <w:sz w:val="22"/>
        </w:rPr>
        <w:t>9</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に定められるデータを含め、認証機関の身元に関するデータが記載されることに同意する。</w:t>
      </w:r>
    </w:p>
    <w:p w14:paraId="1444B09C" w14:textId="77777777" w:rsidR="001902DA" w:rsidRPr="0002225E" w:rsidRDefault="001902DA" w:rsidP="001902DA">
      <w:pPr>
        <w:ind w:left="793" w:hangingChars="373" w:hanging="793"/>
        <w:rPr>
          <w:rFonts w:ascii="ＭＳ Ｐ明朝" w:eastAsia="ＭＳ Ｐ明朝" w:hAnsi="ＭＳ Ｐ明朝"/>
          <w:sz w:val="22"/>
        </w:rPr>
      </w:pPr>
    </w:p>
    <w:p w14:paraId="2A3812D6"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第３条</w:t>
      </w:r>
      <w:r w:rsidRPr="0002225E">
        <w:rPr>
          <w:rFonts w:ascii="ＭＳ Ｐ明朝" w:eastAsia="ＭＳ Ｐ明朝" w:hAnsi="ＭＳ Ｐ明朝"/>
          <w:b/>
          <w:sz w:val="22"/>
        </w:rPr>
        <w:tab/>
        <w:t>SGEC/PEFC</w:t>
      </w:r>
      <w:r w:rsidRPr="0002225E">
        <w:rPr>
          <w:rFonts w:ascii="ＭＳ Ｐ明朝" w:eastAsia="ＭＳ Ｐ明朝" w:hAnsi="ＭＳ Ｐ明朝" w:hint="eastAsia"/>
          <w:b/>
          <w:sz w:val="22"/>
        </w:rPr>
        <w:t>ジャパンの責務</w:t>
      </w:r>
    </w:p>
    <w:p w14:paraId="44375E21" w14:textId="77777777" w:rsidR="001902DA" w:rsidRPr="0002225E"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3.</w:t>
      </w:r>
      <w:r w:rsidRPr="0002225E">
        <w:rPr>
          <w:rFonts w:ascii="ＭＳ Ｐ明朝" w:eastAsia="ＭＳ Ｐ明朝" w:hAnsi="ＭＳ Ｐ明朝" w:hint="eastAsia"/>
          <w:b/>
          <w:bCs/>
          <w:sz w:val="22"/>
        </w:rPr>
        <w:t>１</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は、この契約書を遵守して認証機関が発行する認証書を承認し、認証書の保有者に対し</w:t>
      </w:r>
      <w:r w:rsidRPr="00D9738B">
        <w:rPr>
          <w:rFonts w:ascii="ＭＳ Ｐ明朝" w:eastAsia="ＭＳ Ｐ明朝" w:hAnsi="ＭＳ Ｐ明朝"/>
          <w:sz w:val="22"/>
        </w:rPr>
        <w:t>PEFC</w:t>
      </w:r>
      <w:r w:rsidRPr="00D9738B">
        <w:rPr>
          <w:rFonts w:ascii="ＭＳ Ｐ明朝" w:eastAsia="ＭＳ Ｐ明朝" w:hAnsi="ＭＳ Ｐ明朝" w:hint="eastAsia"/>
          <w:sz w:val="22"/>
        </w:rPr>
        <w:t>評議会が定める条件に従って、</w:t>
      </w:r>
      <w:r w:rsidRPr="0002225E">
        <w:rPr>
          <w:rFonts w:ascii="ＭＳ Ｐ明朝" w:eastAsia="ＭＳ Ｐ明朝" w:hAnsi="ＭＳ Ｐ明朝"/>
          <w:sz w:val="22"/>
        </w:rPr>
        <w:t>PEFC</w:t>
      </w:r>
      <w:r w:rsidRPr="0002225E">
        <w:rPr>
          <w:rFonts w:ascii="ＭＳ Ｐ明朝" w:eastAsia="ＭＳ Ｐ明朝" w:hAnsi="ＭＳ Ｐ明朝" w:hint="eastAsia"/>
          <w:sz w:val="22"/>
        </w:rPr>
        <w:t>ロゴの使用許可申請を受理する。</w:t>
      </w:r>
    </w:p>
    <w:p w14:paraId="1B22EF48" w14:textId="77777777" w:rsidR="001902DA" w:rsidRPr="00D9738B" w:rsidRDefault="001902DA" w:rsidP="001902DA">
      <w:pPr>
        <w:ind w:left="181" w:hangingChars="85" w:hanging="181"/>
        <w:rPr>
          <w:rFonts w:ascii="ＭＳ Ｐ明朝" w:eastAsia="ＭＳ Ｐ明朝" w:hAnsi="ＭＳ Ｐ明朝"/>
          <w:sz w:val="22"/>
        </w:rPr>
      </w:pPr>
      <w:r w:rsidRPr="0002225E">
        <w:rPr>
          <w:rFonts w:ascii="ＭＳ Ｐ明朝" w:eastAsia="ＭＳ Ｐ明朝" w:hAnsi="ＭＳ Ｐ明朝"/>
          <w:b/>
          <w:bCs/>
          <w:sz w:val="22"/>
        </w:rPr>
        <w:t>3.</w:t>
      </w:r>
      <w:r w:rsidRPr="0002225E">
        <w:rPr>
          <w:rFonts w:ascii="ＭＳ Ｐ明朝" w:eastAsia="ＭＳ Ｐ明朝" w:hAnsi="ＭＳ Ｐ明朝" w:hint="eastAsia"/>
          <w:b/>
          <w:bCs/>
          <w:sz w:val="22"/>
        </w:rPr>
        <w:t>２</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は、この契約に影響を与える</w:t>
      </w:r>
      <w:r w:rsidRPr="0002225E">
        <w:rPr>
          <w:rFonts w:ascii="ＭＳ Ｐ明朝" w:eastAsia="ＭＳ Ｐ明朝" w:hAnsi="ＭＳ Ｐ明朝"/>
          <w:sz w:val="22"/>
        </w:rPr>
        <w:t>PEFC</w:t>
      </w:r>
      <w:r w:rsidRPr="0002225E">
        <w:rPr>
          <w:rFonts w:ascii="ＭＳ Ｐ明朝" w:eastAsia="ＭＳ Ｐ明朝" w:hAnsi="ＭＳ Ｐ明朝" w:hint="eastAsia"/>
          <w:sz w:val="22"/>
        </w:rPr>
        <w:t>文書のいかなる変更についても認証機関に対して通知する義務を負う。</w:t>
      </w:r>
    </w:p>
    <w:p w14:paraId="26426816" w14:textId="77777777" w:rsidR="001902DA" w:rsidRPr="0002225E" w:rsidRDefault="001902DA" w:rsidP="001902DA">
      <w:pPr>
        <w:ind w:left="756" w:hangingChars="373" w:hanging="756"/>
      </w:pPr>
    </w:p>
    <w:p w14:paraId="5C9FE00B" w14:textId="77777777" w:rsidR="001902DA" w:rsidRPr="0002225E" w:rsidRDefault="001902DA" w:rsidP="001902DA">
      <w:pPr>
        <w:ind w:left="796" w:hangingChars="373" w:hanging="796"/>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4条　契約の終了</w:t>
      </w:r>
    </w:p>
    <w:p w14:paraId="7C62EDD8" w14:textId="77777777" w:rsidR="001902DA" w:rsidRPr="00D9738B"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w:t>
      </w:r>
      <w:r w:rsidRPr="0002225E">
        <w:rPr>
          <w:rFonts w:ascii="ＭＳ Ｐ明朝" w:eastAsia="ＭＳ Ｐ明朝" w:hAnsi="ＭＳ Ｐ明朝" w:hint="eastAsia"/>
          <w:b/>
          <w:bCs/>
          <w:sz w:val="22"/>
        </w:rPr>
        <w:t>１</w:t>
      </w:r>
      <w:r w:rsidRPr="0002225E">
        <w:rPr>
          <w:rFonts w:ascii="ＭＳ Ｐ明朝" w:eastAsia="ＭＳ Ｐ明朝" w:hAnsi="ＭＳ Ｐ明朝" w:hint="eastAsia"/>
          <w:sz w:val="22"/>
        </w:rPr>
        <w:t xml:space="preserve">　</w:t>
      </w:r>
      <w:r w:rsidRPr="0002225E">
        <w:rPr>
          <w:rFonts w:ascii="ＭＳ Ｐ明朝" w:eastAsia="ＭＳ Ｐ明朝" w:hAnsi="ＭＳ Ｐ明朝"/>
          <w:sz w:val="22"/>
        </w:rPr>
        <w:t>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は、認証機関に対し書留郵便による</w:t>
      </w:r>
      <w:r w:rsidRPr="0002225E">
        <w:rPr>
          <w:rFonts w:ascii="ＭＳ Ｐ明朝" w:eastAsia="ＭＳ Ｐ明朝" w:hAnsi="ＭＳ Ｐ明朝"/>
          <w:sz w:val="22"/>
        </w:rPr>
        <w:t>3</w:t>
      </w:r>
      <w:r w:rsidRPr="0002225E">
        <w:rPr>
          <w:rFonts w:ascii="ＭＳ Ｐ明朝" w:eastAsia="ＭＳ Ｐ明朝" w:hAnsi="ＭＳ Ｐ明朝" w:hint="eastAsia"/>
          <w:sz w:val="22"/>
        </w:rPr>
        <w:t>ヶ月の事前通知によってこの契約を終了することができる。</w:t>
      </w:r>
    </w:p>
    <w:p w14:paraId="7A4B6E3A" w14:textId="77777777" w:rsidR="001902DA" w:rsidRPr="0002225E" w:rsidRDefault="001902DA" w:rsidP="001902DA">
      <w:pPr>
        <w:ind w:left="365" w:hangingChars="171" w:hanging="365"/>
        <w:rPr>
          <w:rFonts w:ascii="ＭＳ Ｐ明朝" w:eastAsia="ＭＳ Ｐ明朝" w:hAnsi="ＭＳ Ｐ明朝"/>
          <w:sz w:val="22"/>
        </w:rPr>
      </w:pPr>
      <w:r w:rsidRPr="00D9738B">
        <w:rPr>
          <w:rFonts w:ascii="ＭＳ Ｐ明朝" w:eastAsia="ＭＳ Ｐ明朝" w:hAnsi="ＭＳ Ｐ明朝"/>
          <w:b/>
          <w:bCs/>
          <w:sz w:val="22"/>
        </w:rPr>
        <w:t>4.2</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は、認証機関によって</w:t>
      </w:r>
      <w:r w:rsidRPr="0002225E">
        <w:rPr>
          <w:rFonts w:ascii="ＭＳ Ｐ明朝" w:eastAsia="ＭＳ Ｐ明朝" w:hAnsi="ＭＳ Ｐ明朝"/>
          <w:sz w:val="22"/>
        </w:rPr>
        <w:t>PEFC</w:t>
      </w:r>
      <w:r w:rsidRPr="0002225E">
        <w:rPr>
          <w:rFonts w:ascii="ＭＳ Ｐ明朝" w:eastAsia="ＭＳ Ｐ明朝" w:hAnsi="ＭＳ Ｐ明朝" w:hint="eastAsia"/>
          <w:sz w:val="22"/>
        </w:rPr>
        <w:t>公示契約の規定が充足されていないことを信ずるに足る理由を有する場合は、当該</w:t>
      </w:r>
      <w:r w:rsidRPr="00D9738B">
        <w:rPr>
          <w:rFonts w:ascii="ＭＳ Ｐ明朝" w:eastAsia="ＭＳ Ｐ明朝" w:hAnsi="ＭＳ Ｐ明朝"/>
          <w:sz w:val="22"/>
        </w:rPr>
        <w:t>PEFC</w:t>
      </w:r>
      <w:r w:rsidRPr="00D9738B">
        <w:rPr>
          <w:rFonts w:ascii="ＭＳ Ｐ明朝" w:eastAsia="ＭＳ Ｐ明朝" w:hAnsi="ＭＳ Ｐ明朝" w:hint="eastAsia"/>
          <w:sz w:val="22"/>
        </w:rPr>
        <w:t>の契約を直ちに中断することができる。</w:t>
      </w:r>
    </w:p>
    <w:p w14:paraId="3AD0A387" w14:textId="77777777" w:rsidR="001902DA" w:rsidRPr="0002225E" w:rsidRDefault="001902DA" w:rsidP="001902DA">
      <w:pPr>
        <w:ind w:left="365" w:hangingChars="171" w:hanging="365"/>
        <w:rPr>
          <w:rFonts w:ascii="ＭＳ Ｐ明朝" w:eastAsia="ＭＳ Ｐ明朝" w:hAnsi="ＭＳ Ｐ明朝"/>
          <w:sz w:val="22"/>
        </w:rPr>
      </w:pPr>
      <w:r w:rsidRPr="0002225E">
        <w:rPr>
          <w:rFonts w:ascii="ＭＳ Ｐ明朝" w:eastAsia="ＭＳ Ｐ明朝" w:hAnsi="ＭＳ Ｐ明朝"/>
          <w:b/>
          <w:bCs/>
          <w:sz w:val="22"/>
        </w:rPr>
        <w:t>4.3</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711E40A4"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b/>
          <w:bCs/>
          <w:sz w:val="22"/>
        </w:rPr>
        <w:t xml:space="preserve">4.4 </w:t>
      </w:r>
      <w:r w:rsidRPr="0002225E">
        <w:rPr>
          <w:rFonts w:ascii="ＭＳ Ｐ明朝" w:eastAsia="ＭＳ Ｐ明朝" w:hAnsi="ＭＳ Ｐ明朝" w:hint="eastAsia"/>
          <w:sz w:val="22"/>
        </w:rPr>
        <w:t>前４</w:t>
      </w:r>
      <w:r w:rsidRPr="0002225E">
        <w:rPr>
          <w:rFonts w:ascii="ＭＳ Ｐ明朝" w:eastAsia="ＭＳ Ｐ明朝" w:hAnsi="ＭＳ Ｐ明朝"/>
          <w:sz w:val="22"/>
        </w:rPr>
        <w:t>.1，4.2，4.3項の規定に従ってこの契約が一時的に中止された場合</w:t>
      </w:r>
      <w:r w:rsidRPr="0002225E">
        <w:rPr>
          <w:rFonts w:ascii="ＭＳ Ｐ明朝" w:eastAsia="ＭＳ Ｐ明朝" w:hAnsi="ＭＳ Ｐ明朝" w:hint="eastAsia"/>
          <w:sz w:val="22"/>
        </w:rPr>
        <w:t>であっても、公示料金は返還されない。</w:t>
      </w:r>
    </w:p>
    <w:p w14:paraId="6EFFEFB8" w14:textId="09435563" w:rsidR="001902DA" w:rsidRPr="00D81982" w:rsidRDefault="001902DA" w:rsidP="006A3BCF">
      <w:pPr>
        <w:ind w:leftChars="15" w:left="348" w:hangingChars="149" w:hanging="318"/>
        <w:rPr>
          <w:rFonts w:ascii="ＭＳ Ｐ明朝" w:eastAsia="ＭＳ Ｐ明朝" w:hAnsi="ＭＳ Ｐ明朝"/>
          <w:sz w:val="22"/>
        </w:rPr>
      </w:pPr>
      <w:r w:rsidRPr="0002225E">
        <w:rPr>
          <w:rFonts w:ascii="ＭＳ Ｐ明朝" w:eastAsia="ＭＳ Ｐ明朝" w:hAnsi="ＭＳ Ｐ明朝"/>
          <w:b/>
          <w:bCs/>
          <w:sz w:val="22"/>
        </w:rPr>
        <w:t xml:space="preserve">4.5 </w:t>
      </w:r>
      <w:r w:rsidRPr="0002225E">
        <w:rPr>
          <w:rFonts w:ascii="ＭＳ Ｐ明朝" w:eastAsia="ＭＳ Ｐ明朝" w:hAnsi="ＭＳ Ｐ明朝"/>
          <w:sz w:val="22"/>
        </w:rPr>
        <w:t xml:space="preserve"> SGEC</w:t>
      </w:r>
      <w:r w:rsidRPr="000D5C5C">
        <w:rPr>
          <w:rFonts w:ascii="ＭＳ Ｐ明朝" w:eastAsia="ＭＳ Ｐ明朝" w:hAnsi="ＭＳ Ｐ明朝"/>
          <w:sz w:val="22"/>
        </w:rPr>
        <w:t>/PEFCジャパン</w:t>
      </w:r>
      <w:r w:rsidRPr="0002225E">
        <w:rPr>
          <w:rFonts w:ascii="ＭＳ Ｐ明朝" w:eastAsia="ＭＳ Ｐ明朝" w:hAnsi="ＭＳ Ｐ明朝" w:hint="eastAsia"/>
          <w:sz w:val="22"/>
        </w:rPr>
        <w:t>は、公示契約の一時的契約解消や終了によって認証機関が被る費</w:t>
      </w:r>
      <w:r w:rsidRPr="00E90E5B">
        <w:rPr>
          <w:rFonts w:ascii="ＭＳ Ｐ明朝" w:eastAsia="ＭＳ Ｐ明朝" w:hAnsi="ＭＳ Ｐ明朝" w:hint="eastAsia"/>
          <w:sz w:val="22"/>
        </w:rPr>
        <w:t>用や被害を弁償する義務を負わない。</w:t>
      </w:r>
    </w:p>
    <w:p w14:paraId="6B9C4899"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6599FF01" w14:textId="77777777" w:rsidR="001902DA" w:rsidRPr="00D81982" w:rsidRDefault="001902DA" w:rsidP="001902DA">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5FD8B914" w14:textId="77777777" w:rsidR="001902DA" w:rsidRPr="00D81982" w:rsidRDefault="001902DA" w:rsidP="001902DA">
      <w:pPr>
        <w:ind w:left="28" w:hangingChars="13" w:hanging="28"/>
        <w:rPr>
          <w:rFonts w:ascii="ＭＳ Ｐ明朝" w:eastAsia="ＭＳ Ｐ明朝" w:hAnsi="ＭＳ Ｐ明朝"/>
          <w:sz w:val="22"/>
        </w:rPr>
      </w:pPr>
    </w:p>
    <w:p w14:paraId="18412DCD" w14:textId="77777777" w:rsidR="001902DA" w:rsidRPr="00D81982" w:rsidRDefault="001902DA" w:rsidP="001902DA">
      <w:pPr>
        <w:ind w:left="28" w:hangingChars="13" w:hanging="28"/>
        <w:rPr>
          <w:rFonts w:ascii="ＭＳ Ｐ明朝" w:eastAsia="ＭＳ Ｐ明朝" w:hAnsi="ＭＳ Ｐ明朝"/>
          <w:sz w:val="22"/>
        </w:rPr>
      </w:pPr>
      <w:r w:rsidRPr="00D81982">
        <w:rPr>
          <w:rFonts w:ascii="ＭＳ Ｐ明朝" w:eastAsia="ＭＳ Ｐ明朝" w:hAnsi="ＭＳ Ｐ明朝" w:hint="eastAsia"/>
          <w:sz w:val="22"/>
        </w:rPr>
        <w:t>二部署名</w:t>
      </w:r>
    </w:p>
    <w:p w14:paraId="25625C26" w14:textId="77777777" w:rsidR="00E12221" w:rsidRDefault="00E12221" w:rsidP="000D5C5C">
      <w:pPr>
        <w:jc w:val="left"/>
        <w:rPr>
          <w:rFonts w:ascii="ＭＳ Ｐ明朝" w:eastAsia="ＭＳ Ｐ明朝" w:hAnsi="ＭＳ Ｐ明朝"/>
          <w:b/>
          <w:bCs/>
          <w:sz w:val="22"/>
        </w:rPr>
      </w:pPr>
      <w:r>
        <w:rPr>
          <w:rFonts w:ascii="ＭＳ Ｐ明朝" w:eastAsia="ＭＳ Ｐ明朝" w:hAnsi="ＭＳ Ｐ明朝" w:hint="eastAsia"/>
          <w:b/>
          <w:bCs/>
          <w:sz w:val="22"/>
        </w:rPr>
        <w:lastRenderedPageBreak/>
        <w:t>参考文書</w:t>
      </w:r>
    </w:p>
    <w:p w14:paraId="4ABDBDD5" w14:textId="2FD1F9A1" w:rsidR="00861C42" w:rsidRPr="00D81982" w:rsidRDefault="00861C42" w:rsidP="00861C42">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6C28696C" w14:textId="77777777" w:rsidR="00861C42" w:rsidRPr="00D81982" w:rsidRDefault="00861C42" w:rsidP="00861C42">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（歴史的文書として保存）</w:t>
      </w:r>
    </w:p>
    <w:p w14:paraId="665E8DCF" w14:textId="30B2215B" w:rsidR="001902DA" w:rsidRPr="00861C42" w:rsidRDefault="001902DA"/>
    <w:p w14:paraId="547330D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SGEC附属文書</w:t>
      </w:r>
    </w:p>
    <w:p w14:paraId="62257E7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2-10-1-3　2016</w:t>
      </w:r>
    </w:p>
    <w:p w14:paraId="5372B88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731E36E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2016、4、1</w:t>
      </w:r>
    </w:p>
    <w:p w14:paraId="692D6BF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0E951073" w14:textId="77777777" w:rsidR="001902DA" w:rsidRPr="00D81982" w:rsidRDefault="001902DA" w:rsidP="001902DA">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549DA58E" w14:textId="4F866463" w:rsidR="001902DA" w:rsidRPr="00861C4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3EE5123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序文</w:t>
      </w:r>
    </w:p>
    <w:p w14:paraId="74F811A8"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SGEC認証制度がPEFCとの相互承認に基づく国際認証制度（2016年4月1日施行文書に基づく制度）に円滑に移行するための措置を定める。</w:t>
      </w:r>
    </w:p>
    <w:p w14:paraId="6BCA3FC8" w14:textId="77777777" w:rsidR="001902DA" w:rsidRPr="00D81982" w:rsidRDefault="001902DA" w:rsidP="001902DA">
      <w:pPr>
        <w:rPr>
          <w:rFonts w:ascii="ＭＳ Ｐ明朝" w:eastAsia="ＭＳ Ｐ明朝" w:hAnsi="ＭＳ Ｐ明朝"/>
          <w:sz w:val="22"/>
        </w:rPr>
      </w:pPr>
    </w:p>
    <w:p w14:paraId="48FDCF4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適用範囲</w:t>
      </w:r>
    </w:p>
    <w:p w14:paraId="4C056E6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この文書で定める移行措置は、</w:t>
      </w:r>
      <w:r w:rsidRPr="00D81982">
        <w:rPr>
          <w:rFonts w:ascii="ＭＳ Ｐ明朝" w:eastAsia="ＭＳ Ｐ明朝" w:hAnsi="ＭＳ Ｐ明朝"/>
          <w:sz w:val="22"/>
        </w:rPr>
        <w:t>SGEC認証制度がPEFCとの相互承認に基づく国際認証制度として発効以降１年間の措置とする。</w:t>
      </w:r>
    </w:p>
    <w:p w14:paraId="0768FADA" w14:textId="77777777" w:rsidR="001902DA" w:rsidRPr="00D81982" w:rsidRDefault="001902DA" w:rsidP="001902DA">
      <w:pPr>
        <w:rPr>
          <w:rFonts w:ascii="ＭＳ Ｐ明朝" w:eastAsia="ＭＳ Ｐ明朝" w:hAnsi="ＭＳ Ｐ明朝"/>
          <w:sz w:val="22"/>
        </w:rPr>
      </w:pPr>
    </w:p>
    <w:p w14:paraId="616C2EB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移行措置</w:t>
      </w:r>
    </w:p>
    <w:p w14:paraId="0E494B86"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2015年４月１日施行文書の規定に基づき認定を受けている認証機関（認定認証機関）は、2015年4月１日施行文書（PEFCとの相互承認申請文書）の認証規格により実施した認証について､2016年4月1日施行文書（PEFCとの相互承認文書）に基づく直近の定期・更新審査を実施するまでの間、移行措置として下記の措置をとることが出来る。</w:t>
      </w:r>
    </w:p>
    <w:p w14:paraId="2CE2FEC4" w14:textId="77777777" w:rsidR="001902DA" w:rsidRPr="00D81982" w:rsidRDefault="001902DA" w:rsidP="001902DA">
      <w:pPr>
        <w:ind w:firstLineChars="100" w:firstLine="213"/>
        <w:rPr>
          <w:rFonts w:ascii="ＭＳ Ｐ明朝" w:eastAsia="ＭＳ Ｐ明朝" w:hAnsi="ＭＳ Ｐ明朝"/>
          <w:sz w:val="22"/>
        </w:rPr>
      </w:pPr>
    </w:p>
    <w:p w14:paraId="1B5469B1"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 xml:space="preserve">　　　　　　　　　　　　　　　　　</w:t>
      </w: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D81982">
        <w:rPr>
          <w:rFonts w:ascii="ＭＳ Ｐ明朝" w:eastAsia="ＭＳ Ｐ明朝" w:hAnsi="ＭＳ Ｐ明朝"/>
          <w:sz w:val="22"/>
        </w:rPr>
        <w:t>記</w:t>
      </w:r>
    </w:p>
    <w:p w14:paraId="10675F87"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認定認証機関は、</w:t>
      </w:r>
      <w:r w:rsidRPr="00D81982">
        <w:rPr>
          <w:rFonts w:ascii="ＭＳ Ｐ明朝" w:eastAsia="ＭＳ Ｐ明朝" w:hAnsi="ＭＳ Ｐ明朝"/>
          <w:sz w:val="22"/>
        </w:rPr>
        <w:t>2015年4月１日施行文書の認証規格に基づき認証を取得した者が、2016年4月1日施行文書の認証規格に基づく認証書の交付を希望する場合には、2015年4月1日施行文書に基づく認証規格と2016年4月1日施行文書に基づく認証規格の差分について、当該認証取得者にその履行について文書で確証を求め書類審査を実施した上で､2016年4月1日施行文書の認証規格に基づく認証書を交付することができる。</w:t>
      </w:r>
    </w:p>
    <w:p w14:paraId="68C888AB" w14:textId="77777777" w:rsidR="001902DA" w:rsidRDefault="001902DA" w:rsidP="001902DA">
      <w:pPr>
        <w:rPr>
          <w:rFonts w:ascii="ＭＳ Ｐ明朝" w:eastAsia="ＭＳ Ｐ明朝" w:hAnsi="ＭＳ Ｐ明朝"/>
          <w:sz w:val="22"/>
        </w:rPr>
      </w:pPr>
    </w:p>
    <w:p w14:paraId="7030050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p>
    <w:p w14:paraId="7D3DAF8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2016年4月1日に施行する</w:t>
      </w:r>
    </w:p>
    <w:p w14:paraId="42832A01" w14:textId="77777777" w:rsidR="001902DA" w:rsidRDefault="001902DA" w:rsidP="001902DA">
      <w:pPr>
        <w:rPr>
          <w:rFonts w:ascii="ＭＳ Ｐ明朝" w:eastAsia="ＭＳ Ｐ明朝" w:hAnsi="ＭＳ Ｐ明朝"/>
          <w:sz w:val="22"/>
        </w:rPr>
      </w:pPr>
    </w:p>
    <w:p w14:paraId="3FAF2EE0" w14:textId="77777777" w:rsidR="001902DA" w:rsidRDefault="001902DA" w:rsidP="001902DA">
      <w:pPr>
        <w:rPr>
          <w:rFonts w:ascii="ＭＳ Ｐ明朝" w:eastAsia="ＭＳ Ｐ明朝" w:hAnsi="ＭＳ Ｐ明朝"/>
          <w:sz w:val="22"/>
        </w:rPr>
      </w:pPr>
    </w:p>
    <w:p w14:paraId="3EA62842"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sz w:val="22"/>
        </w:rPr>
        <w:lastRenderedPageBreak/>
        <w:t>参考</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sz w:val="22"/>
        </w:rPr>
        <w:t>認定認証機関の認証書の交付に関する措置</w:t>
      </w:r>
    </w:p>
    <w:p w14:paraId="07634080" w14:textId="77777777" w:rsidR="001902DA" w:rsidRPr="00D81982" w:rsidRDefault="001902DA" w:rsidP="001902DA">
      <w:pPr>
        <w:ind w:firstLineChars="100" w:firstLine="213"/>
        <w:rPr>
          <w:rFonts w:ascii="ＭＳ Ｐ明朝" w:eastAsia="ＭＳ Ｐ明朝" w:hAnsi="ＭＳ Ｐ明朝"/>
          <w:b/>
          <w:sz w:val="22"/>
        </w:rPr>
      </w:pPr>
    </w:p>
    <w:p w14:paraId="05AE1DC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日文書の認証規格に基づく認証書の交付</w:t>
      </w:r>
    </w:p>
    <w:p w14:paraId="03B94CBD" w14:textId="77777777" w:rsidR="001902DA" w:rsidRPr="00D81982" w:rsidRDefault="001902DA" w:rsidP="001902DA">
      <w:pPr>
        <w:ind w:leftChars="250" w:left="1037" w:hangingChars="250" w:hanging="531"/>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日以降</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年の相互承認以前＞</w:t>
      </w:r>
    </w:p>
    <w:p w14:paraId="76C1A248" w14:textId="77777777" w:rsidR="001902DA" w:rsidRPr="00D81982" w:rsidRDefault="001902DA" w:rsidP="001902DA">
      <w:pPr>
        <w:ind w:leftChars="450" w:left="912"/>
        <w:rPr>
          <w:rFonts w:ascii="ＭＳ Ｐ明朝" w:eastAsia="ＭＳ Ｐ明朝" w:hAnsi="ＭＳ Ｐ明朝"/>
          <w:sz w:val="22"/>
        </w:rPr>
      </w:pPr>
      <w:r w:rsidRPr="00D81982">
        <w:rPr>
          <w:rFonts w:ascii="ＭＳ Ｐ明朝" w:eastAsia="ＭＳ Ｐ明朝" w:hAnsi="ＭＳ Ｐ明朝"/>
          <w:sz w:val="22"/>
        </w:rPr>
        <w:t>認定認証機関は、2015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日施行文書の認証規格に基づく認証書を認定機関のロゴマークを付して交付することが出来る。</w:t>
      </w:r>
    </w:p>
    <w:p w14:paraId="7D7BAA2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2）1年間の移行措置</w:t>
      </w:r>
    </w:p>
    <w:p w14:paraId="0C3A8524"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年の相互承認以降、直近の定期・更新審査を受験するまでの間＞</w:t>
      </w:r>
    </w:p>
    <w:p w14:paraId="3C125EC4" w14:textId="77777777" w:rsidR="001902DA" w:rsidRPr="00D81982" w:rsidRDefault="001902DA" w:rsidP="001902DA">
      <w:pPr>
        <w:ind w:leftChars="200" w:left="405"/>
        <w:rPr>
          <w:rFonts w:ascii="ＭＳ Ｐ明朝" w:eastAsia="ＭＳ Ｐ明朝" w:hAnsi="ＭＳ Ｐ明朝"/>
          <w:sz w:val="22"/>
        </w:rPr>
      </w:pPr>
      <w:r w:rsidRPr="00D81982">
        <w:rPr>
          <w:rFonts w:ascii="ＭＳ Ｐ明朝" w:eastAsia="ＭＳ Ｐ明朝" w:hAnsi="ＭＳ Ｐ明朝" w:hint="eastAsia"/>
          <w:sz w:val="22"/>
        </w:rPr>
        <w:t>認定認証機関は、「（１）」の認証書の交付を受けた認証取得者に対し</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日施行文書の認証規格と</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日施行文書の認証規格の差分について、当該認証取得者にその履行について文書で確証を求め書類審査を実施した上で、</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日施行文書の認証規格に基づき認証書を交付することが出来る。</w:t>
      </w:r>
    </w:p>
    <w:p w14:paraId="27CA50E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日施行文書の認証規格に基づく認証書の交付</w:t>
      </w:r>
    </w:p>
    <w:p w14:paraId="178DB31D"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＜認定認証機関が認定機関の移行審査の受検以降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p>
    <w:p w14:paraId="321D1E2D" w14:textId="77777777" w:rsidR="001902DA" w:rsidRPr="00D81982" w:rsidRDefault="001902DA" w:rsidP="001902DA">
      <w:pPr>
        <w:ind w:leftChars="200" w:left="405"/>
        <w:rPr>
          <w:rFonts w:ascii="ＭＳ Ｐ明朝" w:eastAsia="ＭＳ Ｐ明朝" w:hAnsi="ＭＳ Ｐ明朝"/>
          <w:sz w:val="22"/>
        </w:rPr>
      </w:pPr>
      <w:r w:rsidRPr="00D81982">
        <w:rPr>
          <w:rFonts w:ascii="ＭＳ Ｐ明朝" w:eastAsia="ＭＳ Ｐ明朝" w:hAnsi="ＭＳ Ｐ明朝"/>
          <w:sz w:val="22"/>
        </w:rPr>
        <w:t>認証認定機関は、2016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日文書の認証規格に基づく認定機関の移行審査の受検以降にあっては</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日施行文書の認証規格に基づく認証書を認定機関のマークを付して交付することが出来る。</w:t>
      </w:r>
    </w:p>
    <w:p w14:paraId="221B787F"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w:t>
      </w:r>
      <w:r w:rsidRPr="00D81982">
        <w:rPr>
          <w:rFonts w:ascii="ＭＳ Ｐ明朝" w:eastAsia="ＭＳ Ｐ明朝" w:hAnsi="ＭＳ Ｐ明朝" w:hint="eastAsia"/>
          <w:sz w:val="22"/>
        </w:rPr>
        <w:t>認定認証機関が認定機関の移行審査の受検以前＞</w:t>
      </w:r>
    </w:p>
    <w:p w14:paraId="12EA52F1" w14:textId="77777777" w:rsidR="001902DA" w:rsidRPr="00D81982" w:rsidRDefault="001902DA" w:rsidP="001902DA">
      <w:pPr>
        <w:ind w:leftChars="100" w:left="203"/>
        <w:rPr>
          <w:rFonts w:ascii="ＭＳ Ｐ明朝" w:eastAsia="ＭＳ Ｐ明朝" w:hAnsi="ＭＳ Ｐ明朝"/>
          <w:sz w:val="22"/>
        </w:rPr>
      </w:pPr>
      <w:r w:rsidRPr="00D81982">
        <w:rPr>
          <w:rFonts w:ascii="ＭＳ Ｐ明朝" w:eastAsia="ＭＳ Ｐ明朝" w:hAnsi="ＭＳ Ｐ明朝"/>
          <w:sz w:val="22"/>
        </w:rPr>
        <w:t xml:space="preserve"> 前項に規定する認証書の交付について､</w:t>
      </w:r>
      <w:r w:rsidRPr="00D81982">
        <w:rPr>
          <w:rFonts w:ascii="ＭＳ Ｐ明朝" w:eastAsia="ＭＳ Ｐ明朝" w:hAnsi="ＭＳ Ｐ明朝" w:hint="eastAsia"/>
          <w:sz w:val="22"/>
        </w:rPr>
        <w:t>認定認証機関が認定機関の移行審査の受検以前にあっては認証書に認定機関のマークを付すことが出来ない。従って認定認証機関は出来るだけ早く認定機関の移行審査を受検するよう努める。</w:t>
      </w:r>
    </w:p>
    <w:p w14:paraId="427CA0DF" w14:textId="77777777" w:rsidR="001902DA" w:rsidRPr="00D81982" w:rsidRDefault="001902DA" w:rsidP="001902DA">
      <w:pPr>
        <w:rPr>
          <w:rFonts w:ascii="ＭＳ Ｐ明朝" w:eastAsia="ＭＳ Ｐ明朝" w:hAnsi="ＭＳ Ｐ明朝"/>
          <w:sz w:val="22"/>
        </w:rPr>
      </w:pPr>
    </w:p>
    <w:p w14:paraId="42346321" w14:textId="77777777" w:rsidR="001902DA" w:rsidRPr="00D81982" w:rsidRDefault="001902DA" w:rsidP="001902DA">
      <w:pPr>
        <w:rPr>
          <w:rFonts w:ascii="ＭＳ Ｐ明朝" w:eastAsia="ＭＳ Ｐ明朝" w:hAnsi="ＭＳ Ｐ明朝"/>
          <w:sz w:val="22"/>
        </w:rPr>
      </w:pPr>
    </w:p>
    <w:p w14:paraId="6ECBB3D7" w14:textId="27591D99" w:rsidR="001902DA" w:rsidRDefault="001902DA"/>
    <w:p w14:paraId="20D14A5B" w14:textId="181E3B62" w:rsidR="00272FC2" w:rsidRDefault="00272FC2"/>
    <w:p w14:paraId="5AD8EC87" w14:textId="4EF6CD49" w:rsidR="00272FC2" w:rsidRDefault="00272FC2"/>
    <w:p w14:paraId="6D2E45FB" w14:textId="233F8D92" w:rsidR="00272FC2" w:rsidRDefault="00272FC2"/>
    <w:p w14:paraId="5826D65B" w14:textId="64FA435D" w:rsidR="00272FC2" w:rsidRDefault="00272FC2"/>
    <w:p w14:paraId="6FF72C9C" w14:textId="7877571A" w:rsidR="00272FC2" w:rsidRDefault="00272FC2"/>
    <w:p w14:paraId="15557928" w14:textId="0B15BEFD" w:rsidR="00272FC2" w:rsidRDefault="00272FC2"/>
    <w:p w14:paraId="5C4CA003" w14:textId="02A38476" w:rsidR="00272FC2" w:rsidRDefault="00272FC2"/>
    <w:p w14:paraId="561D4F86" w14:textId="3D80AB69" w:rsidR="00272FC2" w:rsidRDefault="00272FC2"/>
    <w:p w14:paraId="0C3CC2EC" w14:textId="120EA12B" w:rsidR="00272FC2" w:rsidRDefault="00272FC2"/>
    <w:p w14:paraId="5649A265" w14:textId="61E7EA3C" w:rsidR="00272FC2" w:rsidRDefault="00272FC2"/>
    <w:p w14:paraId="1911EF11" w14:textId="77777777" w:rsidR="00272FC2" w:rsidRPr="00D66FBF" w:rsidRDefault="00272FC2"/>
    <w:p w14:paraId="478D35D4" w14:textId="77777777" w:rsidR="001902DA" w:rsidRDefault="001902DA"/>
    <w:p w14:paraId="0F56F271" w14:textId="30247000" w:rsidR="001902DA" w:rsidRPr="00D81982" w:rsidRDefault="001902DA" w:rsidP="001902DA">
      <w:pPr>
        <w:spacing w:line="440" w:lineRule="exact"/>
        <w:ind w:firstLineChars="100" w:firstLine="274"/>
        <w:rPr>
          <w:rFonts w:ascii="ＭＳ Ｐ明朝" w:eastAsia="ＭＳ Ｐ明朝" w:hAnsi="ＭＳ Ｐ明朝"/>
          <w:b/>
          <w:bCs/>
          <w:sz w:val="28"/>
          <w:szCs w:val="28"/>
        </w:rPr>
      </w:pPr>
      <w:bookmarkStart w:id="49" w:name="_Hlk38001513"/>
      <w:r w:rsidRPr="00D81982">
        <w:rPr>
          <w:rFonts w:ascii="ＭＳ Ｐ明朝" w:eastAsia="ＭＳ Ｐ明朝" w:hAnsi="ＭＳ Ｐ明朝"/>
          <w:b/>
          <w:bCs/>
          <w:sz w:val="28"/>
          <w:szCs w:val="28"/>
        </w:rPr>
        <w:lastRenderedPageBreak/>
        <w:t>SGEC規準文書6</w:t>
      </w:r>
      <w:r w:rsidR="00861C4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「SGEC商標使用規則－要求事項</w:t>
      </w:r>
      <w:r w:rsidRPr="00D81982">
        <w:rPr>
          <w:rFonts w:ascii="ＭＳ Ｐ明朝" w:eastAsia="ＭＳ Ｐ明朝" w:hAnsi="ＭＳ Ｐ明朝" w:hint="eastAsia"/>
          <w:b/>
          <w:bCs/>
          <w:sz w:val="28"/>
          <w:szCs w:val="28"/>
        </w:rPr>
        <w:t>」</w:t>
      </w:r>
    </w:p>
    <w:p w14:paraId="23EA93B6" w14:textId="1A9ECBAD" w:rsidR="001902DA" w:rsidRDefault="001902DA" w:rsidP="000D5C5C">
      <w:pPr>
        <w:spacing w:line="440" w:lineRule="exact"/>
        <w:ind w:firstLineChars="100" w:firstLine="274"/>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F443FC">
        <w:rPr>
          <w:rFonts w:ascii="ＭＳ Ｐ明朝" w:eastAsia="ＭＳ Ｐ明朝" w:hAnsi="ＭＳ Ｐ明朝" w:hint="eastAsia"/>
          <w:b/>
          <w:bCs/>
          <w:sz w:val="28"/>
          <w:szCs w:val="28"/>
        </w:rPr>
        <w:t xml:space="preserve">　　　</w:t>
      </w:r>
      <w:r w:rsidRPr="000D5C5C">
        <w:rPr>
          <w:rFonts w:ascii="ＭＳ Ｐ明朝" w:eastAsia="ＭＳ Ｐ明朝" w:hAnsi="ＭＳ Ｐ明朝" w:hint="eastAsia"/>
          <w:b/>
          <w:bCs/>
          <w:szCs w:val="21"/>
        </w:rPr>
        <w:t xml:space="preserve">　</w:t>
      </w:r>
      <w:bookmarkEnd w:id="49"/>
    </w:p>
    <w:p w14:paraId="79316529" w14:textId="77777777" w:rsidR="001902DA" w:rsidRPr="00D81982" w:rsidRDefault="001902DA" w:rsidP="001902DA">
      <w:pPr>
        <w:ind w:leftChars="118" w:left="571" w:hangingChars="142" w:hanging="332"/>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SGEC規準文書6</w:t>
      </w:r>
    </w:p>
    <w:p w14:paraId="7702D100" w14:textId="30AD1A3E"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545712">
        <w:rPr>
          <w:rFonts w:ascii="ＭＳ Ｐ明朝" w:eastAsia="ＭＳ Ｐ明朝" w:hAnsi="ＭＳ Ｐ明朝" w:cs="Arial"/>
          <w:sz w:val="22"/>
        </w:rPr>
        <w:t>2021</w:t>
      </w:r>
    </w:p>
    <w:p w14:paraId="4218D7A0" w14:textId="263F4002" w:rsidR="001902DA" w:rsidRPr="00D81982" w:rsidRDefault="009352FA" w:rsidP="001902DA">
      <w:pPr>
        <w:tabs>
          <w:tab w:val="left" w:leader="dot" w:pos="6845"/>
        </w:tabs>
        <w:ind w:leftChars="118" w:left="541" w:hangingChars="142" w:hanging="302"/>
        <w:rPr>
          <w:rFonts w:ascii="ＭＳ Ｐ明朝" w:eastAsia="ＭＳ Ｐ明朝" w:hAnsi="ＭＳ Ｐ明朝" w:cs="Arial"/>
          <w:sz w:val="22"/>
        </w:rPr>
      </w:pPr>
      <w:r>
        <w:rPr>
          <w:rFonts w:ascii="ＭＳ Ｐ明朝" w:eastAsia="ＭＳ Ｐ明朝" w:hAnsi="ＭＳ Ｐ明朝" w:cs="Arial"/>
          <w:sz w:val="22"/>
        </w:rPr>
        <w:t>2021.3.30</w:t>
      </w:r>
    </w:p>
    <w:p w14:paraId="4E14DAE2"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p>
    <w:p w14:paraId="111DEE11" w14:textId="6387601F" w:rsidR="001902DA" w:rsidRPr="00D81982" w:rsidRDefault="001902DA" w:rsidP="001902DA">
      <w:pPr>
        <w:ind w:leftChars="218" w:left="442" w:firstLineChars="600" w:firstLine="1401"/>
        <w:rPr>
          <w:rFonts w:ascii="ＭＳ Ｐ明朝" w:eastAsia="ＭＳ Ｐ明朝" w:hAnsi="ＭＳ Ｐ明朝" w:cs="Arial"/>
          <w:b/>
          <w:bCs/>
          <w:sz w:val="24"/>
          <w:szCs w:val="24"/>
          <w:u w:val="single"/>
        </w:rPr>
      </w:pPr>
      <w:r w:rsidRPr="00D81982">
        <w:rPr>
          <w:rFonts w:ascii="ＭＳ Ｐ明朝" w:eastAsia="ＭＳ Ｐ明朝" w:hAnsi="ＭＳ Ｐ明朝" w:cs="Arial"/>
          <w:b/>
          <w:bCs/>
          <w:sz w:val="24"/>
          <w:szCs w:val="24"/>
          <w:u w:val="single"/>
        </w:rPr>
        <w:t>SGEC商標使用規則－要求事項</w:t>
      </w:r>
    </w:p>
    <w:p w14:paraId="4442AD1C" w14:textId="77777777" w:rsidR="001902DA" w:rsidRPr="00D81982" w:rsidRDefault="001902DA" w:rsidP="001902DA">
      <w:pPr>
        <w:tabs>
          <w:tab w:val="left" w:leader="dot" w:pos="6845"/>
        </w:tabs>
        <w:ind w:leftChars="118" w:left="541" w:hangingChars="142" w:hanging="302"/>
        <w:jc w:val="center"/>
        <w:rPr>
          <w:rFonts w:ascii="ＭＳ Ｐ明朝" w:eastAsia="ＭＳ Ｐ明朝" w:hAnsi="ＭＳ Ｐ明朝" w:cs="Arial"/>
          <w:sz w:val="22"/>
          <w:u w:val="single"/>
        </w:rPr>
      </w:pPr>
    </w:p>
    <w:p w14:paraId="4CF7E815" w14:textId="77777777" w:rsidR="001902DA" w:rsidRPr="00D81982" w:rsidRDefault="001902DA" w:rsidP="001902DA">
      <w:pPr>
        <w:tabs>
          <w:tab w:val="left" w:leader="dot" w:pos="6845"/>
        </w:tabs>
        <w:rPr>
          <w:rFonts w:ascii="ＭＳ Ｐ明朝" w:eastAsia="ＭＳ Ｐ明朝" w:hAnsi="ＭＳ Ｐ明朝" w:cs="Arial"/>
          <w:sz w:val="22"/>
          <w:u w:val="single"/>
        </w:rPr>
      </w:pPr>
    </w:p>
    <w:p w14:paraId="5D8F507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目次</w:t>
      </w:r>
    </w:p>
    <w:p w14:paraId="5E0E88B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はじめに</w:t>
      </w:r>
    </w:p>
    <w:p w14:paraId="6EA0E4F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序論</w:t>
      </w:r>
    </w:p>
    <w:p w14:paraId="2D7CF94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1適用範囲</w:t>
      </w:r>
    </w:p>
    <w:p w14:paraId="2E73E3F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2　引用規格</w:t>
      </w:r>
    </w:p>
    <w:p w14:paraId="2EFC9BD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3　定義と用語</w:t>
      </w:r>
    </w:p>
    <w:p w14:paraId="2BF4958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4　PEFC商標の所有権</w:t>
      </w:r>
    </w:p>
    <w:p w14:paraId="6118210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4.1</w:t>
      </w:r>
      <w:r w:rsidRPr="000D5C5C">
        <w:rPr>
          <w:rFonts w:ascii="ＭＳ Ｐ明朝" w:eastAsia="ＭＳ Ｐ明朝" w:hAnsi="ＭＳ Ｐ明朝" w:cs="Arial" w:hint="eastAsia"/>
          <w:sz w:val="22"/>
        </w:rPr>
        <w:t xml:space="preserve">　所有権</w:t>
      </w:r>
    </w:p>
    <w:p w14:paraId="75B7AEA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の適用範囲</w:t>
      </w:r>
    </w:p>
    <w:p w14:paraId="22B3535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商標の全般的な適用範囲</w:t>
      </w:r>
    </w:p>
    <w:p w14:paraId="54903BF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商標の製品上使用の適用範囲</w:t>
      </w:r>
    </w:p>
    <w:p w14:paraId="3C586D8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商標の製品外使用の適用範囲</w:t>
      </w:r>
    </w:p>
    <w:p w14:paraId="276DEFB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w:t>
      </w:r>
      <w:r w:rsidRPr="0002225E">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商標使用に関する要求事項</w:t>
      </w:r>
    </w:p>
    <w:p w14:paraId="3F92110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6.1</w:t>
      </w:r>
      <w:r w:rsidRPr="000D5C5C">
        <w:rPr>
          <w:rFonts w:ascii="ＭＳ Ｐ明朝" w:eastAsia="ＭＳ Ｐ明朝" w:hAnsi="ＭＳ Ｐ明朝" w:cs="Arial" w:hint="eastAsia"/>
          <w:sz w:val="22"/>
        </w:rPr>
        <w:t xml:space="preserve">　全般的な要求事項</w:t>
      </w:r>
    </w:p>
    <w:p w14:paraId="61A31ED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商標使用ライセンス</w:t>
      </w:r>
    </w:p>
    <w:p w14:paraId="49E20E6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商標使用者の種類</w:t>
      </w:r>
    </w:p>
    <w:p w14:paraId="004F03B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グループA：各国認証管理団体（NGB）</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PEFC認可団体</w:t>
      </w:r>
    </w:p>
    <w:p w14:paraId="724D96A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（日本においては</w:t>
      </w:r>
      <w:r w:rsidRPr="000D5C5C">
        <w:rPr>
          <w:rFonts w:ascii="ＭＳ Ｐ明朝" w:eastAsia="ＭＳ Ｐ明朝" w:hAnsi="ＭＳ Ｐ明朝" w:cs="Arial"/>
          <w:sz w:val="22"/>
        </w:rPr>
        <w:t>SGEC/PEFCジャパン）</w:t>
      </w:r>
    </w:p>
    <w:p w14:paraId="259A9B4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グループB：SGEC認証制度に基づく森林管理(SFM)規格の認証を受けた主体</w:t>
      </w:r>
    </w:p>
    <w:p w14:paraId="3744DE9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グループC：SGEC-COC規格に基づく認証を受けた主体</w:t>
      </w:r>
    </w:p>
    <w:p w14:paraId="681B5BB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6.3.4</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D：その他の使用者</w:t>
      </w:r>
    </w:p>
    <w:p w14:paraId="7C9A125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SGEC商標に関する技術的な要求事項</w:t>
      </w:r>
    </w:p>
    <w:p w14:paraId="3DBE3014"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SGEC商標の製品上（オンプロダクト）使用に関する技術的な要求事項</w:t>
      </w:r>
    </w:p>
    <w:p w14:paraId="44474A0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7.1.1</w:t>
      </w:r>
      <w:r w:rsidRPr="000D5C5C">
        <w:rPr>
          <w:rFonts w:ascii="ＭＳ Ｐ明朝" w:eastAsia="ＭＳ Ｐ明朝" w:hAnsi="ＭＳ Ｐ明朝" w:cs="Arial" w:hint="eastAsia"/>
          <w:sz w:val="22"/>
        </w:rPr>
        <w:t xml:space="preserve">　全般的な要求事項</w:t>
      </w:r>
    </w:p>
    <w:p w14:paraId="7DEEE0E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 製品上ラベル</w:t>
      </w:r>
    </w:p>
    <w:p w14:paraId="5037D8C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098383A4"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lastRenderedPageBreak/>
        <w:t>7.2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SGEC商標の製品外（オフプロダクト）使用に関する技術的な要求事項</w:t>
      </w:r>
    </w:p>
    <w:p w14:paraId="155DD30B"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SGECプロモーションラベル</w:t>
      </w:r>
    </w:p>
    <w:p w14:paraId="4B7603C5"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097B6DF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SGECラベルに関する図案上の要求事項</w:t>
      </w:r>
    </w:p>
    <w:p w14:paraId="5F35741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SGECラベルの要素</w:t>
      </w:r>
    </w:p>
    <w:p w14:paraId="20B28EE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SGECロゴ（A）</w:t>
      </w:r>
    </w:p>
    <w:p w14:paraId="7D2064B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SGEC商標ライセンス番号（B）</w:t>
      </w:r>
    </w:p>
    <w:p w14:paraId="5EC4C0E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8.1.3</w:t>
      </w:r>
      <w:r w:rsidRPr="000D5C5C">
        <w:rPr>
          <w:rFonts w:ascii="ＭＳ Ｐ明朝" w:eastAsia="ＭＳ Ｐ明朝" w:hAnsi="ＭＳ Ｐ明朝" w:cs="Arial" w:hint="eastAsia"/>
          <w:sz w:val="22"/>
        </w:rPr>
        <w:t xml:space="preserve">　ロゴの名称（</w:t>
      </w:r>
      <w:r w:rsidRPr="000D5C5C">
        <w:rPr>
          <w:rFonts w:ascii="ＭＳ Ｐ明朝" w:eastAsia="ＭＳ Ｐ明朝" w:hAnsi="ＭＳ Ｐ明朝" w:cs="Arial"/>
          <w:sz w:val="22"/>
        </w:rPr>
        <w:t>C）</w:t>
      </w:r>
    </w:p>
    <w:p w14:paraId="3D296B0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8.1.4</w:t>
      </w:r>
      <w:r w:rsidRPr="000D5C5C">
        <w:rPr>
          <w:rFonts w:ascii="ＭＳ Ｐ明朝" w:eastAsia="ＭＳ Ｐ明朝" w:hAnsi="ＭＳ Ｐ明朝" w:cs="Arial" w:hint="eastAsia"/>
          <w:sz w:val="22"/>
        </w:rPr>
        <w:t xml:space="preserve">　ラベルメッセージ（</w:t>
      </w:r>
      <w:r w:rsidRPr="000D5C5C">
        <w:rPr>
          <w:rFonts w:ascii="ＭＳ Ｐ明朝" w:eastAsia="ＭＳ Ｐ明朝" w:hAnsi="ＭＳ Ｐ明朝" w:cs="Arial"/>
          <w:sz w:val="22"/>
        </w:rPr>
        <w:t>D）</w:t>
      </w:r>
    </w:p>
    <w:p w14:paraId="78FB06B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SGECウェブサイト（E）</w:t>
      </w:r>
    </w:p>
    <w:p w14:paraId="513C7B6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8.1.6</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SGECラベルの枠（F）</w:t>
      </w:r>
    </w:p>
    <w:p w14:paraId="18572D29"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w:t>
      </w:r>
      <w:r w:rsidRPr="000D5C5C">
        <w:rPr>
          <w:rFonts w:ascii="ＭＳ Ｐ明朝" w:eastAsia="ＭＳ Ｐ明朝" w:hAnsi="ＭＳ Ｐ明朝" w:cs="Arial" w:hint="eastAsia"/>
          <w:sz w:val="22"/>
        </w:rPr>
        <w:t xml:space="preserve">　デザイン（図案）（の仕様</w:t>
      </w:r>
    </w:p>
    <w:p w14:paraId="636C325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8.2.1</w:t>
      </w:r>
      <w:r w:rsidRPr="000D5C5C">
        <w:rPr>
          <w:rFonts w:ascii="ＭＳ Ｐ明朝" w:eastAsia="ＭＳ Ｐ明朝" w:hAnsi="ＭＳ Ｐ明朝" w:cs="Arial" w:hint="eastAsia"/>
          <w:sz w:val="22"/>
        </w:rPr>
        <w:t xml:space="preserve">　色</w:t>
      </w:r>
    </w:p>
    <w:p w14:paraId="48D4398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8.2.2</w:t>
      </w:r>
      <w:r w:rsidRPr="000D5C5C">
        <w:rPr>
          <w:rFonts w:ascii="ＭＳ Ｐ明朝" w:eastAsia="ＭＳ Ｐ明朝" w:hAnsi="ＭＳ Ｐ明朝" w:cs="Arial" w:hint="eastAsia"/>
          <w:sz w:val="22"/>
        </w:rPr>
        <w:t xml:space="preserve">　ラベルの方向</w:t>
      </w:r>
    </w:p>
    <w:p w14:paraId="10AED40C"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8.2.3</w:t>
      </w:r>
      <w:r w:rsidRPr="000D5C5C">
        <w:rPr>
          <w:rFonts w:ascii="ＭＳ Ｐ明朝" w:eastAsia="ＭＳ Ｐ明朝" w:hAnsi="ＭＳ Ｐ明朝" w:cs="Arial" w:hint="eastAsia"/>
          <w:sz w:val="22"/>
        </w:rPr>
        <w:t xml:space="preserve">　寸法</w:t>
      </w:r>
    </w:p>
    <w:p w14:paraId="1E097D1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8.2.4</w:t>
      </w:r>
      <w:r w:rsidRPr="000D5C5C">
        <w:rPr>
          <w:rFonts w:ascii="ＭＳ Ｐ明朝" w:eastAsia="ＭＳ Ｐ明朝" w:hAnsi="ＭＳ Ｐ明朝" w:cs="Arial" w:hint="eastAsia"/>
          <w:sz w:val="22"/>
        </w:rPr>
        <w:t xml:space="preserve">　最小サイズ</w:t>
      </w:r>
    </w:p>
    <w:p w14:paraId="6D10C60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8.2.5</w:t>
      </w:r>
      <w:r w:rsidRPr="000D5C5C">
        <w:rPr>
          <w:rFonts w:ascii="ＭＳ Ｐ明朝" w:eastAsia="ＭＳ Ｐ明朝" w:hAnsi="ＭＳ Ｐ明朝" w:cs="Arial" w:hint="eastAsia"/>
          <w:sz w:val="22"/>
        </w:rPr>
        <w:t xml:space="preserve">　設置</w:t>
      </w:r>
    </w:p>
    <w:p w14:paraId="378AD3B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8.3</w:t>
      </w:r>
      <w:r w:rsidRPr="000D5C5C">
        <w:rPr>
          <w:rFonts w:ascii="ＭＳ Ｐ明朝" w:eastAsia="ＭＳ Ｐ明朝" w:hAnsi="ＭＳ Ｐ明朝" w:cs="Arial" w:hint="eastAsia"/>
          <w:sz w:val="22"/>
        </w:rPr>
        <w:t xml:space="preserve">　ラベルの選択的な使用</w:t>
      </w:r>
    </w:p>
    <w:p w14:paraId="63E9CC9B"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8.4</w:t>
      </w:r>
      <w:r w:rsidRPr="000D5C5C">
        <w:rPr>
          <w:rFonts w:ascii="ＭＳ Ｐ明朝" w:eastAsia="ＭＳ Ｐ明朝" w:hAnsi="ＭＳ Ｐ明朝" w:cs="Arial" w:hint="eastAsia"/>
          <w:sz w:val="22"/>
        </w:rPr>
        <w:t xml:space="preserve">　変形使用</w:t>
      </w:r>
    </w:p>
    <w:p w14:paraId="1B5B331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14C30E7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付属書</w:t>
      </w:r>
      <w:r w:rsidRPr="000D5C5C">
        <w:rPr>
          <w:rFonts w:ascii="ＭＳ Ｐ明朝" w:eastAsia="ＭＳ Ｐ明朝" w:hAnsi="ＭＳ Ｐ明朝" w:cs="Arial"/>
          <w:sz w:val="22"/>
        </w:rPr>
        <w:t xml:space="preserve">A： </w:t>
      </w:r>
      <w:r w:rsidRPr="000D5C5C">
        <w:rPr>
          <w:rFonts w:ascii="ＭＳ Ｐ明朝" w:eastAsia="ＭＳ Ｐ明朝" w:hAnsi="ＭＳ Ｐ明朝" w:cs="Arial" w:hint="eastAsia"/>
          <w:sz w:val="22"/>
        </w:rPr>
        <w:t>プロモーションラベル用の代替メッセージ</w:t>
      </w:r>
    </w:p>
    <w:p w14:paraId="1A0D8A73"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付属書</w:t>
      </w: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参考）：</w:t>
      </w:r>
      <w:r w:rsidRPr="000D5C5C">
        <w:rPr>
          <w:rFonts w:ascii="ＭＳ Ｐ明朝" w:eastAsia="ＭＳ Ｐ明朝" w:hAnsi="ＭＳ Ｐ明朝" w:cs="Arial"/>
          <w:sz w:val="22"/>
        </w:rPr>
        <w:t xml:space="preserve"> SGEC</w:t>
      </w:r>
      <w:r w:rsidRPr="000D5C5C">
        <w:rPr>
          <w:rFonts w:ascii="ＭＳ Ｐ明朝" w:eastAsia="ＭＳ Ｐ明朝" w:hAnsi="ＭＳ Ｐ明朝" w:cs="Arial" w:hint="eastAsia"/>
          <w:sz w:val="22"/>
        </w:rPr>
        <w:t>ラベルの不正使用の例</w:t>
      </w:r>
    </w:p>
    <w:p w14:paraId="14851441" w14:textId="77777777" w:rsidR="001902DA" w:rsidRPr="0002225E" w:rsidRDefault="001902DA" w:rsidP="001902DA">
      <w:pPr>
        <w:tabs>
          <w:tab w:val="left" w:leader="dot" w:pos="7740"/>
        </w:tabs>
        <w:ind w:leftChars="118" w:left="541" w:hangingChars="142" w:hanging="302"/>
        <w:rPr>
          <w:rFonts w:ascii="ＭＳ Ｐ明朝" w:eastAsia="ＭＳ Ｐ明朝" w:hAnsi="ＭＳ Ｐ明朝" w:cs="Arial"/>
          <w:sz w:val="22"/>
        </w:rPr>
      </w:pPr>
    </w:p>
    <w:p w14:paraId="5066B71D" w14:textId="77777777" w:rsidR="001902DA" w:rsidRPr="0002225E" w:rsidRDefault="001902DA" w:rsidP="001902DA">
      <w:pPr>
        <w:tabs>
          <w:tab w:val="left" w:leader="dot" w:pos="6845"/>
        </w:tabs>
        <w:ind w:leftChars="118" w:left="541" w:hangingChars="142" w:hanging="302"/>
        <w:rPr>
          <w:rFonts w:ascii="ＭＳ Ｐ明朝" w:eastAsia="ＭＳ Ｐ明朝" w:hAnsi="ＭＳ Ｐ明朝" w:cs="Arial"/>
          <w:sz w:val="22"/>
        </w:rPr>
      </w:pPr>
    </w:p>
    <w:p w14:paraId="0F8BA18A" w14:textId="77777777" w:rsidR="001902DA" w:rsidRPr="00D9738B" w:rsidRDefault="001902DA" w:rsidP="001902DA">
      <w:pPr>
        <w:tabs>
          <w:tab w:val="left" w:leader="dot" w:pos="6845"/>
        </w:tabs>
        <w:ind w:leftChars="118" w:left="541" w:hangingChars="142" w:hanging="302"/>
        <w:rPr>
          <w:rFonts w:ascii="ＭＳ Ｐ明朝" w:eastAsia="ＭＳ Ｐ明朝" w:hAnsi="ＭＳ Ｐ明朝" w:cs="Arial"/>
          <w:sz w:val="22"/>
        </w:rPr>
      </w:pPr>
    </w:p>
    <w:p w14:paraId="54AA3286" w14:textId="77777777" w:rsidR="001902DA" w:rsidRPr="000D5C5C" w:rsidRDefault="001902DA" w:rsidP="001902DA">
      <w:pPr>
        <w:tabs>
          <w:tab w:val="left" w:leader="dot" w:pos="7797"/>
        </w:tabs>
        <w:rPr>
          <w:rFonts w:ascii="ＭＳ Ｐ明朝" w:eastAsia="ＭＳ Ｐ明朝" w:hAnsi="ＭＳ Ｐ明朝" w:cs="Arial"/>
          <w:b/>
          <w:bCs/>
          <w:sz w:val="22"/>
        </w:rPr>
      </w:pPr>
      <w:r w:rsidRPr="000D5C5C">
        <w:rPr>
          <w:rFonts w:ascii="ＭＳ Ｐ明朝" w:eastAsia="ＭＳ Ｐ明朝" w:hAnsi="ＭＳ Ｐ明朝" w:cs="Arial" w:hint="eastAsia"/>
          <w:b/>
          <w:bCs/>
          <w:sz w:val="22"/>
        </w:rPr>
        <w:t>はじめに</w:t>
      </w:r>
    </w:p>
    <w:p w14:paraId="20611E84"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48DC6DA4"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一般社団法人緑の循環認証会議（以下「</w:t>
      </w:r>
      <w:r w:rsidRPr="000D5C5C">
        <w:rPr>
          <w:rFonts w:ascii="ＭＳ Ｐ明朝" w:eastAsia="ＭＳ Ｐ明朝" w:hAnsi="ＭＳ Ｐ明朝" w:cs="Arial"/>
          <w:sz w:val="22"/>
        </w:rPr>
        <w:t>SGEC/PEFCジャパン」という。）は、森林認証及び林産品認証とそのラベル制度を通じて、持続可能な森林管理の促進を図る</w:t>
      </w:r>
      <w:r w:rsidRPr="000D5C5C">
        <w:rPr>
          <w:rFonts w:ascii="ＭＳ Ｐ明朝" w:eastAsia="ＭＳ Ｐ明朝" w:hAnsi="ＭＳ Ｐ明朝" w:cs="Arial" w:hint="eastAsia"/>
          <w:sz w:val="22"/>
        </w:rPr>
        <w:t>日本国内に適用される</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認証制度</w:t>
      </w:r>
      <w:r w:rsidRPr="000D5C5C">
        <w:rPr>
          <w:rFonts w:ascii="ＭＳ Ｐ明朝" w:eastAsia="ＭＳ Ｐ明朝" w:hAnsi="ＭＳ Ｐ明朝" w:cs="Arial"/>
          <w:sz w:val="22"/>
        </w:rPr>
        <w:t>(PEFC</w:t>
      </w:r>
      <w:r w:rsidRPr="000D5C5C">
        <w:rPr>
          <w:rFonts w:ascii="ＭＳ Ｐ明朝" w:eastAsia="ＭＳ Ｐ明朝" w:hAnsi="ＭＳ Ｐ明朝" w:cs="Arial" w:hint="eastAsia"/>
          <w:sz w:val="22"/>
        </w:rPr>
        <w:t>認証制度は</w:t>
      </w:r>
      <w:r w:rsidRPr="000D5C5C">
        <w:rPr>
          <w:rFonts w:ascii="ＭＳ Ｐ明朝" w:eastAsia="ＭＳ Ｐ明朝" w:hAnsi="ＭＳ Ｐ明朝" w:cs="Arial"/>
          <w:sz w:val="22"/>
        </w:rPr>
        <w:t>PEFC協議会から委任を受けて管理)を管理する組織である。</w:t>
      </w:r>
    </w:p>
    <w:p w14:paraId="4B67158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4CB2AE6B"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w:t>
      </w:r>
      <w:r w:rsidRPr="000D5C5C">
        <w:rPr>
          <w:rFonts w:ascii="ＭＳ Ｐ明朝" w:eastAsia="ＭＳ Ｐ明朝" w:hAnsi="ＭＳ Ｐ明朝" w:cs="Arial"/>
          <w:sz w:val="22"/>
        </w:rPr>
        <w:t>PEFC評議会（</w:t>
      </w:r>
      <w:proofErr w:type="spellStart"/>
      <w:r w:rsidRPr="000D5C5C">
        <w:rPr>
          <w:rFonts w:ascii="ＭＳ Ｐ明朝" w:eastAsia="ＭＳ Ｐ明朝" w:hAnsi="ＭＳ Ｐ明朝" w:cs="Arial"/>
          <w:sz w:val="22"/>
        </w:rPr>
        <w:t>Programme</w:t>
      </w:r>
      <w:proofErr w:type="spellEnd"/>
      <w:r w:rsidRPr="000D5C5C">
        <w:rPr>
          <w:rFonts w:ascii="ＭＳ Ｐ明朝" w:eastAsia="ＭＳ Ｐ明朝" w:hAnsi="ＭＳ Ｐ明朝" w:cs="Arial"/>
          <w:sz w:val="22"/>
        </w:rPr>
        <w:t xml:space="preserve"> for the Endorsement of Forest Certification Schemes)</w:t>
      </w:r>
      <w:r w:rsidRPr="000D5C5C">
        <w:rPr>
          <w:rFonts w:ascii="ＭＳ Ｐ明朝" w:eastAsia="ＭＳ Ｐ明朝" w:hAnsi="ＭＳ Ｐ明朝" w:cs="Arial" w:hint="eastAsia"/>
          <w:sz w:val="22"/>
        </w:rPr>
        <w:t>によって、その定める</w:t>
      </w:r>
      <w:bookmarkStart w:id="50" w:name="_Hlk38001770"/>
      <w:r w:rsidRPr="000D5C5C">
        <w:rPr>
          <w:rFonts w:ascii="ＭＳ Ｐ明朝" w:eastAsia="ＭＳ Ｐ明朝" w:hAnsi="ＭＳ Ｐ明朝" w:cs="Arial"/>
          <w:sz w:val="22"/>
        </w:rPr>
        <w:t>PEFC ST 2001:2020</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PEFC</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使用規則－要求事項</w:t>
      </w:r>
      <w:r w:rsidRPr="000D5C5C">
        <w:rPr>
          <w:rFonts w:ascii="ＭＳ Ｐ明朝" w:eastAsia="ＭＳ Ｐ明朝" w:hAnsi="ＭＳ Ｐ明朝" w:cs="Arial" w:hint="eastAsia"/>
          <w:sz w:val="22"/>
        </w:rPr>
        <w:t>」</w:t>
      </w:r>
      <w:bookmarkEnd w:id="50"/>
      <w:r w:rsidRPr="000D5C5C">
        <w:rPr>
          <w:rFonts w:ascii="ＭＳ Ｐ明朝" w:eastAsia="ＭＳ Ｐ明朝" w:hAnsi="ＭＳ Ｐ明朝" w:cs="Arial" w:hint="eastAsia"/>
          <w:sz w:val="22"/>
        </w:rPr>
        <w:t>及びその他</w:t>
      </w:r>
      <w:r w:rsidRPr="000D5C5C">
        <w:rPr>
          <w:rFonts w:ascii="ＭＳ Ｐ明朝" w:eastAsia="ＭＳ Ｐ明朝" w:hAnsi="ＭＳ Ｐ明朝" w:cs="Arial"/>
          <w:sz w:val="22"/>
        </w:rPr>
        <w:t>PEFC認証制度に関する文書に基づき</w:t>
      </w:r>
      <w:r w:rsidRPr="000D5C5C">
        <w:rPr>
          <w:rFonts w:ascii="ＭＳ Ｐ明朝" w:eastAsia="ＭＳ Ｐ明朝" w:hAnsi="ＭＳ Ｐ明朝" w:cs="Arial" w:hint="eastAsia"/>
          <w:sz w:val="22"/>
        </w:rPr>
        <w:t>適合性評価を受け、承認されている。</w:t>
      </w:r>
    </w:p>
    <w:p w14:paraId="7DDA23CC"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本規格は、広範囲にわたるステ―クホルダーによる関与の下に、オープンで、透明な、公開協</w:t>
      </w:r>
      <w:r w:rsidRPr="000D5C5C">
        <w:rPr>
          <w:rFonts w:ascii="ＭＳ Ｐ明朝" w:eastAsia="ＭＳ Ｐ明朝" w:hAnsi="ＭＳ Ｐ明朝" w:cs="Arial" w:hint="eastAsia"/>
          <w:sz w:val="22"/>
        </w:rPr>
        <w:lastRenderedPageBreak/>
        <w:t>議とコンセンサスをベースとするプロセスを通じて策定された。</w:t>
      </w:r>
    </w:p>
    <w:p w14:paraId="349C3CA6"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68CF89BD"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w:t>
      </w:r>
      <w:r w:rsidRPr="000D5C5C">
        <w:rPr>
          <w:rFonts w:ascii="ＭＳ Ｐ明朝" w:eastAsia="ＭＳ Ｐ明朝" w:hAnsi="ＭＳ Ｐ明朝" w:cs="Arial"/>
          <w:sz w:val="22"/>
        </w:rPr>
        <w:t>SGEC附属文書2-1「別紙　SGECロゴマーク」及び同2-2「SGECロゴマークの使用要領」を無効化し、これに代替する。本規格の</w:t>
      </w:r>
      <w:r w:rsidRPr="000D5C5C">
        <w:rPr>
          <w:rFonts w:ascii="ＭＳ Ｐ明朝" w:eastAsia="ＭＳ Ｐ明朝" w:hAnsi="ＭＳ Ｐ明朝" w:cs="Arial" w:hint="eastAsia"/>
          <w:sz w:val="22"/>
        </w:rPr>
        <w:t>公表</w:t>
      </w:r>
      <w:r w:rsidRPr="000D5C5C">
        <w:rPr>
          <w:rFonts w:ascii="ＭＳ Ｐ明朝" w:eastAsia="ＭＳ Ｐ明朝" w:hAnsi="ＭＳ Ｐ明朝" w:cs="Arial"/>
          <w:sz w:val="22"/>
        </w:rPr>
        <w:t>以前にSGEC</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使用許可を取得した</w:t>
      </w:r>
      <w:r w:rsidRPr="000D5C5C">
        <w:rPr>
          <w:rFonts w:ascii="ＭＳ Ｐ明朝" w:eastAsia="ＭＳ Ｐ明朝" w:hAnsi="ＭＳ Ｐ明朝" w:cs="Arial" w:hint="eastAsia"/>
          <w:sz w:val="22"/>
        </w:rPr>
        <w:t>商標</w:t>
      </w:r>
      <w:r w:rsidRPr="000D5C5C">
        <w:rPr>
          <w:rFonts w:ascii="ＭＳ Ｐ明朝" w:eastAsia="ＭＳ Ｐ明朝" w:hAnsi="ＭＳ Ｐ明朝" w:cs="Arial"/>
          <w:sz w:val="22"/>
        </w:rPr>
        <w:t>使用者</w:t>
      </w:r>
      <w:r w:rsidRPr="000D5C5C">
        <w:rPr>
          <w:rFonts w:ascii="ＭＳ Ｐ明朝" w:eastAsia="ＭＳ Ｐ明朝" w:hAnsi="ＭＳ Ｐ明朝" w:cs="Arial" w:hint="eastAsia"/>
          <w:sz w:val="22"/>
        </w:rPr>
        <w:t>について</w:t>
      </w:r>
      <w:r w:rsidRPr="000D5C5C">
        <w:rPr>
          <w:rFonts w:ascii="ＭＳ Ｐ明朝" w:eastAsia="ＭＳ Ｐ明朝" w:hAnsi="ＭＳ Ｐ明朝" w:cs="Arial"/>
          <w:sz w:val="22"/>
        </w:rPr>
        <w:t>は、SGEC附属文書2-1</w:t>
      </w:r>
      <w:r w:rsidRPr="000D5C5C">
        <w:rPr>
          <w:rFonts w:ascii="ＭＳ Ｐ明朝" w:eastAsia="ＭＳ Ｐ明朝" w:hAnsi="ＭＳ Ｐ明朝" w:cs="Arial" w:hint="eastAsia"/>
          <w:sz w:val="22"/>
        </w:rPr>
        <w:t>及び同</w:t>
      </w:r>
      <w:r w:rsidRPr="000D5C5C">
        <w:rPr>
          <w:rFonts w:ascii="ＭＳ Ｐ明朝" w:eastAsia="ＭＳ Ｐ明朝" w:hAnsi="ＭＳ Ｐ明朝" w:cs="Arial"/>
          <w:sz w:val="22"/>
        </w:rPr>
        <w:t xml:space="preserve">2-2 </w:t>
      </w:r>
      <w:r w:rsidRPr="000D5C5C">
        <w:rPr>
          <w:rFonts w:ascii="ＭＳ Ｐ明朝" w:eastAsia="ＭＳ Ｐ明朝" w:hAnsi="ＭＳ Ｐ明朝" w:cs="Arial" w:hint="eastAsia"/>
          <w:sz w:val="22"/>
        </w:rPr>
        <w:t>の要求事項</w:t>
      </w:r>
      <w:r w:rsidRPr="000D5C5C">
        <w:rPr>
          <w:rFonts w:ascii="ＭＳ Ｐ明朝" w:eastAsia="ＭＳ Ｐ明朝" w:hAnsi="ＭＳ Ｐ明朝" w:cs="Arial"/>
          <w:sz w:val="22"/>
        </w:rPr>
        <w:t>からこの文書への切り替え</w:t>
      </w:r>
      <w:r w:rsidRPr="000D5C5C">
        <w:rPr>
          <w:rFonts w:ascii="ＭＳ Ｐ明朝" w:eastAsia="ＭＳ Ｐ明朝" w:hAnsi="ＭＳ Ｐ明朝" w:cs="Arial" w:hint="eastAsia"/>
          <w:sz w:val="22"/>
        </w:rPr>
        <w:t>ために</w:t>
      </w:r>
      <w:r w:rsidRPr="000D5C5C">
        <w:rPr>
          <w:rFonts w:ascii="ＭＳ Ｐ明朝" w:eastAsia="ＭＳ Ｐ明朝" w:hAnsi="ＭＳ Ｐ明朝" w:cs="Arial"/>
          <w:sz w:val="22"/>
        </w:rPr>
        <w:t>18か月の移行期間</w:t>
      </w:r>
      <w:r w:rsidRPr="000D5C5C">
        <w:rPr>
          <w:rFonts w:ascii="ＭＳ Ｐ明朝" w:eastAsia="ＭＳ Ｐ明朝" w:hAnsi="ＭＳ Ｐ明朝" w:cs="Arial" w:hint="eastAsia"/>
          <w:sz w:val="22"/>
        </w:rPr>
        <w:t>が適用される。</w:t>
      </w:r>
    </w:p>
    <w:p w14:paraId="7CE404E7" w14:textId="77777777" w:rsidR="001902DA" w:rsidRPr="000D5C5C" w:rsidRDefault="001902DA" w:rsidP="001902DA">
      <w:pPr>
        <w:tabs>
          <w:tab w:val="left" w:leader="dot" w:pos="7740"/>
        </w:tabs>
        <w:rPr>
          <w:rFonts w:ascii="ＭＳ Ｐ明朝" w:eastAsia="ＭＳ Ｐ明朝" w:hAnsi="ＭＳ Ｐ明朝" w:cs="Arial"/>
          <w:sz w:val="22"/>
        </w:rPr>
      </w:pPr>
    </w:p>
    <w:p w14:paraId="529D0BAD" w14:textId="77777777" w:rsidR="001902DA" w:rsidRPr="000D5C5C" w:rsidRDefault="001902DA" w:rsidP="001902DA">
      <w:pPr>
        <w:tabs>
          <w:tab w:val="left" w:leader="dot" w:pos="7740"/>
        </w:tabs>
        <w:ind w:leftChars="118" w:left="542" w:hangingChars="142" w:hanging="303"/>
        <w:rPr>
          <w:rFonts w:ascii="ＭＳ Ｐ明朝" w:eastAsia="ＭＳ Ｐ明朝" w:hAnsi="ＭＳ Ｐ明朝" w:cs="Arial"/>
          <w:b/>
          <w:bCs/>
          <w:sz w:val="22"/>
        </w:rPr>
      </w:pPr>
      <w:r w:rsidRPr="000D5C5C">
        <w:rPr>
          <w:rFonts w:ascii="ＭＳ Ｐ明朝" w:eastAsia="ＭＳ Ｐ明朝" w:hAnsi="ＭＳ Ｐ明朝" w:cs="Arial" w:hint="eastAsia"/>
          <w:b/>
          <w:bCs/>
          <w:sz w:val="22"/>
        </w:rPr>
        <w:t>序論</w:t>
      </w:r>
    </w:p>
    <w:p w14:paraId="6DD5CC21"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3E04F77D"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bookmarkStart w:id="51" w:name="_Hlk38002704"/>
      <w:r w:rsidRPr="000D5C5C">
        <w:rPr>
          <w:rFonts w:ascii="ＭＳ Ｐ明朝" w:eastAsia="ＭＳ Ｐ明朝" w:hAnsi="ＭＳ Ｐ明朝" w:cs="Arial"/>
          <w:sz w:val="22"/>
        </w:rPr>
        <w:t>SGEC商標は、林産品の由来が、持続可能な管理が行われた森林や出処に問題のないことに関する情報を正確かつ検証可能な情報として提供することにある。このことにより、市民・消費者に持続可能な森林管理や環境に配慮した商品の選択的購買を促し、その由来する認証林産品の需要と供給を活性化することによって、市場主導型による森林資源の継続的な改善の顕在化を図り、その推進に寄与する。</w:t>
      </w:r>
    </w:p>
    <w:p w14:paraId="5F9746A8" w14:textId="77777777" w:rsidR="001902DA" w:rsidRPr="000D5C5C" w:rsidRDefault="001902DA" w:rsidP="001902DA">
      <w:pPr>
        <w:tabs>
          <w:tab w:val="left" w:leader="dot" w:pos="7740"/>
        </w:tabs>
        <w:rPr>
          <w:rFonts w:ascii="ＭＳ Ｐ明朝" w:eastAsia="ＭＳ Ｐ明朝" w:hAnsi="ＭＳ Ｐ明朝" w:cs="Arial"/>
          <w:sz w:val="22"/>
        </w:rPr>
      </w:pPr>
    </w:p>
    <w:p w14:paraId="497E897A"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組織は、「</w:t>
      </w:r>
      <w:r w:rsidRPr="000D5C5C">
        <w:rPr>
          <w:rFonts w:ascii="ＭＳ Ｐ明朝" w:eastAsia="ＭＳ Ｐ明朝" w:hAnsi="ＭＳ Ｐ明朝" w:cs="Arial"/>
          <w:sz w:val="22"/>
        </w:rPr>
        <w:t>SGECラベルジェネレータ</w:t>
      </w:r>
      <w:r w:rsidRPr="000D5C5C">
        <w:rPr>
          <w:rFonts w:ascii="ＭＳ Ｐ明朝" w:eastAsia="ＭＳ Ｐ明朝" w:hAnsi="ＭＳ Ｐ明朝" w:cs="Arial" w:hint="eastAsia"/>
          <w:sz w:val="22"/>
        </w:rPr>
        <w:t>（作成）ツール」を使用して自社独自の商標番号が付いた</w:t>
      </w:r>
      <w:r w:rsidRPr="000D5C5C">
        <w:rPr>
          <w:rFonts w:ascii="ＭＳ Ｐ明朝" w:eastAsia="ＭＳ Ｐ明朝" w:hAnsi="ＭＳ Ｐ明朝" w:cs="Arial"/>
          <w:sz w:val="22"/>
        </w:rPr>
        <w:t>SGEC商標をダウンロードすることができる。「SGECラベルジェネレータ</w:t>
      </w:r>
      <w:r w:rsidRPr="000D5C5C">
        <w:rPr>
          <w:rFonts w:ascii="ＭＳ Ｐ明朝" w:eastAsia="ＭＳ Ｐ明朝" w:hAnsi="ＭＳ Ｐ明朝" w:cs="Arial" w:hint="eastAsia"/>
          <w:sz w:val="22"/>
        </w:rPr>
        <w:t>（作成）ツール」は、無料のオンライン・ツールであり、迅速で簡単な</w:t>
      </w:r>
      <w:r w:rsidRPr="000D5C5C">
        <w:rPr>
          <w:rFonts w:ascii="ＭＳ Ｐ明朝" w:eastAsia="ＭＳ Ｐ明朝" w:hAnsi="ＭＳ Ｐ明朝" w:cs="Arial"/>
          <w:sz w:val="22"/>
        </w:rPr>
        <w:t>SGEC商標の作成を可能にする。有効な</w:t>
      </w:r>
      <w:r w:rsidRPr="000D5C5C">
        <w:rPr>
          <w:rFonts w:ascii="ＭＳ Ｐ明朝" w:eastAsia="ＭＳ Ｐ明朝" w:hAnsi="ＭＳ Ｐ明朝" w:cs="Arial" w:hint="eastAsia"/>
          <w:sz w:val="22"/>
        </w:rPr>
        <w:t>商標使用ライセンスを保有するすべての組織はラベル再生システムにアクセスをすることができる。</w:t>
      </w:r>
    </w:p>
    <w:p w14:paraId="166CDD1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696BB2E5"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w:t>
      </w:r>
      <w:r w:rsidRPr="000D5C5C">
        <w:rPr>
          <w:rFonts w:ascii="ＭＳ Ｐ明朝" w:eastAsia="ＭＳ Ｐ明朝" w:hAnsi="ＭＳ Ｐ明朝" w:cs="Arial"/>
          <w:sz w:val="22"/>
        </w:rPr>
        <w:t>は、ISO14020:2000が定める環境ラベル</w:t>
      </w:r>
      <w:r w:rsidRPr="000D5C5C">
        <w:rPr>
          <w:rFonts w:ascii="ＭＳ Ｐ明朝" w:eastAsia="ＭＳ Ｐ明朝" w:hAnsi="ＭＳ Ｐ明朝" w:cs="Arial" w:hint="eastAsia"/>
          <w:sz w:val="22"/>
        </w:rPr>
        <w:t>および宣言</w:t>
      </w:r>
      <w:r w:rsidRPr="000D5C5C">
        <w:rPr>
          <w:rFonts w:ascii="ＭＳ Ｐ明朝" w:eastAsia="ＭＳ Ｐ明朝" w:hAnsi="ＭＳ Ｐ明朝" w:cs="Arial"/>
          <w:sz w:val="22"/>
        </w:rPr>
        <w:t>の一般原則に依拠する</w:t>
      </w:r>
    </w:p>
    <w:p w14:paraId="63BAE3B7" w14:textId="77777777" w:rsidR="001902DA" w:rsidRPr="000D5C5C" w:rsidRDefault="001902DA" w:rsidP="001902DA">
      <w:pPr>
        <w:tabs>
          <w:tab w:val="left" w:leader="dot" w:pos="7740"/>
        </w:tabs>
        <w:rPr>
          <w:rFonts w:ascii="ＭＳ Ｐ明朝" w:eastAsia="ＭＳ Ｐ明朝" w:hAnsi="ＭＳ Ｐ明朝" w:cs="Arial"/>
          <w:sz w:val="22"/>
        </w:rPr>
      </w:pPr>
    </w:p>
    <w:p w14:paraId="13BECC3C" w14:textId="77777777" w:rsidR="001902DA" w:rsidRPr="000D5C5C" w:rsidRDefault="001902DA" w:rsidP="005C28A0">
      <w:pPr>
        <w:pStyle w:val="a9"/>
        <w:numPr>
          <w:ilvl w:val="0"/>
          <w:numId w:val="28"/>
        </w:numPr>
        <w:tabs>
          <w:tab w:val="left" w:leader="dot" w:pos="7740"/>
        </w:tabs>
        <w:ind w:leftChars="0"/>
        <w:rPr>
          <w:rFonts w:ascii="ＭＳ Ｐ明朝" w:eastAsia="ＭＳ Ｐ明朝" w:hAnsi="ＭＳ Ｐ明朝" w:cs="Arial"/>
          <w:b/>
          <w:bCs/>
        </w:rPr>
      </w:pPr>
      <w:r w:rsidRPr="000D5C5C">
        <w:rPr>
          <w:rFonts w:ascii="ＭＳ Ｐ明朝" w:eastAsia="ＭＳ Ｐ明朝" w:hAnsi="ＭＳ Ｐ明朝" w:cs="Arial" w:hint="eastAsia"/>
          <w:b/>
          <w:bCs/>
        </w:rPr>
        <w:t>適用範囲</w:t>
      </w:r>
    </w:p>
    <w:p w14:paraId="19ADCABA" w14:textId="77777777" w:rsidR="001902DA" w:rsidRPr="000D5C5C" w:rsidRDefault="001902DA" w:rsidP="001902DA">
      <w:pPr>
        <w:pStyle w:val="a9"/>
        <w:tabs>
          <w:tab w:val="left" w:leader="dot" w:pos="7740"/>
        </w:tabs>
        <w:ind w:leftChars="0" w:left="360"/>
        <w:rPr>
          <w:rFonts w:ascii="ＭＳ Ｐ明朝" w:eastAsia="ＭＳ Ｐ明朝" w:hAnsi="ＭＳ Ｐ明朝" w:cs="Arial"/>
          <w:b/>
          <w:bCs/>
        </w:rPr>
      </w:pPr>
    </w:p>
    <w:p w14:paraId="3B470C80"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t>SGEC文書2「SGEC認証制度の管理運営に関する文書」の第2条のSGEC商標（ロゴ）及びその使用規則はこの文書の定めるところによる。</w:t>
      </w:r>
    </w:p>
    <w:p w14:paraId="2FB7568E"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27804713"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本規格は</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商標使用者が</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の</w:t>
      </w:r>
      <w:r w:rsidRPr="000D5C5C">
        <w:rPr>
          <w:rFonts w:ascii="ＭＳ Ｐ明朝" w:eastAsia="ＭＳ Ｐ明朝" w:hAnsi="ＭＳ Ｐ明朝" w:cs="Arial"/>
          <w:sz w:val="22"/>
        </w:rPr>
        <w:t>ロゴ</w:t>
      </w:r>
      <w:r w:rsidRPr="000D5C5C">
        <w:rPr>
          <w:rFonts w:ascii="ＭＳ Ｐ明朝" w:eastAsia="ＭＳ Ｐ明朝" w:hAnsi="ＭＳ Ｐ明朝" w:cs="Arial" w:hint="eastAsia"/>
          <w:sz w:val="22"/>
        </w:rPr>
        <w:t>と</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のイニシャル、それに関連する主張及び</w:t>
      </w:r>
      <w:r w:rsidRPr="000D5C5C">
        <w:rPr>
          <w:rFonts w:ascii="ＭＳ Ｐ明朝" w:eastAsia="ＭＳ Ｐ明朝" w:hAnsi="ＭＳ Ｐ明朝" w:cs="Arial"/>
          <w:sz w:val="22"/>
        </w:rPr>
        <w:t>/又は宣言を正確</w:t>
      </w:r>
      <w:r w:rsidRPr="000D5C5C">
        <w:rPr>
          <w:rFonts w:ascii="ＭＳ Ｐ明朝" w:eastAsia="ＭＳ Ｐ明朝" w:hAnsi="ＭＳ Ｐ明朝" w:cs="Arial" w:hint="eastAsia"/>
          <w:sz w:val="22"/>
        </w:rPr>
        <w:t>かつ</w:t>
      </w:r>
      <w:r w:rsidRPr="000D5C5C">
        <w:rPr>
          <w:rFonts w:ascii="ＭＳ Ｐ明朝" w:eastAsia="ＭＳ Ｐ明朝" w:hAnsi="ＭＳ Ｐ明朝" w:cs="Arial"/>
          <w:sz w:val="22"/>
        </w:rPr>
        <w:t>検証可能</w:t>
      </w:r>
      <w:r w:rsidRPr="000D5C5C">
        <w:rPr>
          <w:rFonts w:ascii="ＭＳ Ｐ明朝" w:eastAsia="ＭＳ Ｐ明朝" w:hAnsi="ＭＳ Ｐ明朝" w:cs="Arial" w:hint="eastAsia"/>
          <w:sz w:val="22"/>
        </w:rPr>
        <w:t>で、</w:t>
      </w:r>
      <w:r w:rsidRPr="000D5C5C">
        <w:rPr>
          <w:rFonts w:ascii="ＭＳ Ｐ明朝" w:eastAsia="ＭＳ Ｐ明朝" w:hAnsi="ＭＳ Ｐ明朝" w:cs="Arial"/>
          <w:sz w:val="22"/>
        </w:rPr>
        <w:t>適切</w:t>
      </w:r>
      <w:r w:rsidRPr="000D5C5C">
        <w:rPr>
          <w:rFonts w:ascii="ＭＳ Ｐ明朝" w:eastAsia="ＭＳ Ｐ明朝" w:hAnsi="ＭＳ Ｐ明朝" w:cs="Arial" w:hint="eastAsia"/>
          <w:sz w:val="22"/>
        </w:rPr>
        <w:t>に使用することを確実にするための要求事項を定める。</w:t>
      </w:r>
    </w:p>
    <w:p w14:paraId="7F33744C"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740183FD"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w:t>
      </w:r>
      <w:r w:rsidRPr="000D5C5C">
        <w:rPr>
          <w:rFonts w:ascii="ＭＳ Ｐ明朝" w:eastAsia="ＭＳ Ｐ明朝" w:hAnsi="ＭＳ Ｐ明朝" w:cs="Arial"/>
          <w:sz w:val="22"/>
        </w:rPr>
        <w:t>は、SGEC商標の法的な保護</w:t>
      </w:r>
      <w:r w:rsidRPr="000D5C5C">
        <w:rPr>
          <w:rFonts w:ascii="ＭＳ Ｐ明朝" w:eastAsia="ＭＳ Ｐ明朝" w:hAnsi="ＭＳ Ｐ明朝" w:cs="Arial" w:hint="eastAsia"/>
          <w:sz w:val="22"/>
        </w:rPr>
        <w:t>、同商標</w:t>
      </w:r>
      <w:r w:rsidRPr="000D5C5C">
        <w:rPr>
          <w:rFonts w:ascii="ＭＳ Ｐ明朝" w:eastAsia="ＭＳ Ｐ明朝" w:hAnsi="ＭＳ Ｐ明朝" w:cs="Arial"/>
          <w:sz w:val="22"/>
        </w:rPr>
        <w:t>を使用する権利、</w:t>
      </w:r>
      <w:r w:rsidRPr="000D5C5C">
        <w:rPr>
          <w:rFonts w:ascii="ＭＳ Ｐ明朝" w:eastAsia="ＭＳ Ｐ明朝" w:hAnsi="ＭＳ Ｐ明朝" w:cs="Arial" w:hint="eastAsia"/>
          <w:sz w:val="22"/>
        </w:rPr>
        <w:t>同商標</w:t>
      </w:r>
      <w:r w:rsidRPr="000D5C5C">
        <w:rPr>
          <w:rFonts w:ascii="ＭＳ Ｐ明朝" w:eastAsia="ＭＳ Ｐ明朝" w:hAnsi="ＭＳ Ｐ明朝" w:cs="Arial"/>
          <w:sz w:val="22"/>
        </w:rPr>
        <w:t>使用の種類、</w:t>
      </w:r>
      <w:r w:rsidRPr="000D5C5C">
        <w:rPr>
          <w:rFonts w:ascii="ＭＳ Ｐ明朝" w:eastAsia="ＭＳ Ｐ明朝" w:hAnsi="ＭＳ Ｐ明朝" w:cs="Arial" w:hint="eastAsia"/>
          <w:sz w:val="22"/>
        </w:rPr>
        <w:t>同商標の</w:t>
      </w:r>
      <w:r w:rsidRPr="000D5C5C">
        <w:rPr>
          <w:rFonts w:ascii="ＭＳ Ｐ明朝" w:eastAsia="ＭＳ Ｐ明朝" w:hAnsi="ＭＳ Ｐ明朝" w:cs="Arial"/>
          <w:sz w:val="22"/>
        </w:rPr>
        <w:t>製品上・製品外の使用に関する</w:t>
      </w:r>
      <w:r w:rsidRPr="000D5C5C">
        <w:rPr>
          <w:rFonts w:ascii="ＭＳ Ｐ明朝" w:eastAsia="ＭＳ Ｐ明朝" w:hAnsi="ＭＳ Ｐ明朝" w:cs="Arial" w:hint="eastAsia"/>
          <w:sz w:val="22"/>
        </w:rPr>
        <w:t>技術的及び図案上の</w:t>
      </w:r>
      <w:r w:rsidRPr="000D5C5C">
        <w:rPr>
          <w:rFonts w:ascii="ＭＳ Ｐ明朝" w:eastAsia="ＭＳ Ｐ明朝" w:hAnsi="ＭＳ Ｐ明朝" w:cs="Arial"/>
          <w:sz w:val="22"/>
        </w:rPr>
        <w:t>要求事項</w:t>
      </w:r>
      <w:r w:rsidRPr="000D5C5C">
        <w:rPr>
          <w:rFonts w:ascii="ＭＳ Ｐ明朝" w:eastAsia="ＭＳ Ｐ明朝" w:hAnsi="ＭＳ Ｐ明朝" w:cs="Arial" w:hint="eastAsia"/>
          <w:sz w:val="22"/>
        </w:rPr>
        <w:t>など</w:t>
      </w:r>
      <w:r w:rsidRPr="000D5C5C">
        <w:rPr>
          <w:rFonts w:ascii="ＭＳ Ｐ明朝" w:eastAsia="ＭＳ Ｐ明朝" w:hAnsi="ＭＳ Ｐ明朝" w:cs="Arial"/>
          <w:sz w:val="22"/>
        </w:rPr>
        <w:t>を定める。</w:t>
      </w:r>
    </w:p>
    <w:bookmarkEnd w:id="51"/>
    <w:p w14:paraId="79316ED4"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875A6D6" w14:textId="77777777" w:rsidR="001902DA" w:rsidRPr="000D5C5C" w:rsidRDefault="001902DA" w:rsidP="001902DA">
      <w:pPr>
        <w:pStyle w:val="TDNormaltext"/>
        <w:ind w:leftChars="52" w:left="105"/>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 w:val="22"/>
          <w:lang w:val="en-US" w:eastAsia="ja-JP"/>
        </w:rPr>
        <w:t>本規格書を通して、「しなければならない。」という用語は、それが使われる規定が必須であることを意味する。「するべきである。」の用語は必須ではないにしても採用され、実行されることが期待されることを意味する。「してもよい又はすることが認められる。」はこの文書による許可を表</w:t>
      </w:r>
      <w:r w:rsidRPr="000D5C5C">
        <w:rPr>
          <w:rFonts w:ascii="ＭＳ Ｐ明朝" w:eastAsia="ＭＳ Ｐ明朝" w:hAnsi="ＭＳ Ｐ明朝" w:cs="Arial" w:hint="eastAsia"/>
          <w:kern w:val="2"/>
          <w:sz w:val="22"/>
          <w:lang w:val="en-US" w:eastAsia="ja-JP"/>
        </w:rPr>
        <w:lastRenderedPageBreak/>
        <w:t>現するものであり、「することができる</w:t>
      </w:r>
      <w:r w:rsidRPr="000D5C5C">
        <w:rPr>
          <w:rFonts w:ascii="ＭＳ Ｐ明朝" w:eastAsia="ＭＳ Ｐ明朝" w:hAnsi="ＭＳ Ｐ明朝" w:cs="Arial"/>
          <w:kern w:val="2"/>
          <w:sz w:val="22"/>
          <w:lang w:val="en-US" w:eastAsia="ja-JP"/>
        </w:rPr>
        <w:t>(can)」はこの文書の使用者の技量や使用者に開かれている可能性を述べるものである。</w:t>
      </w:r>
    </w:p>
    <w:p w14:paraId="548E4844"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1774186"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なお、不明な点がある場合は、</w:t>
      </w:r>
      <w:r w:rsidRPr="000D5C5C">
        <w:rPr>
          <w:rFonts w:ascii="ＭＳ Ｐ明朝" w:eastAsia="ＭＳ Ｐ明朝" w:hAnsi="ＭＳ Ｐ明朝" w:cs="Arial"/>
          <w:sz w:val="22"/>
        </w:rPr>
        <w:t>SGECに関する事項についてはSGECの関連文書の日本語版により決定する。PEFCに関する事項については、PEFCの関連文書の英語版により決定する。</w:t>
      </w:r>
    </w:p>
    <w:p w14:paraId="0719B64E" w14:textId="77777777" w:rsidR="001902DA" w:rsidRPr="000D5C5C" w:rsidRDefault="001902DA" w:rsidP="001902DA">
      <w:pPr>
        <w:tabs>
          <w:tab w:val="left" w:leader="dot" w:pos="7740"/>
        </w:tabs>
        <w:rPr>
          <w:rFonts w:ascii="ＭＳ Ｐ明朝" w:eastAsia="ＭＳ Ｐ明朝" w:hAnsi="ＭＳ Ｐ明朝" w:cs="Arial"/>
          <w:sz w:val="22"/>
        </w:rPr>
      </w:pPr>
    </w:p>
    <w:p w14:paraId="0073954C" w14:textId="77777777" w:rsidR="001902DA" w:rsidRPr="000D5C5C" w:rsidRDefault="001902DA" w:rsidP="001902DA">
      <w:pPr>
        <w:rPr>
          <w:rFonts w:ascii="ＭＳ Ｐ明朝" w:eastAsia="ＭＳ Ｐ明朝" w:hAnsi="ＭＳ Ｐ明朝" w:cs="Arial"/>
          <w:b/>
          <w:bCs/>
          <w:sz w:val="22"/>
        </w:rPr>
      </w:pPr>
      <w:r w:rsidRPr="000D5C5C">
        <w:rPr>
          <w:rFonts w:ascii="ＭＳ Ｐ明朝" w:eastAsia="ＭＳ Ｐ明朝" w:hAnsi="ＭＳ Ｐ明朝" w:cs="Arial"/>
          <w:b/>
          <w:bCs/>
          <w:sz w:val="22"/>
        </w:rPr>
        <w:t>2.</w:t>
      </w:r>
      <w:r w:rsidRPr="000D5C5C">
        <w:rPr>
          <w:rFonts w:ascii="ＭＳ Ｐ明朝" w:eastAsia="ＭＳ Ｐ明朝" w:hAnsi="ＭＳ Ｐ明朝" w:cs="Arial" w:hint="eastAsia"/>
          <w:b/>
          <w:bCs/>
          <w:sz w:val="22"/>
        </w:rPr>
        <w:t xml:space="preserve">　引用規格</w:t>
      </w:r>
    </w:p>
    <w:p w14:paraId="6D33389B"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610F94C2"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t>下記の参考文書はこの文書を使用する上で不可欠である。日付の有無に関わらず、それら参考文書の（修正を含む）最新版(修正を含む)が適用される。</w:t>
      </w:r>
    </w:p>
    <w:p w14:paraId="2DCAC4F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56F44167" w14:textId="08A62014"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SGEC規準文書４：</w:t>
      </w:r>
      <w:r w:rsidR="00545712" w:rsidRPr="000D5C5C">
        <w:rPr>
          <w:rFonts w:ascii="ＭＳ Ｐ明朝" w:eastAsia="ＭＳ Ｐ明朝" w:hAnsi="ＭＳ Ｐ明朝" w:cs="Arial"/>
          <w:sz w:val="22"/>
        </w:rPr>
        <w:t>2021</w:t>
      </w:r>
      <w:r w:rsidRPr="000D5C5C">
        <w:rPr>
          <w:rFonts w:ascii="ＭＳ Ｐ明朝" w:eastAsia="ＭＳ Ｐ明朝" w:hAnsi="ＭＳ Ｐ明朝" w:cs="Arial" w:hint="eastAsia"/>
          <w:sz w:val="22"/>
        </w:rPr>
        <w:t>「森林及び森林外樹木産品の</w:t>
      </w:r>
      <w:r w:rsidRPr="000D5C5C">
        <w:rPr>
          <w:rFonts w:ascii="ＭＳ Ｐ明朝" w:eastAsia="ＭＳ Ｐ明朝" w:hAnsi="ＭＳ Ｐ明朝" w:cs="Arial"/>
          <w:sz w:val="22"/>
        </w:rPr>
        <w:t>SGEC-ＣＯＣ」</w:t>
      </w:r>
    </w:p>
    <w:p w14:paraId="737DF34B"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PEFC ST 2002:2020</w:t>
      </w:r>
      <w:r w:rsidRPr="000D5C5C">
        <w:rPr>
          <w:rFonts w:ascii="ＭＳ Ｐ明朝" w:eastAsia="ＭＳ Ｐ明朝" w:hAnsi="ＭＳ Ｐ明朝" w:cs="Arial" w:hint="eastAsia"/>
          <w:sz w:val="22"/>
        </w:rPr>
        <w:t>、「森林および森林外樹木産品の</w:t>
      </w:r>
      <w:r w:rsidRPr="000D5C5C">
        <w:rPr>
          <w:rFonts w:ascii="ＭＳ Ｐ明朝" w:eastAsia="ＭＳ Ｐ明朝" w:hAnsi="ＭＳ Ｐ明朝" w:cs="Arial"/>
          <w:sz w:val="22"/>
        </w:rPr>
        <w:t>COC-要求事項」</w:t>
      </w:r>
    </w:p>
    <w:p w14:paraId="41EB6D25" w14:textId="77777777" w:rsidR="001902DA" w:rsidRPr="000D5C5C" w:rsidRDefault="001902DA" w:rsidP="001902DA">
      <w:pPr>
        <w:ind w:left="120" w:firstLineChars="50" w:firstLine="106"/>
        <w:rPr>
          <w:rFonts w:ascii="ＭＳ Ｐ明朝" w:eastAsia="ＭＳ Ｐ明朝" w:hAnsi="ＭＳ Ｐ明朝"/>
          <w:sz w:val="22"/>
        </w:rPr>
      </w:pPr>
      <w:r w:rsidRPr="000D5C5C">
        <w:rPr>
          <w:rFonts w:ascii="ＭＳ Ｐ明朝" w:eastAsia="ＭＳ Ｐ明朝" w:hAnsi="ＭＳ Ｐ明朝" w:cs="Arial"/>
          <w:sz w:val="22"/>
        </w:rPr>
        <w:t>PEFC ST 2001:2020</w:t>
      </w:r>
      <w:r w:rsidRPr="000D5C5C">
        <w:rPr>
          <w:rFonts w:ascii="ＭＳ Ｐ明朝" w:eastAsia="ＭＳ Ｐ明朝" w:hAnsi="ＭＳ Ｐ明朝" w:hint="eastAsia"/>
          <w:sz w:val="22"/>
        </w:rPr>
        <w:t>「</w:t>
      </w:r>
      <w:r w:rsidRPr="000D5C5C">
        <w:rPr>
          <w:rFonts w:ascii="ＭＳ Ｐ明朝" w:eastAsia="ＭＳ Ｐ明朝" w:hAnsi="ＭＳ Ｐ明朝"/>
          <w:sz w:val="22"/>
        </w:rPr>
        <w:t>PEFC商標使用規則-要求事項」</w:t>
      </w:r>
    </w:p>
    <w:p w14:paraId="7FC709AA" w14:textId="68296732"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SGECガイド文書７</w:t>
      </w:r>
      <w:r w:rsidRPr="000D5C5C">
        <w:rPr>
          <w:rFonts w:ascii="ＭＳ Ｐ明朝" w:eastAsia="ＭＳ Ｐ明朝" w:hAnsi="ＭＳ Ｐ明朝" w:hint="eastAsia"/>
          <w:sz w:val="22"/>
        </w:rPr>
        <w:t>：</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SGEC情報及び登録システム‐データに関する要求事項</w:t>
      </w:r>
      <w:r w:rsidRPr="000D5C5C">
        <w:rPr>
          <w:rFonts w:ascii="ＭＳ Ｐ明朝" w:eastAsia="ＭＳ Ｐ明朝" w:hAnsi="ＭＳ Ｐ明朝" w:cs="Arial" w:hint="eastAsia"/>
          <w:sz w:val="22"/>
        </w:rPr>
        <w:t>」</w:t>
      </w:r>
    </w:p>
    <w:p w14:paraId="11CACE2C" w14:textId="77777777" w:rsidR="001902DA" w:rsidRPr="000D5C5C" w:rsidRDefault="001902DA" w:rsidP="001902DA">
      <w:pPr>
        <w:pStyle w:val="a5"/>
        <w:tabs>
          <w:tab w:val="clear" w:pos="8504"/>
        </w:tabs>
        <w:ind w:leftChars="50" w:left="101" w:firstLineChars="50" w:firstLine="106"/>
        <w:rPr>
          <w:rFonts w:ascii="ＭＳ Ｐ明朝" w:eastAsia="ＭＳ Ｐ明朝" w:hAnsi="ＭＳ Ｐ明朝"/>
          <w:sz w:val="22"/>
        </w:rPr>
      </w:pPr>
      <w:r w:rsidRPr="000D5C5C">
        <w:rPr>
          <w:rFonts w:ascii="ＭＳ Ｐ明朝" w:eastAsia="ＭＳ Ｐ明朝" w:hAnsi="ＭＳ Ｐ明朝"/>
          <w:sz w:val="22"/>
        </w:rPr>
        <w:t>PEFC GD 1008:2019</w:t>
      </w:r>
      <w:r w:rsidRPr="000D5C5C">
        <w:rPr>
          <w:rFonts w:ascii="ＭＳ Ｐ明朝" w:eastAsia="ＭＳ Ｐ明朝" w:hAnsi="ＭＳ Ｐ明朝" w:hint="eastAsia"/>
          <w:sz w:val="22"/>
        </w:rPr>
        <w:t>「</w:t>
      </w:r>
      <w:r w:rsidRPr="000D5C5C">
        <w:rPr>
          <w:rFonts w:ascii="ＭＳ Ｐ明朝" w:eastAsia="ＭＳ Ｐ明朝" w:hAnsi="ＭＳ Ｐ明朝"/>
          <w:sz w:val="22"/>
        </w:rPr>
        <w:t>PEFC情報および登録システム‐データに関する要求事項</w:t>
      </w:r>
    </w:p>
    <w:p w14:paraId="2C543AF0"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3665D19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7B259358" w14:textId="77777777" w:rsidR="001902DA" w:rsidRPr="000D5C5C" w:rsidRDefault="001902DA" w:rsidP="001902DA">
      <w:pPr>
        <w:tabs>
          <w:tab w:val="left" w:leader="dot" w:pos="7740"/>
        </w:tabs>
        <w:rPr>
          <w:rFonts w:ascii="ＭＳ Ｐ明朝" w:eastAsia="ＭＳ Ｐ明朝" w:hAnsi="ＭＳ Ｐ明朝" w:cs="Arial"/>
          <w:b/>
          <w:bCs/>
          <w:sz w:val="22"/>
        </w:rPr>
      </w:pPr>
      <w:r w:rsidRPr="000D5C5C">
        <w:rPr>
          <w:rFonts w:ascii="ＭＳ Ｐ明朝" w:eastAsia="ＭＳ Ｐ明朝" w:hAnsi="ＭＳ Ｐ明朝" w:cs="Arial"/>
          <w:b/>
          <w:bCs/>
          <w:sz w:val="22"/>
        </w:rPr>
        <w:t>3.</w:t>
      </w:r>
      <w:r w:rsidRPr="000D5C5C">
        <w:rPr>
          <w:rFonts w:ascii="ＭＳ Ｐ明朝" w:eastAsia="ＭＳ Ｐ明朝" w:hAnsi="ＭＳ Ｐ明朝" w:cs="Arial" w:hint="eastAsia"/>
          <w:b/>
          <w:bCs/>
          <w:sz w:val="22"/>
        </w:rPr>
        <w:t xml:space="preserve">　用語と定義</w:t>
      </w:r>
    </w:p>
    <w:p w14:paraId="6B9297D8"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本規格においては</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基準文書４「森林及び森林外樹木産品の</w:t>
      </w:r>
      <w:r w:rsidRPr="000D5C5C">
        <w:rPr>
          <w:rFonts w:ascii="ＭＳ Ｐ明朝" w:eastAsia="ＭＳ Ｐ明朝" w:hAnsi="ＭＳ Ｐ明朝" w:cs="Arial"/>
          <w:sz w:val="22"/>
        </w:rPr>
        <w:t>SGEC-COC」で定める用語と定義が適用される。</w:t>
      </w:r>
    </w:p>
    <w:p w14:paraId="71D8237D"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0BD67384"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3.1</w:t>
      </w:r>
      <w:r w:rsidRPr="000D5C5C">
        <w:rPr>
          <w:rFonts w:ascii="ＭＳ Ｐ明朝" w:eastAsia="ＭＳ Ｐ明朝" w:hAnsi="ＭＳ Ｐ明朝" w:cs="Arial" w:hint="eastAsia"/>
          <w:sz w:val="22"/>
        </w:rPr>
        <w:t>完成品</w:t>
      </w:r>
    </w:p>
    <w:p w14:paraId="3D1A413B"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製造プロセスの終了時点で得られる製品で、顧客に販売又は流通させるために準備ができているもので、販売又は流通する以前のもの。</w:t>
      </w:r>
    </w:p>
    <w:p w14:paraId="334549B4"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04294CFF"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3.2</w:t>
      </w:r>
      <w:r w:rsidRPr="000D5C5C">
        <w:rPr>
          <w:rFonts w:ascii="ＭＳ Ｐ明朝" w:eastAsia="ＭＳ Ｐ明朝" w:hAnsi="ＭＳ Ｐ明朝" w:cs="Arial" w:hint="eastAsia"/>
          <w:sz w:val="22"/>
        </w:rPr>
        <w:t>森林及び森林外樹木産原材料</w:t>
      </w:r>
    </w:p>
    <w:p w14:paraId="3F7B7481"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森林、又は森林外樹木など</w:t>
      </w:r>
      <w:r w:rsidRPr="000D5C5C">
        <w:rPr>
          <w:rFonts w:ascii="ＭＳ Ｐ明朝" w:eastAsia="ＭＳ Ｐ明朝" w:hAnsi="ＭＳ Ｐ明朝" w:cs="Arial"/>
          <w:sz w:val="22"/>
        </w:rPr>
        <w:t>SGEC規格に基づきSGEC認証が認められた生産源に由来する原材料である。ここには、木材原材料の他に</w:t>
      </w:r>
      <w:r w:rsidRPr="000D5C5C">
        <w:rPr>
          <w:rFonts w:ascii="ＭＳ Ｐ明朝" w:eastAsia="ＭＳ Ｐ明朝" w:hAnsi="ＭＳ Ｐ明朝" w:cs="Arial" w:hint="eastAsia"/>
          <w:sz w:val="22"/>
        </w:rPr>
        <w:t>山菜、キノコ、樹液など非木材原材料も含まれる。また、そのような区域</w:t>
      </w:r>
      <w:r w:rsidRPr="000D5C5C">
        <w:rPr>
          <w:rFonts w:ascii="ＭＳ Ｐ明朝" w:eastAsia="ＭＳ Ｐ明朝" w:hAnsi="ＭＳ Ｐ明朝" w:cs="Arial"/>
          <w:sz w:val="22"/>
        </w:rPr>
        <w:t>/生産源に由来するリサイクル原材料を含む。</w:t>
      </w:r>
    </w:p>
    <w:p w14:paraId="7E315698"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45D40E56"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 xml:space="preserve">3.3 </w:t>
      </w:r>
      <w:r w:rsidRPr="000D5C5C">
        <w:rPr>
          <w:rFonts w:ascii="ＭＳ Ｐ明朝" w:eastAsia="ＭＳ Ｐ明朝" w:hAnsi="ＭＳ Ｐ明朝" w:cs="Arial" w:hint="eastAsia"/>
          <w:sz w:val="22"/>
        </w:rPr>
        <w:t>森林及び森林外樹木産品</w:t>
      </w:r>
      <w:r w:rsidRPr="000D5C5C">
        <w:rPr>
          <w:rFonts w:ascii="ＭＳ Ｐ明朝" w:eastAsia="ＭＳ Ｐ明朝" w:hAnsi="ＭＳ Ｐ明朝" w:cs="Arial"/>
          <w:sz w:val="22"/>
        </w:rPr>
        <w:t xml:space="preserve"> </w:t>
      </w:r>
    </w:p>
    <w:p w14:paraId="7336E2AA"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森林及び森林外樹木産原材料及びその原材料から生産された製品で、当該原材料から生成されたエネルギーなど計量可能で無形の製品も含まれる。</w:t>
      </w:r>
    </w:p>
    <w:p w14:paraId="1BA28367"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4497D2C5"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3.4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製品外使用（オフ・プロダクト）</w:t>
      </w:r>
    </w:p>
    <w:p w14:paraId="0F7DACEE"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lastRenderedPageBreak/>
        <w:t>SGEC商標の製品上</w:t>
      </w:r>
      <w:r w:rsidRPr="000D5C5C">
        <w:rPr>
          <w:rFonts w:ascii="ＭＳ Ｐ明朝" w:eastAsia="ＭＳ Ｐ明朝" w:hAnsi="ＭＳ Ｐ明朝" w:cs="Arial" w:hint="eastAsia"/>
          <w:sz w:val="22"/>
        </w:rPr>
        <w:t>使用</w:t>
      </w:r>
      <w:r w:rsidRPr="000D5C5C">
        <w:rPr>
          <w:rFonts w:ascii="ＭＳ Ｐ明朝" w:eastAsia="ＭＳ Ｐ明朝" w:hAnsi="ＭＳ Ｐ明朝" w:cs="Arial"/>
          <w:sz w:val="22"/>
        </w:rPr>
        <w:t>以外の使用であり、SGEC認証森林に由来する特定の製品や原材料に言及しないもの</w:t>
      </w:r>
      <w:r w:rsidRPr="000D5C5C">
        <w:rPr>
          <w:rFonts w:ascii="ＭＳ Ｐ明朝" w:eastAsia="ＭＳ Ｐ明朝" w:hAnsi="ＭＳ Ｐ明朝" w:cs="Arial" w:hint="eastAsia"/>
          <w:sz w:val="22"/>
        </w:rPr>
        <w:t>。例えば普及用印刷物などがこれに当たる。本規格「</w:t>
      </w:r>
      <w:r w:rsidRPr="000D5C5C">
        <w:rPr>
          <w:rFonts w:ascii="ＭＳ Ｐ明朝" w:eastAsia="ＭＳ Ｐ明朝" w:hAnsi="ＭＳ Ｐ明朝" w:cs="Arial"/>
          <w:sz w:val="22"/>
        </w:rPr>
        <w:t>5 SGEC商標の対象範囲」を参照。</w:t>
      </w:r>
    </w:p>
    <w:p w14:paraId="635FE65F"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p>
    <w:p w14:paraId="7115C863"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3.5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製品上使用</w:t>
      </w:r>
      <w:r w:rsidRPr="000D5C5C">
        <w:rPr>
          <w:rFonts w:ascii="ＭＳ Ｐ明朝" w:eastAsia="ＭＳ Ｐ明朝" w:hAnsi="ＭＳ Ｐ明朝" w:cs="Arial" w:hint="eastAsia"/>
          <w:sz w:val="22"/>
        </w:rPr>
        <w:t>（オン・プロダクト）</w:t>
      </w:r>
    </w:p>
    <w:p w14:paraId="6BB58429"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sz w:val="22"/>
        </w:rPr>
        <w:t>SGEC認証原材料又は製品に言及するか、又は、購入者や一般消費者が</w:t>
      </w:r>
      <w:proofErr w:type="spellStart"/>
      <w:r w:rsidRPr="000D5C5C">
        <w:rPr>
          <w:rFonts w:ascii="ＭＳ Ｐ明朝" w:eastAsia="ＭＳ Ｐ明朝" w:hAnsi="ＭＳ Ｐ明朝" w:cs="Arial"/>
          <w:sz w:val="22"/>
        </w:rPr>
        <w:t>hai</w:t>
      </w:r>
      <w:proofErr w:type="spellEnd"/>
      <w:r w:rsidRPr="000D5C5C">
        <w:rPr>
          <w:rFonts w:ascii="ＭＳ Ｐ明朝" w:eastAsia="ＭＳ Ｐ明朝" w:hAnsi="ＭＳ Ｐ明朝" w:cs="Arial" w:hint="eastAsia"/>
          <w:sz w:val="22"/>
        </w:rPr>
        <w:t>特定の製品に言及していると理解することができるような</w:t>
      </w:r>
      <w:r w:rsidRPr="000D5C5C">
        <w:rPr>
          <w:rFonts w:ascii="ＭＳ Ｐ明朝" w:eastAsia="ＭＳ Ｐ明朝" w:hAnsi="ＭＳ Ｐ明朝" w:cs="Arial"/>
          <w:sz w:val="22"/>
        </w:rPr>
        <w:t>SGEC商標の使用。製品上使用は、直接的使用（SGEC商標が有形な製品に付される）か、または、間接的使用（商標は製品上に直接付されないが、有形な製品に言及する）である。本規格「5　SGEC商標の対象範囲」を参照。</w:t>
      </w:r>
    </w:p>
    <w:p w14:paraId="2D9BFF06" w14:textId="77777777" w:rsidR="001902DA" w:rsidRPr="000D5C5C" w:rsidRDefault="001902DA" w:rsidP="001902DA">
      <w:pPr>
        <w:ind w:leftChars="52" w:left="105"/>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注意書：製品上使用は、</w:t>
      </w:r>
      <w:r w:rsidRPr="000D5C5C">
        <w:rPr>
          <w:rFonts w:ascii="ＭＳ Ｐ明朝" w:eastAsia="ＭＳ Ｐ明朝" w:hAnsi="ＭＳ Ｐ明朝" w:cs="Arial"/>
          <w:sz w:val="20"/>
          <w:szCs w:val="20"/>
        </w:rPr>
        <w:t>SGEC認証製品若しくはこれに関連してSGEC商標を使用する場合であって、例えば以下の使用がある。</w:t>
      </w:r>
    </w:p>
    <w:p w14:paraId="549352D5" w14:textId="77777777" w:rsidR="001902DA" w:rsidRPr="000D5C5C" w:rsidRDefault="001902DA" w:rsidP="001902DA">
      <w:pPr>
        <w:pStyle w:val="LEFTCharCharCharCharCharCharCharCharChar"/>
        <w:ind w:leftChars="118" w:left="512" w:hangingChars="142" w:hanging="273"/>
        <w:rPr>
          <w:rFonts w:ascii="ＭＳ Ｐ明朝" w:eastAsia="ＭＳ Ｐ明朝" w:hAnsi="ＭＳ Ｐ明朝" w:cs="Arial"/>
          <w:kern w:val="2"/>
          <w:sz w:val="20"/>
        </w:rPr>
      </w:pPr>
      <w:r w:rsidRPr="000D5C5C">
        <w:rPr>
          <w:rFonts w:ascii="ＭＳ Ｐ明朝" w:eastAsia="ＭＳ Ｐ明朝" w:hAnsi="ＭＳ Ｐ明朝" w:cs="Arial" w:hint="eastAsia"/>
          <w:kern w:val="2"/>
          <w:sz w:val="20"/>
        </w:rPr>
        <w:t>①　有形製品上への直接使用（包装なしの場合）、個別に梱包、容器、包装された製品、又は、製品輸送に使用される大型の箱、木枠などに使用される場合</w:t>
      </w:r>
    </w:p>
    <w:p w14:paraId="32DDA46C" w14:textId="77777777" w:rsidR="001902DA" w:rsidRPr="000D5C5C" w:rsidRDefault="001902DA" w:rsidP="001902DA">
      <w:pPr>
        <w:pStyle w:val="LEFTCharCharCharCharCharCharCharCharChar"/>
        <w:ind w:leftChars="118" w:left="512" w:hangingChars="142" w:hanging="273"/>
        <w:rPr>
          <w:rFonts w:ascii="ＭＳ Ｐ明朝" w:eastAsia="ＭＳ Ｐ明朝" w:hAnsi="ＭＳ Ｐ明朝" w:cs="Arial"/>
          <w:kern w:val="2"/>
          <w:sz w:val="20"/>
        </w:rPr>
      </w:pPr>
      <w:r w:rsidRPr="000D5C5C">
        <w:rPr>
          <w:rFonts w:ascii="ＭＳ Ｐ明朝" w:eastAsia="ＭＳ Ｐ明朝" w:hAnsi="ＭＳ Ｐ明朝" w:cs="Arial" w:hint="eastAsia"/>
          <w:kern w:val="2"/>
          <w:sz w:val="20"/>
        </w:rPr>
        <w:t>②　特定の製品に関連する形で文書類に使用される場合（請求書、出荷票、広告物、説明書など）</w:t>
      </w:r>
    </w:p>
    <w:p w14:paraId="7BF9A46A" w14:textId="77777777" w:rsidR="001902DA" w:rsidRPr="000D5C5C" w:rsidRDefault="001902DA" w:rsidP="001902DA">
      <w:pPr>
        <w:pStyle w:val="LEFTCharCharCharCharCharCharCharCharChar"/>
        <w:ind w:leftChars="55" w:left="111"/>
        <w:rPr>
          <w:rFonts w:ascii="ＭＳ Ｐ明朝" w:eastAsia="ＭＳ Ｐ明朝" w:hAnsi="ＭＳ Ｐ明朝" w:cs="Arial"/>
          <w:kern w:val="2"/>
          <w:sz w:val="20"/>
        </w:rPr>
      </w:pPr>
      <w:r w:rsidRPr="000D5C5C">
        <w:rPr>
          <w:rFonts w:ascii="ＭＳ Ｐ明朝" w:eastAsia="ＭＳ Ｐ明朝" w:hAnsi="ＭＳ Ｐ明朝" w:cs="Arial" w:hint="eastAsia"/>
          <w:kern w:val="2"/>
          <w:sz w:val="20"/>
        </w:rPr>
        <w:t>この場合、購入者や一般消費者が特定の製品に言及していると考え、そのように理解するような商標の使用は製品上使用と見做される。</w:t>
      </w:r>
    </w:p>
    <w:p w14:paraId="332566E7" w14:textId="77777777" w:rsidR="001902DA" w:rsidRPr="000D5C5C" w:rsidRDefault="001902DA" w:rsidP="001902DA">
      <w:pPr>
        <w:pStyle w:val="LEFTCharCharCharCharCharCharCharCharChar"/>
        <w:ind w:leftChars="118" w:left="512" w:hangingChars="142" w:hanging="273"/>
        <w:rPr>
          <w:rFonts w:ascii="ＭＳ Ｐ明朝" w:eastAsia="ＭＳ Ｐ明朝" w:hAnsi="ＭＳ Ｐ明朝" w:cs="Arial"/>
          <w:kern w:val="2"/>
          <w:sz w:val="20"/>
        </w:rPr>
      </w:pPr>
    </w:p>
    <w:p w14:paraId="3CE97114" w14:textId="77777777" w:rsidR="001902DA" w:rsidRPr="000D5C5C" w:rsidRDefault="001902DA" w:rsidP="001902DA">
      <w:pPr>
        <w:pStyle w:val="LEFTCharCharCharCharCharCharCharCharChar"/>
        <w:ind w:leftChars="0" w:left="0"/>
        <w:rPr>
          <w:rFonts w:ascii="ＭＳ Ｐ明朝" w:eastAsia="ＭＳ Ｐ明朝" w:hAnsi="ＭＳ Ｐ明朝" w:cs="Arial"/>
          <w:kern w:val="2"/>
          <w:szCs w:val="22"/>
        </w:rPr>
      </w:pPr>
      <w:r w:rsidRPr="000D5C5C">
        <w:rPr>
          <w:rFonts w:ascii="ＭＳ Ｐ明朝" w:eastAsia="ＭＳ Ｐ明朝" w:hAnsi="ＭＳ Ｐ明朝" w:cs="Arial"/>
          <w:b/>
          <w:bCs/>
          <w:kern w:val="2"/>
          <w:szCs w:val="22"/>
        </w:rPr>
        <w:t>3.6</w:t>
      </w:r>
      <w:r w:rsidRPr="000D5C5C">
        <w:rPr>
          <w:rFonts w:ascii="ＭＳ Ｐ明朝" w:eastAsia="ＭＳ Ｐ明朝" w:hAnsi="ＭＳ Ｐ明朝" w:cs="Arial"/>
          <w:kern w:val="2"/>
          <w:szCs w:val="22"/>
        </w:rPr>
        <w:t xml:space="preserve"> PEFC認可団体</w:t>
      </w:r>
    </w:p>
    <w:p w14:paraId="62A3D8D7" w14:textId="77777777" w:rsidR="001902DA" w:rsidRPr="000D5C5C" w:rsidRDefault="001902DA" w:rsidP="001902DA">
      <w:pPr>
        <w:pStyle w:val="LEFTCharCharCharCharCharCharCharCharChar"/>
        <w:ind w:leftChars="52" w:left="105"/>
        <w:rPr>
          <w:rFonts w:ascii="ＭＳ Ｐ明朝" w:eastAsia="ＭＳ Ｐ明朝" w:hAnsi="ＭＳ Ｐ明朝" w:cs="Arial"/>
          <w:kern w:val="2"/>
          <w:szCs w:val="22"/>
        </w:rPr>
      </w:pPr>
      <w:r w:rsidRPr="000D5C5C">
        <w:rPr>
          <w:rFonts w:ascii="ＭＳ Ｐ明朝" w:eastAsia="ＭＳ Ｐ明朝" w:hAnsi="ＭＳ Ｐ明朝" w:cs="Arial"/>
          <w:kern w:val="2"/>
          <w:szCs w:val="22"/>
        </w:rPr>
        <w:t>PEFC</w:t>
      </w:r>
      <w:r w:rsidRPr="000D5C5C">
        <w:rPr>
          <w:rFonts w:ascii="ＭＳ Ｐ明朝" w:eastAsia="ＭＳ Ｐ明朝" w:hAnsi="ＭＳ Ｐ明朝" w:cs="Arial" w:hint="eastAsia"/>
          <w:kern w:val="2"/>
          <w:szCs w:val="22"/>
        </w:rPr>
        <w:t>評議会が、</w:t>
      </w:r>
      <w:r w:rsidRPr="000D5C5C">
        <w:rPr>
          <w:rFonts w:ascii="ＭＳ Ｐ明朝" w:eastAsia="ＭＳ Ｐ明朝" w:hAnsi="ＭＳ Ｐ明朝" w:cs="Arial"/>
          <w:kern w:val="2"/>
          <w:szCs w:val="22"/>
        </w:rPr>
        <w:t>PEFC評議会に代わってPEFC商標ライセンスを発行することを許可した主体であり、通常、認可団体はPEFC認証管理団体（NGB）である。日本の場合は、SGEC/PEFCジャパンがこれに当たる。</w:t>
      </w:r>
    </w:p>
    <w:p w14:paraId="42C2A25F" w14:textId="77777777" w:rsidR="001902DA" w:rsidRPr="000D5C5C" w:rsidRDefault="001902DA" w:rsidP="001902DA">
      <w:pPr>
        <w:pStyle w:val="LEFTCharCharCharCharCharCharCharCharChar"/>
        <w:ind w:leftChars="118" w:left="541" w:hangingChars="142" w:hanging="302"/>
        <w:rPr>
          <w:rFonts w:ascii="ＭＳ Ｐ明朝" w:eastAsia="ＭＳ Ｐ明朝" w:hAnsi="ＭＳ Ｐ明朝" w:cs="Arial"/>
          <w:kern w:val="2"/>
          <w:szCs w:val="22"/>
        </w:rPr>
      </w:pPr>
    </w:p>
    <w:p w14:paraId="3FDBF06D" w14:textId="77777777" w:rsidR="001902DA" w:rsidRPr="000D5C5C" w:rsidRDefault="001902DA" w:rsidP="001902DA">
      <w:pPr>
        <w:pStyle w:val="LEFTCharCharCharCharCharCharCharCharChar"/>
        <w:ind w:leftChars="0" w:left="0"/>
        <w:rPr>
          <w:rFonts w:ascii="ＭＳ Ｐ明朝" w:eastAsia="ＭＳ Ｐ明朝" w:hAnsi="ＭＳ Ｐ明朝" w:cs="Arial"/>
          <w:kern w:val="2"/>
          <w:szCs w:val="22"/>
        </w:rPr>
      </w:pPr>
      <w:r w:rsidRPr="000D5C5C">
        <w:rPr>
          <w:rFonts w:ascii="ＭＳ Ｐ明朝" w:eastAsia="ＭＳ Ｐ明朝" w:hAnsi="ＭＳ Ｐ明朝" w:cs="Arial"/>
          <w:b/>
          <w:bCs/>
          <w:kern w:val="2"/>
          <w:szCs w:val="22"/>
        </w:rPr>
        <w:t>3.7</w:t>
      </w:r>
      <w:r w:rsidRPr="000D5C5C">
        <w:rPr>
          <w:rFonts w:ascii="ＭＳ Ｐ明朝" w:eastAsia="ＭＳ Ｐ明朝" w:hAnsi="ＭＳ Ｐ明朝" w:cs="Arial"/>
          <w:kern w:val="2"/>
          <w:szCs w:val="22"/>
        </w:rPr>
        <w:t xml:space="preserve"> SGEC認証原材料</w:t>
      </w:r>
    </w:p>
    <w:p w14:paraId="73A35E3C" w14:textId="77777777" w:rsidR="001902DA" w:rsidRPr="000D5C5C" w:rsidRDefault="001902DA" w:rsidP="001902DA">
      <w:pPr>
        <w:pStyle w:val="TDdefinitionname"/>
        <w:ind w:leftChars="118" w:left="541" w:hangingChars="142" w:hanging="302"/>
        <w:rPr>
          <w:rFonts w:ascii="ＭＳ Ｐ明朝" w:eastAsia="ＭＳ Ｐ明朝" w:hAnsi="ＭＳ Ｐ明朝"/>
          <w:kern w:val="2"/>
          <w:sz w:val="22"/>
          <w:lang w:val="en-US" w:eastAsia="ja-JP"/>
        </w:rPr>
      </w:pPr>
      <w:r w:rsidRPr="000D5C5C">
        <w:rPr>
          <w:rFonts w:ascii="ＭＳ Ｐ明朝" w:eastAsia="ＭＳ Ｐ明朝" w:hAnsi="ＭＳ Ｐ明朝" w:hint="eastAsia"/>
          <w:kern w:val="2"/>
          <w:sz w:val="22"/>
          <w:lang w:val="en-US" w:eastAsia="ja-JP"/>
        </w:rPr>
        <w:t>下記に該当する原材料のカテゴリーである。</w:t>
      </w:r>
    </w:p>
    <w:p w14:paraId="5D631F6D" w14:textId="77777777" w:rsidR="001902DA" w:rsidRPr="000D5C5C" w:rsidRDefault="001902DA" w:rsidP="005C28A0">
      <w:pPr>
        <w:pStyle w:val="TDNormaltext"/>
        <w:numPr>
          <w:ilvl w:val="0"/>
          <w:numId w:val="17"/>
        </w:numPr>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 xml:space="preserve">SGEC認証書の対象である供給者によって、「X％SGEC認証」のSGEC主張を付して出荷された森林及び森林外樹木産原材料　　</w:t>
      </w:r>
    </w:p>
    <w:p w14:paraId="3EB98DB6" w14:textId="77777777" w:rsidR="001902DA" w:rsidRPr="000D5C5C" w:rsidRDefault="001902DA" w:rsidP="001902DA">
      <w:pPr>
        <w:pStyle w:val="LEFTCharCharCharCharCharCharCharCharChar"/>
        <w:ind w:leftChars="118" w:left="541" w:hangingChars="142" w:hanging="302"/>
        <w:rPr>
          <w:rFonts w:ascii="ＭＳ Ｐ明朝" w:eastAsia="ＭＳ Ｐ明朝" w:hAnsi="ＭＳ Ｐ明朝" w:cs="Arial"/>
          <w:kern w:val="2"/>
          <w:szCs w:val="22"/>
        </w:rPr>
      </w:pPr>
      <w:r w:rsidRPr="000D5C5C">
        <w:rPr>
          <w:rFonts w:ascii="ＭＳ Ｐ明朝" w:eastAsia="ＭＳ Ｐ明朝" w:hAnsi="ＭＳ Ｐ明朝" w:cs="Arial" w:hint="eastAsia"/>
          <w:kern w:val="2"/>
          <w:szCs w:val="22"/>
        </w:rPr>
        <w:t>ｂ）</w:t>
      </w:r>
      <w:r w:rsidRPr="000D5C5C">
        <w:rPr>
          <w:rFonts w:ascii="ＭＳ Ｐ明朝" w:eastAsia="ＭＳ Ｐ明朝" w:hAnsi="ＭＳ Ｐ明朝" w:cs="Arial"/>
          <w:kern w:val="2"/>
          <w:szCs w:val="22"/>
        </w:rPr>
        <w:t xml:space="preserve"> </w:t>
      </w:r>
      <w:r w:rsidRPr="000D5C5C">
        <w:rPr>
          <w:rFonts w:ascii="ＭＳ Ｐ明朝" w:eastAsia="ＭＳ Ｐ明朝" w:hAnsi="ＭＳ Ｐ明朝" w:cs="Arial" w:hint="eastAsia"/>
          <w:kern w:val="2"/>
          <w:szCs w:val="22"/>
        </w:rPr>
        <w:t>リサイクル原材料</w:t>
      </w:r>
    </w:p>
    <w:p w14:paraId="6F7E5548" w14:textId="77777777" w:rsidR="001902DA" w:rsidRPr="000D5C5C" w:rsidRDefault="001902DA" w:rsidP="001902DA">
      <w:pPr>
        <w:pStyle w:val="LEFTCharCharCharCharCharCharCharCharChar"/>
        <w:ind w:leftChars="118" w:left="541" w:hangingChars="142" w:hanging="302"/>
        <w:rPr>
          <w:rFonts w:ascii="ＭＳ Ｐ明朝" w:eastAsia="ＭＳ Ｐ明朝" w:hAnsi="ＭＳ Ｐ明朝" w:cs="Arial"/>
          <w:kern w:val="2"/>
          <w:szCs w:val="22"/>
        </w:rPr>
      </w:pPr>
      <w:r w:rsidRPr="000D5C5C">
        <w:rPr>
          <w:rFonts w:ascii="ＭＳ Ｐ明朝" w:eastAsia="ＭＳ Ｐ明朝" w:hAnsi="ＭＳ Ｐ明朝" w:cs="Arial" w:hint="eastAsia"/>
          <w:kern w:val="2"/>
          <w:szCs w:val="22"/>
        </w:rPr>
        <w:t>「</w:t>
      </w:r>
      <w:r w:rsidRPr="000D5C5C">
        <w:rPr>
          <w:rFonts w:ascii="ＭＳ Ｐ明朝" w:eastAsia="ＭＳ Ｐ明朝" w:hAnsi="ＭＳ Ｐ明朝" w:cs="Arial"/>
          <w:kern w:val="2"/>
          <w:szCs w:val="22"/>
        </w:rPr>
        <w:t>X％SGEC認証」のSGEC主張を付されずに納入</w:t>
      </w:r>
      <w:r w:rsidRPr="000D5C5C">
        <w:rPr>
          <w:rFonts w:ascii="ＭＳ Ｐ明朝" w:eastAsia="ＭＳ Ｐ明朝" w:hAnsi="ＭＳ Ｐ明朝" w:cs="Arial" w:hint="eastAsia"/>
          <w:kern w:val="2"/>
          <w:szCs w:val="22"/>
        </w:rPr>
        <w:t>されたリサイクル原材料。</w:t>
      </w:r>
    </w:p>
    <w:p w14:paraId="5C9AA703" w14:textId="77777777" w:rsidR="001902DA" w:rsidRPr="000D5C5C" w:rsidRDefault="001902DA" w:rsidP="001902DA">
      <w:pPr>
        <w:pStyle w:val="LEFTCharCharCharCharCharCharCharCharChar"/>
        <w:ind w:leftChars="118" w:left="541" w:hangingChars="142" w:hanging="302"/>
        <w:rPr>
          <w:rFonts w:ascii="ＭＳ Ｐ明朝" w:eastAsia="ＭＳ Ｐ明朝" w:hAnsi="ＭＳ Ｐ明朝" w:cs="Arial"/>
          <w:kern w:val="2"/>
          <w:szCs w:val="22"/>
        </w:rPr>
      </w:pPr>
    </w:p>
    <w:p w14:paraId="340601AC" w14:textId="77777777" w:rsidR="001902DA" w:rsidRPr="000D5C5C" w:rsidRDefault="001902DA" w:rsidP="001902DA">
      <w:pPr>
        <w:pStyle w:val="LEFTCharCharCharCharCharCharCharCharChar"/>
        <w:ind w:leftChars="0" w:left="0"/>
        <w:rPr>
          <w:rFonts w:ascii="ＭＳ Ｐ明朝" w:eastAsia="ＭＳ Ｐ明朝" w:hAnsi="ＭＳ Ｐ明朝" w:cs="Arial"/>
          <w:kern w:val="2"/>
          <w:szCs w:val="22"/>
        </w:rPr>
      </w:pPr>
      <w:r w:rsidRPr="000D5C5C">
        <w:rPr>
          <w:rFonts w:ascii="ＭＳ Ｐ明朝" w:eastAsia="ＭＳ Ｐ明朝" w:hAnsi="ＭＳ Ｐ明朝" w:cs="Arial"/>
          <w:b/>
          <w:bCs/>
          <w:kern w:val="2"/>
          <w:szCs w:val="22"/>
        </w:rPr>
        <w:t>3.8</w:t>
      </w:r>
      <w:r w:rsidRPr="000D5C5C">
        <w:rPr>
          <w:rFonts w:ascii="ＭＳ Ｐ明朝" w:eastAsia="ＭＳ Ｐ明朝" w:hAnsi="ＭＳ Ｐ明朝" w:cs="Arial" w:hint="eastAsia"/>
          <w:kern w:val="2"/>
          <w:szCs w:val="22"/>
        </w:rPr>
        <w:t xml:space="preserve">　</w:t>
      </w:r>
      <w:r w:rsidRPr="000D5C5C">
        <w:rPr>
          <w:rFonts w:ascii="ＭＳ Ｐ明朝" w:eastAsia="ＭＳ Ｐ明朝" w:hAnsi="ＭＳ Ｐ明朝" w:cs="Arial"/>
          <w:kern w:val="2"/>
          <w:szCs w:val="22"/>
        </w:rPr>
        <w:t>SGEC認証製品</w:t>
      </w:r>
    </w:p>
    <w:p w14:paraId="657AE652" w14:textId="77777777" w:rsidR="001902DA" w:rsidRPr="000D5C5C" w:rsidRDefault="001902DA" w:rsidP="001902DA">
      <w:pPr>
        <w:pStyle w:val="LEFTCharCharCharCharCharCharCharCharChar"/>
        <w:ind w:leftChars="52" w:left="105"/>
        <w:rPr>
          <w:rFonts w:ascii="ＭＳ Ｐ明朝" w:eastAsia="ＭＳ Ｐ明朝" w:hAnsi="ＭＳ Ｐ明朝" w:cs="Arial"/>
          <w:kern w:val="2"/>
          <w:szCs w:val="22"/>
        </w:rPr>
      </w:pPr>
      <w:r w:rsidRPr="000D5C5C">
        <w:rPr>
          <w:rFonts w:ascii="ＭＳ Ｐ明朝" w:eastAsia="ＭＳ Ｐ明朝" w:hAnsi="ＭＳ Ｐ明朝" w:cs="Arial" w:hint="eastAsia"/>
          <w:kern w:val="2"/>
          <w:szCs w:val="22"/>
        </w:rPr>
        <w:t>組織（企業等）によって「</w:t>
      </w:r>
      <w:r w:rsidRPr="000D5C5C">
        <w:rPr>
          <w:rFonts w:ascii="ＭＳ Ｐ明朝" w:eastAsia="ＭＳ Ｐ明朝" w:hAnsi="ＭＳ Ｐ明朝" w:cs="Arial"/>
          <w:kern w:val="2"/>
          <w:szCs w:val="22"/>
        </w:rPr>
        <w:t>X％SGEC認証」のSGEC主張を付して販売/譲渡された製品。</w:t>
      </w:r>
    </w:p>
    <w:p w14:paraId="36E2B287" w14:textId="77777777" w:rsidR="001902DA" w:rsidRPr="000D5C5C" w:rsidRDefault="001902DA" w:rsidP="001902DA">
      <w:pPr>
        <w:pStyle w:val="LEFTCharCharCharCharCharCharCharCharChar"/>
        <w:ind w:leftChars="118" w:left="541" w:hangingChars="142" w:hanging="302"/>
        <w:rPr>
          <w:rFonts w:ascii="ＭＳ Ｐ明朝" w:eastAsia="ＭＳ Ｐ明朝" w:hAnsi="ＭＳ Ｐ明朝" w:cs="Arial"/>
          <w:kern w:val="2"/>
          <w:szCs w:val="22"/>
        </w:rPr>
      </w:pPr>
    </w:p>
    <w:p w14:paraId="31E7BD9C"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b/>
          <w:bCs/>
          <w:sz w:val="22"/>
        </w:rPr>
        <w:t>3.9</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SGEC-COC</w:t>
      </w:r>
    </w:p>
    <w:p w14:paraId="2261D7F9" w14:textId="77777777" w:rsidR="001902DA" w:rsidRPr="000D5C5C" w:rsidRDefault="001902DA" w:rsidP="001902DA">
      <w:pPr>
        <w:pStyle w:val="TDdefinitionname"/>
        <w:spacing w:after="0"/>
        <w:ind w:leftChars="52" w:left="105"/>
        <w:rPr>
          <w:rFonts w:ascii="ＭＳ Ｐ明朝" w:eastAsia="ＭＳ Ｐ明朝" w:hAnsi="ＭＳ Ｐ明朝"/>
          <w:kern w:val="2"/>
          <w:sz w:val="22"/>
          <w:lang w:val="en-US" w:eastAsia="ja-JP"/>
        </w:rPr>
      </w:pPr>
      <w:r w:rsidRPr="000D5C5C">
        <w:rPr>
          <w:rFonts w:ascii="ＭＳ Ｐ明朝" w:eastAsia="ＭＳ Ｐ明朝" w:hAnsi="ＭＳ Ｐ明朝" w:hint="eastAsia"/>
          <w:kern w:val="2"/>
          <w:sz w:val="22"/>
          <w:lang w:val="en-US" w:eastAsia="ja-JP"/>
        </w:rPr>
        <w:t>組織</w:t>
      </w:r>
      <w:r w:rsidRPr="000D5C5C">
        <w:rPr>
          <w:rFonts w:ascii="ＭＳ Ｐ明朝" w:eastAsia="ＭＳ Ｐ明朝" w:hAnsi="ＭＳ Ｐ明朝"/>
          <w:kern w:val="2"/>
          <w:sz w:val="22"/>
          <w:lang w:val="en-US" w:eastAsia="ja-JP"/>
        </w:rPr>
        <w:t>(企業等)が、森林及び森林外樹木産製品、並びにそれらの原材料カテゴリーに関する情報や正確で検証可能なSGEC主張の使用を扱うためのプロセス。</w:t>
      </w:r>
    </w:p>
    <w:p w14:paraId="11093292"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r w:rsidRPr="000D5C5C">
        <w:rPr>
          <w:rFonts w:ascii="ＭＳ Ｐ明朝" w:eastAsia="ＭＳ Ｐ明朝" w:hAnsi="ＭＳ Ｐ明朝"/>
          <w:b/>
          <w:bCs/>
          <w:kern w:val="2"/>
          <w:sz w:val="22"/>
          <w:lang w:val="en-US" w:eastAsia="ja-JP"/>
        </w:rPr>
        <w:lastRenderedPageBreak/>
        <w:t>3.10</w:t>
      </w:r>
      <w:r w:rsidRPr="000D5C5C">
        <w:rPr>
          <w:rFonts w:ascii="ＭＳ Ｐ明朝" w:eastAsia="ＭＳ Ｐ明朝" w:hAnsi="ＭＳ Ｐ明朝" w:hint="eastAsia"/>
          <w:kern w:val="2"/>
          <w:sz w:val="22"/>
          <w:lang w:val="en-US" w:eastAsia="ja-JP"/>
        </w:rPr>
        <w:t xml:space="preserve">　</w:t>
      </w:r>
      <w:r w:rsidRPr="000D5C5C">
        <w:rPr>
          <w:rFonts w:ascii="ＭＳ Ｐ明朝" w:eastAsia="ＭＳ Ｐ明朝" w:hAnsi="ＭＳ Ｐ明朝"/>
          <w:kern w:val="2"/>
          <w:sz w:val="22"/>
          <w:lang w:val="en-US" w:eastAsia="ja-JP"/>
        </w:rPr>
        <w:t xml:space="preserve">SGEC管理材 </w:t>
      </w:r>
    </w:p>
    <w:p w14:paraId="28E5C5EF" w14:textId="77777777" w:rsidR="001902DA" w:rsidRPr="000D5C5C" w:rsidRDefault="001902DA" w:rsidP="001902DA">
      <w:pPr>
        <w:pStyle w:val="TDdefinitionname"/>
        <w:spacing w:after="0"/>
        <w:ind w:leftChars="52" w:left="105"/>
        <w:rPr>
          <w:rFonts w:ascii="ＭＳ Ｐ明朝" w:eastAsia="ＭＳ Ｐ明朝" w:hAnsi="ＭＳ Ｐ明朝"/>
          <w:kern w:val="2"/>
          <w:sz w:val="22"/>
          <w:lang w:val="en-US" w:eastAsia="ja-JP"/>
        </w:rPr>
      </w:pPr>
      <w:r w:rsidRPr="000D5C5C">
        <w:rPr>
          <w:rFonts w:ascii="ＭＳ Ｐ明朝" w:eastAsia="ＭＳ Ｐ明朝" w:hAnsi="ＭＳ Ｐ明朝" w:hint="eastAsia"/>
          <w:kern w:val="2"/>
          <w:sz w:val="22"/>
          <w:lang w:val="en-US" w:eastAsia="ja-JP"/>
        </w:rPr>
        <w:t>原材料が「問題のある出処」に由来するリスクが「極小」である旨、組織（企業等）が</w:t>
      </w:r>
      <w:r w:rsidRPr="000D5C5C">
        <w:rPr>
          <w:rFonts w:ascii="ＭＳ Ｐ明朝" w:eastAsia="ＭＳ Ｐ明朝" w:hAnsi="ＭＳ Ｐ明朝"/>
          <w:kern w:val="2"/>
          <w:sz w:val="22"/>
          <w:lang w:val="en-US" w:eastAsia="ja-JP"/>
        </w:rPr>
        <w:t>DDSを通じて決定した森林及び森林外樹木産原材料に関する原材料カテゴリー。</w:t>
      </w:r>
    </w:p>
    <w:p w14:paraId="11E732D3" w14:textId="77777777" w:rsidR="001902DA" w:rsidRPr="000D5C5C" w:rsidRDefault="001902DA" w:rsidP="001902DA">
      <w:pPr>
        <w:pStyle w:val="TDdefinitionname"/>
        <w:spacing w:after="0"/>
        <w:ind w:leftChars="52" w:left="105"/>
        <w:rPr>
          <w:rFonts w:ascii="ＭＳ Ｐ明朝" w:eastAsia="ＭＳ Ｐ明朝" w:hAnsi="ＭＳ Ｐ明朝"/>
          <w:kern w:val="2"/>
          <w:szCs w:val="20"/>
          <w:lang w:val="en-US" w:eastAsia="ja-JP"/>
        </w:rPr>
      </w:pPr>
      <w:r w:rsidRPr="000D5C5C">
        <w:rPr>
          <w:rFonts w:ascii="ＭＳ Ｐ明朝" w:eastAsia="ＭＳ Ｐ明朝" w:hAnsi="ＭＳ Ｐ明朝" w:hint="eastAsia"/>
          <w:kern w:val="2"/>
          <w:szCs w:val="20"/>
          <w:lang w:val="en-US" w:eastAsia="ja-JP"/>
        </w:rPr>
        <w:t>注意書　「</w:t>
      </w:r>
      <w:r w:rsidRPr="000D5C5C">
        <w:rPr>
          <w:rFonts w:ascii="ＭＳ Ｐ明朝" w:eastAsia="ＭＳ Ｐ明朝" w:hAnsi="ＭＳ Ｐ明朝"/>
          <w:kern w:val="2"/>
          <w:szCs w:val="20"/>
          <w:lang w:val="en-US" w:eastAsia="ja-JP"/>
        </w:rPr>
        <w:t>SGEC管理材」は、組織がこのカテゴリーの原材料に対して使用してもよいSGEC主張でもある。</w:t>
      </w:r>
    </w:p>
    <w:p w14:paraId="6D9589B0"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p>
    <w:p w14:paraId="1CD01841"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r w:rsidRPr="000D5C5C">
        <w:rPr>
          <w:rFonts w:ascii="ＭＳ Ｐ明朝" w:eastAsia="ＭＳ Ｐ明朝" w:hAnsi="ＭＳ Ｐ明朝"/>
          <w:b/>
          <w:bCs/>
          <w:kern w:val="2"/>
          <w:sz w:val="22"/>
          <w:lang w:val="en-US" w:eastAsia="ja-JP"/>
        </w:rPr>
        <w:t>3.11</w:t>
      </w:r>
      <w:r w:rsidRPr="000D5C5C">
        <w:rPr>
          <w:rFonts w:ascii="ＭＳ Ｐ明朝" w:eastAsia="ＭＳ Ｐ明朝" w:hAnsi="ＭＳ Ｐ明朝" w:hint="eastAsia"/>
          <w:kern w:val="2"/>
          <w:sz w:val="22"/>
          <w:lang w:val="en-US" w:eastAsia="ja-JP"/>
        </w:rPr>
        <w:t xml:space="preserve">　</w:t>
      </w:r>
      <w:r w:rsidRPr="000D5C5C">
        <w:rPr>
          <w:rFonts w:ascii="ＭＳ Ｐ明朝" w:eastAsia="ＭＳ Ｐ明朝" w:hAnsi="ＭＳ Ｐ明朝"/>
          <w:kern w:val="2"/>
          <w:sz w:val="22"/>
          <w:lang w:val="en-US" w:eastAsia="ja-JP"/>
        </w:rPr>
        <w:t xml:space="preserve">SGECラベル </w:t>
      </w:r>
    </w:p>
    <w:p w14:paraId="763F3E11" w14:textId="77777777" w:rsidR="001902DA" w:rsidRPr="000D5C5C" w:rsidRDefault="001902DA" w:rsidP="001902DA">
      <w:pPr>
        <w:pStyle w:val="TDdefinitionname"/>
        <w:spacing w:after="0"/>
        <w:ind w:leftChars="52" w:left="105"/>
        <w:rPr>
          <w:rFonts w:ascii="ＭＳ Ｐ明朝" w:eastAsia="ＭＳ Ｐ明朝" w:hAnsi="ＭＳ Ｐ明朝"/>
          <w:kern w:val="2"/>
          <w:sz w:val="22"/>
          <w:lang w:val="en-US" w:eastAsia="ja-JP"/>
        </w:rPr>
      </w:pPr>
      <w:r w:rsidRPr="000D5C5C">
        <w:rPr>
          <w:rFonts w:ascii="ＭＳ Ｐ明朝" w:eastAsia="ＭＳ Ｐ明朝" w:hAnsi="ＭＳ Ｐ明朝"/>
          <w:kern w:val="2"/>
          <w:sz w:val="22"/>
          <w:lang w:val="en-US" w:eastAsia="ja-JP"/>
        </w:rPr>
        <w:t>SGECラベルは、SGECのロゴ及びラベル名、並びにラベルメッセージ又はウェブサイトなど本規格が定める追加的要素によって構成される。追加的要素は、SGECロゴに関する情報を提供し、これを補足する。SGECロゴは、常にSGECラベルの中で使用されなければならない。本規格が解説する特定の状況下においては、SGECラベル要素は省略が可能であり、最終的には追加要素のないSGECロゴのみということがあり得る。</w:t>
      </w:r>
    </w:p>
    <w:p w14:paraId="733D04D0" w14:textId="77777777" w:rsidR="001902DA" w:rsidRPr="000D5C5C" w:rsidRDefault="001902DA" w:rsidP="001902DA">
      <w:pPr>
        <w:pStyle w:val="TDdefinitionname"/>
        <w:spacing w:after="0"/>
        <w:ind w:leftChars="118" w:left="541" w:hangingChars="142" w:hanging="302"/>
        <w:rPr>
          <w:rFonts w:ascii="ＭＳ Ｐ明朝" w:eastAsia="ＭＳ Ｐ明朝" w:hAnsi="ＭＳ Ｐ明朝"/>
          <w:kern w:val="2"/>
          <w:sz w:val="22"/>
          <w:lang w:val="en-US" w:eastAsia="ja-JP"/>
        </w:rPr>
      </w:pPr>
    </w:p>
    <w:p w14:paraId="06EE9C79" w14:textId="77777777" w:rsidR="001902DA" w:rsidRPr="000D5C5C" w:rsidRDefault="001902DA" w:rsidP="001902DA">
      <w:pPr>
        <w:pStyle w:val="TDdefinitionname"/>
        <w:spacing w:after="0"/>
        <w:rPr>
          <w:rFonts w:ascii="ＭＳ Ｐ明朝" w:eastAsia="ＭＳ Ｐ明朝" w:hAnsi="ＭＳ Ｐ明朝"/>
          <w:kern w:val="2"/>
          <w:sz w:val="22"/>
          <w:lang w:val="en-US" w:eastAsia="ja-JP"/>
        </w:rPr>
      </w:pPr>
      <w:r w:rsidRPr="000D5C5C">
        <w:rPr>
          <w:rFonts w:ascii="ＭＳ Ｐ明朝" w:eastAsia="ＭＳ Ｐ明朝" w:hAnsi="ＭＳ Ｐ明朝"/>
          <w:b/>
          <w:bCs/>
          <w:kern w:val="2"/>
          <w:sz w:val="22"/>
          <w:lang w:val="en-US" w:eastAsia="ja-JP"/>
        </w:rPr>
        <w:t>3.12</w:t>
      </w:r>
      <w:r w:rsidRPr="000D5C5C">
        <w:rPr>
          <w:rFonts w:ascii="ＭＳ Ｐ明朝" w:eastAsia="ＭＳ Ｐ明朝" w:hAnsi="ＭＳ Ｐ明朝" w:hint="eastAsia"/>
          <w:kern w:val="2"/>
          <w:sz w:val="22"/>
          <w:lang w:val="en-US" w:eastAsia="ja-JP"/>
        </w:rPr>
        <w:t xml:space="preserve">　</w:t>
      </w:r>
      <w:r w:rsidRPr="000D5C5C">
        <w:rPr>
          <w:rFonts w:ascii="ＭＳ Ｐ明朝" w:eastAsia="ＭＳ Ｐ明朝" w:hAnsi="ＭＳ Ｐ明朝"/>
          <w:kern w:val="2"/>
          <w:sz w:val="22"/>
          <w:lang w:val="en-US" w:eastAsia="ja-JP"/>
        </w:rPr>
        <w:t>PEFC各国認証管理団体</w:t>
      </w:r>
    </w:p>
    <w:p w14:paraId="0AF579A5" w14:textId="77777777" w:rsidR="001902DA" w:rsidRPr="000D5C5C" w:rsidRDefault="001902DA" w:rsidP="001902DA">
      <w:pPr>
        <w:pStyle w:val="TDNormaltext"/>
        <w:spacing w:after="0"/>
        <w:ind w:leftChars="52" w:left="105"/>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PEFC</w:t>
      </w:r>
      <w:r w:rsidRPr="000D5C5C">
        <w:rPr>
          <w:rFonts w:ascii="ＭＳ Ｐ明朝" w:eastAsia="ＭＳ Ｐ明朝" w:hAnsi="ＭＳ Ｐ明朝" w:cs="Arial" w:hint="eastAsia"/>
          <w:kern w:val="2"/>
          <w:sz w:val="22"/>
          <w:lang w:val="en-US" w:eastAsia="ja-JP"/>
        </w:rPr>
        <w:t>各国認証管理団体（</w:t>
      </w:r>
      <w:r w:rsidRPr="000D5C5C">
        <w:rPr>
          <w:rFonts w:ascii="ＭＳ Ｐ明朝" w:eastAsia="ＭＳ Ｐ明朝" w:hAnsi="ＭＳ Ｐ明朝" w:cs="Arial"/>
          <w:kern w:val="2"/>
          <w:sz w:val="22"/>
          <w:lang w:val="en-US" w:eastAsia="ja-JP"/>
        </w:rPr>
        <w:t>PEFC-NGBs）は、各自国においてPEFCから承認を受けた認証システムを構築し、その実行を目的に設立された当該国の認証制度を管理する独立組織である。PEFC-NGBs</w:t>
      </w:r>
      <w:r w:rsidRPr="000D5C5C">
        <w:rPr>
          <w:rFonts w:ascii="ＭＳ Ｐ明朝" w:eastAsia="ＭＳ Ｐ明朝" w:hAnsi="ＭＳ Ｐ明朝" w:cs="Arial" w:hint="eastAsia"/>
          <w:kern w:val="2"/>
          <w:sz w:val="22"/>
          <w:lang w:val="en-US" w:eastAsia="ja-JP"/>
        </w:rPr>
        <w:t>とその連絡先のリストは</w:t>
      </w:r>
      <w:r w:rsidRPr="000D5C5C">
        <w:rPr>
          <w:rFonts w:ascii="ＭＳ Ｐ明朝" w:eastAsia="ＭＳ Ｐ明朝" w:hAnsi="ＭＳ Ｐ明朝" w:cs="Arial"/>
          <w:kern w:val="2"/>
          <w:sz w:val="22"/>
          <w:lang w:val="en-US" w:eastAsia="ja-JP"/>
        </w:rPr>
        <w:t>PEFCのウェブサイトで掲載されている。PEFC-NGBs</w:t>
      </w:r>
      <w:r w:rsidRPr="000D5C5C">
        <w:rPr>
          <w:rFonts w:ascii="ＭＳ Ｐ明朝" w:eastAsia="ＭＳ Ｐ明朝" w:hAnsi="ＭＳ Ｐ明朝" w:cs="Arial" w:hint="eastAsia"/>
          <w:kern w:val="2"/>
          <w:sz w:val="22"/>
          <w:lang w:val="en-US" w:eastAsia="ja-JP"/>
        </w:rPr>
        <w:t>は、しばしば</w:t>
      </w:r>
      <w:r w:rsidRPr="000D5C5C">
        <w:rPr>
          <w:rFonts w:ascii="ＭＳ Ｐ明朝" w:eastAsia="ＭＳ Ｐ明朝" w:hAnsi="ＭＳ Ｐ明朝" w:cs="Arial"/>
          <w:kern w:val="2"/>
          <w:sz w:val="22"/>
          <w:lang w:val="en-US" w:eastAsia="ja-JP"/>
        </w:rPr>
        <w:t>PEFC認可団体を兼ねる。3.6項を参照。</w:t>
      </w:r>
    </w:p>
    <w:p w14:paraId="06485E73"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215C1B66"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3.13</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SGEC森林管理及びCOC認証書</w:t>
      </w:r>
    </w:p>
    <w:p w14:paraId="6593E5AE"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(a)</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SGEC森林管理認証書は、SGEC公示を受けた認証機関がSGEC森林認証制度／同森林管理規格に基づき発行した有効期間内の認証書、</w:t>
      </w:r>
    </w:p>
    <w:p w14:paraId="75DF24F1"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(b)　SGEC-COC認証書は、SGEC公示を受けた認証機関がSGEC</w:t>
      </w:r>
      <w:r w:rsidRPr="000D5C5C">
        <w:rPr>
          <w:rFonts w:ascii="ＭＳ Ｐ明朝" w:eastAsia="ＭＳ Ｐ明朝" w:hAnsi="ＭＳ Ｐ明朝" w:cs="Arial" w:hint="eastAsia"/>
          <w:kern w:val="2"/>
          <w:sz w:val="22"/>
          <w:lang w:val="en-US" w:eastAsia="ja-JP"/>
        </w:rPr>
        <w:t>‐</w:t>
      </w:r>
      <w:r w:rsidRPr="000D5C5C">
        <w:rPr>
          <w:rFonts w:ascii="ＭＳ Ｐ明朝" w:eastAsia="ＭＳ Ｐ明朝" w:hAnsi="ＭＳ Ｐ明朝" w:cs="Arial"/>
          <w:kern w:val="2"/>
          <w:sz w:val="22"/>
          <w:lang w:val="en-US" w:eastAsia="ja-JP"/>
        </w:rPr>
        <w:t>COC認証規格要求事項(SGEC規準文書4)</w:t>
      </w:r>
      <w:r w:rsidRPr="000D5C5C">
        <w:rPr>
          <w:rFonts w:ascii="ＭＳ Ｐ明朝" w:eastAsia="ＭＳ Ｐ明朝" w:hAnsi="ＭＳ Ｐ明朝" w:cs="Arial" w:hint="eastAsia"/>
          <w:kern w:val="2"/>
          <w:sz w:val="22"/>
          <w:lang w:val="en-US" w:eastAsia="ja-JP"/>
        </w:rPr>
        <w:t>に基づき発行された有効期間内の認証書</w:t>
      </w:r>
    </w:p>
    <w:p w14:paraId="0C991E80" w14:textId="77777777" w:rsidR="001902DA" w:rsidRPr="000D5C5C" w:rsidRDefault="001902DA" w:rsidP="001902DA">
      <w:pPr>
        <w:pStyle w:val="TDNormaltext"/>
        <w:ind w:leftChars="52" w:left="105"/>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Cs w:val="20"/>
          <w:lang w:val="en-US" w:eastAsia="ja-JP"/>
        </w:rPr>
        <w:t>注意書</w:t>
      </w:r>
      <w:r w:rsidRPr="000D5C5C">
        <w:rPr>
          <w:rFonts w:ascii="ＭＳ Ｐ明朝" w:eastAsia="ＭＳ Ｐ明朝" w:hAnsi="ＭＳ Ｐ明朝" w:cs="Arial"/>
          <w:kern w:val="2"/>
          <w:szCs w:val="20"/>
          <w:lang w:val="en-US" w:eastAsia="ja-JP"/>
        </w:rPr>
        <w:t>1：SGEC森林</w:t>
      </w:r>
      <w:r w:rsidRPr="000D5C5C">
        <w:rPr>
          <w:rFonts w:ascii="ＭＳ Ｐ明朝" w:eastAsia="ＭＳ Ｐ明朝" w:hAnsi="ＭＳ Ｐ明朝" w:cs="Arial" w:hint="eastAsia"/>
          <w:kern w:val="2"/>
          <w:szCs w:val="20"/>
          <w:lang w:val="en-US" w:eastAsia="ja-JP"/>
        </w:rPr>
        <w:t>管理及び</w:t>
      </w:r>
      <w:r w:rsidRPr="000D5C5C">
        <w:rPr>
          <w:rFonts w:ascii="ＭＳ Ｐ明朝" w:eastAsia="ＭＳ Ｐ明朝" w:hAnsi="ＭＳ Ｐ明朝" w:cs="Arial"/>
          <w:kern w:val="2"/>
          <w:szCs w:val="20"/>
          <w:lang w:val="en-US" w:eastAsia="ja-JP"/>
        </w:rPr>
        <w:t>COC</w:t>
      </w:r>
      <w:r w:rsidRPr="000D5C5C">
        <w:rPr>
          <w:rFonts w:ascii="ＭＳ Ｐ明朝" w:eastAsia="ＭＳ Ｐ明朝" w:hAnsi="ＭＳ Ｐ明朝" w:cs="Arial" w:hint="eastAsia"/>
          <w:kern w:val="2"/>
          <w:szCs w:val="20"/>
          <w:lang w:val="en-US" w:eastAsia="ja-JP"/>
        </w:rPr>
        <w:t>認証規格は</w:t>
      </w:r>
      <w:r w:rsidRPr="000D5C5C">
        <w:rPr>
          <w:rFonts w:ascii="ＭＳ Ｐ明朝" w:eastAsia="ＭＳ Ｐ明朝" w:hAnsi="ＭＳ Ｐ明朝" w:cs="Arial"/>
          <w:kern w:val="2"/>
          <w:szCs w:val="20"/>
          <w:lang w:val="en-US" w:eastAsia="ja-JP"/>
        </w:rPr>
        <w:t>SGEC/PEFCジャパンのウェブサイトに掲載され</w:t>
      </w:r>
      <w:r w:rsidRPr="000D5C5C">
        <w:rPr>
          <w:rFonts w:ascii="ＭＳ Ｐ明朝" w:eastAsia="ＭＳ Ｐ明朝" w:hAnsi="ＭＳ Ｐ明朝" w:cs="Arial" w:hint="eastAsia"/>
          <w:kern w:val="2"/>
          <w:sz w:val="22"/>
          <w:lang w:val="en-US" w:eastAsia="ja-JP"/>
        </w:rPr>
        <w:t>る。</w:t>
      </w:r>
    </w:p>
    <w:p w14:paraId="6933CC2B" w14:textId="77777777" w:rsidR="001902DA" w:rsidRPr="000D5C5C" w:rsidRDefault="001902DA" w:rsidP="001902DA">
      <w:pPr>
        <w:pStyle w:val="TDNormaltext"/>
        <w:spacing w:after="0"/>
        <w:ind w:leftChars="52" w:left="105"/>
        <w:rPr>
          <w:rFonts w:ascii="ＭＳ Ｐ明朝" w:eastAsia="ＭＳ Ｐ明朝" w:hAnsi="ＭＳ Ｐ明朝" w:cs="Arial"/>
          <w:kern w:val="2"/>
          <w:szCs w:val="20"/>
          <w:lang w:val="en-US" w:eastAsia="ja-JP"/>
        </w:rPr>
      </w:pPr>
      <w:r w:rsidRPr="000D5C5C">
        <w:rPr>
          <w:rFonts w:ascii="ＭＳ Ｐ明朝" w:eastAsia="ＭＳ Ｐ明朝" w:hAnsi="ＭＳ Ｐ明朝" w:cs="Arial" w:hint="eastAsia"/>
          <w:kern w:val="2"/>
          <w:szCs w:val="20"/>
          <w:lang w:val="en-US" w:eastAsia="ja-JP"/>
        </w:rPr>
        <w:t>注意書</w:t>
      </w:r>
      <w:r w:rsidRPr="000D5C5C">
        <w:rPr>
          <w:rFonts w:ascii="ＭＳ Ｐ明朝" w:eastAsia="ＭＳ Ｐ明朝" w:hAnsi="ＭＳ Ｐ明朝" w:cs="Arial"/>
          <w:kern w:val="2"/>
          <w:szCs w:val="20"/>
          <w:lang w:val="en-US" w:eastAsia="ja-JP"/>
        </w:rPr>
        <w:t>2：グループ認証書又はマルチサイト認証書で、サイト又はグループ加盟者が認証書の対象に含まれることが当該認証書の付帯資料又は子(支)認証書等によって確認される場合には、当該認証書及びその書類等を一体のものとして、そのサイト/加盟者のSGEC認証書と見做す。</w:t>
      </w:r>
    </w:p>
    <w:p w14:paraId="032C8C41"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5F0D4C0A"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 xml:space="preserve">3.14　</w:t>
      </w:r>
      <w:r w:rsidRPr="000D5C5C">
        <w:rPr>
          <w:rFonts w:ascii="ＭＳ Ｐ明朝" w:eastAsia="ＭＳ Ｐ明朝" w:hAnsi="ＭＳ Ｐ明朝" w:cs="Arial"/>
          <w:kern w:val="2"/>
          <w:sz w:val="22"/>
          <w:lang w:val="en-US" w:eastAsia="ja-JP"/>
        </w:rPr>
        <w:t>SGEC商標</w:t>
      </w:r>
    </w:p>
    <w:p w14:paraId="1C2AFED8" w14:textId="77777777" w:rsidR="001902DA" w:rsidRPr="000D5C5C" w:rsidRDefault="001902DA" w:rsidP="001902DA">
      <w:pPr>
        <w:pStyle w:val="TDNormaltext"/>
        <w:ind w:leftChars="52" w:left="105"/>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SGECの商標は、SGECのアイデンティティーを視覚的に代表するシンボルである。これらは登録され、SGEC/PEFCジャパンに所属する。SGEC商標には2種類がある。</w:t>
      </w:r>
    </w:p>
    <w:p w14:paraId="387F5B78"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a)「SGEC」のイニシャル</w:t>
      </w:r>
    </w:p>
    <w:p w14:paraId="08E4CA83"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b)</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SGECロゴは本規格の付属書に示される。SGECロゴは常にSGECラベルの内部に使用されなければならない。（3.11項「SGECラベル」の定義を参照）</w:t>
      </w:r>
    </w:p>
    <w:p w14:paraId="4C39B4BE"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lastRenderedPageBreak/>
        <w:tab/>
      </w:r>
      <w:r w:rsidRPr="000D5C5C">
        <w:rPr>
          <w:rFonts w:ascii="ＭＳ Ｐ明朝" w:eastAsia="ＭＳ Ｐ明朝" w:hAnsi="ＭＳ Ｐ明朝" w:cs="Arial"/>
          <w:kern w:val="2"/>
          <w:sz w:val="22"/>
          <w:lang w:val="en-US" w:eastAsia="ja-JP"/>
        </w:rPr>
        <w:tab/>
      </w:r>
      <w:r w:rsidRPr="000D5C5C">
        <w:rPr>
          <w:rFonts w:ascii="ＭＳ Ｐ明朝" w:eastAsia="ＭＳ Ｐ明朝" w:hAnsi="ＭＳ Ｐ明朝" w:cs="Arial"/>
          <w:noProof/>
          <w:kern w:val="2"/>
          <w:sz w:val="22"/>
          <w:lang w:val="en-US" w:eastAsia="ja-JP"/>
        </w:rPr>
        <w:drawing>
          <wp:inline distT="0" distB="0" distL="0" distR="0" wp14:anchorId="5540665C" wp14:editId="22A3AC51">
            <wp:extent cx="975995" cy="975995"/>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995" cy="975995"/>
                    </a:xfrm>
                    <a:prstGeom prst="rect">
                      <a:avLst/>
                    </a:prstGeom>
                    <a:noFill/>
                    <a:ln>
                      <a:noFill/>
                    </a:ln>
                  </pic:spPr>
                </pic:pic>
              </a:graphicData>
            </a:graphic>
          </wp:inline>
        </w:drawing>
      </w:r>
    </w:p>
    <w:p w14:paraId="5CD7BCDB"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c)</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のロゴは、「持続可能な森林管理を通じて、自然環境の保全に貢献するとともに、地域における循環型社会の形成に寄与する。」ことを旨とするSGEC認証制度の理念に相応しい色調とデザインとし、SGECのアイデンティティーを視覚的に表している。</w:t>
      </w:r>
    </w:p>
    <w:p w14:paraId="5B75039C"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331860A6"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3.15</w:t>
      </w:r>
      <w:r w:rsidRPr="000D5C5C">
        <w:rPr>
          <w:rFonts w:ascii="ＭＳ Ｐ明朝" w:eastAsia="ＭＳ Ｐ明朝" w:hAnsi="ＭＳ Ｐ明朝" w:cs="Arial" w:hint="eastAsia"/>
          <w:kern w:val="2"/>
          <w:sz w:val="22"/>
          <w:lang w:val="en-US" w:eastAsia="ja-JP"/>
        </w:rPr>
        <w:t xml:space="preserve">　リサイクル原材料</w:t>
      </w:r>
    </w:p>
    <w:p w14:paraId="49408623" w14:textId="77777777" w:rsidR="001902DA" w:rsidRPr="000D5C5C" w:rsidRDefault="001902DA" w:rsidP="001902DA">
      <w:pPr>
        <w:pStyle w:val="TDNormaltext"/>
        <w:tabs>
          <w:tab w:val="left" w:pos="1985"/>
        </w:tabs>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 w:val="22"/>
          <w:lang w:val="en-US" w:eastAsia="ja-JP"/>
        </w:rPr>
        <w:t>下記の森林および森林外樹木原材料である。</w:t>
      </w:r>
    </w:p>
    <w:p w14:paraId="4B66D1A5"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(a)</w:t>
      </w:r>
      <w:r w:rsidRPr="000D5C5C">
        <w:rPr>
          <w:rFonts w:ascii="ＭＳ Ｐ明朝" w:eastAsia="ＭＳ Ｐ明朝" w:hAnsi="ＭＳ Ｐ明朝" w:cs="Arial" w:hint="eastAsia"/>
          <w:kern w:val="2"/>
          <w:sz w:val="22"/>
          <w:lang w:val="en-US" w:eastAsia="ja-JP"/>
        </w:rPr>
        <w:t xml:space="preserve">　製造プロセスの中で廃棄物から再生したもの。加工直し、研磨直し、又はプロセスの中で発生する廃材の再使用で、それが発生したものと同一のプロセスに再利用することができるものは除外される。また、製材副産物（例えば、おが屑、木片、樹皮など）などの副産物や林地残材（樹皮、枝（木片）、根など）も除外される。これらは「廃棄物」とは見做さないからである。</w:t>
      </w:r>
    </w:p>
    <w:p w14:paraId="4285741E"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(b)　家庭</w:t>
      </w:r>
      <w:r w:rsidRPr="000D5C5C">
        <w:rPr>
          <w:rFonts w:ascii="ＭＳ Ｐ明朝" w:eastAsia="ＭＳ Ｐ明朝" w:hAnsi="ＭＳ Ｐ明朝" w:cs="Arial" w:hint="eastAsia"/>
          <w:kern w:val="2"/>
          <w:sz w:val="22"/>
          <w:lang w:val="en-US" w:eastAsia="ja-JP"/>
        </w:rPr>
        <w:t>から発生したもの又は製品の最終ユーザーの立場としての商業、工業、研究施設などから発生したもので、それ以上当初の目的に使用することができないもの。ここには、流通チェーンから返品された原材料も含まれる。</w:t>
      </w:r>
    </w:p>
    <w:p w14:paraId="14C48030" w14:textId="77777777" w:rsidR="001902DA" w:rsidRPr="000D5C5C" w:rsidRDefault="001902DA" w:rsidP="001902DA">
      <w:pPr>
        <w:pStyle w:val="TDNormaltext"/>
        <w:autoSpaceDE w:val="0"/>
        <w:autoSpaceDN w:val="0"/>
        <w:adjustRightInd w:val="0"/>
        <w:rPr>
          <w:rFonts w:ascii="ＭＳ Ｐ明朝" w:eastAsia="ＭＳ Ｐ明朝" w:hAnsi="ＭＳ Ｐ明朝" w:cs="Arial"/>
          <w:kern w:val="2"/>
          <w:szCs w:val="20"/>
          <w:lang w:val="en-US" w:eastAsia="ja-JP"/>
        </w:rPr>
      </w:pPr>
      <w:r w:rsidRPr="000D5C5C">
        <w:rPr>
          <w:rFonts w:ascii="ＭＳ Ｐ明朝" w:eastAsia="ＭＳ Ｐ明朝" w:hAnsi="ＭＳ Ｐ明朝" w:cs="Arial" w:hint="eastAsia"/>
          <w:kern w:val="2"/>
          <w:szCs w:val="20"/>
          <w:lang w:val="en-US" w:eastAsia="ja-JP"/>
        </w:rPr>
        <w:t>注意書</w:t>
      </w:r>
      <w:r w:rsidRPr="000D5C5C">
        <w:rPr>
          <w:rFonts w:ascii="ＭＳ Ｐ明朝" w:eastAsia="ＭＳ Ｐ明朝" w:hAnsi="ＭＳ Ｐ明朝" w:cs="Arial"/>
          <w:kern w:val="2"/>
          <w:szCs w:val="20"/>
          <w:lang w:val="en-US" w:eastAsia="ja-JP"/>
        </w:rPr>
        <w:t>1：「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w:t>
      </w:r>
      <w:r w:rsidRPr="000D5C5C">
        <w:rPr>
          <w:rFonts w:ascii="ＭＳ Ｐ明朝" w:eastAsia="ＭＳ Ｐ明朝" w:hAnsi="ＭＳ Ｐ明朝" w:cs="Arial" w:hint="eastAsia"/>
          <w:kern w:val="2"/>
          <w:szCs w:val="20"/>
          <w:lang w:val="en-US" w:eastAsia="ja-JP"/>
        </w:rPr>
        <w:t>工程で発生する残留物で連続的に同一のプレスラインに再投入されるものがある。これはリサイクル原材料とはみなされない。</w:t>
      </w:r>
    </w:p>
    <w:p w14:paraId="51766A62" w14:textId="77777777" w:rsidR="001902DA" w:rsidRPr="000D5C5C" w:rsidRDefault="001902DA" w:rsidP="001902DA">
      <w:pPr>
        <w:pStyle w:val="TDNormaltext"/>
        <w:autoSpaceDE w:val="0"/>
        <w:autoSpaceDN w:val="0"/>
        <w:adjustRightInd w:val="0"/>
        <w:rPr>
          <w:rFonts w:ascii="ＭＳ Ｐ明朝" w:eastAsia="ＭＳ Ｐ明朝" w:hAnsi="ＭＳ Ｐ明朝" w:cs="Arial"/>
          <w:kern w:val="2"/>
          <w:szCs w:val="20"/>
          <w:lang w:val="en-US" w:eastAsia="ja-JP"/>
        </w:rPr>
      </w:pPr>
      <w:r w:rsidRPr="000D5C5C">
        <w:rPr>
          <w:rFonts w:ascii="ＭＳ Ｐ明朝" w:eastAsia="ＭＳ Ｐ明朝" w:hAnsi="ＭＳ Ｐ明朝" w:cs="Arial" w:hint="eastAsia"/>
          <w:kern w:val="2"/>
          <w:szCs w:val="20"/>
          <w:lang w:val="en-US" w:eastAsia="ja-JP"/>
        </w:rPr>
        <w:t>注意書</w:t>
      </w:r>
      <w:r w:rsidRPr="000D5C5C">
        <w:rPr>
          <w:rFonts w:ascii="ＭＳ Ｐ明朝" w:eastAsia="ＭＳ Ｐ明朝" w:hAnsi="ＭＳ Ｐ明朝" w:cs="Arial"/>
          <w:kern w:val="2"/>
          <w:szCs w:val="20"/>
          <w:lang w:val="en-US" w:eastAsia="ja-JP"/>
        </w:rPr>
        <w:t xml:space="preserve">2： </w:t>
      </w:r>
      <w:r w:rsidRPr="000D5C5C">
        <w:rPr>
          <w:rFonts w:ascii="ＭＳ Ｐ明朝" w:eastAsia="ＭＳ Ｐ明朝" w:hAnsi="ＭＳ Ｐ明朝" w:cs="Arial" w:hint="eastAsia"/>
          <w:kern w:val="2"/>
          <w:szCs w:val="20"/>
          <w:lang w:val="en-US" w:eastAsia="ja-JP"/>
        </w:rPr>
        <w:t>この定義は</w:t>
      </w:r>
      <w:r w:rsidRPr="000D5C5C">
        <w:rPr>
          <w:rFonts w:ascii="ＭＳ Ｐ明朝" w:eastAsia="ＭＳ Ｐ明朝" w:hAnsi="ＭＳ Ｐ明朝" w:cs="Arial"/>
          <w:kern w:val="2"/>
          <w:szCs w:val="20"/>
          <w:lang w:val="en-US" w:eastAsia="ja-JP"/>
        </w:rPr>
        <w:t>ISO14021の定義を根拠とする。</w:t>
      </w:r>
    </w:p>
    <w:p w14:paraId="46DC0D3D"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Cs w:val="20"/>
          <w:lang w:val="en-US" w:eastAsia="ja-JP"/>
        </w:rPr>
        <w:t>注意書</w:t>
      </w:r>
      <w:r w:rsidRPr="000D5C5C">
        <w:rPr>
          <w:rFonts w:ascii="ＭＳ Ｐ明朝" w:eastAsia="ＭＳ Ｐ明朝" w:hAnsi="ＭＳ Ｐ明朝" w:cs="Arial"/>
          <w:kern w:val="2"/>
          <w:szCs w:val="20"/>
          <w:lang w:val="en-US" w:eastAsia="ja-JP"/>
        </w:rPr>
        <w:t>3：リサイクル原材料の種々の例がPEFC GD 2001</w:t>
      </w:r>
      <w:r w:rsidRPr="000D5C5C">
        <w:rPr>
          <w:rFonts w:ascii="ＭＳ Ｐ明朝" w:eastAsia="ＭＳ Ｐ明朝" w:hAnsi="ＭＳ Ｐ明朝" w:cs="Arial" w:hint="eastAsia"/>
          <w:kern w:val="2"/>
          <w:szCs w:val="20"/>
          <w:lang w:val="en-US" w:eastAsia="ja-JP"/>
        </w:rPr>
        <w:t>に挙げられている</w:t>
      </w:r>
      <w:r w:rsidRPr="000D5C5C">
        <w:rPr>
          <w:rFonts w:ascii="ＭＳ Ｐ明朝" w:eastAsia="ＭＳ Ｐ明朝" w:hAnsi="ＭＳ Ｐ明朝" w:cs="Arial" w:hint="eastAsia"/>
          <w:kern w:val="2"/>
          <w:sz w:val="22"/>
          <w:lang w:val="en-US" w:eastAsia="ja-JP"/>
        </w:rPr>
        <w:t>。</w:t>
      </w:r>
    </w:p>
    <w:p w14:paraId="02F4BC9F" w14:textId="77777777" w:rsidR="001902DA" w:rsidRPr="000D5C5C" w:rsidRDefault="001902DA" w:rsidP="001902DA">
      <w:pPr>
        <w:pStyle w:val="TDNormaltext"/>
        <w:autoSpaceDE w:val="0"/>
        <w:autoSpaceDN w:val="0"/>
        <w:adjustRightInd w:val="0"/>
        <w:ind w:leftChars="118" w:left="541" w:hangingChars="142" w:hanging="302"/>
        <w:rPr>
          <w:rFonts w:ascii="ＭＳ Ｐ明朝" w:eastAsia="ＭＳ Ｐ明朝" w:hAnsi="ＭＳ Ｐ明朝" w:cs="Arial"/>
          <w:kern w:val="2"/>
          <w:sz w:val="22"/>
          <w:lang w:val="en-US" w:eastAsia="ja-JP"/>
        </w:rPr>
      </w:pPr>
    </w:p>
    <w:p w14:paraId="01F4E2FA" w14:textId="77777777" w:rsidR="001902DA" w:rsidRPr="000D5C5C" w:rsidRDefault="001902DA" w:rsidP="001902DA">
      <w:pPr>
        <w:pStyle w:val="TDNormaltext"/>
        <w:autoSpaceDE w:val="0"/>
        <w:autoSpaceDN w:val="0"/>
        <w:adjustRightInd w:val="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3.16</w:t>
      </w:r>
      <w:r w:rsidRPr="000D5C5C">
        <w:rPr>
          <w:rFonts w:ascii="ＭＳ Ｐ明朝" w:eastAsia="ＭＳ Ｐ明朝" w:hAnsi="ＭＳ Ｐ明朝" w:cs="Arial" w:hint="eastAsia"/>
          <w:kern w:val="2"/>
          <w:sz w:val="22"/>
          <w:lang w:val="en-US" w:eastAsia="ja-JP"/>
        </w:rPr>
        <w:t xml:space="preserve">　小売業者</w:t>
      </w:r>
      <w:r w:rsidRPr="000D5C5C">
        <w:rPr>
          <w:rFonts w:ascii="ＭＳ Ｐ明朝" w:eastAsia="ＭＳ Ｐ明朝" w:hAnsi="ＭＳ Ｐ明朝" w:cs="Arial"/>
          <w:kern w:val="2"/>
          <w:sz w:val="22"/>
          <w:lang w:val="en-US" w:eastAsia="ja-JP"/>
        </w:rPr>
        <w:t xml:space="preserve"> </w:t>
      </w:r>
    </w:p>
    <w:p w14:paraId="2AB441AD"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kern w:val="2"/>
          <w:sz w:val="22"/>
          <w:lang w:val="en-US" w:eastAsia="ja-JP"/>
        </w:rPr>
        <w:t>PEFC認証企業からPEFC認証完成品を調達し、</w:t>
      </w:r>
      <w:r w:rsidRPr="000D5C5C">
        <w:rPr>
          <w:rFonts w:ascii="ＭＳ Ｐ明朝" w:eastAsia="ＭＳ Ｐ明朝" w:hAnsi="ＭＳ Ｐ明朝" w:cs="Arial" w:hint="eastAsia"/>
          <w:kern w:val="2"/>
          <w:sz w:val="22"/>
          <w:lang w:val="en-US" w:eastAsia="ja-JP"/>
        </w:rPr>
        <w:t>消費者に販売する主体。</w:t>
      </w:r>
    </w:p>
    <w:p w14:paraId="604864CE"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545018AA"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 xml:space="preserve">3.17　</w:t>
      </w:r>
      <w:r w:rsidRPr="000D5C5C">
        <w:rPr>
          <w:rFonts w:ascii="ＭＳ Ｐ明朝" w:eastAsia="ＭＳ Ｐ明朝" w:hAnsi="ＭＳ Ｐ明朝" w:cs="Arial" w:hint="eastAsia"/>
          <w:kern w:val="2"/>
          <w:sz w:val="22"/>
          <w:lang w:val="en-US" w:eastAsia="ja-JP"/>
        </w:rPr>
        <w:t>森林外樹木　（</w:t>
      </w:r>
      <w:r w:rsidRPr="000D5C5C">
        <w:rPr>
          <w:rFonts w:ascii="ＭＳ Ｐ明朝" w:eastAsia="ＭＳ Ｐ明朝" w:hAnsi="ＭＳ Ｐ明朝" w:cs="Arial"/>
          <w:kern w:val="2"/>
          <w:sz w:val="22"/>
          <w:lang w:val="en-US" w:eastAsia="ja-JP"/>
        </w:rPr>
        <w:t>Tree outside Forests: TOF）</w:t>
      </w:r>
    </w:p>
    <w:p w14:paraId="1FCF05D4"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0D5C5C">
        <w:rPr>
          <w:rFonts w:ascii="ＭＳ Ｐ明朝" w:eastAsia="ＭＳ Ｐ明朝" w:hAnsi="ＭＳ Ｐ明朝" w:cs="Arial" w:hint="eastAsia"/>
          <w:kern w:val="2"/>
          <w:sz w:val="22"/>
          <w:lang w:val="en-US" w:eastAsia="ja-JP"/>
        </w:rPr>
        <w:t>森林法第</w:t>
      </w:r>
      <w:r w:rsidRPr="000D5C5C">
        <w:rPr>
          <w:rFonts w:ascii="ＭＳ Ｐ明朝" w:eastAsia="ＭＳ Ｐ明朝" w:hAnsi="ＭＳ Ｐ明朝" w:cs="Arial"/>
          <w:kern w:val="2"/>
          <w:sz w:val="22"/>
          <w:lang w:val="en-US" w:eastAsia="ja-JP"/>
        </w:rPr>
        <w:t>2条において森林若しくは林地と指定された区域外で生育する樹木。その区域は、通常「農地」又は「市街地」として分類される。</w:t>
      </w:r>
    </w:p>
    <w:p w14:paraId="641F6836" w14:textId="77777777" w:rsidR="001902DA" w:rsidRPr="000D5C5C" w:rsidRDefault="001902DA" w:rsidP="001902DA">
      <w:pPr>
        <w:pStyle w:val="TDNormaltext"/>
        <w:spacing w:after="0"/>
        <w:ind w:leftChars="118" w:left="541" w:hangingChars="142" w:hanging="302"/>
        <w:rPr>
          <w:rFonts w:ascii="ＭＳ Ｐ明朝" w:eastAsia="ＭＳ Ｐ明朝" w:hAnsi="ＭＳ Ｐ明朝" w:cs="Arial"/>
          <w:kern w:val="2"/>
          <w:sz w:val="22"/>
          <w:lang w:val="en-US" w:eastAsia="ja-JP"/>
        </w:rPr>
      </w:pPr>
    </w:p>
    <w:p w14:paraId="23EDC36C" w14:textId="77777777" w:rsidR="001902DA" w:rsidRPr="000D5C5C" w:rsidRDefault="001902DA" w:rsidP="001902DA">
      <w:pPr>
        <w:rPr>
          <w:rFonts w:ascii="ＭＳ Ｐ明朝" w:eastAsia="ＭＳ Ｐ明朝" w:hAnsi="ＭＳ Ｐ明朝" w:cs="Arial"/>
          <w:b/>
          <w:bCs/>
          <w:sz w:val="22"/>
        </w:rPr>
      </w:pPr>
      <w:bookmarkStart w:id="52" w:name="_Hlk38003702"/>
      <w:r w:rsidRPr="000D5C5C">
        <w:rPr>
          <w:rFonts w:ascii="ＭＳ Ｐ明朝" w:eastAsia="ＭＳ Ｐ明朝" w:hAnsi="ＭＳ Ｐ明朝" w:cs="Arial"/>
          <w:b/>
          <w:bCs/>
          <w:sz w:val="22"/>
        </w:rPr>
        <w:lastRenderedPageBreak/>
        <w:t>4. SGEC商標の所有権</w:t>
      </w:r>
    </w:p>
    <w:p w14:paraId="736EDDF9"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F468E3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4.1　</w:t>
      </w:r>
      <w:r w:rsidRPr="000D5C5C">
        <w:rPr>
          <w:rFonts w:ascii="ＭＳ Ｐ明朝" w:eastAsia="ＭＳ Ｐ明朝" w:hAnsi="ＭＳ Ｐ明朝" w:cs="Arial" w:hint="eastAsia"/>
          <w:sz w:val="22"/>
        </w:rPr>
        <w:t>所有権</w:t>
      </w:r>
    </w:p>
    <w:p w14:paraId="50C9EE0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4.1.1</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SGECロゴ</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SGECのイニシャル」は著作権の対象物であり、SGEC/PEFCジャパンが所有する登録商標である。この著作権の対象</w:t>
      </w:r>
      <w:r w:rsidRPr="000D5C5C">
        <w:rPr>
          <w:rFonts w:ascii="ＭＳ Ｐ明朝" w:eastAsia="ＭＳ Ｐ明朝" w:hAnsi="ＭＳ Ｐ明朝" w:cs="Arial" w:hint="eastAsia"/>
          <w:sz w:val="22"/>
        </w:rPr>
        <w:t>である「</w:t>
      </w:r>
      <w:r w:rsidRPr="000D5C5C">
        <w:rPr>
          <w:rFonts w:ascii="ＭＳ Ｐ明朝" w:eastAsia="ＭＳ Ｐ明朝" w:hAnsi="ＭＳ Ｐ明朝" w:cs="Arial"/>
          <w:sz w:val="22"/>
        </w:rPr>
        <w:t>SGECロゴ</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SGECのイニシャル」の無断使用は禁じられており、法的手段が取られることもある。</w:t>
      </w:r>
    </w:p>
    <w:p w14:paraId="6DBC6E1C"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0D90887" w14:textId="77777777" w:rsidR="001902DA" w:rsidRPr="000D5C5C" w:rsidRDefault="001902DA" w:rsidP="001902DA">
      <w:pPr>
        <w:rPr>
          <w:rFonts w:ascii="ＭＳ Ｐ明朝" w:eastAsia="ＭＳ Ｐ明朝" w:hAnsi="ＭＳ Ｐ明朝" w:cs="Arial"/>
          <w:b/>
          <w:bCs/>
          <w:sz w:val="22"/>
        </w:rPr>
      </w:pPr>
      <w:r w:rsidRPr="000D5C5C">
        <w:rPr>
          <w:rFonts w:ascii="ＭＳ Ｐ明朝" w:eastAsia="ＭＳ Ｐ明朝" w:hAnsi="ＭＳ Ｐ明朝" w:cs="Arial"/>
          <w:b/>
          <w:bCs/>
          <w:sz w:val="22"/>
        </w:rPr>
        <w:t>5. SGEC商標の適用範囲</w:t>
      </w:r>
    </w:p>
    <w:p w14:paraId="512913A9"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2FE41489"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SGEC商標の全般的な適用範囲　</w:t>
      </w:r>
    </w:p>
    <w:p w14:paraId="5BF492F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SGEC商標とその関連する主張は、当該主張及び/又はラベルを付した原材料が持続可能に管理された森林、リサイクル材、及び/又は管理材に由来することを示している。</w:t>
      </w:r>
    </w:p>
    <w:p w14:paraId="50B6638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5.1.2　</w:t>
      </w:r>
      <w:r w:rsidRPr="000D5C5C">
        <w:rPr>
          <w:rFonts w:ascii="ＭＳ Ｐ明朝" w:eastAsia="ＭＳ Ｐ明朝" w:hAnsi="ＭＳ Ｐ明朝" w:cs="Arial" w:hint="eastAsia"/>
          <w:sz w:val="22"/>
        </w:rPr>
        <w:t>また、</w:t>
      </w:r>
      <w:r w:rsidRPr="000D5C5C">
        <w:rPr>
          <w:rFonts w:ascii="ＭＳ Ｐ明朝" w:eastAsia="ＭＳ Ｐ明朝" w:hAnsi="ＭＳ Ｐ明朝" w:cs="Arial"/>
          <w:sz w:val="22"/>
        </w:rPr>
        <w:t>SGEC商標は認証品としての主張及びラベルが付いた製品の製造者である組織（企業等）が、SGEC認証制度が定める</w:t>
      </w:r>
      <w:r w:rsidRPr="000D5C5C">
        <w:rPr>
          <w:rFonts w:ascii="ＭＳ Ｐ明朝" w:eastAsia="ＭＳ Ｐ明朝" w:hAnsi="ＭＳ Ｐ明朝" w:cs="Arial" w:hint="eastAsia"/>
          <w:sz w:val="22"/>
        </w:rPr>
        <w:t>社会的要求事項を遵守し、マネジメントシステムを備えた組織体制の下で管理していることを示している。</w:t>
      </w:r>
    </w:p>
    <w:p w14:paraId="0015C19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5.1.3　</w:t>
      </w:r>
      <w:r w:rsidRPr="000D5C5C">
        <w:rPr>
          <w:rFonts w:ascii="ＭＳ Ｐ明朝" w:eastAsia="ＭＳ Ｐ明朝" w:hAnsi="ＭＳ Ｐ明朝" w:cs="Arial" w:hint="eastAsia"/>
          <w:sz w:val="22"/>
        </w:rPr>
        <w:t>更に加えて、</w:t>
      </w:r>
      <w:r w:rsidRPr="000D5C5C">
        <w:rPr>
          <w:rFonts w:ascii="ＭＳ Ｐ明朝" w:eastAsia="ＭＳ Ｐ明朝" w:hAnsi="ＭＳ Ｐ明朝" w:cs="Arial"/>
          <w:sz w:val="22"/>
        </w:rPr>
        <w:t>SGEC商標は、組織(企業等)のSGEC認証状況について情報を提供するものである。</w:t>
      </w:r>
    </w:p>
    <w:p w14:paraId="5DB05528" w14:textId="77777777" w:rsidR="001902DA" w:rsidRPr="000D5C5C" w:rsidRDefault="001902DA" w:rsidP="001902DA">
      <w:pPr>
        <w:ind w:leftChars="118" w:left="541" w:hangingChars="142" w:hanging="302"/>
        <w:rPr>
          <w:rFonts w:ascii="ＭＳ Ｐ明朝" w:eastAsia="ＭＳ Ｐ明朝" w:hAnsi="ＭＳ Ｐ明朝" w:cs="Arial"/>
          <w:sz w:val="22"/>
        </w:rPr>
      </w:pPr>
    </w:p>
    <w:bookmarkEnd w:id="52"/>
    <w:p w14:paraId="50BFCC2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SGEC商標の製品上使用の適用範囲</w:t>
      </w:r>
    </w:p>
    <w:p w14:paraId="6908D05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SGEC商標の製品上使用の適用範囲は下記のとおりである。</w:t>
      </w:r>
    </w:p>
    <w:p w14:paraId="122E367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　商標を有形の個々の製品又はそのパッケージ上にSGEC認証原材料に言及して使用する直接的な製品上使用。</w:t>
      </w:r>
    </w:p>
    <w:p w14:paraId="11ECFD7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　製品がSGEC認証品であることを示すために、メディアやマーケティング資料などにおいて該当する製品が認証品であるか、又はSGEC認証原材料を含んでいることが理解されるように言及しているなど間接的な製品上使用</w:t>
      </w:r>
    </w:p>
    <w:p w14:paraId="4BC40CC7"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w:t>
      </w:r>
      <w:r w:rsidRPr="000D5C5C">
        <w:rPr>
          <w:rFonts w:ascii="ＭＳ Ｐ明朝" w:eastAsia="ＭＳ Ｐ明朝" w:hAnsi="ＭＳ Ｐ明朝" w:cs="Arial"/>
          <w:sz w:val="20"/>
          <w:szCs w:val="20"/>
        </w:rPr>
        <w:t>1．広告、商品解説書、ウェブサイト、又は包装明細書などにおいて実際の商品に言及をしてその製品がSGEC認証であることを示すためにSGEC商標を使用する。</w:t>
      </w:r>
    </w:p>
    <w:p w14:paraId="3B2B0CA1"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w:t>
      </w:r>
      <w:r w:rsidRPr="000D5C5C">
        <w:rPr>
          <w:rFonts w:ascii="ＭＳ Ｐ明朝" w:eastAsia="ＭＳ Ｐ明朝" w:hAnsi="ＭＳ Ｐ明朝" w:cs="Arial"/>
          <w:sz w:val="20"/>
          <w:szCs w:val="20"/>
        </w:rPr>
        <w:t>2．認証製品について、その製品の供給者又は製造者が認証を受けていることに言及する。例えば、「この雑誌はSGEC認証を受けた印刷業者によって印刷されています。」又は、「</w:t>
      </w:r>
      <w:r w:rsidRPr="000D5C5C">
        <w:rPr>
          <w:rFonts w:ascii="ＭＳ Ｐ明朝" w:eastAsia="ＭＳ Ｐ明朝" w:hAnsi="ＭＳ Ｐ明朝" w:cs="Arial" w:hint="eastAsia"/>
          <w:sz w:val="20"/>
          <w:szCs w:val="20"/>
        </w:rPr>
        <w:t>この雑誌は</w:t>
      </w:r>
      <w:r w:rsidRPr="000D5C5C">
        <w:rPr>
          <w:rFonts w:ascii="ＭＳ Ｐ明朝" w:eastAsia="ＭＳ Ｐ明朝" w:hAnsi="ＭＳ Ｐ明朝" w:cs="Arial"/>
          <w:sz w:val="20"/>
          <w:szCs w:val="20"/>
        </w:rPr>
        <w:t>SGEC認証紙を使っています</w:t>
      </w:r>
      <w:r w:rsidRPr="000D5C5C">
        <w:rPr>
          <w:rFonts w:ascii="ＭＳ Ｐ明朝" w:eastAsia="ＭＳ Ｐ明朝" w:hAnsi="ＭＳ Ｐ明朝" w:cs="Arial" w:hint="eastAsia"/>
          <w:sz w:val="20"/>
          <w:szCs w:val="20"/>
        </w:rPr>
        <w:t>。」など。</w:t>
      </w:r>
    </w:p>
    <w:p w14:paraId="7D904A43"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　製品の生産プロセスの一部としてSGEC認証原材料が使用されていることに言及する直接的又は間接的な製品上使用。7.1.1.3項を参照</w:t>
      </w:r>
    </w:p>
    <w:p w14:paraId="237DDB03"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このブランディーは持続可能に管理された森林、リサイクル材、又は管理材に由来するオーク樽で熟成されました。」、又は「この植物は、持続可能に管理された森林及び管理材に由来する森林から生産された種苗から育ったものです。」</w:t>
      </w:r>
    </w:p>
    <w:p w14:paraId="2E47C082" w14:textId="3C12F895"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5.2.2　</w:t>
      </w:r>
      <w:r w:rsidRPr="000D5C5C">
        <w:rPr>
          <w:rFonts w:ascii="ＭＳ Ｐ明朝" w:eastAsia="ＭＳ Ｐ明朝" w:hAnsi="ＭＳ Ｐ明朝" w:cs="Arial"/>
          <w:sz w:val="22"/>
        </w:rPr>
        <w:t>SGEC商標は、ラベル又は主張が付された森林及び森林外樹木産品全体を対象とするも</w:t>
      </w:r>
      <w:r w:rsidRPr="000D5C5C">
        <w:rPr>
          <w:rFonts w:ascii="ＭＳ Ｐ明朝" w:eastAsia="ＭＳ Ｐ明朝" w:hAnsi="ＭＳ Ｐ明朝" w:cs="Arial"/>
          <w:sz w:val="22"/>
        </w:rPr>
        <w:lastRenderedPageBreak/>
        <w:t>のであり、その一部のみを対象とするものではない。</w:t>
      </w:r>
      <w:r w:rsidRPr="000D5C5C">
        <w:rPr>
          <w:rFonts w:ascii="ＭＳ Ｐ明朝" w:eastAsia="ＭＳ Ｐ明朝" w:hAnsi="ＭＳ Ｐ明朝" w:cs="Arial" w:hint="eastAsia"/>
          <w:sz w:val="22"/>
        </w:rPr>
        <w:t>パッケージは製品の一部とは見なされない。</w:t>
      </w:r>
      <w:r w:rsidRPr="000D5C5C">
        <w:rPr>
          <w:rFonts w:ascii="ＭＳ Ｐ明朝" w:eastAsia="ＭＳ Ｐ明朝" w:hAnsi="ＭＳ Ｐ明朝" w:cs="Arial"/>
          <w:sz w:val="22"/>
        </w:rPr>
        <w:t>SGEC認証林産品のパッケージ自体も森林及び森林外樹木産原材料を含むものであることがあり得るので、それ自体にSGEC商標を使用することもできる。製品とパッケージが共にSGEC認証品である場合は、当該パッケージにSGECラベルを二つ使用することが認められる。7.1.1.1項を参照。</w:t>
      </w:r>
    </w:p>
    <w:p w14:paraId="3ED7406C" w14:textId="77777777" w:rsidR="00272FC2" w:rsidRPr="000D5C5C" w:rsidRDefault="00272FC2" w:rsidP="001902DA">
      <w:pPr>
        <w:rPr>
          <w:rFonts w:ascii="ＭＳ Ｐ明朝" w:eastAsia="ＭＳ Ｐ明朝" w:hAnsi="ＭＳ Ｐ明朝" w:cs="Arial"/>
          <w:sz w:val="22"/>
        </w:rPr>
      </w:pPr>
    </w:p>
    <w:p w14:paraId="11B0FA78"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SGEC商標の製品外使用の適用範囲</w:t>
      </w:r>
    </w:p>
    <w:p w14:paraId="4D858CC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5.3.1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SGEC商標の製品外使用の適用範囲は、製品上使用の適用範囲以外のSGEC商標使用であり、例示すると下記のとおりである。</w:t>
      </w:r>
    </w:p>
    <w:p w14:paraId="1775CD0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認証を受けていることを伝える。（この使用は本規格の</w:t>
      </w:r>
      <w:r w:rsidRPr="000D5C5C">
        <w:rPr>
          <w:rFonts w:ascii="ＭＳ Ｐ明朝" w:eastAsia="ＭＳ Ｐ明朝" w:hAnsi="ＭＳ Ｐ明朝" w:cs="Arial"/>
          <w:sz w:val="22"/>
        </w:rPr>
        <w:t>6.3項が定める使用者グループのグループBとCに関連する）</w:t>
      </w:r>
    </w:p>
    <w:p w14:paraId="1D47B4F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認証書が</w:t>
      </w:r>
      <w:r w:rsidRPr="000D5C5C">
        <w:rPr>
          <w:rFonts w:ascii="ＭＳ Ｐ明朝" w:eastAsia="ＭＳ Ｐ明朝" w:hAnsi="ＭＳ Ｐ明朝" w:cs="Arial"/>
          <w:sz w:val="22"/>
        </w:rPr>
        <w:t>SGECの承認を受けていることを伝える。（認証機関）</w:t>
      </w:r>
    </w:p>
    <w:p w14:paraId="62F5B09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　SGECの認定に係る行為であることを伝える。（認定機関）</w:t>
      </w:r>
    </w:p>
    <w:p w14:paraId="068429F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d)　 SGEC認証製品の調達又はSGEC認証製品の調達に対するコミットメントについて伝える。（SGEC認証製品の最終ユーザー）</w:t>
      </w:r>
    </w:p>
    <w:p w14:paraId="174A701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e)</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SGECの制度や認証の発展及びその促進に焦点を当てたプロジェクトや運動について伝える。</w:t>
      </w:r>
    </w:p>
    <w:p w14:paraId="1DBA5B1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f)</w:t>
      </w:r>
      <w:r w:rsidRPr="000D5C5C">
        <w:rPr>
          <w:rFonts w:ascii="ＭＳ Ｐ明朝" w:eastAsia="ＭＳ Ｐ明朝" w:hAnsi="ＭＳ Ｐ明朝" w:cs="Arial" w:hint="eastAsia"/>
          <w:sz w:val="22"/>
        </w:rPr>
        <w:t xml:space="preserve">　その他の教育およびプロモーション的な目的のために</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商標を使用する。（</w:t>
      </w:r>
      <w:r w:rsidRPr="000D5C5C">
        <w:rPr>
          <w:rFonts w:ascii="ＭＳ Ｐ明朝" w:eastAsia="ＭＳ Ｐ明朝" w:hAnsi="ＭＳ Ｐ明朝" w:cs="Arial"/>
          <w:sz w:val="22"/>
        </w:rPr>
        <w:t>PEFC評議会、NGB、認証企業、認証機関、認定機関、PEFC認証品を販売するその他の組織、等）</w:t>
      </w:r>
    </w:p>
    <w:p w14:paraId="1145B1E4"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g)　店頭及び/又はオンラインで</w:t>
      </w:r>
      <w:r w:rsidRPr="000D5C5C">
        <w:rPr>
          <w:rFonts w:ascii="ＭＳ Ｐ明朝" w:eastAsia="ＭＳ Ｐ明朝" w:hAnsi="ＭＳ Ｐ明朝" w:cs="Arial" w:hint="eastAsia"/>
          <w:sz w:val="22"/>
        </w:rPr>
        <w:t>特定の製品や</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認証原材料に言及しない形での、</w:t>
      </w:r>
      <w:r w:rsidRPr="000D5C5C">
        <w:rPr>
          <w:rFonts w:ascii="ＭＳ Ｐ明朝" w:eastAsia="ＭＳ Ｐ明朝" w:hAnsi="ＭＳ Ｐ明朝" w:cs="Arial"/>
          <w:sz w:val="22"/>
        </w:rPr>
        <w:t>SGEC認証製品が入手可能であることの</w:t>
      </w:r>
      <w:r w:rsidRPr="000D5C5C">
        <w:rPr>
          <w:rFonts w:ascii="ＭＳ Ｐ明朝" w:eastAsia="ＭＳ Ｐ明朝" w:hAnsi="ＭＳ Ｐ明朝" w:cs="Arial" w:hint="eastAsia"/>
          <w:sz w:val="22"/>
        </w:rPr>
        <w:t>一般的な告知</w:t>
      </w:r>
    </w:p>
    <w:p w14:paraId="39C62935"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0227A4A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w:t>
      </w:r>
      <w:r w:rsidRPr="000D5C5C">
        <w:rPr>
          <w:rFonts w:ascii="ＭＳ Ｐ明朝" w:eastAsia="ＭＳ Ｐ明朝" w:hAnsi="ＭＳ Ｐ明朝" w:cs="Arial" w:hint="eastAsia"/>
          <w:b/>
          <w:bCs/>
          <w:sz w:val="22"/>
        </w:rPr>
        <w:t xml:space="preserve">　</w:t>
      </w:r>
      <w:bookmarkStart w:id="53" w:name="_Hlk38005486"/>
      <w:r w:rsidRPr="000D5C5C">
        <w:rPr>
          <w:rFonts w:ascii="ＭＳ Ｐ明朝" w:eastAsia="ＭＳ Ｐ明朝" w:hAnsi="ＭＳ Ｐ明朝" w:cs="Arial"/>
          <w:b/>
          <w:bCs/>
          <w:sz w:val="22"/>
        </w:rPr>
        <w:t>SGEC商標使用に関する要求事項</w:t>
      </w:r>
    </w:p>
    <w:p w14:paraId="45E38E2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全般的な要求事項</w:t>
      </w:r>
    </w:p>
    <w:p w14:paraId="45D23E7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SGEC商標は、SGEC/PEFCジャパン及びSGEC認証制度に関する正確な言及と共に使用されなければならない。</w:t>
      </w:r>
    </w:p>
    <w:p w14:paraId="2DB2940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SGECのロゴとラベルは、別に定める「SGECラベルジェネレータ</w:t>
      </w:r>
      <w:r w:rsidRPr="000D5C5C">
        <w:rPr>
          <w:rFonts w:ascii="ＭＳ Ｐ明朝" w:eastAsia="ＭＳ Ｐ明朝" w:hAnsi="ＭＳ Ｐ明朝" w:cs="Arial" w:hint="eastAsia"/>
          <w:sz w:val="22"/>
        </w:rPr>
        <w:t>（作成）ツール」（</w:t>
      </w:r>
      <w:r w:rsidRPr="000D5C5C">
        <w:rPr>
          <w:rFonts w:ascii="ＭＳ Ｐ明朝" w:eastAsia="ＭＳ Ｐ明朝" w:hAnsi="ＭＳ Ｐ明朝" w:cs="Arial"/>
          <w:sz w:val="22"/>
        </w:rPr>
        <w:t>SGEC Label Generator)から入手しなければならない。</w:t>
      </w:r>
    </w:p>
    <w:p w14:paraId="36E67B2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及びその構成要素は、他の商標又はラベルの一部として使用したり、それらを組み込んで他のマークを作成したり、又はSGEC商標の趣旨に関して一般社会に誤解を与えるような画像、言葉、又はシンボルと併用して使用してはならない。</w:t>
      </w:r>
    </w:p>
    <w:p w14:paraId="430E9AF9"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認証制度に関する誤解や混乱を招くか、又は認証主体の認証範囲外の行為にSGECが参画をしているか、又は責任を有するかのような疑念を与える恐れのある形で使用されてはならない。SGEC商標は、</w:t>
      </w:r>
      <w:r w:rsidRPr="000D5C5C">
        <w:rPr>
          <w:rFonts w:ascii="ＭＳ Ｐ明朝" w:eastAsia="ＭＳ Ｐ明朝" w:hAnsi="ＭＳ Ｐ明朝" w:cs="Arial" w:hint="eastAsia"/>
          <w:sz w:val="22"/>
        </w:rPr>
        <w:t>認証主体の</w:t>
      </w:r>
      <w:r w:rsidRPr="000D5C5C">
        <w:rPr>
          <w:rFonts w:ascii="ＭＳ Ｐ明朝" w:eastAsia="ＭＳ Ｐ明朝" w:hAnsi="ＭＳ Ｐ明朝" w:cs="Arial"/>
          <w:sz w:val="22"/>
        </w:rPr>
        <w:t>SGEC認証</w:t>
      </w:r>
      <w:r w:rsidRPr="000D5C5C">
        <w:rPr>
          <w:rFonts w:ascii="ＭＳ Ｐ明朝" w:eastAsia="ＭＳ Ｐ明朝" w:hAnsi="ＭＳ Ｐ明朝" w:cs="Arial" w:hint="eastAsia"/>
          <w:sz w:val="22"/>
        </w:rPr>
        <w:t>に関わる業務に関する誤った解釈や理解につながる方法や</w:t>
      </w:r>
      <w:r w:rsidRPr="000D5C5C">
        <w:rPr>
          <w:rFonts w:ascii="ＭＳ Ｐ明朝" w:eastAsia="ＭＳ Ｐ明朝" w:hAnsi="ＭＳ Ｐ明朝" w:cs="Arial"/>
          <w:sz w:val="22"/>
        </w:rPr>
        <w:t>SGECの信頼を損ねる形で使用されてはならない。</w:t>
      </w:r>
    </w:p>
    <w:p w14:paraId="225C1135"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6.1.5</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SGEC商標は、SGEC/PEFCジャパンの</w:t>
      </w:r>
      <w:r w:rsidRPr="000D5C5C">
        <w:rPr>
          <w:rFonts w:ascii="ＭＳ Ｐ明朝" w:eastAsia="ＭＳ Ｐ明朝" w:hAnsi="ＭＳ Ｐ明朝" w:cs="Arial" w:hint="eastAsia"/>
          <w:sz w:val="22"/>
        </w:rPr>
        <w:t>明示的な認可を得ることなくブランド名、企業名、</w:t>
      </w:r>
      <w:r w:rsidRPr="000D5C5C">
        <w:rPr>
          <w:rFonts w:ascii="ＭＳ Ｐ明朝" w:eastAsia="ＭＳ Ｐ明朝" w:hAnsi="ＭＳ Ｐ明朝" w:cs="Arial" w:hint="eastAsia"/>
          <w:sz w:val="22"/>
        </w:rPr>
        <w:lastRenderedPageBreak/>
        <w:t>又はウェブサイトのドメイン名などの中で使用してはならない。</w:t>
      </w:r>
    </w:p>
    <w:p w14:paraId="410CF46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6.1.6　</w:t>
      </w:r>
      <w:r w:rsidRPr="000D5C5C">
        <w:rPr>
          <w:rFonts w:ascii="ＭＳ Ｐ明朝" w:eastAsia="ＭＳ Ｐ明朝" w:hAnsi="ＭＳ Ｐ明朝" w:cs="Arial"/>
          <w:sz w:val="22"/>
        </w:rPr>
        <w:t>SGEC商標は、それが付された製品の質、特徴、内容物、生産プロセス等やSGEC認証又はSGEC全般に関して誤解を与えるような形で他の主張、メッセージ又はラベルと併用されてはならない。</w:t>
      </w:r>
    </w:p>
    <w:p w14:paraId="2909A8BB"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6.1.7</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が付された製品上に他のメッセージや主張又はラベルが使用されている場合には、その製品のどの部分がSGEC商標に関連し、どの部分が認証の範囲外であるかが、明確に確認が可能でなければならない。</w:t>
      </w:r>
    </w:p>
    <w:p w14:paraId="729ACB1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6.1.8</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SGEC商標は、SGEC/PEFCジャパンが提供するメッセージと併用されなければならない。SGEC規格に規定されていない商標の使用については、SGEC/PEFCジャパンの許可を得なければならない。</w:t>
      </w:r>
    </w:p>
    <w:p w14:paraId="376D7A2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6.1.9</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SGEC商標の使用は、正確で、かつ商標に係る法的要求事項とその他の法令を遵守するものでなければならない。組織(企業等)は、SGEC商標の使用にあたり、該当する法令を遵守する責を負う。</w:t>
      </w:r>
    </w:p>
    <w:p w14:paraId="7DF34948"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6.1.10</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SGEC/PEFCジャパンは、SGECの戦略的な展望及び使命にそぐわないSGEC商標の使用を拒否する権利を有する。</w:t>
      </w:r>
    </w:p>
    <w:p w14:paraId="794F54AD"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7370650F"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SGEC商標使用ライセンス</w:t>
      </w:r>
    </w:p>
    <w:p w14:paraId="39E1E62A"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2A479A8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6.2.2</w:t>
      </w:r>
      <w:r w:rsidRPr="000D5C5C">
        <w:rPr>
          <w:rFonts w:ascii="ＭＳ Ｐ明朝" w:eastAsia="ＭＳ Ｐ明朝" w:hAnsi="ＭＳ Ｐ明朝" w:cs="Arial" w:hint="eastAsia"/>
          <w:sz w:val="22"/>
        </w:rPr>
        <w:t xml:space="preserve">　ライセンスは、商標使用の申請者と</w:t>
      </w:r>
      <w:r w:rsidRPr="000D5C5C">
        <w:rPr>
          <w:rFonts w:ascii="ＭＳ Ｐ明朝" w:eastAsia="ＭＳ Ｐ明朝" w:hAnsi="ＭＳ Ｐ明朝" w:cs="Arial"/>
          <w:sz w:val="22"/>
        </w:rPr>
        <w:t>SGEC/PEFCジャパンとの間のライセンス契約（商標使用契約）の約定（署名）を通じて取得されなければならない。</w:t>
      </w:r>
    </w:p>
    <w:p w14:paraId="17FFC22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6.2.3</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sz w:val="22"/>
        </w:rPr>
        <w:t>SGEC商標を使用する認証組織のライセンス番号は、SGECのCOCの実行のために主張を伝える場合以外に、SGEC商標を使用</w:t>
      </w:r>
      <w:r w:rsidRPr="000D5C5C">
        <w:rPr>
          <w:rFonts w:ascii="ＭＳ Ｐ明朝" w:eastAsia="ＭＳ Ｐ明朝" w:hAnsi="ＭＳ Ｐ明朝" w:cs="Arial" w:hint="eastAsia"/>
          <w:sz w:val="22"/>
        </w:rPr>
        <w:t>するごとに当該商標に付随しなければならない。</w:t>
      </w:r>
    </w:p>
    <w:p w14:paraId="49C8F45D" w14:textId="77777777" w:rsidR="001902DA" w:rsidRPr="000D5C5C" w:rsidRDefault="001902DA" w:rsidP="001902DA">
      <w:pPr>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　「当社は</w:t>
      </w:r>
      <w:r w:rsidRPr="000D5C5C">
        <w:rPr>
          <w:rFonts w:ascii="ＭＳ Ｐ明朝" w:eastAsia="ＭＳ Ｐ明朝" w:hAnsi="ＭＳ Ｐ明朝" w:cs="Arial"/>
          <w:sz w:val="20"/>
          <w:szCs w:val="20"/>
        </w:rPr>
        <w:t>SGEC認証原材料を調達しています。（SGEC/XX-XX-XX）」</w:t>
      </w:r>
    </w:p>
    <w:p w14:paraId="3D538095" w14:textId="77777777" w:rsidR="001902DA" w:rsidRPr="000D5C5C" w:rsidRDefault="001902DA" w:rsidP="001902DA">
      <w:pPr>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1　SGECのイニシャルをプロモーションの目的で使用する際に、そのプロモーション文言の中でイニシャルが複数回使用される時は、SGECのライセンス番号は最初のイニシャルに表示されるだけでよいとされている。ライセンス番号が付いたSGECラベルが該当する文言に隣接して使用されるか、又はその文言と同じページの中でそのイニシャルを使用する組織が明確に確認可能な形で使用される場合は、そのイニシャルはライセンス番号なしで使用することが認められている。</w:t>
      </w:r>
    </w:p>
    <w:p w14:paraId="4778A414" w14:textId="77777777" w:rsidR="001902DA" w:rsidRPr="000D5C5C" w:rsidRDefault="001902DA" w:rsidP="001902DA">
      <w:pPr>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2　SGEC商標を報道記事又は科学研究記事で使用される場合は、SGECライセンス番号を使用/留める必要はない。</w:t>
      </w:r>
    </w:p>
    <w:p w14:paraId="7A3B65D5"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PEFCジャパンは、SGEC商標の製品外使用を目的に一度限りの商標使用の許可を発行することができる。この使用は、一度限りの使用となる。「SGECの許可の下のロゴ使用」の免責条項が、SGEC商標とともに明確に表示されなければならない。</w:t>
      </w:r>
    </w:p>
    <w:p w14:paraId="53BEA30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6.2.5</w:t>
      </w:r>
      <w:r w:rsidRPr="000D5C5C">
        <w:rPr>
          <w:rFonts w:ascii="ＭＳ Ｐ明朝" w:eastAsia="ＭＳ Ｐ明朝" w:hAnsi="ＭＳ Ｐ明朝" w:cs="Arial" w:hint="eastAsia"/>
          <w:sz w:val="22"/>
        </w:rPr>
        <w:t xml:space="preserve">　下記の場合、</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ジャパン（</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ジャパンはライセンス番号を発行して</w:t>
      </w:r>
      <w:r w:rsidRPr="000D5C5C">
        <w:rPr>
          <w:rFonts w:ascii="ＭＳ Ｐ明朝" w:eastAsia="ＭＳ Ｐ明朝" w:hAnsi="ＭＳ Ｐ明朝" w:cs="Arial" w:hint="eastAsia"/>
          <w:sz w:val="22"/>
        </w:rPr>
        <w:lastRenderedPageBreak/>
        <w:t>いる。）による事前許可の下に、</w:t>
      </w:r>
      <w:r w:rsidRPr="000D5C5C">
        <w:rPr>
          <w:rFonts w:ascii="ＭＳ Ｐ明朝" w:eastAsia="ＭＳ Ｐ明朝" w:hAnsi="ＭＳ Ｐ明朝" w:cs="Arial"/>
          <w:sz w:val="22"/>
        </w:rPr>
        <w:t>SGECラベルを、例外的にライセンス番号なしに使用することができる。</w:t>
      </w:r>
    </w:p>
    <w:p w14:paraId="538106C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　SGEC商標ラベルのサイズのためにライセンス番号の判読が困難である、あるいは</w:t>
      </w:r>
    </w:p>
    <w:p w14:paraId="17ECF15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適用された技術では、</w:t>
      </w:r>
      <w:r w:rsidRPr="000D5C5C">
        <w:rPr>
          <w:rFonts w:ascii="ＭＳ Ｐ明朝" w:eastAsia="ＭＳ Ｐ明朝" w:hAnsi="ＭＳ Ｐ明朝" w:cs="Arial"/>
          <w:sz w:val="22"/>
        </w:rPr>
        <w:t>SGEC商標とライセンス番号の併用が不可能である、</w:t>
      </w:r>
    </w:p>
    <w:p w14:paraId="77F30DD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w:t>
      </w:r>
      <w:r w:rsidRPr="000D5C5C">
        <w:rPr>
          <w:rFonts w:ascii="ＭＳ Ｐ明朝" w:eastAsia="ＭＳ Ｐ明朝" w:hAnsi="ＭＳ Ｐ明朝" w:cs="Arial" w:hint="eastAsia"/>
          <w:sz w:val="22"/>
        </w:rPr>
        <w:t xml:space="preserve">　上記に加えて、製品上使用に関しては下記であること。</w:t>
      </w:r>
    </w:p>
    <w:p w14:paraId="4266C147"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　SGEC商標とライセンス番号が該当製品の他の箇所で使用されている。</w:t>
      </w:r>
    </w:p>
    <w:p w14:paraId="7B11A86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（例：パッケージ、大箱、製品のパンフレットまたは使用マニュアル）、又は</w:t>
      </w:r>
    </w:p>
    <w:p w14:paraId="6F76F2B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　該当のSGEC商標使用者が、他の製品上の情報によって明確に確認できる。</w:t>
      </w:r>
    </w:p>
    <w:p w14:paraId="414AAC1A"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68B935E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SGEC商標使用者の種類</w:t>
      </w:r>
    </w:p>
    <w:p w14:paraId="24553A8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グループA： 各国認証管理団体</w:t>
      </w:r>
      <w:r w:rsidRPr="000D5C5C">
        <w:rPr>
          <w:rFonts w:ascii="ＭＳ Ｐ明朝" w:eastAsia="ＭＳ Ｐ明朝" w:hAnsi="ＭＳ Ｐ明朝" w:cs="Arial" w:hint="eastAsia"/>
          <w:sz w:val="22"/>
        </w:rPr>
        <w:t>及び</w:t>
      </w:r>
      <w:r w:rsidRPr="000D5C5C">
        <w:rPr>
          <w:rFonts w:ascii="ＭＳ Ｐ明朝" w:eastAsia="ＭＳ Ｐ明朝" w:hAnsi="ＭＳ Ｐ明朝" w:cs="Arial"/>
          <w:sz w:val="22"/>
        </w:rPr>
        <w:t>PEFC認可団体</w:t>
      </w:r>
    </w:p>
    <w:p w14:paraId="74B2360F"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sz w:val="22"/>
        </w:rPr>
        <w:t>(日本においては、「SGEC/PEFCジャパン」が該当する。)</w:t>
      </w:r>
    </w:p>
    <w:p w14:paraId="73D0DD6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SGEC/PEFCジャパンによるSGEC商標の使用は、製品外使用に限る。</w:t>
      </w:r>
    </w:p>
    <w:p w14:paraId="2ECB81BB"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グループB： SGEC認証制度に基づく森林管理(</w:t>
      </w:r>
      <w:r w:rsidRPr="000D5C5C">
        <w:rPr>
          <w:rFonts w:ascii="ＭＳ Ｐ明朝" w:eastAsia="ＭＳ Ｐ明朝" w:hAnsi="ＭＳ Ｐ明朝" w:cs="Arial"/>
          <w:strike/>
          <w:sz w:val="22"/>
        </w:rPr>
        <w:t>S</w:t>
      </w:r>
      <w:r w:rsidRPr="000D5C5C">
        <w:rPr>
          <w:rFonts w:ascii="ＭＳ Ｐ明朝" w:eastAsia="ＭＳ Ｐ明朝" w:hAnsi="ＭＳ Ｐ明朝" w:cs="Arial"/>
          <w:sz w:val="22"/>
        </w:rPr>
        <w:t>FM)規格の認証を受けた主体</w:t>
      </w:r>
    </w:p>
    <w:p w14:paraId="503CA26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6.3.2.1　</w:t>
      </w:r>
      <w:r w:rsidRPr="000D5C5C">
        <w:rPr>
          <w:rFonts w:ascii="ＭＳ Ｐ明朝" w:eastAsia="ＭＳ Ｐ明朝" w:hAnsi="ＭＳ Ｐ明朝" w:cs="Arial" w:hint="eastAsia"/>
          <w:sz w:val="22"/>
        </w:rPr>
        <w:t>持続可能な森林管理認証の有資格主体が</w:t>
      </w:r>
      <w:r w:rsidRPr="000D5C5C">
        <w:rPr>
          <w:rFonts w:ascii="ＭＳ Ｐ明朝" w:eastAsia="ＭＳ Ｐ明朝" w:hAnsi="ＭＳ Ｐ明朝" w:cs="Arial"/>
          <w:sz w:val="22"/>
        </w:rPr>
        <w:t>SGEC商標ライセンスを取得するためには、有効な森林管理</w:t>
      </w:r>
      <w:r w:rsidRPr="000D5C5C">
        <w:rPr>
          <w:rFonts w:ascii="ＭＳ Ｐ明朝" w:eastAsia="ＭＳ Ｐ明朝" w:hAnsi="ＭＳ Ｐ明朝" w:cs="Arial" w:hint="eastAsia"/>
          <w:sz w:val="22"/>
        </w:rPr>
        <w:t>認証書を保有していなければならない。</w:t>
      </w:r>
    </w:p>
    <w:p w14:paraId="412EF720"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森林管理認証書を保有するグループ</w:t>
      </w:r>
      <w:r w:rsidRPr="000D5C5C">
        <w:rPr>
          <w:rFonts w:ascii="ＭＳ Ｐ明朝" w:eastAsia="ＭＳ Ｐ明朝" w:hAnsi="ＭＳ Ｐ明朝" w:cs="Arial"/>
          <w:sz w:val="22"/>
        </w:rPr>
        <w:t>Bの主体が、SGEC-COC規格に基づく認証を受けていない場合は製品外使用のみが許される。但し、一般的に、素材生産は持続可能な森林管理に係る森林施業の範疇内の作業として認められることから、</w:t>
      </w:r>
      <w:r w:rsidRPr="000D5C5C">
        <w:rPr>
          <w:rFonts w:ascii="ＭＳ Ｐ明朝" w:eastAsia="ＭＳ Ｐ明朝" w:hAnsi="ＭＳ Ｐ明朝" w:cs="Arial" w:hint="eastAsia"/>
          <w:sz w:val="22"/>
        </w:rPr>
        <w:t>森林管理（</w:t>
      </w:r>
      <w:r w:rsidRPr="000D5C5C">
        <w:rPr>
          <w:rFonts w:ascii="ＭＳ Ｐ明朝" w:eastAsia="ＭＳ Ｐ明朝" w:hAnsi="ＭＳ Ｐ明朝" w:cs="Arial"/>
          <w:sz w:val="22"/>
        </w:rPr>
        <w:t>FM）</w:t>
      </w:r>
      <w:r w:rsidRPr="000D5C5C">
        <w:rPr>
          <w:rFonts w:ascii="ＭＳ Ｐ明朝" w:eastAsia="ＭＳ Ｐ明朝" w:hAnsi="ＭＳ Ｐ明朝" w:cs="Arial" w:hint="eastAsia"/>
          <w:sz w:val="22"/>
        </w:rPr>
        <w:t>認証取得者によって認証森林の森林管理に係る森林施業の一環として産出された素材については、</w:t>
      </w:r>
      <w:r w:rsidRPr="000D5C5C">
        <w:rPr>
          <w:rFonts w:ascii="ＭＳ Ｐ明朝" w:eastAsia="ＭＳ Ｐ明朝" w:hAnsi="ＭＳ Ｐ明朝" w:cs="Arial"/>
          <w:sz w:val="22"/>
        </w:rPr>
        <w:t>SGEC-COC規格に基づく認証を受けていない場合にあっても、本規格に基づきSGEC商標を使用することができる。</w:t>
      </w:r>
    </w:p>
    <w:p w14:paraId="41CB58D2" w14:textId="77777777" w:rsidR="001902DA" w:rsidRPr="000D5C5C" w:rsidRDefault="001902DA" w:rsidP="001902DA">
      <w:pPr>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SGEC文書2の「第5章認証機関」において、以下の通り規定している。</w:t>
      </w:r>
    </w:p>
    <w:p w14:paraId="311B5418" w14:textId="77777777" w:rsidR="001902DA" w:rsidRPr="000D5C5C" w:rsidRDefault="001902DA" w:rsidP="001902DA">
      <w:pPr>
        <w:rPr>
          <w:rFonts w:ascii="ＭＳ Ｐ明朝" w:eastAsia="ＭＳ Ｐ明朝" w:hAnsi="ＭＳ Ｐ明朝" w:cs="Arial"/>
          <w:strike/>
          <w:sz w:val="20"/>
          <w:szCs w:val="20"/>
        </w:rPr>
      </w:pPr>
      <w:r w:rsidRPr="000D5C5C">
        <w:rPr>
          <w:rFonts w:ascii="ＭＳ Ｐ明朝" w:eastAsia="ＭＳ Ｐ明朝" w:hAnsi="ＭＳ Ｐ明朝" w:cs="Arial" w:hint="eastAsia"/>
          <w:sz w:val="20"/>
          <w:szCs w:val="20"/>
        </w:rPr>
        <w:t>森林管理（</w:t>
      </w:r>
      <w:r w:rsidRPr="000D5C5C">
        <w:rPr>
          <w:rFonts w:ascii="ＭＳ Ｐ明朝" w:eastAsia="ＭＳ Ｐ明朝" w:hAnsi="ＭＳ Ｐ明朝" w:cs="Arial"/>
          <w:sz w:val="20"/>
          <w:szCs w:val="20"/>
        </w:rPr>
        <w:t>FM）</w:t>
      </w:r>
      <w:r w:rsidRPr="000D5C5C">
        <w:rPr>
          <w:rFonts w:ascii="ＭＳ Ｐ明朝" w:eastAsia="ＭＳ Ｐ明朝" w:hAnsi="ＭＳ Ｐ明朝" w:cs="Arial" w:hint="eastAsia"/>
          <w:sz w:val="20"/>
          <w:szCs w:val="20"/>
        </w:rPr>
        <w:t>及び</w:t>
      </w:r>
      <w:r w:rsidRPr="000D5C5C">
        <w:rPr>
          <w:rFonts w:ascii="ＭＳ Ｐ明朝" w:eastAsia="ＭＳ Ｐ明朝" w:hAnsi="ＭＳ Ｐ明朝" w:cs="Arial"/>
          <w:sz w:val="20"/>
          <w:szCs w:val="20"/>
        </w:rPr>
        <w:t>COC認証機関は、国際認定フォーラム（IAF）の国際相互承認協定（MLA）に署名した認定機関より、 「製品認証機関に関する国際規格（ISO/IEC 17065）」により適合している旨の認定がなされていること。</w:t>
      </w:r>
    </w:p>
    <w:p w14:paraId="0075F47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6.3.2.3　</w:t>
      </w:r>
      <w:r w:rsidRPr="000D5C5C">
        <w:rPr>
          <w:rFonts w:ascii="ＭＳ Ｐ明朝" w:eastAsia="ＭＳ Ｐ明朝" w:hAnsi="ＭＳ Ｐ明朝" w:cs="Arial" w:hint="eastAsia"/>
          <w:sz w:val="22"/>
        </w:rPr>
        <w:t>認証が一時停止、取り下げ、又は終了された場合は、</w:t>
      </w:r>
      <w:r w:rsidRPr="000D5C5C">
        <w:rPr>
          <w:rFonts w:ascii="ＭＳ Ｐ明朝" w:eastAsia="ＭＳ Ｐ明朝" w:hAnsi="ＭＳ Ｐ明朝" w:cs="Arial"/>
          <w:sz w:val="22"/>
        </w:rPr>
        <w:t>SGEC商標ライセンスは自動的に一時停止又は終了される。但し、一時停止は、同措置が解除されるまでの間。</w:t>
      </w:r>
    </w:p>
    <w:p w14:paraId="4830213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6.3.3　</w:t>
      </w:r>
      <w:r w:rsidRPr="000D5C5C">
        <w:rPr>
          <w:rFonts w:ascii="ＭＳ Ｐ明朝" w:eastAsia="ＭＳ Ｐ明朝" w:hAnsi="ＭＳ Ｐ明朝" w:cs="Arial"/>
          <w:sz w:val="22"/>
        </w:rPr>
        <w:t>グループC： SGEC-COC規格に基づく認証を受けた主体</w:t>
      </w:r>
    </w:p>
    <w:p w14:paraId="7978213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6.3.3.1　</w:t>
      </w:r>
      <w:r w:rsidRPr="000D5C5C">
        <w:rPr>
          <w:rFonts w:ascii="ＭＳ Ｐ明朝" w:eastAsia="ＭＳ Ｐ明朝" w:hAnsi="ＭＳ Ｐ明朝" w:cs="Arial"/>
          <w:sz w:val="22"/>
        </w:rPr>
        <w:t>SGEC-COC</w:t>
      </w:r>
      <w:r w:rsidRPr="000D5C5C">
        <w:rPr>
          <w:rFonts w:ascii="ＭＳ Ｐ明朝" w:eastAsia="ＭＳ Ｐ明朝" w:hAnsi="ＭＳ Ｐ明朝" w:cs="Arial" w:hint="eastAsia"/>
          <w:sz w:val="22"/>
        </w:rPr>
        <w:t>認証の有資格主体が</w:t>
      </w:r>
      <w:r w:rsidRPr="000D5C5C">
        <w:rPr>
          <w:rFonts w:ascii="ＭＳ Ｐ明朝" w:eastAsia="ＭＳ Ｐ明朝" w:hAnsi="ＭＳ Ｐ明朝" w:cs="Arial"/>
          <w:sz w:val="22"/>
        </w:rPr>
        <w:t>SGEC商標ライセンスを取得するためには、有効なSGEC-COC認証書を保有していなければならない。</w:t>
      </w:r>
    </w:p>
    <w:p w14:paraId="109F0A2F"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6.3.3.2</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Cの商標使用者は、SGEC商標を製品上及び製品外の目的で使用することが許される。</w:t>
      </w:r>
    </w:p>
    <w:p w14:paraId="4056606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6.3.3.3</w:t>
      </w:r>
      <w:r w:rsidRPr="000D5C5C">
        <w:rPr>
          <w:rFonts w:ascii="ＭＳ Ｐ明朝" w:eastAsia="ＭＳ Ｐ明朝" w:hAnsi="ＭＳ Ｐ明朝" w:cs="Arial" w:hint="eastAsia"/>
          <w:sz w:val="22"/>
        </w:rPr>
        <w:t xml:space="preserve">　認証が一時停止、取り下げ、又は終了された場合には、</w:t>
      </w:r>
      <w:r w:rsidRPr="000D5C5C">
        <w:rPr>
          <w:rFonts w:ascii="ＭＳ Ｐ明朝" w:eastAsia="ＭＳ Ｐ明朝" w:hAnsi="ＭＳ Ｐ明朝" w:cs="Arial"/>
          <w:sz w:val="22"/>
        </w:rPr>
        <w:t>SGEC商標ライセンスを自動的に、一時停止が解除されるまでの間は一時停止、又は終了される。</w:t>
      </w:r>
    </w:p>
    <w:p w14:paraId="4CBD132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6.3.4</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 xml:space="preserve">D: </w:t>
      </w:r>
      <w:r w:rsidRPr="000D5C5C">
        <w:rPr>
          <w:rFonts w:ascii="ＭＳ Ｐ明朝" w:eastAsia="ＭＳ Ｐ明朝" w:hAnsi="ＭＳ Ｐ明朝" w:cs="Arial" w:hint="eastAsia"/>
          <w:sz w:val="22"/>
        </w:rPr>
        <w:t>その他の使用者</w:t>
      </w:r>
    </w:p>
    <w:p w14:paraId="0C94A0C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lastRenderedPageBreak/>
        <w:t xml:space="preserve">6.3.4.1　</w:t>
      </w:r>
      <w:r w:rsidRPr="000D5C5C">
        <w:rPr>
          <w:rFonts w:ascii="ＭＳ Ｐ明朝" w:eastAsia="ＭＳ Ｐ明朝" w:hAnsi="ＭＳ Ｐ明朝" w:cs="Arial"/>
          <w:sz w:val="22"/>
        </w:rPr>
        <w:t>SGEC商標使用者グループA、B、Cに属さない組織やその他の主体。</w:t>
      </w:r>
    </w:p>
    <w:p w14:paraId="3CE9A5F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6.3.4.2</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Dは、商工組合、小売業者、研究・教育施設、認証機関、認定機関、政府系組織、NGOなどを対象とする。グループDは、森林及び森林外樹木産品のチェーン内にある組織で森林及び森林外樹木産品の最終ユーザーの立場にある者、又は供給者によって製品上に主張及び/又はラベルが付された製品を如何なる措置も加えずにそのまま販売する立場にある者でCOC認証の適用外にあるものも含む。</w:t>
      </w:r>
    </w:p>
    <w:p w14:paraId="6A902E1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6.3.4.3</w:t>
      </w:r>
      <w:r w:rsidRPr="000D5C5C">
        <w:rPr>
          <w:rFonts w:ascii="ＭＳ Ｐ明朝" w:eastAsia="ＭＳ Ｐ明朝" w:hAnsi="ＭＳ Ｐ明朝" w:cs="Arial" w:hint="eastAsia"/>
          <w:sz w:val="22"/>
        </w:rPr>
        <w:t xml:space="preserve">　グループ</w:t>
      </w:r>
      <w:r w:rsidRPr="000D5C5C">
        <w:rPr>
          <w:rFonts w:ascii="ＭＳ Ｐ明朝" w:eastAsia="ＭＳ Ｐ明朝" w:hAnsi="ＭＳ Ｐ明朝" w:cs="Arial"/>
          <w:sz w:val="22"/>
        </w:rPr>
        <w:t>Dの商標使用者は、製品外使用に限ってSGEC商標の使用が許される。</w:t>
      </w:r>
    </w:p>
    <w:p w14:paraId="38445DBA"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6.3.4.4</w:t>
      </w:r>
      <w:r w:rsidRPr="000D5C5C">
        <w:rPr>
          <w:rFonts w:ascii="ＭＳ Ｐ明朝" w:eastAsia="ＭＳ Ｐ明朝" w:hAnsi="ＭＳ Ｐ明朝" w:cs="Arial" w:hint="eastAsia"/>
          <w:sz w:val="22"/>
        </w:rPr>
        <w:t xml:space="preserve">　ロゴ使用者グループ</w:t>
      </w:r>
      <w:r w:rsidRPr="000D5C5C">
        <w:rPr>
          <w:rFonts w:ascii="ＭＳ Ｐ明朝" w:eastAsia="ＭＳ Ｐ明朝" w:hAnsi="ＭＳ Ｐ明朝" w:cs="Arial"/>
          <w:sz w:val="22"/>
        </w:rPr>
        <w:t>Dに属する小売業者でSGEC認証完成品を調達し、如何なる形であれその製品に処置を加えたり、包装を変更したり、非認証製品と混合することなくその完成品を消費者に直接販売する者は、</w:t>
      </w:r>
      <w:proofErr w:type="spellStart"/>
      <w:r w:rsidRPr="000D5C5C">
        <w:rPr>
          <w:rFonts w:ascii="ＭＳ Ｐ明朝" w:eastAsia="ＭＳ Ｐ明朝" w:hAnsi="ＭＳ Ｐ明朝" w:cs="Arial"/>
          <w:sz w:val="22"/>
        </w:rPr>
        <w:t>SGEC</w:t>
      </w:r>
      <w:proofErr w:type="spellEnd"/>
      <w:r w:rsidRPr="000D5C5C">
        <w:rPr>
          <w:rFonts w:ascii="ＭＳ Ｐ明朝" w:eastAsia="ＭＳ Ｐ明朝" w:hAnsi="ＭＳ Ｐ明朝" w:cs="Arial"/>
          <w:sz w:val="22"/>
        </w:rPr>
        <w:t>認証製品のプロモーションを目的として例外的にSGEC商標を間接的に製品上</w:t>
      </w:r>
      <w:r w:rsidRPr="000D5C5C">
        <w:rPr>
          <w:rFonts w:ascii="ＭＳ Ｐ明朝" w:eastAsia="ＭＳ Ｐ明朝" w:hAnsi="ＭＳ Ｐ明朝" w:cs="Arial" w:hint="eastAsia"/>
          <w:strike/>
          <w:sz w:val="22"/>
        </w:rPr>
        <w:t>に</w:t>
      </w:r>
      <w:r w:rsidRPr="000D5C5C">
        <w:rPr>
          <w:rFonts w:ascii="ＭＳ Ｐ明朝" w:eastAsia="ＭＳ Ｐ明朝" w:hAnsi="ＭＳ Ｐ明朝" w:cs="Arial" w:hint="eastAsia"/>
          <w:sz w:val="22"/>
        </w:rPr>
        <w:t>使用することができる。（要求事項</w:t>
      </w:r>
      <w:r w:rsidRPr="000D5C5C">
        <w:rPr>
          <w:rFonts w:ascii="ＭＳ Ｐ明朝" w:eastAsia="ＭＳ Ｐ明朝" w:hAnsi="ＭＳ Ｐ明朝" w:cs="Arial"/>
          <w:sz w:val="22"/>
        </w:rPr>
        <w:t>5.2.1項bを参照）その場合、下記の要求事項を遵守する必要がある。</w:t>
      </w:r>
    </w:p>
    <w:p w14:paraId="31CC85B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商標使用者グループ</w:t>
      </w:r>
      <w:r w:rsidRPr="000D5C5C">
        <w:rPr>
          <w:rFonts w:ascii="ＭＳ Ｐ明朝" w:eastAsia="ＭＳ Ｐ明朝" w:hAnsi="ＭＳ Ｐ明朝" w:cs="Arial"/>
          <w:sz w:val="22"/>
        </w:rPr>
        <w:t>Dに関するSGEC商標ライセンスを有する。</w:t>
      </w:r>
    </w:p>
    <w:p w14:paraId="0E32422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　SGECのプロモーションのラベルは、少なくとも一度は「SGEC商標が付いた製品は、SGEC認証品として提供することができます。」のラベルメッセージを付けて使用されなければならない。このラベルは、カタログ、パンフレット、又は価格表などにおいて一般の人がSGEC商標の趣旨を明確に理解及び確認できるように、見えやすい箇所に付されなければならない。</w:t>
      </w:r>
    </w:p>
    <w:p w14:paraId="391FA98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c)　SGEC商標は、SGEC認証品として提供される製品に隣接して置かれるカタログ、パンフレット、又は製品一覧を通して組織のライセンス番号なしで使用することができる。</w:t>
      </w:r>
    </w:p>
    <w:p w14:paraId="0EB69893"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d)　該当する製品には、SGEC認証供給者のライセンス番号を付したSGEC商標を物理的に製品上に</w:t>
      </w:r>
      <w:r w:rsidRPr="000D5C5C">
        <w:rPr>
          <w:rFonts w:ascii="ＭＳ Ｐ明朝" w:eastAsia="ＭＳ Ｐ明朝" w:hAnsi="ＭＳ Ｐ明朝" w:cs="Arial" w:hint="eastAsia"/>
          <w:sz w:val="22"/>
        </w:rPr>
        <w:t>付されていなければならない。</w:t>
      </w:r>
    </w:p>
    <w:p w14:paraId="0E0809A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e)</w:t>
      </w:r>
      <w:r w:rsidRPr="000D5C5C">
        <w:rPr>
          <w:rFonts w:ascii="ＭＳ Ｐ明朝" w:eastAsia="ＭＳ Ｐ明朝" w:hAnsi="ＭＳ Ｐ明朝" w:cs="Arial" w:hint="eastAsia"/>
          <w:sz w:val="22"/>
        </w:rPr>
        <w:t xml:space="preserve">　最初の使用に関しては</w:t>
      </w:r>
      <w:r w:rsidRPr="000D5C5C">
        <w:rPr>
          <w:rFonts w:ascii="ＭＳ Ｐ明朝" w:eastAsia="ＭＳ Ｐ明朝" w:hAnsi="ＭＳ Ｐ明朝" w:cs="Arial"/>
          <w:sz w:val="22"/>
        </w:rPr>
        <w:t>SGEC/PEFCジャパンによる許可が必要であり、それ以降はSGEC/PEFCジャパンが年次ベースで許可する。なお、SGEC/PEFCジャパンは、如何なるものであれデザインの変更がある場合にはその都度新規の許可を発行しなければならない。</w:t>
      </w:r>
    </w:p>
    <w:p w14:paraId="65674C18"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f)　SGEC商標は、常に本規格及び他のSGEC関連文書に従って使用されなければならない。</w:t>
      </w:r>
    </w:p>
    <w:p w14:paraId="46DF1B4C" w14:textId="77777777" w:rsidR="001902DA" w:rsidRPr="000D5C5C" w:rsidRDefault="001902DA" w:rsidP="001902DA">
      <w:pPr>
        <w:ind w:leftChars="52" w:left="105"/>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 xml:space="preserve">注意書　</w:t>
      </w:r>
      <w:r w:rsidRPr="000D5C5C">
        <w:rPr>
          <w:rFonts w:ascii="ＭＳ Ｐ明朝" w:eastAsia="ＭＳ Ｐ明朝" w:hAnsi="ＭＳ Ｐ明朝" w:cs="Arial"/>
          <w:sz w:val="20"/>
          <w:szCs w:val="20"/>
        </w:rPr>
        <w:t>SGEC商標は、必ず少なくとも一度はカタログ、パンフレット、又は製品一覧などに表示されるので、要求事項6.2.5</w:t>
      </w:r>
      <w:r w:rsidRPr="000D5C5C">
        <w:rPr>
          <w:rFonts w:ascii="ＭＳ Ｐ明朝" w:eastAsia="ＭＳ Ｐ明朝" w:hAnsi="ＭＳ Ｐ明朝" w:cs="Arial" w:hint="eastAsia"/>
          <w:sz w:val="20"/>
          <w:szCs w:val="20"/>
        </w:rPr>
        <w:t>項はこの場合は適用されない。</w:t>
      </w:r>
    </w:p>
    <w:bookmarkEnd w:id="53"/>
    <w:p w14:paraId="7826FFA2" w14:textId="77777777" w:rsidR="001902DA" w:rsidRPr="000D5C5C" w:rsidRDefault="001902DA" w:rsidP="001902DA">
      <w:pPr>
        <w:rPr>
          <w:rFonts w:ascii="ＭＳ Ｐ明朝" w:eastAsia="ＭＳ Ｐ明朝" w:hAnsi="ＭＳ Ｐ明朝" w:cs="Arial"/>
          <w:sz w:val="22"/>
        </w:rPr>
      </w:pPr>
    </w:p>
    <w:p w14:paraId="0B29DF9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表１　商標使用の概要</w:t>
      </w:r>
    </w:p>
    <w:tbl>
      <w:tblPr>
        <w:tblW w:w="832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8"/>
        <w:gridCol w:w="2835"/>
        <w:gridCol w:w="1842"/>
      </w:tblGrid>
      <w:tr w:rsidR="001902DA" w:rsidRPr="0002225E" w14:paraId="16CE8EAC" w14:textId="77777777" w:rsidTr="00E66EFE">
        <w:tc>
          <w:tcPr>
            <w:tcW w:w="3648" w:type="dxa"/>
          </w:tcPr>
          <w:p w14:paraId="60727EF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SGECロゴ使用者／使用法</w:t>
            </w:r>
          </w:p>
        </w:tc>
        <w:tc>
          <w:tcPr>
            <w:tcW w:w="2835" w:type="dxa"/>
          </w:tcPr>
          <w:p w14:paraId="237C9F0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製品上使用</w:t>
            </w:r>
          </w:p>
        </w:tc>
        <w:tc>
          <w:tcPr>
            <w:tcW w:w="1842" w:type="dxa"/>
          </w:tcPr>
          <w:p w14:paraId="7EEE4B6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製品外使用</w:t>
            </w:r>
          </w:p>
        </w:tc>
      </w:tr>
      <w:tr w:rsidR="001902DA" w:rsidRPr="0002225E" w14:paraId="5A02C874" w14:textId="77777777" w:rsidTr="00E66EFE">
        <w:tc>
          <w:tcPr>
            <w:tcW w:w="3648" w:type="dxa"/>
          </w:tcPr>
          <w:p w14:paraId="0D442C7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グループA：各国認証管理団体</w:t>
            </w:r>
          </w:p>
        </w:tc>
        <w:tc>
          <w:tcPr>
            <w:tcW w:w="2835" w:type="dxa"/>
          </w:tcPr>
          <w:p w14:paraId="0B6970E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なし</w:t>
            </w:r>
          </w:p>
        </w:tc>
        <w:tc>
          <w:tcPr>
            <w:tcW w:w="1842" w:type="dxa"/>
          </w:tcPr>
          <w:p w14:paraId="671CE17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r w:rsidR="001902DA" w:rsidRPr="0002225E" w14:paraId="3DB7155E" w14:textId="77777777" w:rsidTr="00E66EFE">
        <w:tc>
          <w:tcPr>
            <w:tcW w:w="3648" w:type="dxa"/>
          </w:tcPr>
          <w:p w14:paraId="37D100C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グループB</w:t>
            </w:r>
            <w:r w:rsidRPr="000D5C5C">
              <w:rPr>
                <w:rFonts w:ascii="ＭＳ Ｐ明朝" w:eastAsia="ＭＳ Ｐ明朝" w:hAnsi="ＭＳ Ｐ明朝" w:cs="Arial" w:hint="eastAsia"/>
                <w:sz w:val="22"/>
              </w:rPr>
              <w:t>：持続可能な森林管理認証主体</w:t>
            </w:r>
          </w:p>
        </w:tc>
        <w:tc>
          <w:tcPr>
            <w:tcW w:w="2835" w:type="dxa"/>
          </w:tcPr>
          <w:p w14:paraId="6816B43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なし（但し、素材にのみ使用可）</w:t>
            </w:r>
          </w:p>
        </w:tc>
        <w:tc>
          <w:tcPr>
            <w:tcW w:w="1842" w:type="dxa"/>
          </w:tcPr>
          <w:p w14:paraId="4A0BB1F6"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r w:rsidR="001902DA" w:rsidRPr="0002225E" w14:paraId="2C70B878" w14:textId="77777777" w:rsidTr="00E66EFE">
        <w:tc>
          <w:tcPr>
            <w:tcW w:w="3648" w:type="dxa"/>
          </w:tcPr>
          <w:p w14:paraId="33BB7950"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lastRenderedPageBreak/>
              <w:t>グループC</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COC認証主体</w:t>
            </w:r>
          </w:p>
        </w:tc>
        <w:tc>
          <w:tcPr>
            <w:tcW w:w="2835" w:type="dxa"/>
          </w:tcPr>
          <w:p w14:paraId="3A29B473"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c>
          <w:tcPr>
            <w:tcW w:w="1842" w:type="dxa"/>
          </w:tcPr>
          <w:p w14:paraId="6CFC771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r w:rsidR="001902DA" w:rsidRPr="0002225E" w14:paraId="563D7146" w14:textId="77777777" w:rsidTr="00E66EFE">
        <w:tc>
          <w:tcPr>
            <w:tcW w:w="3648" w:type="dxa"/>
          </w:tcPr>
          <w:p w14:paraId="7B619FA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グループD</w:t>
            </w:r>
            <w:r w:rsidRPr="000D5C5C">
              <w:rPr>
                <w:rFonts w:ascii="ＭＳ Ｐ明朝" w:eastAsia="ＭＳ Ｐ明朝" w:hAnsi="ＭＳ Ｐ明朝" w:cs="Arial" w:hint="eastAsia"/>
                <w:sz w:val="22"/>
              </w:rPr>
              <w:t>：その他の使用者</w:t>
            </w:r>
          </w:p>
        </w:tc>
        <w:tc>
          <w:tcPr>
            <w:tcW w:w="2835" w:type="dxa"/>
          </w:tcPr>
          <w:p w14:paraId="6B3664CA"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なし</w:t>
            </w:r>
          </w:p>
        </w:tc>
        <w:tc>
          <w:tcPr>
            <w:tcW w:w="1842" w:type="dxa"/>
          </w:tcPr>
          <w:p w14:paraId="20C5904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あり</w:t>
            </w:r>
          </w:p>
        </w:tc>
      </w:tr>
    </w:tbl>
    <w:p w14:paraId="0E2F7714"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1　グループBの認証書保有者でSGEC-COC認証書も併せて保有する者は、グループCにも属するのでSGEC商標の製品上使用ができる。但し、グループBの認証書保有者でSGEC-COC認証書を保有しない者であっても「素材」のに限ってSGEC商標の製品上の使用ができる。</w:t>
      </w:r>
    </w:p>
    <w:p w14:paraId="4DF7FC47"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2　例えば森の看板など追加的に使用される製品外メッセージは、グループBの使用例として付属書Aに示される。</w:t>
      </w:r>
    </w:p>
    <w:p w14:paraId="3D960A9B"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3　使用者グループDに属する小売業者については、要求事項6.3.4.4項も参照のこと。</w:t>
      </w:r>
    </w:p>
    <w:p w14:paraId="4021BBD8" w14:textId="77777777" w:rsidR="001902DA" w:rsidRPr="000D5C5C" w:rsidRDefault="001902DA" w:rsidP="001902DA">
      <w:pPr>
        <w:ind w:leftChars="118" w:left="512" w:hangingChars="142" w:hanging="273"/>
        <w:rPr>
          <w:rFonts w:ascii="ＭＳ Ｐ明朝" w:eastAsia="ＭＳ Ｐ明朝" w:hAnsi="ＭＳ Ｐ明朝" w:cs="Arial"/>
          <w:sz w:val="20"/>
          <w:szCs w:val="20"/>
        </w:rPr>
      </w:pPr>
    </w:p>
    <w:p w14:paraId="693017A5" w14:textId="77777777" w:rsidR="001902DA" w:rsidRPr="000D5C5C" w:rsidRDefault="001902DA" w:rsidP="001902DA">
      <w:pPr>
        <w:rPr>
          <w:rFonts w:ascii="ＭＳ Ｐ明朝" w:eastAsia="ＭＳ Ｐ明朝" w:hAnsi="ＭＳ Ｐ明朝" w:cs="Arial"/>
          <w:b/>
          <w:bCs/>
          <w:sz w:val="22"/>
        </w:rPr>
      </w:pPr>
      <w:r w:rsidRPr="000D5C5C">
        <w:rPr>
          <w:rFonts w:ascii="ＭＳ Ｐ明朝" w:eastAsia="ＭＳ Ｐ明朝" w:hAnsi="ＭＳ Ｐ明朝" w:cs="Arial"/>
          <w:b/>
          <w:bCs/>
          <w:sz w:val="22"/>
        </w:rPr>
        <w:t>7.</w:t>
      </w:r>
      <w:r w:rsidRPr="000D5C5C">
        <w:rPr>
          <w:rFonts w:ascii="ＭＳ Ｐ明朝" w:eastAsia="ＭＳ Ｐ明朝" w:hAnsi="ＭＳ Ｐ明朝" w:cs="Arial" w:hint="eastAsia"/>
          <w:b/>
          <w:bCs/>
          <w:sz w:val="22"/>
        </w:rPr>
        <w:t xml:space="preserve">　</w:t>
      </w:r>
      <w:bookmarkStart w:id="54" w:name="_Hlk38006536"/>
      <w:r w:rsidRPr="000D5C5C">
        <w:rPr>
          <w:rFonts w:ascii="ＭＳ Ｐ明朝" w:eastAsia="ＭＳ Ｐ明朝" w:hAnsi="ＭＳ Ｐ明朝" w:cs="Arial"/>
          <w:b/>
          <w:bCs/>
          <w:sz w:val="22"/>
        </w:rPr>
        <w:t>SGEC</w:t>
      </w:r>
      <w:r w:rsidRPr="000D5C5C">
        <w:rPr>
          <w:rFonts w:ascii="ＭＳ Ｐ明朝" w:eastAsia="ＭＳ Ｐ明朝" w:hAnsi="ＭＳ Ｐ明朝" w:cs="Arial" w:hint="eastAsia"/>
          <w:b/>
          <w:bCs/>
          <w:sz w:val="22"/>
        </w:rPr>
        <w:t>商標に関する技術的な要求事項</w:t>
      </w:r>
      <w:bookmarkEnd w:id="54"/>
    </w:p>
    <w:p w14:paraId="75080E66"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511D49C0"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SGEC商標の製品上使用に関する技術的な要求事項</w:t>
      </w:r>
    </w:p>
    <w:p w14:paraId="6BA33DC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7.1.1</w:t>
      </w:r>
      <w:r w:rsidRPr="000D5C5C">
        <w:rPr>
          <w:rFonts w:ascii="ＭＳ Ｐ明朝" w:eastAsia="ＭＳ Ｐ明朝" w:hAnsi="ＭＳ Ｐ明朝" w:cs="Arial" w:hint="eastAsia"/>
          <w:sz w:val="22"/>
        </w:rPr>
        <w:t xml:space="preserve">　全般的な要求事項</w:t>
      </w:r>
    </w:p>
    <w:p w14:paraId="70855B1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7.1.1.1</w:t>
      </w:r>
      <w:r w:rsidRPr="000D5C5C">
        <w:rPr>
          <w:rFonts w:ascii="ＭＳ Ｐ明朝" w:eastAsia="ＭＳ Ｐ明朝" w:hAnsi="ＭＳ Ｐ明朝" w:cs="Arial" w:hint="eastAsia"/>
          <w:sz w:val="22"/>
        </w:rPr>
        <w:t xml:space="preserve">　</w:t>
      </w:r>
      <w:bookmarkStart w:id="55" w:name="_Hlk38006644"/>
      <w:r w:rsidRPr="000D5C5C">
        <w:rPr>
          <w:rFonts w:ascii="ＭＳ Ｐ明朝" w:eastAsia="ＭＳ Ｐ明朝" w:hAnsi="ＭＳ Ｐ明朝" w:cs="Arial"/>
          <w:sz w:val="22"/>
        </w:rPr>
        <w:t xml:space="preserve"> SGEC商標</w:t>
      </w:r>
      <w:r w:rsidRPr="000D5C5C">
        <w:rPr>
          <w:rFonts w:ascii="ＭＳ Ｐ明朝" w:eastAsia="ＭＳ Ｐ明朝" w:hAnsi="ＭＳ Ｐ明朝" w:cs="Arial" w:hint="eastAsia"/>
          <w:sz w:val="22"/>
        </w:rPr>
        <w:t>の言及する製品は、明確な確認が可能</w:t>
      </w:r>
      <w:bookmarkEnd w:id="55"/>
      <w:r w:rsidRPr="000D5C5C">
        <w:rPr>
          <w:rFonts w:ascii="ＭＳ Ｐ明朝" w:eastAsia="ＭＳ Ｐ明朝" w:hAnsi="ＭＳ Ｐ明朝" w:cs="Arial" w:hint="eastAsia"/>
          <w:sz w:val="22"/>
        </w:rPr>
        <w:t>でなければならない。製品の明確な確認が不可能な場合は、ラベルのメッセージ又は少なくとも製品名（</w:t>
      </w:r>
      <w:r w:rsidRPr="000D5C5C">
        <w:rPr>
          <w:rFonts w:ascii="ＭＳ Ｐ明朝" w:eastAsia="ＭＳ Ｐ明朝" w:hAnsi="ＭＳ Ｐ明朝" w:cs="Arial"/>
          <w:sz w:val="22"/>
        </w:rPr>
        <w:t>8.3.3項参照）によって商標と製品の繋がりを明確にしなければならない。</w:t>
      </w:r>
    </w:p>
    <w:p w14:paraId="4703BDD8" w14:textId="77777777" w:rsidR="001902DA" w:rsidRPr="000D5C5C" w:rsidRDefault="001902DA" w:rsidP="001902DA">
      <w:pPr>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w:t>
      </w:r>
      <w:r w:rsidRPr="000D5C5C">
        <w:rPr>
          <w:rFonts w:ascii="ＭＳ Ｐ明朝" w:eastAsia="ＭＳ Ｐ明朝" w:hAnsi="ＭＳ Ｐ明朝" w:cs="Arial"/>
          <w:sz w:val="20"/>
          <w:szCs w:val="20"/>
        </w:rPr>
        <w:t>SGEC認証鉛筆がSGEC認証を受けていない林産原材料によってパッケージされている場合は、パッケージに貼付されるSGECラベルのメッセージにおいて「この製品は」に代えて「この鉛筆は」などロゴが</w:t>
      </w:r>
      <w:r w:rsidRPr="000D5C5C">
        <w:rPr>
          <w:rFonts w:ascii="ＭＳ Ｐ明朝" w:eastAsia="ＭＳ Ｐ明朝" w:hAnsi="ＭＳ Ｐ明朝" w:cs="Arial" w:hint="eastAsia"/>
          <w:sz w:val="20"/>
          <w:szCs w:val="20"/>
        </w:rPr>
        <w:t>言及する製品がどれなのかを明確にする。</w:t>
      </w:r>
    </w:p>
    <w:p w14:paraId="7596EE7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7.1.1.2</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製品に含まれる認証原材料のパーセンテージが</w:t>
      </w:r>
      <w:r w:rsidRPr="000D5C5C">
        <w:rPr>
          <w:rFonts w:ascii="ＭＳ Ｐ明朝" w:eastAsia="ＭＳ Ｐ明朝" w:hAnsi="ＭＳ Ｐ明朝" w:cs="Arial"/>
          <w:sz w:val="22"/>
        </w:rPr>
        <w:t>SGEC商標の貼付に適格かどうかを判断するためには、該当の製品全体が考慮されなければならない。5.2.2項を参照。</w:t>
      </w:r>
    </w:p>
    <w:p w14:paraId="3A484E9C" w14:textId="77777777" w:rsidR="001902DA" w:rsidRPr="000D5C5C" w:rsidRDefault="001902DA" w:rsidP="001902DA">
      <w:pPr>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例：本に</w:t>
      </w:r>
      <w:r w:rsidRPr="000D5C5C">
        <w:rPr>
          <w:rFonts w:ascii="ＭＳ Ｐ明朝" w:eastAsia="ＭＳ Ｐ明朝" w:hAnsi="ＭＳ Ｐ明朝" w:cs="Arial"/>
          <w:sz w:val="20"/>
          <w:szCs w:val="20"/>
        </w:rPr>
        <w:t>SGEC商標を使用するには、当該本全体（表紙と全ページ）が少なくとも70%以上の認証原材料を含まなければならない。</w:t>
      </w:r>
    </w:p>
    <w:p w14:paraId="02FC93D0"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7.1.1.3</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製品の生産プロセスの一環として</w:t>
      </w:r>
      <w:r w:rsidRPr="000D5C5C">
        <w:rPr>
          <w:rFonts w:ascii="ＭＳ Ｐ明朝" w:eastAsia="ＭＳ Ｐ明朝" w:hAnsi="ＭＳ Ｐ明朝" w:cs="Arial"/>
          <w:sz w:val="22"/>
        </w:rPr>
        <w:t>SGEC認証原材料に言及する間接的な製品上使用（5.2.1　「ｃ）」で解説）については、SGEC/PEFCジャパンの許可が必要である。</w:t>
      </w:r>
    </w:p>
    <w:p w14:paraId="2EBF3D93"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7.1.2</w:t>
      </w:r>
      <w:r w:rsidRPr="000D5C5C">
        <w:rPr>
          <w:rFonts w:ascii="ＭＳ Ｐ明朝" w:eastAsia="ＭＳ Ｐ明朝" w:hAnsi="ＭＳ Ｐ明朝" w:cs="Arial" w:hint="eastAsia"/>
          <w:sz w:val="22"/>
        </w:rPr>
        <w:t xml:space="preserve">　製品上の</w:t>
      </w:r>
      <w:r w:rsidRPr="000D5C5C">
        <w:rPr>
          <w:rFonts w:ascii="ＭＳ Ｐ明朝" w:eastAsia="ＭＳ Ｐ明朝" w:hAnsi="ＭＳ Ｐ明朝" w:cs="Arial"/>
          <w:sz w:val="22"/>
        </w:rPr>
        <w:t>SGEC認証ラベル</w:t>
      </w:r>
    </w:p>
    <w:p w14:paraId="79A9EDEB"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SGEC認証ラベル</w:t>
      </w:r>
    </w:p>
    <w:p w14:paraId="07194616"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7.1.2.1.1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SGEC認証ラベルは、製品上に使用される一般的なラベルである。</w:t>
      </w:r>
    </w:p>
    <w:p w14:paraId="6FA27B41" w14:textId="77777777" w:rsidR="001902DA" w:rsidRPr="000D5C5C" w:rsidRDefault="001902DA" w:rsidP="001902DA">
      <w:pPr>
        <w:rPr>
          <w:rFonts w:ascii="ＭＳ Ｐ明朝" w:eastAsia="ＭＳ Ｐ明朝" w:hAnsi="ＭＳ Ｐ明朝" w:cs="Arial"/>
          <w:sz w:val="22"/>
        </w:rPr>
      </w:pPr>
      <w:r w:rsidRPr="0002225E">
        <w:rPr>
          <w:noProof/>
        </w:rPr>
        <w:drawing>
          <wp:anchor distT="0" distB="0" distL="114300" distR="114300" simplePos="0" relativeHeight="251720704" behindDoc="0" locked="0" layoutInCell="1" allowOverlap="1" wp14:anchorId="7C16718B" wp14:editId="040EE4B3">
            <wp:simplePos x="0" y="0"/>
            <wp:positionH relativeFrom="column">
              <wp:posOffset>284280</wp:posOffset>
            </wp:positionH>
            <wp:positionV relativeFrom="paragraph">
              <wp:posOffset>146339</wp:posOffset>
            </wp:positionV>
            <wp:extent cx="2423480" cy="1450173"/>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6069" cy="1451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F4E78" w14:textId="77777777" w:rsidR="001902DA" w:rsidRPr="000D5C5C" w:rsidRDefault="001902DA" w:rsidP="001902DA">
      <w:pPr>
        <w:rPr>
          <w:rFonts w:ascii="ＭＳ Ｐ明朝" w:eastAsia="ＭＳ Ｐ明朝" w:hAnsi="ＭＳ Ｐ明朝" w:cs="Arial"/>
          <w:sz w:val="22"/>
        </w:rPr>
      </w:pPr>
    </w:p>
    <w:p w14:paraId="2E523420" w14:textId="77777777" w:rsidR="001902DA" w:rsidRPr="000D5C5C" w:rsidRDefault="001902DA" w:rsidP="001902DA">
      <w:pPr>
        <w:rPr>
          <w:rFonts w:ascii="ＭＳ Ｐ明朝" w:eastAsia="ＭＳ Ｐ明朝" w:hAnsi="ＭＳ Ｐ明朝" w:cs="Arial"/>
          <w:sz w:val="22"/>
        </w:rPr>
      </w:pPr>
    </w:p>
    <w:p w14:paraId="22A683FF" w14:textId="77777777" w:rsidR="001902DA" w:rsidRPr="000D5C5C" w:rsidRDefault="001902DA" w:rsidP="001902DA">
      <w:pPr>
        <w:rPr>
          <w:rFonts w:ascii="ＭＳ Ｐ明朝" w:eastAsia="ＭＳ Ｐ明朝" w:hAnsi="ＭＳ Ｐ明朝" w:cs="Arial"/>
          <w:sz w:val="22"/>
        </w:rPr>
      </w:pPr>
    </w:p>
    <w:p w14:paraId="69229557" w14:textId="77777777" w:rsidR="001902DA" w:rsidRPr="000D5C5C" w:rsidRDefault="001902DA" w:rsidP="001902DA">
      <w:pPr>
        <w:rPr>
          <w:rFonts w:ascii="ＭＳ Ｐ明朝" w:eastAsia="ＭＳ Ｐ明朝" w:hAnsi="ＭＳ Ｐ明朝" w:cs="Arial"/>
          <w:sz w:val="22"/>
        </w:rPr>
      </w:pPr>
    </w:p>
    <w:p w14:paraId="6EC82449" w14:textId="77777777" w:rsidR="001902DA" w:rsidRPr="000D5C5C" w:rsidRDefault="001902DA" w:rsidP="001902DA">
      <w:pPr>
        <w:rPr>
          <w:rFonts w:ascii="ＭＳ Ｐ明朝" w:eastAsia="ＭＳ Ｐ明朝" w:hAnsi="ＭＳ Ｐ明朝" w:cs="Arial"/>
          <w:sz w:val="22"/>
        </w:rPr>
      </w:pPr>
    </w:p>
    <w:p w14:paraId="0F250420" w14:textId="77777777" w:rsidR="001902DA" w:rsidRPr="000D5C5C" w:rsidRDefault="001902DA" w:rsidP="001902DA">
      <w:pPr>
        <w:rPr>
          <w:rFonts w:ascii="ＭＳ Ｐ明朝" w:eastAsia="ＭＳ Ｐ明朝" w:hAnsi="ＭＳ Ｐ明朝" w:cs="Arial"/>
          <w:sz w:val="22"/>
        </w:rPr>
      </w:pPr>
    </w:p>
    <w:p w14:paraId="1A1BFFFE" w14:textId="77777777" w:rsidR="001902DA" w:rsidRPr="000D5C5C" w:rsidRDefault="001902DA" w:rsidP="001902DA">
      <w:pPr>
        <w:ind w:leftChars="118" w:left="541" w:hangingChars="142" w:hanging="302"/>
        <w:jc w:val="left"/>
        <w:rPr>
          <w:rFonts w:ascii="ＭＳ Ｐ明朝" w:eastAsia="ＭＳ Ｐ明朝" w:hAnsi="ＭＳ Ｐ明朝" w:cs="Arial"/>
          <w:sz w:val="22"/>
        </w:rPr>
      </w:pPr>
    </w:p>
    <w:p w14:paraId="3F3867E0"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lastRenderedPageBreak/>
        <w:t xml:space="preserve">7.1.2.1.1.1  </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認証ラベルは、以下の様式に沿った派生デザインとして使用することが出来る。</w:t>
      </w:r>
    </w:p>
    <w:p w14:paraId="71F5C37B"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但し、下記以外のデザインによって使用しようとする場合は、事前に</w:t>
      </w:r>
      <w:r w:rsidRPr="000D5C5C">
        <w:rPr>
          <w:rFonts w:ascii="ＭＳ Ｐ明朝" w:eastAsia="ＭＳ Ｐ明朝" w:hAnsi="ＭＳ Ｐ明朝" w:cs="Arial"/>
          <w:sz w:val="22"/>
        </w:rPr>
        <w:t>SGEC/PEFC</w:t>
      </w:r>
      <w:r w:rsidRPr="000D5C5C">
        <w:rPr>
          <w:rFonts w:ascii="ＭＳ Ｐ明朝" w:eastAsia="ＭＳ Ｐ明朝" w:hAnsi="ＭＳ Ｐ明朝" w:cs="Arial" w:hint="eastAsia"/>
          <w:sz w:val="22"/>
        </w:rPr>
        <w:t>ジャパンに許可を求め承認を得なければならない。なお、文字のフォントは、新ゴＭとする。（パソコン等で少部数印刷するときは、</w:t>
      </w:r>
      <w:r w:rsidRPr="000D5C5C">
        <w:rPr>
          <w:rFonts w:ascii="ＭＳ Ｐ明朝" w:eastAsia="ＭＳ Ｐ明朝" w:hAnsi="ＭＳ Ｐ明朝" w:cs="Arial"/>
          <w:sz w:val="22"/>
        </w:rPr>
        <w:t>HG－丸ゴシックＭ－PROでもよい。）</w:t>
      </w:r>
    </w:p>
    <w:p w14:paraId="7C592DFB"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0445F065"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4A685C9A" wp14:editId="20B554EB">
            <wp:extent cx="2549525" cy="1433195"/>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9525" cy="1433195"/>
                    </a:xfrm>
                    <a:prstGeom prst="rect">
                      <a:avLst/>
                    </a:prstGeom>
                    <a:noFill/>
                    <a:ln>
                      <a:noFill/>
                    </a:ln>
                  </pic:spPr>
                </pic:pic>
              </a:graphicData>
            </a:graphic>
          </wp:inline>
        </w:drawing>
      </w:r>
      <w:r w:rsidRPr="000D5C5C">
        <w:rPr>
          <w:rFonts w:ascii="ＭＳ Ｐ明朝" w:eastAsia="ＭＳ Ｐ明朝" w:hAnsi="ＭＳ Ｐ明朝" w:cs="Arial"/>
          <w:noProof/>
          <w:sz w:val="22"/>
        </w:rPr>
        <w:drawing>
          <wp:inline distT="0" distB="0" distL="0" distR="0" wp14:anchorId="67876E18" wp14:editId="51978DCC">
            <wp:extent cx="2400300" cy="14331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433195"/>
                    </a:xfrm>
                    <a:prstGeom prst="rect">
                      <a:avLst/>
                    </a:prstGeom>
                    <a:noFill/>
                    <a:ln>
                      <a:noFill/>
                    </a:ln>
                  </pic:spPr>
                </pic:pic>
              </a:graphicData>
            </a:graphic>
          </wp:inline>
        </w:drawing>
      </w:r>
    </w:p>
    <w:p w14:paraId="0A241010" w14:textId="77777777" w:rsidR="001902DA" w:rsidRPr="000D5C5C" w:rsidRDefault="001902DA" w:rsidP="001902DA">
      <w:pPr>
        <w:pStyle w:val="a5"/>
        <w:tabs>
          <w:tab w:val="clear" w:pos="4252"/>
          <w:tab w:val="clear" w:pos="8504"/>
        </w:tabs>
        <w:snapToGrid/>
        <w:ind w:leftChars="100" w:left="203"/>
        <w:rPr>
          <w:rFonts w:ascii="ＭＳ Ｐ明朝" w:eastAsia="ＭＳ Ｐ明朝" w:hAnsi="ＭＳ Ｐ明朝" w:cs="Arial"/>
          <w:sz w:val="22"/>
        </w:rPr>
      </w:pPr>
      <w:r w:rsidRPr="000D5C5C">
        <w:rPr>
          <w:rFonts w:ascii="ＭＳ Ｐ明朝" w:eastAsia="ＭＳ Ｐ明朝" w:hAnsi="ＭＳ Ｐ明朝" w:cs="Arial"/>
          <w:sz w:val="22"/>
        </w:rPr>
        <w:t>SGECロゴマークの下部に、「このロゴは、一般社団法人緑の循環認証会議（SGEC）</w:t>
      </w:r>
      <w:r w:rsidRPr="000D5C5C">
        <w:rPr>
          <w:rFonts w:ascii="ＭＳ Ｐ明朝" w:eastAsia="ＭＳ Ｐ明朝" w:hAnsi="ＭＳ Ｐ明朝" w:cs="Arial" w:hint="eastAsia"/>
          <w:sz w:val="22"/>
        </w:rPr>
        <w:t>の商標です。」を表記することが出来る。</w:t>
      </w:r>
    </w:p>
    <w:p w14:paraId="2488E039"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7.1.2.1.2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SGEC認証」ラベルは、製品に含まれる森林及び森林外樹木産原材料の少なくとも70%以上がSGEC</w:t>
      </w:r>
      <w:r w:rsidRPr="000D5C5C">
        <w:rPr>
          <w:rFonts w:ascii="ＭＳ Ｐ明朝" w:eastAsia="ＭＳ Ｐ明朝" w:hAnsi="ＭＳ Ｐ明朝" w:cs="Arial" w:hint="eastAsia"/>
          <w:sz w:val="22"/>
        </w:rPr>
        <w:t>認証原材料であり、リサイクル原材料の含有率が</w:t>
      </w:r>
      <w:r w:rsidRPr="000D5C5C">
        <w:rPr>
          <w:rFonts w:ascii="ＭＳ Ｐ明朝" w:eastAsia="ＭＳ Ｐ明朝" w:hAnsi="ＭＳ Ｐ明朝" w:cs="Arial"/>
          <w:sz w:val="22"/>
        </w:rPr>
        <w:t>100%未満である場合に使用できるが可能。</w:t>
      </w:r>
    </w:p>
    <w:p w14:paraId="320EBD34"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0"/>
          <w:szCs w:val="20"/>
        </w:rPr>
        <w:t>注意書　リサイクル原材料は、森林及び森林外産品の原材料カテゴリーに含まれる。</w:t>
      </w:r>
      <w:r w:rsidRPr="000D5C5C">
        <w:rPr>
          <w:rFonts w:ascii="ＭＳ Ｐ明朝" w:eastAsia="ＭＳ Ｐ明朝" w:hAnsi="ＭＳ Ｐ明朝" w:cs="Arial"/>
          <w:sz w:val="20"/>
          <w:szCs w:val="20"/>
        </w:rPr>
        <w:t>3.7項の定義を参照。</w:t>
      </w:r>
    </w:p>
    <w:p w14:paraId="7A7D4D34"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7.1.2.1.3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認証ラベルに使用されるラベルメッセージは、「この製品は持続可能に管理された森林からの原材料、リサイクル材、及び管理材が使用されています。」である。「この製品は」の用語は、ラベルジェネレータ（作成）ツールを使用して、該当する製品名又はラベル</w:t>
      </w:r>
      <w:r w:rsidRPr="000D5C5C">
        <w:rPr>
          <w:rFonts w:ascii="ＭＳ Ｐ明朝" w:eastAsia="ＭＳ Ｐ明朝" w:hAnsi="ＭＳ Ｐ明朝" w:cs="Arial" w:hint="eastAsia"/>
          <w:sz w:val="22"/>
        </w:rPr>
        <w:t>が言及している製品に含まれる認証原材料の名前に差し替えてもよい。</w:t>
      </w:r>
      <w:r w:rsidRPr="000D5C5C">
        <w:rPr>
          <w:rFonts w:ascii="ＭＳ Ｐ明朝" w:eastAsia="ＭＳ Ｐ明朝" w:hAnsi="ＭＳ Ｐ明朝" w:cs="Arial"/>
          <w:sz w:val="22"/>
        </w:rPr>
        <w:t>7.1.1.1項及び8.3項を参照。</w:t>
      </w:r>
      <w:r w:rsidRPr="000D5C5C">
        <w:rPr>
          <w:rFonts w:ascii="ＭＳ Ｐ明朝" w:eastAsia="ＭＳ Ｐ明朝" w:hAnsi="ＭＳ Ｐ明朝" w:cs="Arial" w:hint="eastAsia"/>
          <w:sz w:val="22"/>
        </w:rPr>
        <w:t>なｋ</w:t>
      </w:r>
    </w:p>
    <w:p w14:paraId="3407B183"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7.1.2.1.4</w:t>
      </w:r>
      <w:r w:rsidRPr="000D5C5C">
        <w:rPr>
          <w:rFonts w:ascii="ＭＳ Ｐ明朝" w:eastAsia="ＭＳ Ｐ明朝" w:hAnsi="ＭＳ Ｐ明朝" w:cs="Arial" w:hint="eastAsia"/>
          <w:sz w:val="22"/>
        </w:rPr>
        <w:t xml:space="preserve">　該当製品がリサイクル由来の</w:t>
      </w:r>
      <w:r w:rsidRPr="000D5C5C">
        <w:rPr>
          <w:rFonts w:ascii="ＭＳ Ｐ明朝" w:eastAsia="ＭＳ Ｐ明朝" w:hAnsi="ＭＳ Ｐ明朝" w:cs="Arial"/>
          <w:sz w:val="22"/>
        </w:rPr>
        <w:t>SGEC認証原材料を含まない場合は、ラベルメッセージから「リサイクル材」を除外することができる。</w:t>
      </w:r>
    </w:p>
    <w:p w14:paraId="2631BE8A"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5D6786B4"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3E27A759" wp14:editId="124BCBD0">
            <wp:extent cx="3429000" cy="1934210"/>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1934210"/>
                    </a:xfrm>
                    <a:prstGeom prst="rect">
                      <a:avLst/>
                    </a:prstGeom>
                    <a:noFill/>
                    <a:ln>
                      <a:noFill/>
                    </a:ln>
                  </pic:spPr>
                </pic:pic>
              </a:graphicData>
            </a:graphic>
          </wp:inline>
        </w:drawing>
      </w:r>
    </w:p>
    <w:p w14:paraId="67A787A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lastRenderedPageBreak/>
        <w:t>7.1.2.1.5</w:t>
      </w:r>
      <w:r w:rsidRPr="000D5C5C">
        <w:rPr>
          <w:rFonts w:ascii="ＭＳ Ｐ明朝" w:eastAsia="ＭＳ Ｐ明朝" w:hAnsi="ＭＳ Ｐ明朝" w:cs="Arial"/>
          <w:sz w:val="22"/>
        </w:rPr>
        <w:t xml:space="preserve"> </w:t>
      </w:r>
      <w:r w:rsidRPr="000D5C5C">
        <w:rPr>
          <w:rFonts w:ascii="ＭＳ Ｐ明朝" w:eastAsia="ＭＳ Ｐ明朝" w:hAnsi="ＭＳ Ｐ明朝" w:cs="Arial" w:hint="eastAsia"/>
          <w:sz w:val="22"/>
        </w:rPr>
        <w:t>製品が</w:t>
      </w:r>
      <w:r w:rsidRPr="000D5C5C">
        <w:rPr>
          <w:rFonts w:ascii="ＭＳ Ｐ明朝" w:eastAsia="ＭＳ Ｐ明朝" w:hAnsi="ＭＳ Ｐ明朝" w:cs="Arial"/>
          <w:sz w:val="22"/>
        </w:rPr>
        <w:t>SGEC認証森林由来の原材料のみを含む場合は（例えば、「100%SGEC由来」の主張が付されて納入された原材料）場合は、ラベルメッセージを「『この製品』は持続可能に管理された森林からの原材料が使用されています。」としてもよい。</w:t>
      </w:r>
    </w:p>
    <w:p w14:paraId="210CBAF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p>
    <w:p w14:paraId="006E25CD"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00D6B32C" wp14:editId="47A452D6">
            <wp:extent cx="3429000" cy="192881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49834" cy="1940532"/>
                    </a:xfrm>
                    <a:prstGeom prst="rect">
                      <a:avLst/>
                    </a:prstGeom>
                  </pic:spPr>
                </pic:pic>
              </a:graphicData>
            </a:graphic>
          </wp:inline>
        </w:drawing>
      </w:r>
    </w:p>
    <w:p w14:paraId="1CACCB31"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7.1.2.1.6　</w:t>
      </w:r>
      <w:r w:rsidRPr="000D5C5C">
        <w:rPr>
          <w:rFonts w:ascii="ＭＳ Ｐ明朝" w:eastAsia="ＭＳ Ｐ明朝" w:hAnsi="ＭＳ Ｐ明朝" w:cs="Arial"/>
          <w:sz w:val="22"/>
        </w:rPr>
        <w:t>SGEC認証プロジェクトの場合は、「この製品は」に代えて「このプロジェクトに使用されている森林及び森林外樹木産原材料は」を使用しなければならない。ここで、「プロジェクト」はそのプロジェクトの種類（パビリオン、タワー、など）に代えることができる。</w:t>
      </w:r>
    </w:p>
    <w:p w14:paraId="2BFBE69A"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7.1.2.2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SGECリサイクルラベル</w:t>
      </w:r>
    </w:p>
    <w:p w14:paraId="79CA7214"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 xml:space="preserve">7.1.2.2.1　</w:t>
      </w:r>
      <w:r w:rsidRPr="000D5C5C">
        <w:rPr>
          <w:rFonts w:ascii="ＭＳ Ｐ明朝" w:eastAsia="ＭＳ Ｐ明朝" w:hAnsi="ＭＳ Ｐ明朝" w:cs="Arial" w:hint="eastAsia"/>
          <w:sz w:val="22"/>
        </w:rPr>
        <w:t>製品がリサイクル原材料（</w:t>
      </w:r>
      <w:r w:rsidRPr="000D5C5C">
        <w:rPr>
          <w:rFonts w:ascii="ＭＳ Ｐ明朝" w:eastAsia="ＭＳ Ｐ明朝" w:hAnsi="ＭＳ Ｐ明朝" w:cs="Arial"/>
          <w:sz w:val="22"/>
        </w:rPr>
        <w:t>3.15項リサイクル原材料の定義を参照）のみを使用している場合は、ラベル名は「SGECリサイクル」であり、ラベルメッセージは「『この製品』はリサイクル原材料が使用されています。」で</w:t>
      </w:r>
      <w:r w:rsidRPr="000D5C5C">
        <w:rPr>
          <w:rFonts w:ascii="ＭＳ Ｐ明朝" w:eastAsia="ＭＳ Ｐ明朝" w:hAnsi="ＭＳ Ｐ明朝" w:cs="Arial" w:hint="eastAsia"/>
          <w:sz w:val="22"/>
        </w:rPr>
        <w:t>なければならない。「この製品」の用語は、ラベルジェネレータ（作成）ツールを使用して、該当する製品名又はラベルに関連する製品に含まれる認証原材料名に差し替えてもよい。</w:t>
      </w:r>
    </w:p>
    <w:p w14:paraId="66876070"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060AA9E6" wp14:editId="62248670">
            <wp:extent cx="3209290" cy="18021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290" cy="1802130"/>
                    </a:xfrm>
                    <a:prstGeom prst="rect">
                      <a:avLst/>
                    </a:prstGeom>
                    <a:noFill/>
                    <a:ln>
                      <a:noFill/>
                    </a:ln>
                  </pic:spPr>
                </pic:pic>
              </a:graphicData>
            </a:graphic>
          </wp:inline>
        </w:drawing>
      </w:r>
    </w:p>
    <w:p w14:paraId="728B91F6"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0BA74907" w14:textId="77777777" w:rsidR="001045BF" w:rsidRDefault="001045BF"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6AC93CEC" w14:textId="77777777" w:rsidR="001045BF" w:rsidRDefault="001045BF"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57A5EB9E" w14:textId="77777777" w:rsidR="001045BF" w:rsidRDefault="001045BF"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33382349" w14:textId="77777777" w:rsidR="001045BF" w:rsidRDefault="001045BF"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56B6990E" w14:textId="77777777" w:rsidR="001045BF" w:rsidRPr="000D5C5C" w:rsidRDefault="001045BF"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6F6B6C12"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lastRenderedPageBreak/>
        <w:t>表</w:t>
      </w:r>
      <w:r w:rsidRPr="000D5C5C">
        <w:rPr>
          <w:rFonts w:ascii="ＭＳ Ｐ明朝" w:eastAsia="ＭＳ Ｐ明朝" w:hAnsi="ＭＳ Ｐ明朝" w:cs="Arial"/>
          <w:sz w:val="22"/>
        </w:rPr>
        <w:t>2　SGEC認証ラベルのオプション使用の概要</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544"/>
        <w:gridCol w:w="3544"/>
      </w:tblGrid>
      <w:tr w:rsidR="001902DA" w:rsidRPr="0002225E" w14:paraId="0BB1309B" w14:textId="77777777" w:rsidTr="00E66EFE">
        <w:trPr>
          <w:trHeight w:val="1966"/>
        </w:trPr>
        <w:tc>
          <w:tcPr>
            <w:tcW w:w="1696" w:type="dxa"/>
            <w:shd w:val="clear" w:color="auto" w:fill="auto"/>
          </w:tcPr>
          <w:p w14:paraId="071DE95A"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tc>
        <w:tc>
          <w:tcPr>
            <w:tcW w:w="3544" w:type="dxa"/>
            <w:shd w:val="clear" w:color="auto" w:fill="auto"/>
          </w:tcPr>
          <w:p w14:paraId="218DCA15"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2E466522" wp14:editId="5DA29926">
                  <wp:extent cx="1644015" cy="9232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4015" cy="923290"/>
                          </a:xfrm>
                          <a:prstGeom prst="rect">
                            <a:avLst/>
                          </a:prstGeom>
                          <a:noFill/>
                          <a:ln>
                            <a:noFill/>
                          </a:ln>
                        </pic:spPr>
                      </pic:pic>
                    </a:graphicData>
                  </a:graphic>
                </wp:inline>
              </w:drawing>
            </w:r>
          </w:p>
        </w:tc>
        <w:tc>
          <w:tcPr>
            <w:tcW w:w="3544" w:type="dxa"/>
            <w:shd w:val="clear" w:color="auto" w:fill="auto"/>
          </w:tcPr>
          <w:p w14:paraId="578E5DCC"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noProof/>
                <w:sz w:val="22"/>
              </w:rPr>
              <w:drawing>
                <wp:inline distT="0" distB="0" distL="0" distR="0" wp14:anchorId="41DA31CD" wp14:editId="6AB56DFF">
                  <wp:extent cx="1687830" cy="949325"/>
                  <wp:effectExtent l="0" t="0" r="762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7830" cy="949325"/>
                          </a:xfrm>
                          <a:prstGeom prst="rect">
                            <a:avLst/>
                          </a:prstGeom>
                          <a:noFill/>
                          <a:ln>
                            <a:noFill/>
                          </a:ln>
                        </pic:spPr>
                      </pic:pic>
                    </a:graphicData>
                  </a:graphic>
                </wp:inline>
              </w:drawing>
            </w:r>
          </w:p>
        </w:tc>
      </w:tr>
      <w:tr w:rsidR="001902DA" w:rsidRPr="0002225E" w14:paraId="57BD82AF" w14:textId="77777777" w:rsidTr="00E66EFE">
        <w:tc>
          <w:tcPr>
            <w:tcW w:w="1696" w:type="dxa"/>
            <w:shd w:val="clear" w:color="auto" w:fill="auto"/>
          </w:tcPr>
          <w:p w14:paraId="27A26774"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ラベル名</w:t>
            </w:r>
          </w:p>
        </w:tc>
        <w:tc>
          <w:tcPr>
            <w:tcW w:w="3544" w:type="dxa"/>
            <w:shd w:val="clear" w:color="auto" w:fill="auto"/>
          </w:tcPr>
          <w:p w14:paraId="1C678903" w14:textId="77777777" w:rsidR="001902DA" w:rsidRPr="000D5C5C" w:rsidRDefault="001902DA" w:rsidP="001902DA">
            <w:pPr>
              <w:pStyle w:val="a5"/>
              <w:tabs>
                <w:tab w:val="clear" w:pos="4252"/>
                <w:tab w:val="clear" w:pos="8504"/>
              </w:tabs>
              <w:snapToGrid/>
              <w:ind w:leftChars="218" w:left="442" w:firstLineChars="100" w:firstLine="213"/>
              <w:rPr>
                <w:rFonts w:ascii="ＭＳ Ｐ明朝" w:eastAsia="ＭＳ Ｐ明朝" w:hAnsi="ＭＳ Ｐ明朝" w:cs="Arial"/>
                <w:sz w:val="22"/>
              </w:rPr>
            </w:pPr>
            <w:r w:rsidRPr="000D5C5C">
              <w:rPr>
                <w:rFonts w:ascii="ＭＳ Ｐ明朝" w:eastAsia="ＭＳ Ｐ明朝" w:hAnsi="ＭＳ Ｐ明朝" w:cs="Arial"/>
                <w:sz w:val="22"/>
              </w:rPr>
              <w:t>SGEC認証</w:t>
            </w:r>
          </w:p>
        </w:tc>
        <w:tc>
          <w:tcPr>
            <w:tcW w:w="3544" w:type="dxa"/>
            <w:shd w:val="clear" w:color="auto" w:fill="auto"/>
          </w:tcPr>
          <w:p w14:paraId="4AFFF096" w14:textId="77777777" w:rsidR="001902DA" w:rsidRPr="000D5C5C" w:rsidRDefault="001902DA" w:rsidP="001902DA">
            <w:pPr>
              <w:pStyle w:val="a5"/>
              <w:tabs>
                <w:tab w:val="clear" w:pos="4252"/>
                <w:tab w:val="clear" w:pos="8504"/>
              </w:tabs>
              <w:snapToGrid/>
              <w:ind w:leftChars="218" w:left="531" w:hangingChars="42" w:hanging="89"/>
              <w:rPr>
                <w:rFonts w:ascii="ＭＳ Ｐ明朝" w:eastAsia="ＭＳ Ｐ明朝" w:hAnsi="ＭＳ Ｐ明朝" w:cs="Arial"/>
                <w:sz w:val="22"/>
              </w:rPr>
            </w:pPr>
            <w:r w:rsidRPr="000D5C5C">
              <w:rPr>
                <w:rFonts w:ascii="ＭＳ Ｐ明朝" w:eastAsia="ＭＳ Ｐ明朝" w:hAnsi="ＭＳ Ｐ明朝" w:cs="Arial"/>
                <w:sz w:val="22"/>
              </w:rPr>
              <w:t>SGECリサイクル</w:t>
            </w:r>
          </w:p>
        </w:tc>
      </w:tr>
      <w:tr w:rsidR="001902DA" w:rsidRPr="0002225E" w14:paraId="1D9908FA" w14:textId="77777777" w:rsidTr="00E66EFE">
        <w:tc>
          <w:tcPr>
            <w:tcW w:w="1696" w:type="dxa"/>
            <w:shd w:val="clear" w:color="auto" w:fill="auto"/>
          </w:tcPr>
          <w:p w14:paraId="1C4B4566"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使用の要求事項</w:t>
            </w:r>
          </w:p>
        </w:tc>
        <w:tc>
          <w:tcPr>
            <w:tcW w:w="3544" w:type="dxa"/>
            <w:shd w:val="clear" w:color="auto" w:fill="auto"/>
          </w:tcPr>
          <w:p w14:paraId="0EB21B05"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hint="eastAsia"/>
                <w:sz w:val="22"/>
              </w:rPr>
              <w:t>最低限</w:t>
            </w:r>
            <w:r w:rsidRPr="000D5C5C">
              <w:rPr>
                <w:rFonts w:ascii="ＭＳ Ｐ明朝" w:eastAsia="ＭＳ Ｐ明朝" w:hAnsi="ＭＳ Ｐ明朝" w:cs="Arial"/>
                <w:sz w:val="22"/>
              </w:rPr>
              <w:t>70%がSGEC</w:t>
            </w:r>
            <w:r w:rsidRPr="000D5C5C">
              <w:rPr>
                <w:rFonts w:ascii="ＭＳ Ｐ明朝" w:eastAsia="ＭＳ Ｐ明朝" w:hAnsi="ＭＳ Ｐ明朝" w:cs="Arial" w:hint="eastAsia"/>
                <w:sz w:val="22"/>
              </w:rPr>
              <w:t>認証原材料であり、かつ、リサイクル材含有率が</w:t>
            </w:r>
            <w:r w:rsidRPr="000D5C5C">
              <w:rPr>
                <w:rFonts w:ascii="ＭＳ Ｐ明朝" w:eastAsia="ＭＳ Ｐ明朝" w:hAnsi="ＭＳ Ｐ明朝" w:cs="Arial"/>
                <w:sz w:val="22"/>
              </w:rPr>
              <w:t>100%未満</w:t>
            </w:r>
          </w:p>
        </w:tc>
        <w:tc>
          <w:tcPr>
            <w:tcW w:w="3544" w:type="dxa"/>
            <w:shd w:val="clear" w:color="auto" w:fill="auto"/>
          </w:tcPr>
          <w:p w14:paraId="61C354C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100%がリサイクル材</w:t>
            </w:r>
          </w:p>
        </w:tc>
      </w:tr>
      <w:tr w:rsidR="001902DA" w:rsidRPr="0002225E" w14:paraId="668B481F" w14:textId="77777777" w:rsidTr="00E66EFE">
        <w:tc>
          <w:tcPr>
            <w:tcW w:w="1696" w:type="dxa"/>
            <w:shd w:val="clear" w:color="auto" w:fill="auto"/>
          </w:tcPr>
          <w:p w14:paraId="12FA23C2"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一般的なラベルメッセージ</w:t>
            </w:r>
          </w:p>
          <w:p w14:paraId="213A8127"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tc>
        <w:tc>
          <w:tcPr>
            <w:tcW w:w="3544" w:type="dxa"/>
            <w:shd w:val="clear" w:color="auto" w:fill="auto"/>
          </w:tcPr>
          <w:p w14:paraId="5C796712"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-「この製品は持続可能に管理された森林からの原材料、リサイクル材及び管理材が使用されています。」</w:t>
            </w:r>
          </w:p>
          <w:p w14:paraId="3873F654"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53BDD7B8"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　そのラベルが言及する相手の製品が不明瞭な場合「この製品」の部分は製品名に代替しなければならない。</w:t>
            </w:r>
          </w:p>
          <w:p w14:paraId="35099A91"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4C7B75A8"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製品がリサイクル材を含まない場合、ラベルメッセージは「リサイクル材」の用語なしで使用可能。</w:t>
            </w:r>
          </w:p>
          <w:p w14:paraId="375D84B9"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19B98D1E"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　製品がSGEC認証森林からの原材料のみを含む場合は、ラベルメッセージを「リサイクル材及び管理材」の部分を省略して使用してもよい。</w:t>
            </w:r>
          </w:p>
        </w:tc>
        <w:tc>
          <w:tcPr>
            <w:tcW w:w="3544" w:type="dxa"/>
            <w:shd w:val="clear" w:color="auto" w:fill="auto"/>
          </w:tcPr>
          <w:p w14:paraId="7E677E8D"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「この製品はリサイクル材が使用されています。」</w:t>
            </w:r>
          </w:p>
          <w:p w14:paraId="636EF270"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32579F69"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　そのラベルが言及する対象の製品が不明瞭な場合は、「この製品」の部分は製品名に代替しなければならない。</w:t>
            </w:r>
          </w:p>
        </w:tc>
      </w:tr>
    </w:tbl>
    <w:p w14:paraId="472FF8AF" w14:textId="77777777" w:rsidR="00272FC2" w:rsidRPr="000D5C5C" w:rsidRDefault="00272FC2" w:rsidP="001902DA">
      <w:pPr>
        <w:pStyle w:val="a5"/>
        <w:tabs>
          <w:tab w:val="clear" w:pos="4252"/>
          <w:tab w:val="clear" w:pos="8504"/>
        </w:tabs>
        <w:snapToGrid/>
        <w:rPr>
          <w:rFonts w:ascii="ＭＳ Ｐ明朝" w:eastAsia="ＭＳ Ｐ明朝" w:hAnsi="ＭＳ Ｐ明朝" w:cs="Arial"/>
          <w:b/>
          <w:bCs/>
          <w:sz w:val="22"/>
        </w:rPr>
      </w:pPr>
    </w:p>
    <w:p w14:paraId="085ACA52" w14:textId="62CF5655"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b/>
          <w:bCs/>
          <w:sz w:val="22"/>
        </w:rPr>
        <w:t>7.1.3</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1E106556"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7.1.3.1　</w:t>
      </w:r>
      <w:r w:rsidRPr="000D5C5C">
        <w:rPr>
          <w:rFonts w:ascii="ＭＳ Ｐ明朝" w:eastAsia="ＭＳ Ｐ明朝" w:hAnsi="ＭＳ Ｐ明朝" w:cs="Arial" w:hint="eastAsia"/>
          <w:sz w:val="22"/>
        </w:rPr>
        <w:t>製品が少なくとも</w:t>
      </w:r>
      <w:r w:rsidRPr="000D5C5C">
        <w:rPr>
          <w:rFonts w:ascii="ＭＳ Ｐ明朝" w:eastAsia="ＭＳ Ｐ明朝" w:hAnsi="ＭＳ Ｐ明朝" w:cs="Arial"/>
          <w:sz w:val="22"/>
        </w:rPr>
        <w:t>70%以上のSGEC</w:t>
      </w:r>
      <w:r w:rsidRPr="000D5C5C">
        <w:rPr>
          <w:rFonts w:ascii="ＭＳ Ｐ明朝" w:eastAsia="ＭＳ Ｐ明朝" w:hAnsi="ＭＳ Ｐ明朝" w:cs="Arial" w:hint="eastAsia"/>
          <w:sz w:val="22"/>
        </w:rPr>
        <w:t>認証原材料を含んでいる限りは、</w:t>
      </w:r>
      <w:r w:rsidRPr="000D5C5C">
        <w:rPr>
          <w:rFonts w:ascii="ＭＳ Ｐ明朝" w:eastAsia="ＭＳ Ｐ明朝" w:hAnsi="ＭＳ Ｐ明朝" w:cs="Arial"/>
          <w:sz w:val="22"/>
        </w:rPr>
        <w:t>SGECのイニシャルを直接製品上使用することができる。</w:t>
      </w:r>
    </w:p>
    <w:p w14:paraId="760C5AE6" w14:textId="77777777" w:rsidR="001902DA" w:rsidRPr="000D5C5C" w:rsidRDefault="001902DA" w:rsidP="001902DA">
      <w:pPr>
        <w:pStyle w:val="a5"/>
        <w:tabs>
          <w:tab w:val="clear" w:pos="4252"/>
          <w:tab w:val="clear" w:pos="8504"/>
        </w:tabs>
        <w:snapToGrid/>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w:t>
      </w:r>
      <w:r w:rsidRPr="000D5C5C">
        <w:rPr>
          <w:rFonts w:ascii="ＭＳ Ｐ明朝" w:eastAsia="ＭＳ Ｐ明朝" w:hAnsi="ＭＳ Ｐ明朝" w:cs="Arial"/>
          <w:sz w:val="20"/>
          <w:szCs w:val="20"/>
        </w:rPr>
        <w:t>1：この製品は75%SGEC</w:t>
      </w:r>
      <w:r w:rsidRPr="000D5C5C">
        <w:rPr>
          <w:rFonts w:ascii="ＭＳ Ｐ明朝" w:eastAsia="ＭＳ Ｐ明朝" w:hAnsi="ＭＳ Ｐ明朝" w:cs="Arial" w:hint="eastAsia"/>
          <w:sz w:val="20"/>
          <w:szCs w:val="20"/>
        </w:rPr>
        <w:t>認証の木材を使用して製造されました。（</w:t>
      </w:r>
      <w:r w:rsidRPr="000D5C5C">
        <w:rPr>
          <w:rFonts w:ascii="ＭＳ Ｐ明朝" w:eastAsia="ＭＳ Ｐ明朝" w:hAnsi="ＭＳ Ｐ明朝" w:cs="Arial"/>
          <w:sz w:val="20"/>
          <w:szCs w:val="20"/>
        </w:rPr>
        <w:t>SGEC/XX-XX-XXX）</w:t>
      </w:r>
    </w:p>
    <w:p w14:paraId="53080E68" w14:textId="77777777" w:rsidR="001902DA" w:rsidRPr="000D5C5C" w:rsidRDefault="001902DA" w:rsidP="001902DA">
      <w:pPr>
        <w:pStyle w:val="a5"/>
        <w:tabs>
          <w:tab w:val="clear" w:pos="4252"/>
          <w:tab w:val="clear" w:pos="8504"/>
        </w:tabs>
        <w:snapToGrid/>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w:t>
      </w:r>
      <w:r w:rsidRPr="000D5C5C">
        <w:rPr>
          <w:rFonts w:ascii="ＭＳ Ｐ明朝" w:eastAsia="ＭＳ Ｐ明朝" w:hAnsi="ＭＳ Ｐ明朝" w:cs="Arial"/>
          <w:sz w:val="20"/>
          <w:szCs w:val="20"/>
        </w:rPr>
        <w:t>2：この情報誌はSGEC</w:t>
      </w:r>
      <w:r w:rsidRPr="000D5C5C">
        <w:rPr>
          <w:rFonts w:ascii="ＭＳ Ｐ明朝" w:eastAsia="ＭＳ Ｐ明朝" w:hAnsi="ＭＳ Ｐ明朝" w:cs="Arial" w:hint="eastAsia"/>
          <w:sz w:val="20"/>
          <w:szCs w:val="20"/>
        </w:rPr>
        <w:t>認証紙（</w:t>
      </w:r>
      <w:r w:rsidRPr="000D5C5C">
        <w:rPr>
          <w:rFonts w:ascii="ＭＳ Ｐ明朝" w:eastAsia="ＭＳ Ｐ明朝" w:hAnsi="ＭＳ Ｐ明朝" w:cs="Arial"/>
          <w:sz w:val="20"/>
          <w:szCs w:val="20"/>
        </w:rPr>
        <w:t>SGEC/XX-XX-XXX）に印刷されました。</w:t>
      </w:r>
    </w:p>
    <w:p w14:paraId="771D9880"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7.1.3.2</w:t>
      </w:r>
      <w:r w:rsidRPr="000D5C5C">
        <w:rPr>
          <w:rFonts w:ascii="ＭＳ Ｐ明朝" w:eastAsia="ＭＳ Ｐ明朝" w:hAnsi="ＭＳ Ｐ明朝" w:cs="Arial" w:hint="eastAsia"/>
          <w:sz w:val="22"/>
        </w:rPr>
        <w:t xml:space="preserve">　同じ製品にライセンス番号付きの</w:t>
      </w:r>
      <w:r w:rsidRPr="000D5C5C">
        <w:rPr>
          <w:rFonts w:ascii="ＭＳ Ｐ明朝" w:eastAsia="ＭＳ Ｐ明朝" w:hAnsi="ＭＳ Ｐ明朝" w:cs="Arial"/>
          <w:sz w:val="22"/>
        </w:rPr>
        <w:t>SGECラベルが付されていない場合は、組織のSGEC商標ライセンス番号が必ずSGECのイニシャルとともに使用されなければならない。</w:t>
      </w:r>
    </w:p>
    <w:p w14:paraId="457055D8"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7.1.3.3</w:t>
      </w:r>
      <w:r w:rsidRPr="000D5C5C">
        <w:rPr>
          <w:rFonts w:ascii="ＭＳ Ｐ明朝" w:eastAsia="ＭＳ Ｐ明朝" w:hAnsi="ＭＳ Ｐ明朝" w:cs="Arial" w:hint="eastAsia"/>
          <w:sz w:val="22"/>
        </w:rPr>
        <w:t xml:space="preserve">　製品に含まれる</w:t>
      </w:r>
      <w:r w:rsidRPr="000D5C5C">
        <w:rPr>
          <w:rFonts w:ascii="ＭＳ Ｐ明朝" w:eastAsia="ＭＳ Ｐ明朝" w:hAnsi="ＭＳ Ｐ明朝" w:cs="Arial"/>
          <w:sz w:val="22"/>
        </w:rPr>
        <w:t>SGEC認証製品やSGEC認証原材料でSGECのイニシャルの対象に</w:t>
      </w:r>
      <w:r w:rsidRPr="000D5C5C">
        <w:rPr>
          <w:rFonts w:ascii="ＭＳ Ｐ明朝" w:eastAsia="ＭＳ Ｐ明朝" w:hAnsi="ＭＳ Ｐ明朝" w:cs="Arial"/>
          <w:sz w:val="22"/>
        </w:rPr>
        <w:lastRenderedPageBreak/>
        <w:t>なっているものは明確に確認されなければならない。SGECのイニシャルがどの製品に言及をしているのかが不明瞭な場合は、その製品を特定しなければならない。7.1.1.1項参照。</w:t>
      </w:r>
    </w:p>
    <w:p w14:paraId="019A1651"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7.1.3.4</w:t>
      </w:r>
      <w:r w:rsidRPr="000D5C5C">
        <w:rPr>
          <w:rFonts w:ascii="ＭＳ Ｐ明朝" w:eastAsia="ＭＳ Ｐ明朝" w:hAnsi="ＭＳ Ｐ明朝" w:cs="Arial" w:hint="eastAsia"/>
          <w:sz w:val="22"/>
        </w:rPr>
        <w:t xml:space="preserve">　前記の規定と異なる</w:t>
      </w:r>
      <w:r w:rsidRPr="000D5C5C">
        <w:rPr>
          <w:rFonts w:ascii="ＭＳ Ｐ明朝" w:eastAsia="ＭＳ Ｐ明朝" w:hAnsi="ＭＳ Ｐ明朝" w:cs="Arial"/>
          <w:sz w:val="22"/>
        </w:rPr>
        <w:t>SGECイニシャルの製品上使用については、SGEC/PEFCジャパンの許可が必要である。</w:t>
      </w:r>
    </w:p>
    <w:p w14:paraId="0F56C28C"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7.1.3.5</w:t>
      </w:r>
      <w:r w:rsidRPr="000D5C5C">
        <w:rPr>
          <w:rFonts w:ascii="ＭＳ Ｐ明朝" w:eastAsia="ＭＳ Ｐ明朝" w:hAnsi="ＭＳ Ｐ明朝" w:cs="Arial" w:hint="eastAsia"/>
          <w:sz w:val="22"/>
        </w:rPr>
        <w:t xml:space="preserve">　本項で概説された要求事項は、</w:t>
      </w:r>
      <w:r w:rsidRPr="000D5C5C">
        <w:rPr>
          <w:rFonts w:ascii="ＭＳ Ｐ明朝" w:eastAsia="ＭＳ Ｐ明朝" w:hAnsi="ＭＳ Ｐ明朝" w:cs="Arial"/>
          <w:sz w:val="22"/>
        </w:rPr>
        <w:t>SGEC-COC規格（SGEC文書４）の規定に基づきCOC主張を伝える目的でSGECのイニシャルを使用する場合には適用されない。</w:t>
      </w:r>
    </w:p>
    <w:p w14:paraId="0E723347"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p>
    <w:p w14:paraId="4E25F589"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SGEC商標の製品外使用（オフプロダクト）に関する技術的な要求事項</w:t>
      </w:r>
    </w:p>
    <w:p w14:paraId="21495696" w14:textId="77777777" w:rsidR="001902DA" w:rsidRPr="000D5C5C" w:rsidRDefault="001902DA" w:rsidP="001902DA">
      <w:pPr>
        <w:ind w:firstLineChars="50" w:firstLine="107"/>
        <w:rPr>
          <w:rFonts w:ascii="ＭＳ Ｐ明朝" w:eastAsia="ＭＳ Ｐ明朝" w:hAnsi="ＭＳ Ｐ明朝" w:cs="Arial"/>
          <w:sz w:val="22"/>
        </w:rPr>
      </w:pPr>
      <w:r w:rsidRPr="000D5C5C">
        <w:rPr>
          <w:rFonts w:ascii="ＭＳ Ｐ明朝" w:eastAsia="ＭＳ Ｐ明朝" w:hAnsi="ＭＳ Ｐ明朝" w:cs="Arial"/>
          <w:b/>
          <w:bCs/>
          <w:sz w:val="22"/>
        </w:rPr>
        <w:t>7.2.1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SGECのプロモーションラベル</w:t>
      </w:r>
    </w:p>
    <w:p w14:paraId="158B7124" w14:textId="77777777" w:rsidR="001902DA" w:rsidRPr="000D5C5C" w:rsidRDefault="001902DA" w:rsidP="001902DA">
      <w:pPr>
        <w:ind w:firstLineChars="50" w:firstLine="107"/>
        <w:rPr>
          <w:rFonts w:ascii="ＭＳ Ｐ明朝" w:eastAsia="ＭＳ Ｐ明朝" w:hAnsi="ＭＳ Ｐ明朝" w:cs="Arial"/>
          <w:sz w:val="22"/>
        </w:rPr>
      </w:pPr>
      <w:r w:rsidRPr="000D5C5C">
        <w:rPr>
          <w:rFonts w:ascii="ＭＳ Ｐ明朝" w:eastAsia="ＭＳ Ｐ明朝" w:hAnsi="ＭＳ Ｐ明朝" w:cs="Arial"/>
          <w:b/>
          <w:bCs/>
          <w:sz w:val="22"/>
        </w:rPr>
        <w:t>7.2.1.1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SGECのプロモーションラベルは下記である。</w:t>
      </w:r>
    </w:p>
    <w:p w14:paraId="218031D8" w14:textId="77777777" w:rsidR="001902DA" w:rsidRPr="000D5C5C" w:rsidRDefault="001902DA" w:rsidP="001902DA">
      <w:pPr>
        <w:ind w:leftChars="118" w:left="541" w:hangingChars="142" w:hanging="302"/>
        <w:jc w:val="left"/>
        <w:rPr>
          <w:rFonts w:ascii="ＭＳ Ｐ明朝" w:eastAsia="ＭＳ Ｐ明朝" w:hAnsi="ＭＳ Ｐ明朝" w:cs="Arial"/>
          <w:sz w:val="22"/>
        </w:rPr>
      </w:pP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noProof/>
          <w:sz w:val="22"/>
        </w:rPr>
        <w:drawing>
          <wp:inline distT="0" distB="0" distL="0" distR="0" wp14:anchorId="4D49B863" wp14:editId="20338542">
            <wp:extent cx="3411220" cy="19164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r w:rsidRPr="000D5C5C">
        <w:rPr>
          <w:rFonts w:ascii="ＭＳ Ｐ明朝" w:eastAsia="ＭＳ Ｐ明朝" w:hAnsi="ＭＳ Ｐ明朝" w:cs="Arial" w:hint="eastAsia"/>
          <w:sz w:val="22"/>
        </w:rPr>
        <w:t xml:space="preserve">　　　　　　</w:t>
      </w:r>
    </w:p>
    <w:p w14:paraId="4E04F50C"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7.2.1.2　</w:t>
      </w:r>
      <w:r w:rsidRPr="000D5C5C">
        <w:rPr>
          <w:rFonts w:ascii="ＭＳ Ｐ明朝" w:eastAsia="ＭＳ Ｐ明朝" w:hAnsi="ＭＳ Ｐ明朝" w:cs="Arial"/>
          <w:sz w:val="22"/>
        </w:rPr>
        <w:t>SGECのプロモーションラベルに使用される一般的なラベルメッセージは、「持続可能な森林管理の促進」である。</w:t>
      </w:r>
    </w:p>
    <w:p w14:paraId="2F39B570"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7.2.1.3　</w:t>
      </w:r>
      <w:r w:rsidRPr="000D5C5C">
        <w:rPr>
          <w:rFonts w:ascii="ＭＳ Ｐ明朝" w:eastAsia="ＭＳ Ｐ明朝" w:hAnsi="ＭＳ Ｐ明朝" w:cs="Arial" w:hint="eastAsia"/>
          <w:sz w:val="22"/>
        </w:rPr>
        <w:t>プロモーションを目的とする場合の追加的なラベルメッセージは、本規格の付属書</w:t>
      </w:r>
      <w:r w:rsidRPr="000D5C5C">
        <w:rPr>
          <w:rFonts w:ascii="ＭＳ Ｐ明朝" w:eastAsia="ＭＳ Ｐ明朝" w:hAnsi="ＭＳ Ｐ明朝" w:cs="Arial"/>
          <w:sz w:val="22"/>
        </w:rPr>
        <w:t>Aに提示される。</w:t>
      </w:r>
    </w:p>
    <w:p w14:paraId="53F248A0"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7.2.1.4</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使用をしないSGEC製品外ラベルメッセージは、ラベル使用と同様の要求事項に基づいて使用することができる。こうした場合やSGECラベルが当該メッセージに付帯して使用されない場合には、SGEC商標ライセンス番号が当該メッセージに付帯して使用されなければならない。</w:t>
      </w:r>
    </w:p>
    <w:p w14:paraId="10D91225" w14:textId="778E992D"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 xml:space="preserve">7.2.1.5　</w:t>
      </w:r>
      <w:r w:rsidRPr="000D5C5C">
        <w:rPr>
          <w:rFonts w:ascii="ＭＳ Ｐ明朝" w:eastAsia="ＭＳ Ｐ明朝" w:hAnsi="ＭＳ Ｐ明朝" w:cs="Arial"/>
          <w:sz w:val="22"/>
        </w:rPr>
        <w:t>SGECの持続可能な森林管</w:t>
      </w:r>
      <w:r w:rsidR="004E14B5" w:rsidRPr="000D5C5C">
        <w:rPr>
          <w:rFonts w:ascii="ＭＳ Ｐ明朝" w:eastAsia="ＭＳ Ｐ明朝" w:hAnsi="ＭＳ Ｐ明朝" w:cs="Arial"/>
          <w:sz w:val="22"/>
        </w:rPr>
        <w:t>理</w:t>
      </w:r>
      <w:r w:rsidRPr="000D5C5C">
        <w:rPr>
          <w:rFonts w:ascii="ＭＳ Ｐ明朝" w:eastAsia="ＭＳ Ｐ明朝" w:hAnsi="ＭＳ Ｐ明朝" w:cs="Arial"/>
          <w:sz w:val="22"/>
        </w:rPr>
        <w:t>及びCOCの認証書を保有して</w:t>
      </w:r>
      <w:r w:rsidRPr="000D5C5C">
        <w:rPr>
          <w:rFonts w:ascii="ＭＳ Ｐ明朝" w:eastAsia="ＭＳ Ｐ明朝" w:hAnsi="ＭＳ Ｐ明朝" w:cs="Arial" w:hint="eastAsia"/>
          <w:sz w:val="22"/>
        </w:rPr>
        <w:t>いる組織（企業等）（</w:t>
      </w:r>
      <w:r w:rsidRPr="000D5C5C">
        <w:rPr>
          <w:rFonts w:ascii="ＭＳ Ｐ明朝" w:eastAsia="ＭＳ Ｐ明朝" w:hAnsi="ＭＳ Ｐ明朝" w:cs="Arial"/>
          <w:sz w:val="22"/>
        </w:rPr>
        <w:t>SGEC使用者グループBとC）は、SGECのプロモーションラベルを下記の上に使用することが認められる。</w:t>
      </w:r>
    </w:p>
    <w:p w14:paraId="7299DE1E" w14:textId="648FDE0D"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レターヘッド、カタログ、又はその他のプロモーション資料。但し、何が認証を受けているのかが不明瞭でないこと。</w:t>
      </w:r>
      <w:r w:rsidR="004E14B5" w:rsidRPr="000D5C5C">
        <w:rPr>
          <w:rFonts w:ascii="ＭＳ Ｐ明朝" w:eastAsia="ＭＳ Ｐ明朝" w:hAnsi="ＭＳ Ｐ明朝" w:cs="Arial"/>
          <w:sz w:val="22"/>
        </w:rPr>
        <w:t>7.2.1.6</w:t>
      </w:r>
      <w:r w:rsidR="006C0FCC" w:rsidRPr="000D5C5C">
        <w:rPr>
          <w:rFonts w:ascii="ＭＳ Ｐ明朝" w:eastAsia="ＭＳ Ｐ明朝" w:hAnsi="ＭＳ Ｐ明朝" w:cs="Arial"/>
          <w:sz w:val="22"/>
        </w:rPr>
        <w:t>項</w:t>
      </w:r>
      <w:r w:rsidR="001A72FE" w:rsidRPr="000D5C5C">
        <w:rPr>
          <w:rFonts w:ascii="ＭＳ Ｐ明朝" w:eastAsia="ＭＳ Ｐ明朝" w:hAnsi="ＭＳ Ｐ明朝" w:cs="Arial"/>
          <w:sz w:val="22"/>
        </w:rPr>
        <w:t>も</w:t>
      </w:r>
      <w:r w:rsidR="004E14B5" w:rsidRPr="000D5C5C">
        <w:rPr>
          <w:rFonts w:ascii="ＭＳ Ｐ明朝" w:eastAsia="ＭＳ Ｐ明朝" w:hAnsi="ＭＳ Ｐ明朝" w:cs="Arial"/>
          <w:sz w:val="22"/>
        </w:rPr>
        <w:t>参照</w:t>
      </w:r>
    </w:p>
    <w:p w14:paraId="13EB2C72" w14:textId="77777777" w:rsidR="001902DA" w:rsidRPr="000D5C5C" w:rsidRDefault="001902DA" w:rsidP="001902DA">
      <w:pPr>
        <w:tabs>
          <w:tab w:val="left" w:leader="dot" w:pos="7740"/>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送り状または出荷伝票。</w:t>
      </w:r>
      <w:r w:rsidRPr="000D5C5C">
        <w:rPr>
          <w:rFonts w:ascii="ＭＳ Ｐ明朝" w:eastAsia="ＭＳ Ｐ明朝" w:hAnsi="ＭＳ Ｐ明朝" w:cs="Arial"/>
          <w:sz w:val="22"/>
        </w:rPr>
        <w:t>SGEC主張が付されて納入された製品は明確な確認が可能でなければならない。</w:t>
      </w:r>
    </w:p>
    <w:p w14:paraId="4014DB85"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7.2.1.6</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 xml:space="preserve"> SGEC</w:t>
      </w:r>
      <w:r w:rsidRPr="000D5C5C">
        <w:rPr>
          <w:rFonts w:ascii="ＭＳ Ｐ明朝" w:eastAsia="ＭＳ Ｐ明朝" w:hAnsi="ＭＳ Ｐ明朝" w:cs="Arial" w:hint="eastAsia"/>
          <w:sz w:val="22"/>
        </w:rPr>
        <w:t>ラベルは、プロモーションを目的として非販売製品上に使用することができる。</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ラベルが、非販売製品の何に言及しているのかは明確でなければならない。プロモーシ</w:t>
      </w:r>
      <w:r w:rsidRPr="000D5C5C">
        <w:rPr>
          <w:rFonts w:ascii="ＭＳ Ｐ明朝" w:eastAsia="ＭＳ Ｐ明朝" w:hAnsi="ＭＳ Ｐ明朝" w:cs="Arial" w:hint="eastAsia"/>
          <w:sz w:val="22"/>
        </w:rPr>
        <w:lastRenderedPageBreak/>
        <w:t>ョンラベルメッセージが含まれなければならない。</w:t>
      </w:r>
    </w:p>
    <w:p w14:paraId="7B364971" w14:textId="77777777" w:rsidR="001902DA" w:rsidRPr="000D5C5C" w:rsidRDefault="001902DA" w:rsidP="001902DA">
      <w:pPr>
        <w:tabs>
          <w:tab w:val="left" w:leader="dot" w:pos="7740"/>
        </w:tabs>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0"/>
          <w:szCs w:val="20"/>
        </w:rPr>
        <w:t>注意書　認証を受けていない小売業者による「カタログ、パンフレット、又は製品一覧における</w:t>
      </w:r>
      <w:r w:rsidRPr="000D5C5C">
        <w:rPr>
          <w:rFonts w:ascii="ＭＳ Ｐ明朝" w:eastAsia="ＭＳ Ｐ明朝" w:hAnsi="ＭＳ Ｐ明朝" w:cs="Arial"/>
          <w:sz w:val="20"/>
          <w:szCs w:val="20"/>
        </w:rPr>
        <w:t>SGECラベル使用については、6.3.4.4項を参照のこと</w:t>
      </w:r>
      <w:r w:rsidRPr="000D5C5C">
        <w:rPr>
          <w:rFonts w:ascii="ＭＳ Ｐ明朝" w:eastAsia="ＭＳ Ｐ明朝" w:hAnsi="ＭＳ Ｐ明朝" w:cs="Arial" w:hint="eastAsia"/>
          <w:sz w:val="22"/>
        </w:rPr>
        <w:t>。</w:t>
      </w:r>
    </w:p>
    <w:p w14:paraId="6CAC62D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7.2.2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w:t>
      </w:r>
    </w:p>
    <w:p w14:paraId="2C59D15D"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b/>
          <w:bCs/>
          <w:sz w:val="22"/>
        </w:rPr>
        <w:t>7.2.2.1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SGECのイニシャルの製品外使用は、SGECプロモーションラベルと同様の条件及び要求事項で許容される。その使用は、常にSGECに関して正確かつ正しい言及をしていなければならない。</w:t>
      </w:r>
    </w:p>
    <w:p w14:paraId="0CC1BA39" w14:textId="77777777" w:rsidR="001902DA" w:rsidRPr="000D5C5C" w:rsidRDefault="001902DA" w:rsidP="001902DA">
      <w:pPr>
        <w:rPr>
          <w:rFonts w:ascii="ＭＳ Ｐ明朝" w:eastAsia="ＭＳ Ｐ明朝" w:hAnsi="ＭＳ Ｐ明朝" w:cs="Arial"/>
          <w:b/>
          <w:bCs/>
          <w:sz w:val="22"/>
        </w:rPr>
      </w:pPr>
    </w:p>
    <w:p w14:paraId="7F11E396" w14:textId="77777777" w:rsidR="001902DA" w:rsidRPr="000D5C5C" w:rsidRDefault="001902DA" w:rsidP="001902DA">
      <w:pPr>
        <w:rPr>
          <w:rFonts w:ascii="ＭＳ Ｐ明朝" w:eastAsia="ＭＳ Ｐ明朝" w:hAnsi="ＭＳ Ｐ明朝" w:cs="Arial"/>
          <w:b/>
          <w:bCs/>
          <w:sz w:val="22"/>
        </w:rPr>
      </w:pPr>
      <w:bookmarkStart w:id="56" w:name="_Hlk38006488"/>
      <w:r w:rsidRPr="000D5C5C">
        <w:rPr>
          <w:rFonts w:ascii="ＭＳ Ｐ明朝" w:eastAsia="ＭＳ Ｐ明朝" w:hAnsi="ＭＳ Ｐ明朝" w:cs="Arial"/>
          <w:b/>
          <w:bCs/>
          <w:sz w:val="22"/>
        </w:rPr>
        <w:t>8. SGECラベルに関する図案上の要求事項</w:t>
      </w:r>
    </w:p>
    <w:bookmarkEnd w:id="56"/>
    <w:p w14:paraId="6C54EB40"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10D1D689"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SGECラベルの要素</w:t>
      </w:r>
    </w:p>
    <w:p w14:paraId="5D2008FB" w14:textId="77777777" w:rsidR="001902DA" w:rsidRPr="0002225E" w:rsidRDefault="001902DA" w:rsidP="001902DA">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738BFFE7" wp14:editId="5CE53355">
            <wp:extent cx="3587115" cy="2013585"/>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7115" cy="2013585"/>
                    </a:xfrm>
                    <a:prstGeom prst="rect">
                      <a:avLst/>
                    </a:prstGeom>
                    <a:noFill/>
                    <a:ln>
                      <a:noFill/>
                    </a:ln>
                  </pic:spPr>
                </pic:pic>
              </a:graphicData>
            </a:graphic>
          </wp:inline>
        </w:drawing>
      </w:r>
      <w:r w:rsidRPr="0002225E">
        <w:rPr>
          <w:rFonts w:ascii="ＭＳ Ｐ明朝" w:eastAsia="ＭＳ Ｐ明朝" w:hAnsi="ＭＳ Ｐ明朝" w:cs="Arial" w:hint="eastAsia"/>
          <w:sz w:val="22"/>
        </w:rPr>
        <w:t xml:space="preserve">　　　　</w:t>
      </w:r>
    </w:p>
    <w:p w14:paraId="31055C6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w:t>
      </w:r>
      <w:bookmarkStart w:id="57" w:name="_Hlk38006977"/>
      <w:r w:rsidRPr="000D5C5C">
        <w:rPr>
          <w:rFonts w:ascii="ＭＳ Ｐ明朝" w:eastAsia="ＭＳ Ｐ明朝" w:hAnsi="ＭＳ Ｐ明朝" w:cs="Arial"/>
          <w:b/>
          <w:bCs/>
          <w:sz w:val="22"/>
        </w:rPr>
        <w:t>.1.1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SGECロゴ（A）</w:t>
      </w:r>
    </w:p>
    <w:p w14:paraId="35B69F61"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8.1.1.1</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SGECのロゴは、森林の持続可能な管理をイメージするための水平的螺旋図形及びその下に配置される「SGEC」のイニシャルで構成される。</w:t>
      </w:r>
    </w:p>
    <w:p w14:paraId="3A0D1C6A"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8.1.2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SGEC商標ライセンス番号（B）</w:t>
      </w:r>
    </w:p>
    <w:p w14:paraId="2407CF9F"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8.1.2.1　</w:t>
      </w:r>
      <w:r w:rsidRPr="000D5C5C">
        <w:rPr>
          <w:rFonts w:ascii="ＭＳ Ｐ明朝" w:eastAsia="ＭＳ Ｐ明朝" w:hAnsi="ＭＳ Ｐ明朝" w:cs="Arial"/>
          <w:sz w:val="22"/>
        </w:rPr>
        <w:t>SGEC商標を使用する組織を確認するために、SGECロゴは組織のSGECライセンス番号と併用されなければならない。6.2.1項参照。</w:t>
      </w:r>
    </w:p>
    <w:p w14:paraId="5AB4DAAE"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w:t>
      </w:r>
      <w:r w:rsidRPr="000D5C5C">
        <w:rPr>
          <w:rFonts w:ascii="ＭＳ Ｐ明朝" w:eastAsia="ＭＳ Ｐ明朝" w:hAnsi="ＭＳ Ｐ明朝" w:cs="Arial" w:hint="eastAsia"/>
          <w:kern w:val="2"/>
          <w:sz w:val="22"/>
          <w:lang w:val="en-US" w:eastAsia="ja-JP"/>
        </w:rPr>
        <w:t xml:space="preserve">　ラベル名</w:t>
      </w:r>
      <w:r w:rsidRPr="000D5C5C">
        <w:rPr>
          <w:rFonts w:ascii="ＭＳ Ｐ明朝" w:eastAsia="ＭＳ Ｐ明朝" w:hAnsi="ＭＳ Ｐ明朝" w:cs="Arial"/>
          <w:kern w:val="2"/>
          <w:sz w:val="22"/>
          <w:lang w:val="en-US" w:eastAsia="ja-JP"/>
        </w:rPr>
        <w:t xml:space="preserve"> (C)</w:t>
      </w:r>
    </w:p>
    <w:p w14:paraId="67362FD5"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8.1.3.1</w:t>
      </w:r>
      <w:r w:rsidRPr="000D5C5C">
        <w:rPr>
          <w:rFonts w:ascii="ＭＳ Ｐ明朝" w:eastAsia="ＭＳ Ｐ明朝" w:hAnsi="ＭＳ Ｐ明朝" w:cs="Arial" w:hint="eastAsia"/>
          <w:kern w:val="2"/>
          <w:sz w:val="22"/>
          <w:lang w:val="en-US" w:eastAsia="ja-JP"/>
        </w:rPr>
        <w:t xml:space="preserve">　ラベル名は、ロゴの意味を伝える。</w:t>
      </w:r>
    </w:p>
    <w:p w14:paraId="24D5EA6D"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8.1.3.2</w:t>
      </w:r>
      <w:r w:rsidRPr="000D5C5C">
        <w:rPr>
          <w:rFonts w:ascii="ＭＳ Ｐ明朝" w:eastAsia="ＭＳ Ｐ明朝" w:hAnsi="ＭＳ Ｐ明朝" w:cs="Arial" w:hint="eastAsia"/>
          <w:kern w:val="2"/>
          <w:sz w:val="22"/>
          <w:lang w:val="en-US" w:eastAsia="ja-JP"/>
        </w:rPr>
        <w:t xml:space="preserve">　公式の</w:t>
      </w:r>
      <w:r w:rsidRPr="000D5C5C">
        <w:rPr>
          <w:rFonts w:ascii="ＭＳ Ｐ明朝" w:eastAsia="ＭＳ Ｐ明朝" w:hAnsi="ＭＳ Ｐ明朝" w:cs="Arial"/>
          <w:kern w:val="2"/>
          <w:sz w:val="22"/>
          <w:lang w:val="en-US" w:eastAsia="ja-JP"/>
        </w:rPr>
        <w:t>SGECラベル名は日本語である。</w:t>
      </w:r>
    </w:p>
    <w:p w14:paraId="3D8F2E97" w14:textId="77777777" w:rsidR="001902DA" w:rsidRPr="000D5C5C" w:rsidRDefault="001902DA" w:rsidP="001902DA">
      <w:pPr>
        <w:pStyle w:val="TDNormaltext"/>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8.1.3.3</w:t>
      </w:r>
      <w:r w:rsidRPr="000D5C5C">
        <w:rPr>
          <w:rFonts w:ascii="ＭＳ Ｐ明朝" w:eastAsia="ＭＳ Ｐ明朝" w:hAnsi="ＭＳ Ｐ明朝" w:cs="Arial" w:hint="eastAsia"/>
          <w:b/>
          <w:bCs/>
          <w:kern w:val="2"/>
          <w:sz w:val="22"/>
          <w:lang w:val="en-US" w:eastAsia="ja-JP"/>
        </w:rPr>
        <w:t xml:space="preserve">　</w:t>
      </w:r>
      <w:r w:rsidRPr="000D5C5C">
        <w:rPr>
          <w:rFonts w:ascii="ＭＳ Ｐ明朝" w:eastAsia="ＭＳ Ｐ明朝" w:hAnsi="ＭＳ Ｐ明朝" w:cs="Arial"/>
          <w:kern w:val="2"/>
          <w:sz w:val="22"/>
          <w:lang w:val="en-US" w:eastAsia="ja-JP"/>
        </w:rPr>
        <w:t>SGECラベルは、複数言語によるラベル名を含めてもよい。「SGECラベルジェネレータ</w:t>
      </w:r>
      <w:r w:rsidRPr="000D5C5C">
        <w:rPr>
          <w:rFonts w:ascii="ＭＳ Ｐ明朝" w:eastAsia="ＭＳ Ｐ明朝" w:hAnsi="ＭＳ Ｐ明朝" w:cs="Arial" w:hint="eastAsia"/>
          <w:kern w:val="2"/>
          <w:sz w:val="22"/>
          <w:lang w:val="en-US" w:eastAsia="ja-JP"/>
        </w:rPr>
        <w:t>（作成）ツール」で提供される。</w:t>
      </w:r>
    </w:p>
    <w:p w14:paraId="38FB2C46"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8.1.4</w:t>
      </w:r>
      <w:r w:rsidRPr="000D5C5C">
        <w:rPr>
          <w:rFonts w:ascii="ＭＳ Ｐ明朝" w:eastAsia="ＭＳ Ｐ明朝" w:hAnsi="ＭＳ Ｐ明朝" w:cs="Arial" w:hint="eastAsia"/>
          <w:kern w:val="2"/>
          <w:sz w:val="22"/>
          <w:lang w:val="en-US" w:eastAsia="ja-JP"/>
        </w:rPr>
        <w:t xml:space="preserve">　ラベルメッセージ（</w:t>
      </w:r>
      <w:r w:rsidRPr="000D5C5C">
        <w:rPr>
          <w:rFonts w:ascii="ＭＳ Ｐ明朝" w:eastAsia="ＭＳ Ｐ明朝" w:hAnsi="ＭＳ Ｐ明朝" w:cs="Arial"/>
          <w:kern w:val="2"/>
          <w:sz w:val="22"/>
          <w:lang w:val="en-US" w:eastAsia="ja-JP"/>
        </w:rPr>
        <w:t>D）</w:t>
      </w:r>
    </w:p>
    <w:p w14:paraId="16DE55F8"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8.1.4.1</w:t>
      </w:r>
      <w:r w:rsidRPr="000D5C5C">
        <w:rPr>
          <w:rFonts w:ascii="ＭＳ Ｐ明朝" w:eastAsia="ＭＳ Ｐ明朝" w:hAnsi="ＭＳ Ｐ明朝" w:cs="Arial" w:hint="eastAsia"/>
          <w:kern w:val="2"/>
          <w:sz w:val="22"/>
          <w:lang w:val="en-US" w:eastAsia="ja-JP"/>
        </w:rPr>
        <w:t xml:space="preserve">　ラベルメッセージは、ロゴの意味を伝える。</w:t>
      </w:r>
    </w:p>
    <w:p w14:paraId="6A94CB15"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 xml:space="preserve">8.1.4.2　</w:t>
      </w:r>
      <w:r w:rsidRPr="000D5C5C">
        <w:rPr>
          <w:rFonts w:ascii="ＭＳ Ｐ明朝" w:eastAsia="ＭＳ Ｐ明朝" w:hAnsi="ＭＳ Ｐ明朝" w:cs="Arial" w:hint="eastAsia"/>
          <w:kern w:val="2"/>
          <w:sz w:val="22"/>
          <w:lang w:val="en-US" w:eastAsia="ja-JP"/>
        </w:rPr>
        <w:t>公式の</w:t>
      </w:r>
      <w:r w:rsidRPr="000D5C5C">
        <w:rPr>
          <w:rFonts w:ascii="ＭＳ Ｐ明朝" w:eastAsia="ＭＳ Ｐ明朝" w:hAnsi="ＭＳ Ｐ明朝" w:cs="Arial"/>
          <w:kern w:val="2"/>
          <w:sz w:val="22"/>
          <w:lang w:val="en-US" w:eastAsia="ja-JP"/>
        </w:rPr>
        <w:t>SGECラベルメッセージは日本語である。</w:t>
      </w:r>
    </w:p>
    <w:p w14:paraId="693FC31C"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lastRenderedPageBreak/>
        <w:t>8.1.4.3</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SGECラベルは、複数言語によるラベル名を含めてもよい。「SGECラベルジェネレータ</w:t>
      </w:r>
      <w:r w:rsidRPr="000D5C5C">
        <w:rPr>
          <w:rFonts w:ascii="ＭＳ Ｐ明朝" w:eastAsia="ＭＳ Ｐ明朝" w:hAnsi="ＭＳ Ｐ明朝" w:cs="Arial" w:hint="eastAsia"/>
          <w:kern w:val="2"/>
          <w:sz w:val="22"/>
          <w:lang w:val="en-US" w:eastAsia="ja-JP"/>
        </w:rPr>
        <w:t>（作成）ツール」で提供される。</w:t>
      </w:r>
    </w:p>
    <w:p w14:paraId="4E2D0B3F"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8.1.5</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SGECウェブサイト(E)</w:t>
      </w:r>
    </w:p>
    <w:p w14:paraId="31155651"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8.1.5.1</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SGEC/PEFCジャパンのウェブサイト。</w:t>
      </w:r>
    </w:p>
    <w:p w14:paraId="1A9D2085"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8.1.6</w:t>
      </w:r>
      <w:r w:rsidRPr="000D5C5C">
        <w:rPr>
          <w:rFonts w:ascii="ＭＳ Ｐ明朝" w:eastAsia="ＭＳ Ｐ明朝" w:hAnsi="ＭＳ Ｐ明朝" w:cs="Arial" w:hint="eastAsia"/>
          <w:kern w:val="2"/>
          <w:sz w:val="22"/>
          <w:lang w:val="en-US" w:eastAsia="ja-JP"/>
        </w:rPr>
        <w:t xml:space="preserve">　</w:t>
      </w:r>
      <w:r w:rsidRPr="000D5C5C">
        <w:rPr>
          <w:rFonts w:ascii="ＭＳ Ｐ明朝" w:eastAsia="ＭＳ Ｐ明朝" w:hAnsi="ＭＳ Ｐ明朝" w:cs="Arial"/>
          <w:kern w:val="2"/>
          <w:sz w:val="22"/>
          <w:lang w:val="en-US" w:eastAsia="ja-JP"/>
        </w:rPr>
        <w:t xml:space="preserve">SGECラベル枠 (F) </w:t>
      </w:r>
    </w:p>
    <w:p w14:paraId="18F53F8C" w14:textId="77777777" w:rsidR="001902DA" w:rsidRPr="000D5C5C" w:rsidRDefault="001902DA" w:rsidP="001902DA">
      <w:pPr>
        <w:pStyle w:val="TDNormaltext"/>
        <w:spacing w:after="0"/>
        <w:rPr>
          <w:rFonts w:ascii="ＭＳ Ｐ明朝" w:eastAsia="ＭＳ Ｐ明朝" w:hAnsi="ＭＳ Ｐ明朝" w:cs="Arial"/>
          <w:kern w:val="2"/>
          <w:sz w:val="22"/>
          <w:lang w:val="en-US" w:eastAsia="ja-JP"/>
        </w:rPr>
      </w:pPr>
      <w:r w:rsidRPr="000D5C5C">
        <w:rPr>
          <w:rFonts w:ascii="ＭＳ Ｐ明朝" w:eastAsia="ＭＳ Ｐ明朝" w:hAnsi="ＭＳ Ｐ明朝" w:cs="Arial"/>
          <w:b/>
          <w:bCs/>
          <w:kern w:val="2"/>
          <w:sz w:val="22"/>
          <w:lang w:val="en-US" w:eastAsia="ja-JP"/>
        </w:rPr>
        <w:t>8.1.6.1</w:t>
      </w:r>
      <w:r w:rsidRPr="000D5C5C">
        <w:rPr>
          <w:rFonts w:ascii="ＭＳ Ｐ明朝" w:eastAsia="ＭＳ Ｐ明朝" w:hAnsi="ＭＳ Ｐ明朝" w:cs="Arial" w:hint="eastAsia"/>
          <w:kern w:val="2"/>
          <w:sz w:val="22"/>
          <w:lang w:val="en-US" w:eastAsia="ja-JP"/>
        </w:rPr>
        <w:t xml:space="preserve">　枠を使用する場合、枠はラベルの異なる要素において常に縦横比率と寸法を尊重しなければならない。</w:t>
      </w:r>
    </w:p>
    <w:p w14:paraId="13939E4D" w14:textId="77777777" w:rsidR="001902DA" w:rsidRPr="000D5C5C" w:rsidRDefault="001902DA" w:rsidP="001902DA">
      <w:pPr>
        <w:pStyle w:val="TDNormaltext"/>
        <w:ind w:leftChars="118" w:left="541" w:hangingChars="142" w:hanging="302"/>
        <w:rPr>
          <w:rFonts w:ascii="ＭＳ Ｐ明朝" w:eastAsia="ＭＳ Ｐ明朝" w:hAnsi="ＭＳ Ｐ明朝" w:cs="Arial"/>
          <w:kern w:val="2"/>
          <w:sz w:val="22"/>
          <w:lang w:val="en-US" w:eastAsia="ja-JP"/>
        </w:rPr>
      </w:pPr>
    </w:p>
    <w:p w14:paraId="212CAB8B"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デザイン（図案）上の仕様</w:t>
      </w:r>
    </w:p>
    <w:p w14:paraId="49BDB67B"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8.2.1</w:t>
      </w:r>
      <w:r w:rsidRPr="000D5C5C">
        <w:rPr>
          <w:rFonts w:ascii="ＭＳ Ｐ明朝" w:eastAsia="ＭＳ Ｐ明朝" w:hAnsi="ＭＳ Ｐ明朝" w:cs="Arial" w:hint="eastAsia"/>
          <w:sz w:val="22"/>
        </w:rPr>
        <w:t xml:space="preserve">　色</w:t>
      </w:r>
    </w:p>
    <w:p w14:paraId="0E0E755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8.2.1.1</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sz w:val="22"/>
        </w:rPr>
        <w:t>SGECラベルは緑、黒、及び白の三色によって使用することができるが、常に単一色かつ対照色を背景にして使用することができる。</w:t>
      </w:r>
    </w:p>
    <w:p w14:paraId="5BB91ABE"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8.2.1.2　</w:t>
      </w:r>
      <w:r w:rsidRPr="000D5C5C">
        <w:rPr>
          <w:rFonts w:ascii="ＭＳ Ｐ明朝" w:eastAsia="ＭＳ Ｐ明朝" w:hAnsi="ＭＳ Ｐ明朝" w:cs="Arial" w:hint="eastAsia"/>
          <w:sz w:val="22"/>
        </w:rPr>
        <w:t>緑のロゴは、同色の緑の枠、そして</w:t>
      </w:r>
      <w:r w:rsidRPr="000D5C5C">
        <w:rPr>
          <w:rFonts w:ascii="ＭＳ Ｐ明朝" w:eastAsia="ＭＳ Ｐ明朝" w:hAnsi="ＭＳ Ｐ明朝" w:cs="Arial"/>
          <w:sz w:val="22"/>
        </w:rPr>
        <w:t>SGECラベル名、メッセージ、及びウェブサイトは黒を使用しなければならない。白と黒についてはすべての要素が同一の色でなければならない。SGECのラベル名は三者とも太字でなければならない。</w:t>
      </w:r>
    </w:p>
    <w:p w14:paraId="6743E06F"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色に関しては、原則「</w:t>
      </w:r>
      <w:r w:rsidRPr="000D5C5C">
        <w:rPr>
          <w:rFonts w:ascii="ＭＳ Ｐ明朝" w:eastAsia="ＭＳ Ｐ明朝" w:hAnsi="ＭＳ Ｐ明朝" w:cs="Arial"/>
          <w:sz w:val="22"/>
        </w:rPr>
        <w:t>SGECラベルジェネレ</w:t>
      </w:r>
      <w:r w:rsidRPr="000D5C5C">
        <w:rPr>
          <w:rFonts w:ascii="ＭＳ Ｐ明朝" w:eastAsia="ＭＳ Ｐ明朝" w:hAnsi="ＭＳ Ｐ明朝" w:cs="Arial" w:hint="eastAsia"/>
          <w:sz w:val="22"/>
        </w:rPr>
        <w:t>ー</w:t>
      </w:r>
      <w:r w:rsidRPr="000D5C5C">
        <w:rPr>
          <w:rFonts w:ascii="ＭＳ Ｐ明朝" w:eastAsia="ＭＳ Ｐ明朝" w:hAnsi="ＭＳ Ｐ明朝" w:cs="Arial"/>
          <w:sz w:val="22"/>
        </w:rPr>
        <w:t>ター」</w:t>
      </w:r>
      <w:r w:rsidRPr="000D5C5C">
        <w:rPr>
          <w:rFonts w:ascii="ＭＳ Ｐ明朝" w:eastAsia="ＭＳ Ｐ明朝" w:hAnsi="ＭＳ Ｐ明朝" w:cs="Arial" w:hint="eastAsia"/>
          <w:sz w:val="22"/>
        </w:rPr>
        <w:t>ツールで生成されるデータを適用。</w:t>
      </w:r>
    </w:p>
    <w:p w14:paraId="3205F45E"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それが使用できない場合には、以下の色を使用する。</w:t>
      </w:r>
    </w:p>
    <w:p w14:paraId="297C7F29" w14:textId="77777777" w:rsidR="001902DA" w:rsidRPr="000D5C5C" w:rsidRDefault="001902DA" w:rsidP="001902DA">
      <w:pPr>
        <w:ind w:leftChars="118" w:left="541" w:hangingChars="142" w:hanging="302"/>
        <w:rPr>
          <w:rFonts w:ascii="ＭＳ Ｐ明朝" w:eastAsia="ＭＳ Ｐ明朝" w:hAnsi="ＭＳ Ｐ明朝" w:cs="Arial"/>
          <w:sz w:val="22"/>
          <w:lang w:val="es-ES"/>
        </w:rPr>
      </w:pPr>
      <w:r w:rsidRPr="000D5C5C">
        <w:rPr>
          <w:rFonts w:ascii="ＭＳ Ｐ明朝" w:eastAsia="ＭＳ Ｐ明朝" w:hAnsi="ＭＳ Ｐ明朝" w:cs="Arial" w:hint="eastAsia"/>
          <w:sz w:val="22"/>
        </w:rPr>
        <w:t xml:space="preserve">色指定　</w:t>
      </w:r>
      <w:r w:rsidRPr="000D5C5C">
        <w:rPr>
          <w:rFonts w:ascii="ＭＳ Ｐ明朝" w:eastAsia="ＭＳ Ｐ明朝" w:hAnsi="ＭＳ Ｐ明朝" w:cs="Arial" w:hint="eastAsia"/>
          <w:sz w:val="22"/>
          <w:lang w:val="es-ES"/>
        </w:rPr>
        <w:t>：</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lang w:val="es-ES"/>
        </w:rPr>
        <w:t>pantone 328</w:t>
      </w:r>
    </w:p>
    <w:p w14:paraId="2827068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４色で表現する場合（近似値、色）</w:t>
      </w:r>
    </w:p>
    <w:p w14:paraId="7C3289E9"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Ｃ＝</w:t>
      </w:r>
      <w:r w:rsidRPr="000D5C5C">
        <w:rPr>
          <w:rFonts w:ascii="ＭＳ Ｐ明朝" w:eastAsia="ＭＳ Ｐ明朝" w:hAnsi="ＭＳ Ｐ明朝" w:cs="Arial"/>
          <w:sz w:val="22"/>
        </w:rPr>
        <w:t xml:space="preserve"> 100</w:t>
      </w:r>
      <w:r w:rsidRPr="000D5C5C">
        <w:rPr>
          <w:rFonts w:ascii="ＭＳ Ｐ明朝" w:eastAsia="ＭＳ Ｐ明朝" w:hAnsi="ＭＳ Ｐ明朝" w:cs="Arial" w:hint="eastAsia"/>
          <w:sz w:val="22"/>
        </w:rPr>
        <w:t xml:space="preserve">％　　Ｍ＝　</w:t>
      </w:r>
      <w:r w:rsidRPr="000D5C5C">
        <w:rPr>
          <w:rFonts w:ascii="ＭＳ Ｐ明朝" w:eastAsia="ＭＳ Ｐ明朝" w:hAnsi="ＭＳ Ｐ明朝" w:cs="Arial"/>
          <w:sz w:val="22"/>
        </w:rPr>
        <w:t xml:space="preserve">0 </w:t>
      </w:r>
      <w:r w:rsidRPr="000D5C5C">
        <w:rPr>
          <w:rFonts w:ascii="ＭＳ Ｐ明朝" w:eastAsia="ＭＳ Ｐ明朝" w:hAnsi="ＭＳ Ｐ明朝" w:cs="Arial" w:hint="eastAsia"/>
          <w:sz w:val="22"/>
        </w:rPr>
        <w:t xml:space="preserve">％　Ｙ＝　</w:t>
      </w:r>
      <w:r w:rsidRPr="000D5C5C">
        <w:rPr>
          <w:rFonts w:ascii="ＭＳ Ｐ明朝" w:eastAsia="ＭＳ Ｐ明朝" w:hAnsi="ＭＳ Ｐ明朝" w:cs="Arial"/>
          <w:sz w:val="22"/>
        </w:rPr>
        <w:t>47</w:t>
      </w:r>
      <w:r w:rsidRPr="000D5C5C">
        <w:rPr>
          <w:rFonts w:ascii="ＭＳ Ｐ明朝" w:eastAsia="ＭＳ Ｐ明朝" w:hAnsi="ＭＳ Ｐ明朝" w:cs="Arial" w:hint="eastAsia"/>
          <w:sz w:val="22"/>
        </w:rPr>
        <w:t xml:space="preserve">％　Ｋ＝　</w:t>
      </w:r>
      <w:r w:rsidRPr="000D5C5C">
        <w:rPr>
          <w:rFonts w:ascii="ＭＳ Ｐ明朝" w:eastAsia="ＭＳ Ｐ明朝" w:hAnsi="ＭＳ Ｐ明朝" w:cs="Arial"/>
          <w:sz w:val="22"/>
        </w:rPr>
        <w:t>30</w:t>
      </w:r>
      <w:r w:rsidRPr="000D5C5C">
        <w:rPr>
          <w:rFonts w:ascii="ＭＳ Ｐ明朝" w:eastAsia="ＭＳ Ｐ明朝" w:hAnsi="ＭＳ Ｐ明朝" w:cs="Arial" w:hint="eastAsia"/>
          <w:sz w:val="22"/>
        </w:rPr>
        <w:t>％</w:t>
      </w:r>
    </w:p>
    <w:p w14:paraId="39E1AF2C" w14:textId="77777777" w:rsidR="001902DA" w:rsidRPr="000D5C5C" w:rsidRDefault="001902DA" w:rsidP="001902DA">
      <w:pPr>
        <w:ind w:leftChars="218" w:left="442" w:firstLineChars="100" w:firstLine="213"/>
        <w:rPr>
          <w:rFonts w:ascii="ＭＳ Ｐ明朝" w:eastAsia="ＭＳ Ｐ明朝" w:hAnsi="ＭＳ Ｐ明朝" w:cs="Arial"/>
          <w:sz w:val="22"/>
        </w:rPr>
      </w:pPr>
      <w:r w:rsidRPr="000D5C5C">
        <w:rPr>
          <w:rFonts w:ascii="ＭＳ Ｐ明朝" w:eastAsia="ＭＳ Ｐ明朝" w:hAnsi="ＭＳ Ｐ明朝" w:cs="Arial" w:hint="eastAsia"/>
          <w:sz w:val="22"/>
        </w:rPr>
        <w:t>但し、黒（スミ色）でも可</w:t>
      </w:r>
    </w:p>
    <w:p w14:paraId="220A0AD2"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(黒と白抜きに図形修正)</w:t>
      </w:r>
    </w:p>
    <w:p w14:paraId="764DD9FA" w14:textId="77777777" w:rsidR="001902DA" w:rsidRPr="0002225E" w:rsidRDefault="001902DA" w:rsidP="001902DA">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5FEF2BCE" wp14:editId="75705533">
            <wp:extent cx="2048510" cy="11518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8510" cy="1151890"/>
                    </a:xfrm>
                    <a:prstGeom prst="rect">
                      <a:avLst/>
                    </a:prstGeom>
                    <a:noFill/>
                    <a:ln>
                      <a:noFill/>
                    </a:ln>
                  </pic:spPr>
                </pic:pic>
              </a:graphicData>
            </a:graphic>
          </wp:inline>
        </w:drawing>
      </w:r>
      <w:r w:rsidRPr="0002225E">
        <w:rPr>
          <w:rFonts w:ascii="ＭＳ Ｐ明朝" w:eastAsia="ＭＳ Ｐ明朝" w:hAnsi="ＭＳ Ｐ明朝" w:cs="Arial"/>
          <w:noProof/>
          <w:sz w:val="22"/>
        </w:rPr>
        <w:drawing>
          <wp:inline distT="0" distB="0" distL="0" distR="0" wp14:anchorId="71817DC9" wp14:editId="0FC37664">
            <wp:extent cx="2013585" cy="1134110"/>
            <wp:effectExtent l="0" t="0" r="571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3585" cy="1134110"/>
                    </a:xfrm>
                    <a:prstGeom prst="rect">
                      <a:avLst/>
                    </a:prstGeom>
                    <a:noFill/>
                    <a:ln>
                      <a:noFill/>
                    </a:ln>
                  </pic:spPr>
                </pic:pic>
              </a:graphicData>
            </a:graphic>
          </wp:inline>
        </w:drawing>
      </w:r>
      <w:r w:rsidRPr="0002225E">
        <w:rPr>
          <w:rFonts w:ascii="ＭＳ Ｐ明朝" w:eastAsia="ＭＳ Ｐ明朝" w:hAnsi="ＭＳ Ｐ明朝" w:cs="Arial"/>
          <w:noProof/>
          <w:sz w:val="22"/>
        </w:rPr>
        <w:drawing>
          <wp:inline distT="0" distB="0" distL="0" distR="0" wp14:anchorId="58A1A33B" wp14:editId="4C000485">
            <wp:extent cx="1960880" cy="1099185"/>
            <wp:effectExtent l="0" t="0" r="1270"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0880" cy="1099185"/>
                    </a:xfrm>
                    <a:prstGeom prst="rect">
                      <a:avLst/>
                    </a:prstGeom>
                    <a:noFill/>
                    <a:ln>
                      <a:noFill/>
                    </a:ln>
                  </pic:spPr>
                </pic:pic>
              </a:graphicData>
            </a:graphic>
          </wp:inline>
        </w:drawing>
      </w:r>
    </w:p>
    <w:p w14:paraId="23B034CC" w14:textId="77777777" w:rsidR="001902DA" w:rsidRPr="0002225E" w:rsidRDefault="001902DA" w:rsidP="001902DA">
      <w:pPr>
        <w:ind w:leftChars="52" w:left="105"/>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　デザイン上の仕様を解説するために、緑の横向き枠付きの</w:t>
      </w:r>
      <w:r w:rsidRPr="000D5C5C">
        <w:rPr>
          <w:rFonts w:ascii="ＭＳ Ｐ明朝" w:eastAsia="ＭＳ Ｐ明朝" w:hAnsi="ＭＳ Ｐ明朝" w:cs="Arial"/>
          <w:sz w:val="20"/>
          <w:szCs w:val="20"/>
        </w:rPr>
        <w:t>SGEC認証ラベルが使用されているが、同じ原則が他のラベルでも適用される</w:t>
      </w:r>
      <w:r w:rsidRPr="0002225E">
        <w:rPr>
          <w:rFonts w:ascii="ＭＳ Ｐ明朝" w:eastAsia="ＭＳ Ｐ明朝" w:hAnsi="ＭＳ Ｐ明朝" w:cs="Arial" w:hint="eastAsia"/>
          <w:sz w:val="20"/>
          <w:szCs w:val="20"/>
        </w:rPr>
        <w:t>。</w:t>
      </w:r>
    </w:p>
    <w:p w14:paraId="39E63C05"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8.2.2</w:t>
      </w:r>
      <w:r w:rsidRPr="000D5C5C">
        <w:rPr>
          <w:rFonts w:ascii="ＭＳ Ｐ明朝" w:eastAsia="ＭＳ Ｐ明朝" w:hAnsi="ＭＳ Ｐ明朝" w:cs="Arial" w:hint="eastAsia"/>
          <w:sz w:val="22"/>
        </w:rPr>
        <w:t xml:space="preserve">　ラベルの方向</w:t>
      </w:r>
    </w:p>
    <w:p w14:paraId="50995159" w14:textId="77777777" w:rsidR="001902DA" w:rsidRPr="0002225E"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lastRenderedPageBreak/>
        <w:t>8.2.2.1</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SGECラベルは縦長および横長で使用することができる</w:t>
      </w:r>
      <w:r w:rsidRPr="0002225E">
        <w:rPr>
          <w:rFonts w:ascii="ＭＳ Ｐ明朝" w:eastAsia="ＭＳ Ｐ明朝" w:hAnsi="ＭＳ Ｐ明朝" w:cs="Arial" w:hint="eastAsia"/>
          <w:sz w:val="22"/>
        </w:rPr>
        <w:t>。</w:t>
      </w:r>
      <w:r w:rsidRPr="0002225E">
        <w:rPr>
          <w:rFonts w:ascii="ＭＳ Ｐ明朝" w:eastAsia="ＭＳ Ｐ明朝" w:hAnsi="ＭＳ Ｐ明朝" w:cs="Arial"/>
          <w:sz w:val="22"/>
        </w:rPr>
        <w:tab/>
      </w:r>
    </w:p>
    <w:p w14:paraId="24D2B2C1" w14:textId="77777777" w:rsidR="001902DA" w:rsidRPr="0002225E" w:rsidRDefault="001902DA" w:rsidP="001902DA">
      <w:pPr>
        <w:ind w:leftChars="118" w:left="541" w:hangingChars="142" w:hanging="302"/>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37BA4659" wp14:editId="00298A9E">
            <wp:extent cx="2171700" cy="12223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inline>
        </w:drawing>
      </w:r>
      <w:r w:rsidRPr="0002225E">
        <w:rPr>
          <w:rFonts w:ascii="ＭＳ Ｐ明朝" w:eastAsia="ＭＳ Ｐ明朝" w:hAnsi="ＭＳ Ｐ明朝" w:cs="Arial"/>
          <w:noProof/>
          <w:sz w:val="22"/>
        </w:rPr>
        <w:drawing>
          <wp:inline distT="0" distB="0" distL="0" distR="0" wp14:anchorId="54B79169" wp14:editId="215243F6">
            <wp:extent cx="1283970" cy="18554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3970" cy="1855470"/>
                    </a:xfrm>
                    <a:prstGeom prst="rect">
                      <a:avLst/>
                    </a:prstGeom>
                    <a:noFill/>
                    <a:ln>
                      <a:noFill/>
                    </a:ln>
                  </pic:spPr>
                </pic:pic>
              </a:graphicData>
            </a:graphic>
          </wp:inline>
        </w:drawing>
      </w:r>
    </w:p>
    <w:p w14:paraId="42204D69" w14:textId="77777777" w:rsidR="001902DA" w:rsidRPr="0002225E" w:rsidRDefault="001902DA" w:rsidP="001902DA">
      <w:pPr>
        <w:ind w:leftChars="118" w:left="541" w:hangingChars="142" w:hanging="302"/>
        <w:rPr>
          <w:rFonts w:ascii="ＭＳ Ｐ明朝" w:eastAsia="ＭＳ Ｐ明朝" w:hAnsi="ＭＳ Ｐ明朝" w:cs="Arial"/>
          <w:sz w:val="22"/>
        </w:rPr>
      </w:pPr>
      <w:r w:rsidRPr="0002225E">
        <w:rPr>
          <w:rFonts w:ascii="ＭＳ Ｐ明朝" w:eastAsia="ＭＳ Ｐ明朝" w:hAnsi="ＭＳ Ｐ明朝" w:cs="Arial"/>
          <w:sz w:val="22"/>
        </w:rPr>
        <w:tab/>
      </w:r>
      <w:r w:rsidRPr="0002225E">
        <w:rPr>
          <w:rFonts w:ascii="ＭＳ Ｐ明朝" w:eastAsia="ＭＳ Ｐ明朝" w:hAnsi="ＭＳ Ｐ明朝" w:cs="Arial" w:hint="eastAsia"/>
          <w:sz w:val="22"/>
        </w:rPr>
        <w:t xml:space="preserve">　　横長</w:t>
      </w:r>
      <w:r w:rsidRPr="0002225E">
        <w:rPr>
          <w:rFonts w:ascii="ＭＳ Ｐ明朝" w:eastAsia="ＭＳ Ｐ明朝" w:hAnsi="ＭＳ Ｐ明朝" w:cs="Arial"/>
          <w:sz w:val="22"/>
        </w:rPr>
        <w:tab/>
      </w:r>
      <w:r w:rsidRPr="0002225E">
        <w:rPr>
          <w:rFonts w:ascii="ＭＳ Ｐ明朝" w:eastAsia="ＭＳ Ｐ明朝" w:hAnsi="ＭＳ Ｐ明朝" w:cs="Arial"/>
          <w:sz w:val="22"/>
        </w:rPr>
        <w:tab/>
      </w:r>
      <w:r w:rsidRPr="0002225E">
        <w:rPr>
          <w:rFonts w:ascii="ＭＳ Ｐ明朝" w:eastAsia="ＭＳ Ｐ明朝" w:hAnsi="ＭＳ Ｐ明朝" w:cs="Arial"/>
          <w:sz w:val="22"/>
        </w:rPr>
        <w:tab/>
      </w:r>
      <w:r w:rsidRPr="0002225E">
        <w:rPr>
          <w:rFonts w:ascii="ＭＳ Ｐ明朝" w:eastAsia="ＭＳ Ｐ明朝" w:hAnsi="ＭＳ Ｐ明朝" w:cs="Arial" w:hint="eastAsia"/>
          <w:sz w:val="22"/>
        </w:rPr>
        <w:t xml:space="preserve">　　　　縦長</w:t>
      </w:r>
    </w:p>
    <w:p w14:paraId="0828DC6F" w14:textId="77777777" w:rsidR="00272FC2" w:rsidRPr="000D5C5C" w:rsidRDefault="00272FC2" w:rsidP="001902DA">
      <w:pPr>
        <w:rPr>
          <w:rFonts w:ascii="ＭＳ Ｐ明朝" w:eastAsia="ＭＳ Ｐ明朝" w:hAnsi="ＭＳ Ｐ明朝" w:cs="Arial"/>
          <w:sz w:val="22"/>
        </w:rPr>
      </w:pPr>
    </w:p>
    <w:p w14:paraId="6A32E7DB" w14:textId="3251D36D"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8.2.3</w:t>
      </w:r>
      <w:r w:rsidRPr="000D5C5C">
        <w:rPr>
          <w:rFonts w:ascii="ＭＳ Ｐ明朝" w:eastAsia="ＭＳ Ｐ明朝" w:hAnsi="ＭＳ Ｐ明朝" w:cs="Arial" w:hint="eastAsia"/>
          <w:sz w:val="22"/>
        </w:rPr>
        <w:t xml:space="preserve">　寸法</w:t>
      </w:r>
    </w:p>
    <w:p w14:paraId="3DF59DE4"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8.2.3.1</w:t>
      </w:r>
      <w:r w:rsidRPr="000D5C5C">
        <w:rPr>
          <w:rFonts w:ascii="ＭＳ Ｐ明朝" w:eastAsia="ＭＳ Ｐ明朝" w:hAnsi="ＭＳ Ｐ明朝" w:cs="Arial" w:hint="eastAsia"/>
          <w:sz w:val="22"/>
        </w:rPr>
        <w:t xml:space="preserve">　高さと幅の比率は常に保たれなければならない。</w:t>
      </w:r>
      <w:r w:rsidRPr="000D5C5C">
        <w:rPr>
          <w:rFonts w:ascii="ＭＳ Ｐ明朝" w:eastAsia="ＭＳ Ｐ明朝" w:hAnsi="ＭＳ Ｐ明朝" w:cs="Arial"/>
          <w:sz w:val="22"/>
        </w:rPr>
        <w:t>SGEC商標の種々の要素の比率も尊重されなければならない。</w:t>
      </w:r>
    </w:p>
    <w:p w14:paraId="12B70BCC"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8.2.4　</w:t>
      </w:r>
      <w:r w:rsidRPr="000D5C5C">
        <w:rPr>
          <w:rFonts w:ascii="ＭＳ Ｐ明朝" w:eastAsia="ＭＳ Ｐ明朝" w:hAnsi="ＭＳ Ｐ明朝" w:cs="Arial" w:hint="eastAsia"/>
          <w:sz w:val="22"/>
        </w:rPr>
        <w:t>最小サイズ</w:t>
      </w:r>
    </w:p>
    <w:p w14:paraId="134C4E0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8.2.4.1　</w:t>
      </w:r>
      <w:r w:rsidRPr="000D5C5C">
        <w:rPr>
          <w:rFonts w:ascii="ＭＳ Ｐ明朝" w:eastAsia="ＭＳ Ｐ明朝" w:hAnsi="ＭＳ Ｐ明朝" w:cs="Arial" w:hint="eastAsia"/>
          <w:sz w:val="22"/>
        </w:rPr>
        <w:t>ラベルの最小サイズは下記でなければならない。</w:t>
      </w:r>
    </w:p>
    <w:p w14:paraId="715A2FDE"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2BEB42DF" w14:textId="77777777" w:rsidR="001902DA" w:rsidRPr="0002225E" w:rsidRDefault="001902DA" w:rsidP="001902DA">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6C05FBEC" wp14:editId="3C9E787B">
            <wp:extent cx="1600200" cy="9055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905510"/>
                    </a:xfrm>
                    <a:prstGeom prst="rect">
                      <a:avLst/>
                    </a:prstGeom>
                    <a:noFill/>
                    <a:ln>
                      <a:noFill/>
                    </a:ln>
                  </pic:spPr>
                </pic:pic>
              </a:graphicData>
            </a:graphic>
          </wp:inline>
        </w:drawing>
      </w:r>
      <w:r w:rsidRPr="0002225E">
        <w:rPr>
          <w:rFonts w:ascii="ＭＳ Ｐ明朝" w:eastAsia="ＭＳ Ｐ明朝" w:hAnsi="ＭＳ Ｐ明朝" w:cs="Arial" w:hint="eastAsia"/>
          <w:sz w:val="22"/>
        </w:rPr>
        <w:t xml:space="preserve">　　</w:t>
      </w:r>
      <w:r w:rsidRPr="0002225E">
        <w:rPr>
          <w:rFonts w:ascii="ＭＳ Ｐ明朝" w:eastAsia="ＭＳ Ｐ明朝" w:hAnsi="ＭＳ Ｐ明朝" w:cs="Arial"/>
          <w:noProof/>
          <w:sz w:val="22"/>
        </w:rPr>
        <w:drawing>
          <wp:inline distT="0" distB="0" distL="0" distR="0" wp14:anchorId="2680E851" wp14:editId="3A5D38E7">
            <wp:extent cx="967105" cy="139827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r w:rsidRPr="0002225E">
        <w:rPr>
          <w:rFonts w:ascii="ＭＳ Ｐ明朝" w:eastAsia="ＭＳ Ｐ明朝" w:hAnsi="ＭＳ Ｐ明朝" w:cs="Arial" w:hint="eastAsia"/>
          <w:sz w:val="22"/>
        </w:rPr>
        <w:t xml:space="preserve">　　</w:t>
      </w:r>
      <w:r w:rsidRPr="0002225E">
        <w:rPr>
          <w:rFonts w:ascii="ＭＳ Ｐ明朝" w:eastAsia="ＭＳ Ｐ明朝" w:hAnsi="ＭＳ Ｐ明朝" w:cs="Arial"/>
          <w:sz w:val="22"/>
        </w:rPr>
        <w:tab/>
      </w:r>
      <w:r w:rsidRPr="0002225E">
        <w:rPr>
          <w:rFonts w:ascii="ＭＳ Ｐ明朝" w:eastAsia="ＭＳ Ｐ明朝" w:hAnsi="ＭＳ Ｐ明朝" w:cs="Arial" w:hint="eastAsia"/>
          <w:sz w:val="22"/>
        </w:rPr>
        <w:t xml:space="preserve">　</w:t>
      </w:r>
      <w:r w:rsidRPr="0002225E">
        <w:rPr>
          <w:rFonts w:ascii="ＭＳ Ｐ明朝" w:eastAsia="ＭＳ Ｐ明朝" w:hAnsi="ＭＳ Ｐ明朝" w:cs="Arial"/>
          <w:noProof/>
          <w:sz w:val="22"/>
        </w:rPr>
        <w:drawing>
          <wp:inline distT="0" distB="0" distL="0" distR="0" wp14:anchorId="255CC8B7" wp14:editId="738CE34D">
            <wp:extent cx="1019810" cy="1477010"/>
            <wp:effectExtent l="0" t="0" r="889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810" cy="1477010"/>
                    </a:xfrm>
                    <a:prstGeom prst="rect">
                      <a:avLst/>
                    </a:prstGeom>
                    <a:noFill/>
                    <a:ln>
                      <a:noFill/>
                    </a:ln>
                  </pic:spPr>
                </pic:pic>
              </a:graphicData>
            </a:graphic>
          </wp:inline>
        </w:drawing>
      </w:r>
    </w:p>
    <w:p w14:paraId="7B713C26" w14:textId="77777777" w:rsidR="001902DA" w:rsidRPr="0002225E" w:rsidRDefault="001902DA" w:rsidP="001902DA">
      <w:pPr>
        <w:ind w:firstLineChars="600" w:firstLine="1276"/>
        <w:rPr>
          <w:rFonts w:ascii="ＭＳ Ｐ明朝" w:eastAsia="ＭＳ Ｐ明朝" w:hAnsi="ＭＳ Ｐ明朝" w:cs="Arial"/>
          <w:sz w:val="22"/>
        </w:rPr>
      </w:pPr>
      <w:r w:rsidRPr="0002225E">
        <w:rPr>
          <w:rFonts w:ascii="ＭＳ Ｐ明朝" w:eastAsia="ＭＳ Ｐ明朝" w:hAnsi="ＭＳ Ｐ明朝" w:cs="Arial"/>
          <w:sz w:val="22"/>
        </w:rPr>
        <w:t xml:space="preserve">27㎜　　　　　　　　　　　　　</w:t>
      </w:r>
      <w:r w:rsidRPr="00D9738B">
        <w:rPr>
          <w:rFonts w:ascii="ＭＳ Ｐ明朝" w:eastAsia="ＭＳ Ｐ明朝" w:hAnsi="ＭＳ Ｐ明朝" w:cs="Arial"/>
          <w:sz w:val="22"/>
        </w:rPr>
        <w:t>15</w:t>
      </w:r>
      <w:r w:rsidRPr="0002225E">
        <w:rPr>
          <w:rFonts w:ascii="ＭＳ Ｐ明朝" w:eastAsia="ＭＳ Ｐ明朝" w:hAnsi="ＭＳ Ｐ明朝" w:cs="Arial"/>
          <w:sz w:val="22"/>
        </w:rPr>
        <w:t>㎜　　　　　　　　　　11</w:t>
      </w:r>
      <w:r w:rsidRPr="0002225E">
        <w:rPr>
          <w:rFonts w:ascii="ＭＳ Ｐ明朝" w:eastAsia="ＭＳ Ｐ明朝" w:hAnsi="ＭＳ Ｐ明朝" w:cs="Arial" w:hint="eastAsia"/>
          <w:sz w:val="22"/>
        </w:rPr>
        <w:t>㎜</w:t>
      </w:r>
    </w:p>
    <w:p w14:paraId="421D8786"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01E4F42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8.2.5　</w:t>
      </w:r>
      <w:r w:rsidRPr="000D5C5C">
        <w:rPr>
          <w:rFonts w:ascii="ＭＳ Ｐ明朝" w:eastAsia="ＭＳ Ｐ明朝" w:hAnsi="ＭＳ Ｐ明朝" w:cs="Arial" w:hint="eastAsia"/>
          <w:sz w:val="22"/>
        </w:rPr>
        <w:t>設置</w:t>
      </w:r>
    </w:p>
    <w:p w14:paraId="47763E4D" w14:textId="77777777" w:rsidR="001902DA" w:rsidRPr="0002225E"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8.2.5.1　</w:t>
      </w:r>
      <w:r w:rsidRPr="000D5C5C">
        <w:rPr>
          <w:rFonts w:ascii="ＭＳ Ｐ明朝" w:eastAsia="ＭＳ Ｐ明朝" w:hAnsi="ＭＳ Ｐ明朝" w:cs="Arial" w:hint="eastAsia"/>
          <w:sz w:val="22"/>
        </w:rPr>
        <w:t>ラベルが乱雑にならず、容易に認識されるように、ラベルの周辺には十分なスペースを取らなければならない。十分なスペースとしての最低限の量は、ロゴの下の</w:t>
      </w:r>
      <w:r w:rsidRPr="000D5C5C">
        <w:rPr>
          <w:rFonts w:ascii="ＭＳ Ｐ明朝" w:eastAsia="ＭＳ Ｐ明朝" w:hAnsi="ＭＳ Ｐ明朝" w:cs="Arial"/>
          <w:sz w:val="22"/>
        </w:rPr>
        <w:t>SGECイニシャルのSのサイズと同等でなければならない。</w:t>
      </w:r>
    </w:p>
    <w:p w14:paraId="39BE8B9A" w14:textId="7001FAA4" w:rsidR="001902DA" w:rsidRPr="0002225E" w:rsidRDefault="001902DA" w:rsidP="003D122E">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lastRenderedPageBreak/>
        <w:drawing>
          <wp:inline distT="0" distB="0" distL="0" distR="0" wp14:anchorId="7EF90478" wp14:editId="322D6768">
            <wp:extent cx="3394075" cy="1916430"/>
            <wp:effectExtent l="0" t="0" r="0" b="762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4075" cy="1916430"/>
                    </a:xfrm>
                    <a:prstGeom prst="rect">
                      <a:avLst/>
                    </a:prstGeom>
                    <a:noFill/>
                    <a:ln>
                      <a:noFill/>
                    </a:ln>
                  </pic:spPr>
                </pic:pic>
              </a:graphicData>
            </a:graphic>
          </wp:inline>
        </w:drawing>
      </w:r>
    </w:p>
    <w:p w14:paraId="5DFE6D02" w14:textId="77777777" w:rsidR="001902DA" w:rsidRPr="000D5C5C" w:rsidRDefault="001902DA" w:rsidP="001902DA">
      <w:pPr>
        <w:tabs>
          <w:tab w:val="left" w:leader="dot" w:pos="7740"/>
        </w:tabs>
        <w:rPr>
          <w:rFonts w:ascii="ＭＳ Ｐ明朝" w:eastAsia="ＭＳ Ｐ明朝" w:hAnsi="ＭＳ Ｐ明朝" w:cs="Arial"/>
          <w:sz w:val="22"/>
        </w:rPr>
      </w:pPr>
      <w:r w:rsidRPr="000D5C5C">
        <w:rPr>
          <w:rFonts w:ascii="ＭＳ Ｐ明朝" w:eastAsia="ＭＳ Ｐ明朝" w:hAnsi="ＭＳ Ｐ明朝" w:cs="Arial"/>
          <w:b/>
          <w:bCs/>
          <w:sz w:val="22"/>
        </w:rPr>
        <w:t>8.3</w:t>
      </w:r>
      <w:r w:rsidRPr="000D5C5C">
        <w:rPr>
          <w:rFonts w:ascii="ＭＳ Ｐ明朝" w:eastAsia="ＭＳ Ｐ明朝" w:hAnsi="ＭＳ Ｐ明朝" w:cs="Arial" w:hint="eastAsia"/>
          <w:sz w:val="22"/>
        </w:rPr>
        <w:t xml:space="preserve">　ラベルの選択的な使用</w:t>
      </w:r>
    </w:p>
    <w:p w14:paraId="04A8CC4F"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 xml:space="preserve">8.3.1　</w:t>
      </w:r>
      <w:r w:rsidRPr="000D5C5C">
        <w:rPr>
          <w:rFonts w:ascii="ＭＳ Ｐ明朝" w:eastAsia="ＭＳ Ｐ明朝" w:hAnsi="ＭＳ Ｐ明朝" w:cs="Arial" w:hint="eastAsia"/>
          <w:sz w:val="22"/>
        </w:rPr>
        <w:t>下記の要素は、</w:t>
      </w:r>
      <w:r w:rsidRPr="000D5C5C">
        <w:rPr>
          <w:rFonts w:ascii="ＭＳ Ｐ明朝" w:eastAsia="ＭＳ Ｐ明朝" w:hAnsi="ＭＳ Ｐ明朝" w:cs="Arial"/>
          <w:sz w:val="22"/>
        </w:rPr>
        <w:t>SGECラベルから選択的に省略することができる。</w:t>
      </w:r>
    </w:p>
    <w:bookmarkEnd w:id="57"/>
    <w:p w14:paraId="5AB2995C" w14:textId="77777777" w:rsidR="001902DA" w:rsidRPr="000D5C5C" w:rsidRDefault="001902DA" w:rsidP="001902DA">
      <w:pPr>
        <w:ind w:leftChars="118" w:left="541" w:hangingChars="142" w:hanging="302"/>
        <w:rPr>
          <w:rFonts w:ascii="ＭＳ Ｐ明朝" w:eastAsia="ＭＳ Ｐ明朝" w:hAnsi="ＭＳ Ｐ明朝" w:cs="Arial"/>
          <w:sz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984"/>
        <w:gridCol w:w="2410"/>
        <w:gridCol w:w="2268"/>
      </w:tblGrid>
      <w:tr w:rsidR="001902DA" w:rsidRPr="0002225E" w14:paraId="0A1027AB" w14:textId="77777777" w:rsidTr="00E66EFE">
        <w:tc>
          <w:tcPr>
            <w:tcW w:w="2547" w:type="dxa"/>
            <w:shd w:val="clear" w:color="auto" w:fill="auto"/>
          </w:tcPr>
          <w:p w14:paraId="10B25423"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p>
        </w:tc>
        <w:tc>
          <w:tcPr>
            <w:tcW w:w="1984" w:type="dxa"/>
            <w:shd w:val="clear" w:color="auto" w:fill="auto"/>
          </w:tcPr>
          <w:p w14:paraId="245283E8" w14:textId="77777777" w:rsidR="001902DA" w:rsidRPr="000D5C5C" w:rsidRDefault="001902DA" w:rsidP="001902DA">
            <w:pPr>
              <w:ind w:leftChars="52" w:left="105"/>
              <w:rPr>
                <w:rFonts w:ascii="ＭＳ Ｐ明朝" w:eastAsia="ＭＳ Ｐ明朝" w:hAnsi="ＭＳ Ｐ明朝" w:cs="Arial"/>
                <w:sz w:val="22"/>
              </w:rPr>
            </w:pPr>
            <w:r w:rsidRPr="000D5C5C">
              <w:rPr>
                <w:rFonts w:ascii="ＭＳ Ｐ明朝" w:eastAsia="ＭＳ Ｐ明朝" w:hAnsi="ＭＳ Ｐ明朝" w:cs="Arial"/>
                <w:sz w:val="22"/>
              </w:rPr>
              <w:t>SGEC認証ラベル</w:t>
            </w:r>
          </w:p>
        </w:tc>
        <w:tc>
          <w:tcPr>
            <w:tcW w:w="2410" w:type="dxa"/>
            <w:shd w:val="clear" w:color="auto" w:fill="auto"/>
          </w:tcPr>
          <w:p w14:paraId="5D3E4F18" w14:textId="77777777" w:rsidR="000D5FB7"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SGECリサイクル</w:t>
            </w:r>
          </w:p>
          <w:p w14:paraId="0C9B0FCF" w14:textId="3BC70602"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ラベル</w:t>
            </w:r>
          </w:p>
        </w:tc>
        <w:tc>
          <w:tcPr>
            <w:tcW w:w="2268" w:type="dxa"/>
            <w:shd w:val="clear" w:color="auto" w:fill="auto"/>
          </w:tcPr>
          <w:p w14:paraId="0B4ECDB5" w14:textId="77777777" w:rsidR="000D5FB7"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sz w:val="22"/>
              </w:rPr>
              <w:t>SGEC製品外</w:t>
            </w:r>
          </w:p>
          <w:p w14:paraId="33BA3857" w14:textId="3A6D39CA"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sz w:val="22"/>
              </w:rPr>
              <w:t>ラベル</w:t>
            </w:r>
          </w:p>
        </w:tc>
      </w:tr>
      <w:tr w:rsidR="001902DA" w:rsidRPr="0002225E" w14:paraId="4A11B63E" w14:textId="77777777" w:rsidTr="00E66EFE">
        <w:tc>
          <w:tcPr>
            <w:tcW w:w="2547" w:type="dxa"/>
            <w:shd w:val="clear" w:color="auto" w:fill="auto"/>
          </w:tcPr>
          <w:p w14:paraId="28CE783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SGECロゴ</w:t>
            </w:r>
          </w:p>
        </w:tc>
        <w:tc>
          <w:tcPr>
            <w:tcW w:w="1984" w:type="dxa"/>
            <w:shd w:val="clear" w:color="auto" w:fill="auto"/>
          </w:tcPr>
          <w:p w14:paraId="13E73040"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c>
          <w:tcPr>
            <w:tcW w:w="2410" w:type="dxa"/>
            <w:shd w:val="clear" w:color="auto" w:fill="auto"/>
          </w:tcPr>
          <w:p w14:paraId="2732BF4C"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c>
          <w:tcPr>
            <w:tcW w:w="2268" w:type="dxa"/>
            <w:shd w:val="clear" w:color="auto" w:fill="auto"/>
          </w:tcPr>
          <w:p w14:paraId="60E19B5A"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r>
      <w:tr w:rsidR="001902DA" w:rsidRPr="0002225E" w14:paraId="427518F9" w14:textId="77777777" w:rsidTr="00E66EFE">
        <w:tc>
          <w:tcPr>
            <w:tcW w:w="2547" w:type="dxa"/>
            <w:shd w:val="clear" w:color="auto" w:fill="auto"/>
          </w:tcPr>
          <w:p w14:paraId="24894D9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ラベル名</w:t>
            </w:r>
          </w:p>
        </w:tc>
        <w:tc>
          <w:tcPr>
            <w:tcW w:w="1984" w:type="dxa"/>
            <w:shd w:val="clear" w:color="auto" w:fill="auto"/>
          </w:tcPr>
          <w:p w14:paraId="4272E80F"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410" w:type="dxa"/>
            <w:shd w:val="clear" w:color="auto" w:fill="auto"/>
          </w:tcPr>
          <w:p w14:paraId="4D3D5C7E"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不可</w:t>
            </w:r>
          </w:p>
        </w:tc>
        <w:tc>
          <w:tcPr>
            <w:tcW w:w="2268" w:type="dxa"/>
            <w:shd w:val="clear" w:color="auto" w:fill="auto"/>
          </w:tcPr>
          <w:p w14:paraId="46122DD5"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適用なし</w:t>
            </w:r>
          </w:p>
        </w:tc>
      </w:tr>
      <w:tr w:rsidR="001902DA" w:rsidRPr="0002225E" w14:paraId="5C198323" w14:textId="77777777" w:rsidTr="00E66EFE">
        <w:tc>
          <w:tcPr>
            <w:tcW w:w="2547" w:type="dxa"/>
            <w:shd w:val="clear" w:color="auto" w:fill="auto"/>
          </w:tcPr>
          <w:p w14:paraId="214BE512"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ラベルメッセージ</w:t>
            </w:r>
          </w:p>
        </w:tc>
        <w:tc>
          <w:tcPr>
            <w:tcW w:w="1984" w:type="dxa"/>
            <w:shd w:val="clear" w:color="auto" w:fill="auto"/>
          </w:tcPr>
          <w:p w14:paraId="779FAA7E"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r w:rsidRPr="000D5C5C">
              <w:rPr>
                <w:rFonts w:ascii="ＭＳ Ｐ明朝" w:eastAsia="ＭＳ Ｐ明朝" w:hAnsi="ＭＳ Ｐ明朝" w:cs="Arial"/>
                <w:sz w:val="22"/>
              </w:rPr>
              <w:t>*</w:t>
            </w:r>
          </w:p>
        </w:tc>
        <w:tc>
          <w:tcPr>
            <w:tcW w:w="2410" w:type="dxa"/>
            <w:shd w:val="clear" w:color="auto" w:fill="auto"/>
          </w:tcPr>
          <w:p w14:paraId="435CA480"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r w:rsidRPr="000D5C5C">
              <w:rPr>
                <w:rFonts w:ascii="ＭＳ Ｐ明朝" w:eastAsia="ＭＳ Ｐ明朝" w:hAnsi="ＭＳ Ｐ明朝" w:cs="Arial"/>
                <w:sz w:val="22"/>
              </w:rPr>
              <w:t>*</w:t>
            </w:r>
          </w:p>
        </w:tc>
        <w:tc>
          <w:tcPr>
            <w:tcW w:w="2268" w:type="dxa"/>
            <w:shd w:val="clear" w:color="auto" w:fill="auto"/>
          </w:tcPr>
          <w:p w14:paraId="541F9EBC"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r w:rsidRPr="000D5C5C">
              <w:rPr>
                <w:rFonts w:ascii="ＭＳ Ｐ明朝" w:eastAsia="ＭＳ Ｐ明朝" w:hAnsi="ＭＳ Ｐ明朝" w:cs="Arial"/>
                <w:sz w:val="22"/>
              </w:rPr>
              <w:t>*</w:t>
            </w:r>
          </w:p>
        </w:tc>
      </w:tr>
      <w:tr w:rsidR="001902DA" w:rsidRPr="0002225E" w14:paraId="7E3C7714" w14:textId="77777777" w:rsidTr="00E66EFE">
        <w:tc>
          <w:tcPr>
            <w:tcW w:w="2547" w:type="dxa"/>
            <w:shd w:val="clear" w:color="auto" w:fill="auto"/>
          </w:tcPr>
          <w:p w14:paraId="59C8C4AF"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SGEC/PEFCジャパン</w:t>
            </w:r>
          </w:p>
          <w:p w14:paraId="062E47C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ウェブサイト</w:t>
            </w:r>
          </w:p>
        </w:tc>
        <w:tc>
          <w:tcPr>
            <w:tcW w:w="1984" w:type="dxa"/>
            <w:shd w:val="clear" w:color="auto" w:fill="auto"/>
          </w:tcPr>
          <w:p w14:paraId="3884DE89"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410" w:type="dxa"/>
            <w:shd w:val="clear" w:color="auto" w:fill="auto"/>
          </w:tcPr>
          <w:p w14:paraId="5C59F28D"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268" w:type="dxa"/>
            <w:shd w:val="clear" w:color="auto" w:fill="auto"/>
          </w:tcPr>
          <w:p w14:paraId="01BB01B0"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r>
      <w:tr w:rsidR="001902DA" w:rsidRPr="0002225E" w14:paraId="7E41B9F2" w14:textId="77777777" w:rsidTr="00E66EFE">
        <w:tc>
          <w:tcPr>
            <w:tcW w:w="2547" w:type="dxa"/>
            <w:shd w:val="clear" w:color="auto" w:fill="auto"/>
          </w:tcPr>
          <w:p w14:paraId="70B138AB"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枠</w:t>
            </w:r>
          </w:p>
        </w:tc>
        <w:tc>
          <w:tcPr>
            <w:tcW w:w="1984" w:type="dxa"/>
            <w:shd w:val="clear" w:color="auto" w:fill="auto"/>
          </w:tcPr>
          <w:p w14:paraId="59D7F95F"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410" w:type="dxa"/>
            <w:shd w:val="clear" w:color="auto" w:fill="auto"/>
          </w:tcPr>
          <w:p w14:paraId="4D869817"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c>
          <w:tcPr>
            <w:tcW w:w="2268" w:type="dxa"/>
            <w:shd w:val="clear" w:color="auto" w:fill="auto"/>
          </w:tcPr>
          <w:p w14:paraId="3F857762" w14:textId="77777777" w:rsidR="001902DA" w:rsidRPr="000D5C5C" w:rsidRDefault="001902DA" w:rsidP="001902DA">
            <w:pPr>
              <w:ind w:leftChars="118" w:left="541" w:hangingChars="142" w:hanging="302"/>
              <w:jc w:val="center"/>
              <w:rPr>
                <w:rFonts w:ascii="ＭＳ Ｐ明朝" w:eastAsia="ＭＳ Ｐ明朝" w:hAnsi="ＭＳ Ｐ明朝" w:cs="Arial"/>
                <w:sz w:val="22"/>
              </w:rPr>
            </w:pPr>
            <w:r w:rsidRPr="000D5C5C">
              <w:rPr>
                <w:rFonts w:ascii="ＭＳ Ｐ明朝" w:eastAsia="ＭＳ Ｐ明朝" w:hAnsi="ＭＳ Ｐ明朝" w:cs="Arial" w:hint="eastAsia"/>
                <w:sz w:val="22"/>
              </w:rPr>
              <w:t>可</w:t>
            </w:r>
          </w:p>
        </w:tc>
      </w:tr>
    </w:tbl>
    <w:p w14:paraId="3A8786D4" w14:textId="77777777" w:rsidR="001902DA" w:rsidRPr="000D5C5C" w:rsidRDefault="001902DA" w:rsidP="001902DA">
      <w:pPr>
        <w:ind w:leftChars="118" w:left="512" w:hangingChars="142" w:hanging="273"/>
        <w:rPr>
          <w:rFonts w:ascii="ＭＳ Ｐ明朝" w:eastAsia="ＭＳ Ｐ明朝" w:hAnsi="ＭＳ Ｐ明朝" w:cs="Arial"/>
          <w:sz w:val="20"/>
          <w:szCs w:val="20"/>
        </w:rPr>
      </w:pPr>
      <w:r w:rsidRPr="000D5C5C">
        <w:rPr>
          <w:rFonts w:ascii="ＭＳ Ｐ明朝" w:eastAsia="ＭＳ Ｐ明朝" w:hAnsi="ＭＳ Ｐ明朝" w:cs="Arial"/>
          <w:sz w:val="20"/>
          <w:szCs w:val="20"/>
        </w:rPr>
        <w:t>*　この使用は、常に要求事項7.1.1.1</w:t>
      </w:r>
      <w:r w:rsidRPr="000D5C5C">
        <w:rPr>
          <w:rFonts w:ascii="ＭＳ Ｐ明朝" w:eastAsia="ＭＳ Ｐ明朝" w:hAnsi="ＭＳ Ｐ明朝" w:cs="Arial" w:hint="eastAsia"/>
          <w:sz w:val="20"/>
          <w:szCs w:val="20"/>
        </w:rPr>
        <w:t>項を遵守しなければならない。</w:t>
      </w:r>
      <w:r w:rsidRPr="000D5C5C">
        <w:rPr>
          <w:rFonts w:ascii="ＭＳ Ｐ明朝" w:eastAsia="ＭＳ Ｐ明朝" w:hAnsi="ＭＳ Ｐ明朝" w:cs="Arial"/>
          <w:sz w:val="20"/>
          <w:szCs w:val="20"/>
        </w:rPr>
        <w:t>8.3.2および8.3.3項も参照。</w:t>
      </w:r>
    </w:p>
    <w:p w14:paraId="7C4C4E0D" w14:textId="77777777" w:rsidR="001902DA" w:rsidRPr="000D5C5C" w:rsidRDefault="001902DA" w:rsidP="001902DA">
      <w:pPr>
        <w:ind w:leftChars="118" w:left="541" w:hangingChars="142" w:hanging="302"/>
        <w:rPr>
          <w:rFonts w:ascii="ＭＳ Ｐ明朝" w:eastAsia="ＭＳ Ｐ明朝" w:hAnsi="ＭＳ Ｐ明朝" w:cs="Arial"/>
          <w:sz w:val="22"/>
        </w:rPr>
      </w:pPr>
    </w:p>
    <w:p w14:paraId="45463239" w14:textId="7D6139AC" w:rsidR="001902DA" w:rsidRPr="0002225E"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8.3.2</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SGECラベルをメッセージなしで使用する場合、下記の例の様にラベルには製品名を含めてもよい。</w:t>
      </w:r>
    </w:p>
    <w:p w14:paraId="2505742E" w14:textId="15EE70AD" w:rsidR="001902DA" w:rsidRPr="0002225E" w:rsidRDefault="001902DA" w:rsidP="00E66EFE">
      <w:pPr>
        <w:ind w:leftChars="118" w:left="541" w:hangingChars="142" w:hanging="302"/>
        <w:jc w:val="left"/>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12E4C558" wp14:editId="6D737C29">
            <wp:extent cx="3666490" cy="2057400"/>
            <wp:effectExtent l="0" t="0" r="0" b="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a:ln>
                      <a:noFill/>
                    </a:ln>
                  </pic:spPr>
                </pic:pic>
              </a:graphicData>
            </a:graphic>
          </wp:inline>
        </w:drawing>
      </w:r>
    </w:p>
    <w:p w14:paraId="5D46BEA8"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8.3.3</w:t>
      </w:r>
      <w:r w:rsidRPr="000D5C5C">
        <w:rPr>
          <w:rFonts w:ascii="ＭＳ Ｐ明朝" w:eastAsia="ＭＳ Ｐ明朝" w:hAnsi="ＭＳ Ｐ明朝" w:cs="Arial" w:hint="eastAsia"/>
          <w:sz w:val="22"/>
        </w:rPr>
        <w:t xml:space="preserve">　ラベルが何に言及しているのかが不明な場合（要求事項</w:t>
      </w:r>
      <w:r w:rsidRPr="000D5C5C">
        <w:rPr>
          <w:rFonts w:ascii="ＭＳ Ｐ明朝" w:eastAsia="ＭＳ Ｐ明朝" w:hAnsi="ＭＳ Ｐ明朝" w:cs="Arial"/>
          <w:sz w:val="22"/>
        </w:rPr>
        <w:t>7.1.1項を参照）、ラベルメッセージは製品名に差し替えることが認められる。</w:t>
      </w:r>
    </w:p>
    <w:p w14:paraId="7E0D2AD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lastRenderedPageBreak/>
        <w:t>8.3.4</w:t>
      </w:r>
      <w:r w:rsidRPr="000D5C5C">
        <w:rPr>
          <w:rFonts w:ascii="ＭＳ Ｐ明朝" w:eastAsia="ＭＳ Ｐ明朝" w:hAnsi="ＭＳ Ｐ明朝" w:cs="Arial" w:hint="eastAsia"/>
          <w:sz w:val="22"/>
        </w:rPr>
        <w:t xml:space="preserve">　ラベル使用の前後関係によって</w:t>
      </w:r>
      <w:r w:rsidRPr="000D5C5C">
        <w:rPr>
          <w:rFonts w:ascii="ＭＳ Ｐ明朝" w:eastAsia="ＭＳ Ｐ明朝" w:hAnsi="ＭＳ Ｐ明朝" w:cs="Arial"/>
          <w:sz w:val="22"/>
        </w:rPr>
        <w:t>SGECの趣旨が明白な状況であれば、プロモーション目的のSGECラベル使用においてはラベルメッセージを省略することが認められる。</w:t>
      </w:r>
    </w:p>
    <w:p w14:paraId="5A3164F4"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8.3.5</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デザイン上の理由で通常の</w:t>
      </w:r>
      <w:r w:rsidRPr="000D5C5C">
        <w:rPr>
          <w:rFonts w:ascii="ＭＳ Ｐ明朝" w:eastAsia="ＭＳ Ｐ明朝" w:hAnsi="ＭＳ Ｐ明朝" w:cs="Arial"/>
          <w:sz w:val="22"/>
        </w:rPr>
        <w:t>SGECラベルのデザインが使用できない場合は、SGECラベルは、SGEC/PEFCジャパンによる事前許可を得た上で、下記の様なオプションとしての使用ができる。製品上使用の場合、そのラベル</w:t>
      </w:r>
      <w:r w:rsidRPr="000D5C5C">
        <w:rPr>
          <w:rFonts w:ascii="ＭＳ Ｐ明朝" w:eastAsia="ＭＳ Ｐ明朝" w:hAnsi="ＭＳ Ｐ明朝" w:cs="Arial" w:hint="eastAsia"/>
          <w:sz w:val="22"/>
        </w:rPr>
        <w:t>が言及する製品又は原材料が明瞭でなければならない。</w:t>
      </w:r>
    </w:p>
    <w:p w14:paraId="33FABF61"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製品外使用の場合は、</w:t>
      </w:r>
      <w:r w:rsidRPr="000D5C5C">
        <w:rPr>
          <w:rFonts w:ascii="ＭＳ Ｐ明朝" w:eastAsia="ＭＳ Ｐ明朝" w:hAnsi="ＭＳ Ｐ明朝" w:cs="Arial"/>
          <w:sz w:val="22"/>
        </w:rPr>
        <w:t>SGECの趣旨が明白でなければならない。</w:t>
      </w:r>
    </w:p>
    <w:p w14:paraId="358CC4CE"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a)</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をSGECロゴの水平的螺旋図形とSGECの文字及び商標番号に分離し、隣り合わせに配置する。このフォーマットにおけるラベルの最小サイズは、SGECのイニシャルとライセンス番号が判読可能であることを確実にしなければならない。（要注意　水平的螺旋図形に付随する「SGEC」削除）</w:t>
      </w:r>
    </w:p>
    <w:p w14:paraId="7466E122" w14:textId="77777777" w:rsidR="001902DA" w:rsidRPr="0002225E" w:rsidRDefault="001902DA" w:rsidP="001902DA">
      <w:pPr>
        <w:jc w:val="left"/>
        <w:rPr>
          <w:rFonts w:ascii="ＭＳ Ｐ明朝" w:eastAsia="ＭＳ Ｐ明朝" w:hAnsi="ＭＳ Ｐ明朝" w:cs="Arial"/>
          <w:sz w:val="22"/>
        </w:rPr>
      </w:pPr>
      <w:r w:rsidRPr="0002225E">
        <w:rPr>
          <w:rFonts w:ascii="ＭＳ Ｐ明朝" w:eastAsia="ＭＳ Ｐ明朝" w:hAnsi="ＭＳ Ｐ明朝" w:cs="Arial"/>
          <w:sz w:val="22"/>
        </w:rPr>
        <w:tab/>
      </w:r>
      <w:r w:rsidRPr="0002225E">
        <w:rPr>
          <w:rFonts w:ascii="ＭＳ Ｐ明朝" w:eastAsia="ＭＳ Ｐ明朝" w:hAnsi="ＭＳ Ｐ明朝" w:cs="Arial"/>
          <w:noProof/>
          <w:sz w:val="22"/>
        </w:rPr>
        <w:drawing>
          <wp:inline distT="0" distB="0" distL="0" distR="0" wp14:anchorId="026F1DC5" wp14:editId="7BD5BF31">
            <wp:extent cx="2655570" cy="1494790"/>
            <wp:effectExtent l="0" t="0" r="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5570" cy="1494790"/>
                    </a:xfrm>
                    <a:prstGeom prst="rect">
                      <a:avLst/>
                    </a:prstGeom>
                    <a:noFill/>
                    <a:ln>
                      <a:noFill/>
                    </a:ln>
                  </pic:spPr>
                </pic:pic>
              </a:graphicData>
            </a:graphic>
          </wp:inline>
        </w:drawing>
      </w:r>
    </w:p>
    <w:p w14:paraId="29D7CE70" w14:textId="77777777" w:rsidR="001902DA" w:rsidRPr="0002225E"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b)</w:t>
      </w:r>
      <w:r w:rsidRPr="000D5C5C">
        <w:rPr>
          <w:rFonts w:ascii="ＭＳ Ｐ明朝" w:eastAsia="ＭＳ Ｐ明朝" w:hAnsi="ＭＳ Ｐ明朝" w:cs="Arial" w:hint="eastAsia"/>
          <w:sz w:val="22"/>
        </w:rPr>
        <w:t xml:space="preserve">　</w:t>
      </w:r>
      <w:r w:rsidRPr="000D5C5C">
        <w:rPr>
          <w:rFonts w:ascii="ＭＳ Ｐ明朝" w:eastAsia="ＭＳ Ｐ明朝" w:hAnsi="ＭＳ Ｐ明朝" w:cs="Arial"/>
          <w:sz w:val="22"/>
        </w:rPr>
        <w:t>SGECロゴをSGECロゴの水平的螺旋図形とSGECの文字及びライセンス（商標）番号に分離し、ライセンス番号をSGECのイニシャルの下に配置する。このフォーマットにおけるラベルの最小サイズは、SGECのイニシャルとライセンス番号が判読可能であることを確実にしなければならない。（要注意　水平的螺旋図形に付随する「SGEC」削除）</w:t>
      </w:r>
    </w:p>
    <w:p w14:paraId="5717668B" w14:textId="77777777" w:rsidR="001902DA" w:rsidRPr="0002225E" w:rsidRDefault="001902DA" w:rsidP="001902DA">
      <w:pPr>
        <w:ind w:leftChars="118" w:left="541" w:hangingChars="142" w:hanging="302"/>
        <w:rPr>
          <w:rFonts w:ascii="ＭＳ Ｐ明朝" w:eastAsia="ＭＳ Ｐ明朝" w:hAnsi="ＭＳ Ｐ明朝" w:cs="Arial"/>
          <w:sz w:val="22"/>
        </w:rPr>
      </w:pPr>
      <w:r w:rsidRPr="0002225E">
        <w:rPr>
          <w:rFonts w:ascii="ＭＳ Ｐ明朝" w:eastAsia="ＭＳ Ｐ明朝" w:hAnsi="ＭＳ Ｐ明朝" w:cs="Arial"/>
          <w:noProof/>
          <w:sz w:val="22"/>
        </w:rPr>
        <w:drawing>
          <wp:inline distT="0" distB="0" distL="0" distR="0" wp14:anchorId="5214B695" wp14:editId="7FAD65BD">
            <wp:extent cx="2400300" cy="135382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0300" cy="1353820"/>
                    </a:xfrm>
                    <a:prstGeom prst="rect">
                      <a:avLst/>
                    </a:prstGeom>
                    <a:noFill/>
                    <a:ln>
                      <a:noFill/>
                    </a:ln>
                  </pic:spPr>
                </pic:pic>
              </a:graphicData>
            </a:graphic>
          </wp:inline>
        </w:drawing>
      </w:r>
    </w:p>
    <w:p w14:paraId="37C5C3C1"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8.4</w:t>
      </w:r>
      <w:r w:rsidRPr="000D5C5C">
        <w:rPr>
          <w:rFonts w:ascii="ＭＳ Ｐ明朝" w:eastAsia="ＭＳ Ｐ明朝" w:hAnsi="ＭＳ Ｐ明朝" w:cs="Arial" w:hint="eastAsia"/>
          <w:sz w:val="22"/>
        </w:rPr>
        <w:t xml:space="preserve">　変形使用</w:t>
      </w:r>
    </w:p>
    <w:p w14:paraId="38F3941D"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8.4.1</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SGECラベルジェネレータ</w:t>
      </w:r>
      <w:r w:rsidRPr="000D5C5C">
        <w:rPr>
          <w:rFonts w:ascii="ＭＳ Ｐ明朝" w:eastAsia="ＭＳ Ｐ明朝" w:hAnsi="ＭＳ Ｐ明朝" w:cs="Arial" w:hint="eastAsia"/>
          <w:sz w:val="22"/>
        </w:rPr>
        <w:t>（作成）ツール」から得られた</w:t>
      </w:r>
      <w:r w:rsidRPr="000D5C5C">
        <w:rPr>
          <w:rFonts w:ascii="ＭＳ Ｐ明朝" w:eastAsia="ＭＳ Ｐ明朝" w:hAnsi="ＭＳ Ｐ明朝" w:cs="Arial"/>
          <w:sz w:val="22"/>
        </w:rPr>
        <w:t>SGECラベルは、変更又は再生をしてはならない。</w:t>
      </w:r>
    </w:p>
    <w:p w14:paraId="7385DD92"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b/>
          <w:bCs/>
          <w:sz w:val="22"/>
        </w:rPr>
        <w:t>8.4.2</w:t>
      </w:r>
      <w:r w:rsidRPr="000D5C5C">
        <w:rPr>
          <w:rFonts w:ascii="ＭＳ Ｐ明朝" w:eastAsia="ＭＳ Ｐ明朝" w:hAnsi="ＭＳ Ｐ明朝" w:cs="Arial" w:hint="eastAsia"/>
          <w:b/>
          <w:bCs/>
          <w:sz w:val="22"/>
        </w:rPr>
        <w:t xml:space="preserve">　</w:t>
      </w:r>
      <w:r w:rsidRPr="000D5C5C">
        <w:rPr>
          <w:rFonts w:ascii="ＭＳ Ｐ明朝" w:eastAsia="ＭＳ Ｐ明朝" w:hAnsi="ＭＳ Ｐ明朝" w:cs="Arial" w:hint="eastAsia"/>
          <w:sz w:val="22"/>
        </w:rPr>
        <w:t>非標準色の使用又はその他の変形を施した</w:t>
      </w:r>
      <w:r w:rsidRPr="000D5C5C">
        <w:rPr>
          <w:rFonts w:ascii="ＭＳ Ｐ明朝" w:eastAsia="ＭＳ Ｐ明朝" w:hAnsi="ＭＳ Ｐ明朝" w:cs="Arial"/>
          <w:sz w:val="22"/>
        </w:rPr>
        <w:t>SGECラベル使用はSGEC/PEFCジャパンによる事前許可を必要とする。</w:t>
      </w:r>
    </w:p>
    <w:p w14:paraId="14BC16B8" w14:textId="77777777" w:rsidR="003D122E" w:rsidRPr="000D5C5C" w:rsidRDefault="003D122E" w:rsidP="003D122E">
      <w:pPr>
        <w:rPr>
          <w:rFonts w:ascii="ＭＳ Ｐ明朝" w:eastAsia="ＭＳ Ｐ明朝" w:hAnsi="ＭＳ Ｐ明朝"/>
          <w:sz w:val="22"/>
        </w:rPr>
      </w:pPr>
      <w:r w:rsidRPr="000D5C5C">
        <w:rPr>
          <w:rFonts w:ascii="ＭＳ Ｐ明朝" w:eastAsia="ＭＳ Ｐ明朝" w:hAnsi="ＭＳ Ｐ明朝" w:hint="eastAsia"/>
          <w:sz w:val="22"/>
        </w:rPr>
        <w:t>附則</w:t>
      </w:r>
    </w:p>
    <w:p w14:paraId="0EC03E41" w14:textId="0020F9F1" w:rsidR="003D122E" w:rsidRDefault="003D122E" w:rsidP="003D122E">
      <w:pPr>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6757EC">
        <w:rPr>
          <w:rFonts w:ascii="ＭＳ Ｐ明朝" w:eastAsia="ＭＳ Ｐ明朝" w:hAnsi="ＭＳ Ｐ明朝" w:hint="eastAsia"/>
          <w:sz w:val="22"/>
        </w:rPr>
        <w:t>施行日は、</w:t>
      </w:r>
      <w:r w:rsidRPr="006757EC">
        <w:rPr>
          <w:rFonts w:ascii="ＭＳ Ｐ明朝" w:eastAsia="ＭＳ Ｐ明朝" w:hAnsi="ＭＳ Ｐ明朝"/>
          <w:sz w:val="22"/>
        </w:rPr>
        <w:t>20</w:t>
      </w:r>
      <w:r w:rsidRPr="006757EC">
        <w:rPr>
          <w:rFonts w:ascii="ＭＳ Ｐ明朝" w:eastAsia="ＭＳ Ｐ明朝" w:hAnsi="ＭＳ Ｐ明朝" w:hint="eastAsia"/>
          <w:sz w:val="22"/>
        </w:rPr>
        <w:t>２１年６月１日とする。</w:t>
      </w:r>
    </w:p>
    <w:p w14:paraId="0C213A1E" w14:textId="6DCEA146" w:rsidR="003D122E" w:rsidRPr="000D5C5C" w:rsidRDefault="003D122E" w:rsidP="003D122E">
      <w:pPr>
        <w:rPr>
          <w:rFonts w:ascii="ＭＳ Ｐ明朝" w:eastAsia="ＭＳ Ｐ明朝" w:hAnsi="ＭＳ Ｐ明朝"/>
          <w:sz w:val="22"/>
        </w:rPr>
      </w:pPr>
      <w:r>
        <w:rPr>
          <w:rFonts w:ascii="ＭＳ Ｐ明朝" w:eastAsia="ＭＳ Ｐ明朝" w:hAnsi="ＭＳ Ｐ明朝"/>
          <w:sz w:val="22"/>
        </w:rPr>
        <w:t xml:space="preserve"> </w:t>
      </w:r>
      <w:r>
        <w:rPr>
          <w:rFonts w:ascii="ＭＳ Ｐ明朝" w:eastAsia="ＭＳ Ｐ明朝" w:hAnsi="ＭＳ Ｐ明朝" w:hint="eastAsia"/>
          <w:sz w:val="22"/>
        </w:rPr>
        <w:t>移行期限は、</w:t>
      </w:r>
      <w:r w:rsidR="0055799A">
        <w:rPr>
          <w:rFonts w:ascii="ＭＳ Ｐ明朝" w:eastAsia="ＭＳ Ｐ明朝" w:hAnsi="ＭＳ Ｐ明朝" w:hint="eastAsia"/>
          <w:sz w:val="22"/>
        </w:rPr>
        <w:t>2023年８月14日</w:t>
      </w:r>
      <w:r>
        <w:rPr>
          <w:rFonts w:ascii="ＭＳ Ｐ明朝" w:eastAsia="ＭＳ Ｐ明朝" w:hAnsi="ＭＳ Ｐ明朝" w:hint="eastAsia"/>
          <w:sz w:val="22"/>
        </w:rPr>
        <w:t>とする。</w:t>
      </w:r>
    </w:p>
    <w:p w14:paraId="0D7CF485" w14:textId="77777777" w:rsidR="001902DA" w:rsidRPr="000D5C5C" w:rsidRDefault="001902DA" w:rsidP="00E66EFE">
      <w:pPr>
        <w:pStyle w:val="a5"/>
        <w:tabs>
          <w:tab w:val="clear" w:pos="4252"/>
          <w:tab w:val="clear" w:pos="8504"/>
        </w:tabs>
        <w:snapToGrid/>
        <w:rPr>
          <w:rFonts w:ascii="ＭＳ Ｐ明朝" w:eastAsia="ＭＳ Ｐ明朝" w:hAnsi="ＭＳ Ｐ明朝" w:cs="Arial"/>
          <w:sz w:val="22"/>
        </w:rPr>
      </w:pPr>
    </w:p>
    <w:p w14:paraId="0FF99FA4" w14:textId="2334417A" w:rsidR="001902DA" w:rsidRPr="000D5C5C" w:rsidRDefault="00E12221" w:rsidP="001902DA">
      <w:pPr>
        <w:pStyle w:val="a5"/>
        <w:tabs>
          <w:tab w:val="clear" w:pos="4252"/>
          <w:tab w:val="clear" w:pos="8504"/>
        </w:tabs>
        <w:snapToGrid/>
        <w:ind w:leftChars="118" w:left="528" w:hangingChars="142" w:hanging="289"/>
        <w:rPr>
          <w:rFonts w:ascii="ＭＳ Ｐ明朝" w:eastAsia="ＭＳ Ｐ明朝" w:hAnsi="ＭＳ Ｐ明朝" w:cs="Arial"/>
          <w:szCs w:val="21"/>
        </w:rPr>
      </w:pPr>
      <w:r w:rsidRPr="000D5C5C">
        <w:rPr>
          <w:rFonts w:ascii="ＭＳ Ｐ明朝" w:eastAsia="ＭＳ Ｐ明朝" w:hAnsi="ＭＳ Ｐ明朝"/>
          <w:b/>
          <w:bCs/>
          <w:szCs w:val="21"/>
        </w:rPr>
        <w:lastRenderedPageBreak/>
        <w:t>SGEC規準文書6</w:t>
      </w:r>
    </w:p>
    <w:p w14:paraId="63987ABF" w14:textId="77777777" w:rsidR="001045BF" w:rsidRDefault="001902DA" w:rsidP="001045BF">
      <w:pPr>
        <w:pStyle w:val="a5"/>
        <w:tabs>
          <w:tab w:val="clear" w:pos="4252"/>
          <w:tab w:val="clear" w:pos="8504"/>
        </w:tabs>
        <w:snapToGrid/>
        <w:ind w:leftChars="118" w:left="542" w:hangingChars="142" w:hanging="303"/>
        <w:rPr>
          <w:rFonts w:ascii="ＭＳ Ｐ明朝" w:eastAsia="ＭＳ Ｐ明朝" w:hAnsi="ＭＳ Ｐ明朝" w:cs="Arial"/>
          <w:b/>
          <w:bCs/>
          <w:sz w:val="22"/>
        </w:rPr>
      </w:pPr>
      <w:r w:rsidRPr="000D5C5C">
        <w:rPr>
          <w:rFonts w:ascii="ＭＳ Ｐ明朝" w:eastAsia="ＭＳ Ｐ明朝" w:hAnsi="ＭＳ Ｐ明朝" w:cs="Arial" w:hint="eastAsia"/>
          <w:b/>
          <w:bCs/>
          <w:sz w:val="22"/>
        </w:rPr>
        <w:t>付属書</w:t>
      </w:r>
      <w:r w:rsidRPr="000D5C5C">
        <w:rPr>
          <w:rFonts w:ascii="ＭＳ Ｐ明朝" w:eastAsia="ＭＳ Ｐ明朝" w:hAnsi="ＭＳ Ｐ明朝" w:cs="Arial"/>
          <w:b/>
          <w:bCs/>
          <w:sz w:val="22"/>
        </w:rPr>
        <w:t>1</w:t>
      </w:r>
      <w:r w:rsidRPr="000D5C5C">
        <w:rPr>
          <w:rFonts w:ascii="ＭＳ Ｐ明朝" w:eastAsia="ＭＳ Ｐ明朝" w:hAnsi="ＭＳ Ｐ明朝" w:cs="Arial" w:hint="eastAsia"/>
          <w:b/>
          <w:bCs/>
          <w:sz w:val="22"/>
        </w:rPr>
        <w:t xml:space="preserve">　</w:t>
      </w:r>
    </w:p>
    <w:p w14:paraId="2B69B14D" w14:textId="77777777" w:rsidR="001045BF" w:rsidRDefault="001045BF" w:rsidP="000D5C5C">
      <w:pPr>
        <w:pStyle w:val="a5"/>
        <w:tabs>
          <w:tab w:val="clear" w:pos="4252"/>
          <w:tab w:val="clear" w:pos="8504"/>
        </w:tabs>
        <w:snapToGrid/>
        <w:rPr>
          <w:rFonts w:ascii="ＭＳ Ｐ明朝" w:eastAsia="ＭＳ Ｐ明朝" w:hAnsi="ＭＳ Ｐ明朝" w:cs="Arial"/>
          <w:b/>
          <w:bCs/>
          <w:sz w:val="22"/>
        </w:rPr>
      </w:pPr>
    </w:p>
    <w:p w14:paraId="7A3C01F3" w14:textId="6BA9D1AB" w:rsidR="001902DA" w:rsidRPr="000D5C5C" w:rsidRDefault="001902DA" w:rsidP="000D5C5C">
      <w:pPr>
        <w:pStyle w:val="a5"/>
        <w:tabs>
          <w:tab w:val="clear" w:pos="4252"/>
          <w:tab w:val="clear" w:pos="8504"/>
        </w:tabs>
        <w:snapToGrid/>
        <w:rPr>
          <w:rFonts w:ascii="ＭＳ Ｐ明朝" w:eastAsia="ＭＳ Ｐ明朝" w:hAnsi="ＭＳ Ｐ明朝" w:cs="Arial"/>
          <w:b/>
          <w:bCs/>
          <w:sz w:val="22"/>
        </w:rPr>
      </w:pPr>
      <w:r w:rsidRPr="000D5C5C">
        <w:rPr>
          <w:rFonts w:ascii="ＭＳ Ｐ明朝" w:eastAsia="ＭＳ Ｐ明朝" w:hAnsi="ＭＳ Ｐ明朝" w:cs="Arial"/>
          <w:b/>
          <w:bCs/>
          <w:sz w:val="22"/>
        </w:rPr>
        <w:t xml:space="preserve"> プロモーションラベル用の代替メッセージ</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5916"/>
      </w:tblGrid>
      <w:tr w:rsidR="001902DA" w:rsidRPr="0002225E" w14:paraId="2F35E71A" w14:textId="77777777" w:rsidTr="001902DA">
        <w:tc>
          <w:tcPr>
            <w:tcW w:w="2618" w:type="dxa"/>
            <w:shd w:val="clear" w:color="auto" w:fill="auto"/>
          </w:tcPr>
          <w:p w14:paraId="6B23B1C0"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商標使用者グループ</w:t>
            </w:r>
          </w:p>
        </w:tc>
        <w:tc>
          <w:tcPr>
            <w:tcW w:w="5916" w:type="dxa"/>
            <w:shd w:val="clear" w:color="auto" w:fill="auto"/>
          </w:tcPr>
          <w:p w14:paraId="5366F0EF"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メッセージ</w:t>
            </w:r>
          </w:p>
        </w:tc>
      </w:tr>
      <w:tr w:rsidR="001902DA" w:rsidRPr="0002225E" w14:paraId="6B861C7C" w14:textId="77777777" w:rsidTr="001902DA">
        <w:tc>
          <w:tcPr>
            <w:tcW w:w="2618" w:type="dxa"/>
            <w:shd w:val="clear" w:color="auto" w:fill="auto"/>
          </w:tcPr>
          <w:p w14:paraId="41EFA7F6"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B</w:t>
            </w:r>
          </w:p>
        </w:tc>
        <w:tc>
          <w:tcPr>
            <w:tcW w:w="5916" w:type="dxa"/>
            <w:shd w:val="clear" w:color="auto" w:fill="auto"/>
          </w:tcPr>
          <w:p w14:paraId="220B6834"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持続可能な森林管理の促進</w:t>
            </w:r>
          </w:p>
          <w:p w14:paraId="2AA95295"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【企業名】は</w:t>
            </w:r>
            <w:r w:rsidRPr="000D5C5C">
              <w:rPr>
                <w:rFonts w:ascii="ＭＳ Ｐ明朝" w:eastAsia="ＭＳ Ｐ明朝" w:hAnsi="ＭＳ Ｐ明朝" w:cs="Arial"/>
                <w:sz w:val="22"/>
              </w:rPr>
              <w:t>SGEC持続可能な森林管理認証書を保有しています。</w:t>
            </w:r>
          </w:p>
          <w:p w14:paraId="3CD1E0BE"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私ども</w:t>
            </w:r>
            <w:r w:rsidRPr="000D5C5C">
              <w:rPr>
                <w:rFonts w:ascii="ＭＳ Ｐ明朝" w:eastAsia="ＭＳ Ｐ明朝" w:hAnsi="ＭＳ Ｐ明朝" w:cs="Arial"/>
                <w:sz w:val="22"/>
              </w:rPr>
              <w:t>/当社の森林をSGEC認証の要求事項に従って管理しています。</w:t>
            </w:r>
          </w:p>
          <w:p w14:paraId="5AA79EDB"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当社の森林管理は</w:t>
            </w:r>
            <w:r w:rsidRPr="000D5C5C">
              <w:rPr>
                <w:rFonts w:ascii="ＭＳ Ｐ明朝" w:eastAsia="ＭＳ Ｐ明朝" w:hAnsi="ＭＳ Ｐ明朝" w:cs="Arial"/>
                <w:sz w:val="22"/>
              </w:rPr>
              <w:t>SGEC認証を受けています。</w:t>
            </w:r>
          </w:p>
        </w:tc>
      </w:tr>
      <w:tr w:rsidR="001902DA" w:rsidRPr="0002225E" w14:paraId="7C50ABB8" w14:textId="77777777" w:rsidTr="001902DA">
        <w:tc>
          <w:tcPr>
            <w:tcW w:w="2618" w:type="dxa"/>
            <w:shd w:val="clear" w:color="auto" w:fill="auto"/>
          </w:tcPr>
          <w:p w14:paraId="12FFB497" w14:textId="77777777"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C</w:t>
            </w:r>
            <w:r w:rsidRPr="000D5C5C">
              <w:rPr>
                <w:rFonts w:ascii="ＭＳ Ｐ明朝" w:eastAsia="ＭＳ Ｐ明朝" w:hAnsi="ＭＳ Ｐ明朝" w:cs="Arial" w:hint="eastAsia"/>
                <w:sz w:val="22"/>
              </w:rPr>
              <w:t xml:space="preserve">　</w:t>
            </w:r>
          </w:p>
          <w:p w14:paraId="76BFBBED"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tc>
        <w:tc>
          <w:tcPr>
            <w:tcW w:w="5916" w:type="dxa"/>
            <w:shd w:val="clear" w:color="auto" w:fill="auto"/>
          </w:tcPr>
          <w:p w14:paraId="34996058"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持続可能な森林管理の促進</w:t>
            </w:r>
          </w:p>
          <w:p w14:paraId="7B11E383"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【企業名】は</w:t>
            </w:r>
            <w:r w:rsidRPr="000D5C5C">
              <w:rPr>
                <w:rFonts w:ascii="ＭＳ Ｐ明朝" w:eastAsia="ＭＳ Ｐ明朝" w:hAnsi="ＭＳ Ｐ明朝" w:cs="Arial"/>
                <w:sz w:val="22"/>
              </w:rPr>
              <w:t>SGEC認証を受けたCOCを有しています。</w:t>
            </w:r>
          </w:p>
          <w:p w14:paraId="785206BB"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【企業名】は</w:t>
            </w:r>
            <w:r w:rsidRPr="000D5C5C">
              <w:rPr>
                <w:rFonts w:ascii="ＭＳ Ｐ明朝" w:eastAsia="ＭＳ Ｐ明朝" w:hAnsi="ＭＳ Ｐ明朝" w:cs="Arial"/>
                <w:sz w:val="22"/>
              </w:rPr>
              <w:t>SGEC認証製品を提供します。</w:t>
            </w:r>
          </w:p>
          <w:p w14:paraId="7DD934BB"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　私ども</w:t>
            </w:r>
            <w:r w:rsidRPr="000D5C5C">
              <w:rPr>
                <w:rFonts w:ascii="ＭＳ Ｐ明朝" w:eastAsia="ＭＳ Ｐ明朝" w:hAnsi="ＭＳ Ｐ明朝" w:cs="Arial"/>
                <w:sz w:val="22"/>
              </w:rPr>
              <w:t>/【企業名】は、SGECの認証製品の調達を通じて持続可能な森林の促進を支援しています。</w:t>
            </w:r>
          </w:p>
          <w:p w14:paraId="10C8F36E"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私ども</w:t>
            </w:r>
            <w:r w:rsidRPr="000D5C5C">
              <w:rPr>
                <w:rFonts w:ascii="ＭＳ Ｐ明朝" w:eastAsia="ＭＳ Ｐ明朝" w:hAnsi="ＭＳ Ｐ明朝" w:cs="Arial"/>
                <w:sz w:val="22"/>
              </w:rPr>
              <w:t>/【企業名】は、SGECの木材/紙/パッケージの調達を通じて持続</w:t>
            </w:r>
          </w:p>
          <w:p w14:paraId="082F826E" w14:textId="77777777" w:rsidR="001902DA" w:rsidRPr="000D5C5C" w:rsidRDefault="001902DA" w:rsidP="001902DA">
            <w:pPr>
              <w:pStyle w:val="a5"/>
              <w:tabs>
                <w:tab w:val="clear" w:pos="4252"/>
                <w:tab w:val="clear" w:pos="8504"/>
              </w:tabs>
              <w:snapToGrid/>
              <w:ind w:firstLineChars="100" w:firstLine="213"/>
              <w:rPr>
                <w:rFonts w:ascii="ＭＳ Ｐ明朝" w:eastAsia="ＭＳ Ｐ明朝" w:hAnsi="ＭＳ Ｐ明朝" w:cs="Arial"/>
                <w:sz w:val="22"/>
              </w:rPr>
            </w:pPr>
            <w:r w:rsidRPr="000D5C5C">
              <w:rPr>
                <w:rFonts w:ascii="ＭＳ Ｐ明朝" w:eastAsia="ＭＳ Ｐ明朝" w:hAnsi="ＭＳ Ｐ明朝" w:cs="Arial" w:hint="eastAsia"/>
                <w:sz w:val="22"/>
              </w:rPr>
              <w:t>可能な森林の促進を支援しています。</w:t>
            </w:r>
          </w:p>
          <w:p w14:paraId="21AB63AB"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当社製品上の</w:t>
            </w:r>
            <w:r w:rsidRPr="000D5C5C">
              <w:rPr>
                <w:rFonts w:ascii="ＭＳ Ｐ明朝" w:eastAsia="ＭＳ Ｐ明朝" w:hAnsi="ＭＳ Ｐ明朝" w:cs="Arial"/>
                <w:sz w:val="22"/>
              </w:rPr>
              <w:t>SGECロゴは、当社の木材/紙/パッケージが持続可能に</w:t>
            </w:r>
          </w:p>
          <w:p w14:paraId="471B6951" w14:textId="77777777" w:rsidR="001902DA" w:rsidRPr="000D5C5C" w:rsidRDefault="001902DA" w:rsidP="001902DA">
            <w:pPr>
              <w:pStyle w:val="a5"/>
              <w:tabs>
                <w:tab w:val="clear" w:pos="4252"/>
                <w:tab w:val="clear" w:pos="8504"/>
              </w:tabs>
              <w:snapToGrid/>
              <w:ind w:leftChars="100" w:left="203"/>
              <w:rPr>
                <w:rFonts w:ascii="ＭＳ Ｐ明朝" w:eastAsia="ＭＳ Ｐ明朝" w:hAnsi="ＭＳ Ｐ明朝" w:cs="Arial"/>
                <w:sz w:val="22"/>
              </w:rPr>
            </w:pPr>
            <w:r w:rsidRPr="000D5C5C">
              <w:rPr>
                <w:rFonts w:ascii="ＭＳ Ｐ明朝" w:eastAsia="ＭＳ Ｐ明朝" w:hAnsi="ＭＳ Ｐ明朝" w:cs="Arial" w:hint="eastAsia"/>
                <w:sz w:val="22"/>
              </w:rPr>
              <w:t>管理された森林からの原材料、リサイクル材、および管理材を使用していることを確証します。</w:t>
            </w:r>
          </w:p>
          <w:p w14:paraId="01A42C3C" w14:textId="77777777" w:rsidR="001902DA" w:rsidRPr="000D5C5C" w:rsidRDefault="001902DA" w:rsidP="001902DA">
            <w:pPr>
              <w:pStyle w:val="a5"/>
              <w:tabs>
                <w:tab w:val="clear" w:pos="4252"/>
                <w:tab w:val="clear" w:pos="8504"/>
              </w:tabs>
              <w:snapToGrid/>
              <w:ind w:firstLineChars="100" w:firstLine="213"/>
              <w:rPr>
                <w:rFonts w:ascii="ＭＳ Ｐ明朝" w:eastAsia="ＭＳ Ｐ明朝" w:hAnsi="ＭＳ Ｐ明朝" w:cs="Arial"/>
                <w:sz w:val="22"/>
              </w:rPr>
            </w:pPr>
          </w:p>
          <w:p w14:paraId="1241AB2E"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SGECラベル付きの製品の購入一つ一つが森林及び森林地域社会に変化をもたらします。</w:t>
            </w:r>
          </w:p>
        </w:tc>
      </w:tr>
      <w:tr w:rsidR="001902DA" w:rsidRPr="0002225E" w14:paraId="1A4906EC" w14:textId="77777777" w:rsidTr="001902DA">
        <w:tc>
          <w:tcPr>
            <w:tcW w:w="2618" w:type="dxa"/>
            <w:shd w:val="clear" w:color="auto" w:fill="auto"/>
          </w:tcPr>
          <w:p w14:paraId="3DD8BD66"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 xml:space="preserve">D：　</w:t>
            </w:r>
          </w:p>
          <w:p w14:paraId="3EE6C48D"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認証機関</w:t>
            </w:r>
          </w:p>
        </w:tc>
        <w:tc>
          <w:tcPr>
            <w:tcW w:w="5916" w:type="dxa"/>
            <w:shd w:val="clear" w:color="auto" w:fill="auto"/>
          </w:tcPr>
          <w:p w14:paraId="360F2E8A"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・持続可能な森林管理の促進</w:t>
            </w:r>
          </w:p>
          <w:p w14:paraId="7F792B63"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・【認証機関名】は</w:t>
            </w:r>
            <w:r w:rsidRPr="000D5C5C">
              <w:rPr>
                <w:rFonts w:ascii="ＭＳ Ｐ明朝" w:eastAsia="ＭＳ Ｐ明朝" w:hAnsi="ＭＳ Ｐ明朝" w:cs="Arial"/>
                <w:sz w:val="22"/>
              </w:rPr>
              <w:t>SGEC森林管理認証の認定を受けています。</w:t>
            </w:r>
          </w:p>
          <w:p w14:paraId="66826B33"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・【認証機関名】は</w:t>
            </w:r>
            <w:r w:rsidRPr="000D5C5C">
              <w:rPr>
                <w:rFonts w:ascii="ＭＳ Ｐ明朝" w:eastAsia="ＭＳ Ｐ明朝" w:hAnsi="ＭＳ Ｐ明朝" w:cs="Arial"/>
                <w:sz w:val="22"/>
              </w:rPr>
              <w:t>SGEC-COC認証の認定を受けています。</w:t>
            </w:r>
          </w:p>
          <w:p w14:paraId="345775A5"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・【認証機関名】は</w:t>
            </w:r>
            <w:r w:rsidRPr="000D5C5C">
              <w:rPr>
                <w:rFonts w:ascii="ＭＳ Ｐ明朝" w:eastAsia="ＭＳ Ｐ明朝" w:hAnsi="ＭＳ Ｐ明朝" w:cs="Arial"/>
                <w:sz w:val="22"/>
              </w:rPr>
              <w:t>SGEC森林管理認証及びSGEC-COC認証の認定を受けています。</w:t>
            </w:r>
          </w:p>
        </w:tc>
      </w:tr>
      <w:tr w:rsidR="001902DA" w:rsidRPr="0002225E" w14:paraId="07E87E4F" w14:textId="77777777" w:rsidTr="001902DA">
        <w:tc>
          <w:tcPr>
            <w:tcW w:w="2618" w:type="dxa"/>
            <w:shd w:val="clear" w:color="auto" w:fill="auto"/>
          </w:tcPr>
          <w:p w14:paraId="7E9B4640"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 xml:space="preserve">D：　</w:t>
            </w:r>
          </w:p>
          <w:p w14:paraId="25E30022"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認定機関</w:t>
            </w:r>
          </w:p>
          <w:p w14:paraId="1088EDFF"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701F1AB6"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7450B877"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p>
        </w:tc>
        <w:tc>
          <w:tcPr>
            <w:tcW w:w="5916" w:type="dxa"/>
            <w:shd w:val="clear" w:color="auto" w:fill="auto"/>
          </w:tcPr>
          <w:p w14:paraId="57C1B347"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lastRenderedPageBreak/>
              <w:t>・持続可能な森林管理の促進</w:t>
            </w:r>
          </w:p>
          <w:p w14:paraId="3D0782F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・【認定機関名】は</w:t>
            </w:r>
            <w:r w:rsidRPr="000D5C5C">
              <w:rPr>
                <w:rFonts w:ascii="ＭＳ Ｐ明朝" w:eastAsia="ＭＳ Ｐ明朝" w:hAnsi="ＭＳ Ｐ明朝" w:cs="Arial"/>
                <w:sz w:val="22"/>
              </w:rPr>
              <w:t>SGEC森林管理認証の認定を提供いたします。</w:t>
            </w:r>
          </w:p>
          <w:p w14:paraId="6438CF5E"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・【認証機関名】は</w:t>
            </w:r>
            <w:r w:rsidRPr="000D5C5C">
              <w:rPr>
                <w:rFonts w:ascii="ＭＳ Ｐ明朝" w:eastAsia="ＭＳ Ｐ明朝" w:hAnsi="ＭＳ Ｐ明朝" w:cs="Arial"/>
                <w:sz w:val="22"/>
              </w:rPr>
              <w:t>SGEC-COC認証の認定を提供いたします。</w:t>
            </w:r>
          </w:p>
          <w:p w14:paraId="72783079"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lastRenderedPageBreak/>
              <w:t>・【認証機関名】は</w:t>
            </w:r>
            <w:r w:rsidRPr="000D5C5C">
              <w:rPr>
                <w:rFonts w:ascii="ＭＳ Ｐ明朝" w:eastAsia="ＭＳ Ｐ明朝" w:hAnsi="ＭＳ Ｐ明朝" w:cs="Arial"/>
                <w:sz w:val="22"/>
              </w:rPr>
              <w:t>SGEC森林管理認証及びSGEC-COC認証の認定を提供いたします。</w:t>
            </w:r>
          </w:p>
        </w:tc>
      </w:tr>
      <w:tr w:rsidR="001902DA" w:rsidRPr="0002225E" w14:paraId="7D252BCE" w14:textId="77777777" w:rsidTr="001902DA">
        <w:tc>
          <w:tcPr>
            <w:tcW w:w="2618" w:type="dxa"/>
            <w:shd w:val="clear" w:color="auto" w:fill="auto"/>
          </w:tcPr>
          <w:p w14:paraId="7D4242FC"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D：</w:t>
            </w:r>
          </w:p>
          <w:p w14:paraId="7210B6C7"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sz w:val="22"/>
              </w:rPr>
              <w:t>SGEC認証を受けた完成品を調達する非認証企業</w:t>
            </w:r>
          </w:p>
        </w:tc>
        <w:tc>
          <w:tcPr>
            <w:tcW w:w="5916" w:type="dxa"/>
            <w:shd w:val="clear" w:color="auto" w:fill="auto"/>
          </w:tcPr>
          <w:p w14:paraId="0640EC9A"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・持続可能な森林管理の促進</w:t>
            </w:r>
          </w:p>
          <w:p w14:paraId="03C1909D"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・【企業名】は</w:t>
            </w:r>
            <w:r w:rsidRPr="000D5C5C">
              <w:rPr>
                <w:rFonts w:ascii="ＭＳ Ｐ明朝" w:eastAsia="ＭＳ Ｐ明朝" w:hAnsi="ＭＳ Ｐ明朝" w:cs="Arial"/>
                <w:sz w:val="22"/>
              </w:rPr>
              <w:t>SGEC認証製品を提供します。</w:t>
            </w:r>
          </w:p>
          <w:p w14:paraId="33D58125"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/【企業名】は、SGECの認証製品の調達を通じて持続可能な森林の促進を支援しています。</w:t>
            </w:r>
          </w:p>
          <w:p w14:paraId="20C8456E"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/【企業名】はSGECの木材/紙/パッケージの調達を通じて持続可能な森林の促進を支援しています。</w:t>
            </w:r>
          </w:p>
          <w:p w14:paraId="3E1C5066"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・当社製品上の</w:t>
            </w:r>
            <w:r w:rsidRPr="000D5C5C">
              <w:rPr>
                <w:rFonts w:ascii="ＭＳ Ｐ明朝" w:eastAsia="ＭＳ Ｐ明朝" w:hAnsi="ＭＳ Ｐ明朝" w:cs="Arial"/>
                <w:sz w:val="22"/>
              </w:rPr>
              <w:t>SGECロゴは、当社の木材/紙/パッケージが持続可能に</w:t>
            </w:r>
          </w:p>
          <w:p w14:paraId="5F451ED0" w14:textId="77777777" w:rsidR="001902DA" w:rsidRPr="000D5C5C" w:rsidRDefault="001902DA" w:rsidP="001902DA">
            <w:pPr>
              <w:pStyle w:val="a5"/>
              <w:tabs>
                <w:tab w:val="clear" w:pos="4252"/>
                <w:tab w:val="clear" w:pos="8504"/>
              </w:tabs>
              <w:snapToGrid/>
              <w:ind w:leftChars="50" w:left="101"/>
              <w:rPr>
                <w:rFonts w:ascii="ＭＳ Ｐ明朝" w:eastAsia="ＭＳ Ｐ明朝" w:hAnsi="ＭＳ Ｐ明朝" w:cs="Arial"/>
                <w:sz w:val="22"/>
              </w:rPr>
            </w:pPr>
            <w:r w:rsidRPr="000D5C5C">
              <w:rPr>
                <w:rFonts w:ascii="ＭＳ Ｐ明朝" w:eastAsia="ＭＳ Ｐ明朝" w:hAnsi="ＭＳ Ｐ明朝" w:cs="Arial" w:hint="eastAsia"/>
                <w:sz w:val="22"/>
              </w:rPr>
              <w:t>管理された森林からの原材料、リサイクル材、及び管理材を使用していることを確証します。</w:t>
            </w:r>
          </w:p>
          <w:p w14:paraId="79BBEF85" w14:textId="77777777" w:rsidR="001902DA" w:rsidRPr="000D5C5C" w:rsidRDefault="001902DA" w:rsidP="001902DA">
            <w:pPr>
              <w:pStyle w:val="a5"/>
              <w:tabs>
                <w:tab w:val="clear" w:pos="4252"/>
                <w:tab w:val="clear" w:pos="8504"/>
              </w:tabs>
              <w:snapToGrid/>
              <w:ind w:firstLineChars="50" w:firstLine="106"/>
              <w:rPr>
                <w:rFonts w:ascii="ＭＳ Ｐ明朝" w:eastAsia="ＭＳ Ｐ明朝" w:hAnsi="ＭＳ Ｐ明朝" w:cs="Arial"/>
                <w:sz w:val="22"/>
              </w:rPr>
            </w:pPr>
          </w:p>
          <w:p w14:paraId="39E0B8FA"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SGECラベル付きの製品の購買は、一つ一つが森林や森林地域社会に変化をもたらします。</w:t>
            </w:r>
          </w:p>
        </w:tc>
      </w:tr>
      <w:tr w:rsidR="001902DA" w:rsidRPr="0002225E" w14:paraId="5B8A4D9D" w14:textId="77777777" w:rsidTr="001902DA">
        <w:tc>
          <w:tcPr>
            <w:tcW w:w="2618" w:type="dxa"/>
            <w:shd w:val="clear" w:color="auto" w:fill="auto"/>
          </w:tcPr>
          <w:p w14:paraId="160E67A3"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 xml:space="preserve">D：　</w:t>
            </w:r>
          </w:p>
          <w:p w14:paraId="41AA9DF9"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sz w:val="22"/>
              </w:rPr>
              <w:t>PEFC国際ステークホルダー・メンバー</w:t>
            </w:r>
          </w:p>
        </w:tc>
        <w:tc>
          <w:tcPr>
            <w:tcW w:w="5916" w:type="dxa"/>
            <w:shd w:val="clear" w:color="auto" w:fill="auto"/>
          </w:tcPr>
          <w:p w14:paraId="497B376B"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・持続可能な森林管理の促進</w:t>
            </w:r>
          </w:p>
          <w:p w14:paraId="1709D52C"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・【主体名】は</w:t>
            </w:r>
            <w:r w:rsidRPr="000D5C5C">
              <w:rPr>
                <w:rFonts w:ascii="ＭＳ Ｐ明朝" w:eastAsia="ＭＳ Ｐ明朝" w:hAnsi="ＭＳ Ｐ明朝" w:cs="Arial"/>
                <w:sz w:val="22"/>
              </w:rPr>
              <w:t>SGECのステークホルダー・メンバーです。</w:t>
            </w:r>
          </w:p>
          <w:p w14:paraId="6F43AF88"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/【企業名】は、SGECの認証製品の調達を通じて持続可能な森林の促進を支援しています。</w:t>
            </w:r>
          </w:p>
          <w:p w14:paraId="12B1D73D" w14:textId="77777777" w:rsidR="001902DA" w:rsidRPr="000D5C5C" w:rsidRDefault="001902DA" w:rsidP="001902DA">
            <w:pPr>
              <w:pStyle w:val="a5"/>
              <w:tabs>
                <w:tab w:val="clear" w:pos="4252"/>
                <w:tab w:val="clear" w:pos="8504"/>
              </w:tabs>
              <w:snapToGrid/>
              <w:ind w:left="213" w:hangingChars="100" w:hanging="213"/>
              <w:rPr>
                <w:rFonts w:ascii="ＭＳ Ｐ明朝" w:eastAsia="ＭＳ Ｐ明朝" w:hAnsi="ＭＳ Ｐ明朝" w:cs="Arial"/>
                <w:sz w:val="22"/>
              </w:rPr>
            </w:pPr>
            <w:r w:rsidRPr="000D5C5C">
              <w:rPr>
                <w:rFonts w:ascii="ＭＳ Ｐ明朝" w:eastAsia="ＭＳ Ｐ明朝" w:hAnsi="ＭＳ Ｐ明朝" w:cs="Arial" w:hint="eastAsia"/>
                <w:sz w:val="22"/>
              </w:rPr>
              <w:t>・私ども</w:t>
            </w:r>
            <w:r w:rsidRPr="000D5C5C">
              <w:rPr>
                <w:rFonts w:ascii="ＭＳ Ｐ明朝" w:eastAsia="ＭＳ Ｐ明朝" w:hAnsi="ＭＳ Ｐ明朝" w:cs="Arial"/>
                <w:sz w:val="22"/>
              </w:rPr>
              <w:t>/【企業名】はSGECの木材/紙/パッケージの調達を通じて持続可能な森林の促進を支援しています。</w:t>
            </w:r>
          </w:p>
          <w:p w14:paraId="4B9B091D"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・当社製品上の</w:t>
            </w:r>
            <w:r w:rsidRPr="000D5C5C">
              <w:rPr>
                <w:rFonts w:ascii="ＭＳ Ｐ明朝" w:eastAsia="ＭＳ Ｐ明朝" w:hAnsi="ＭＳ Ｐ明朝" w:cs="Arial"/>
                <w:sz w:val="22"/>
              </w:rPr>
              <w:t>SGECロゴは、当社の木材/紙/パッケージが持続可能に</w:t>
            </w:r>
          </w:p>
          <w:p w14:paraId="15B98218" w14:textId="77777777" w:rsidR="001902DA" w:rsidRPr="000D5C5C" w:rsidRDefault="001902DA" w:rsidP="001902DA">
            <w:pPr>
              <w:pStyle w:val="a5"/>
              <w:tabs>
                <w:tab w:val="clear" w:pos="4252"/>
                <w:tab w:val="clear" w:pos="8504"/>
              </w:tabs>
              <w:snapToGrid/>
              <w:ind w:leftChars="50" w:left="101"/>
              <w:rPr>
                <w:rFonts w:ascii="ＭＳ Ｐ明朝" w:eastAsia="ＭＳ Ｐ明朝" w:hAnsi="ＭＳ Ｐ明朝" w:cs="Arial"/>
                <w:sz w:val="22"/>
              </w:rPr>
            </w:pPr>
            <w:r w:rsidRPr="000D5C5C">
              <w:rPr>
                <w:rFonts w:ascii="ＭＳ Ｐ明朝" w:eastAsia="ＭＳ Ｐ明朝" w:hAnsi="ＭＳ Ｐ明朝" w:cs="Arial" w:hint="eastAsia"/>
                <w:sz w:val="22"/>
              </w:rPr>
              <w:t>管理された森林からの原材料、リサイクル材、及び管理材を使用していることを確証します</w:t>
            </w:r>
          </w:p>
          <w:p w14:paraId="08C07D0F"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sz w:val="22"/>
              </w:rPr>
              <w:t>SGECラベル付き製品の購買は、一つ一つが森林や森林地域社会に変化をもたらします</w:t>
            </w:r>
          </w:p>
        </w:tc>
      </w:tr>
      <w:tr w:rsidR="001902DA" w:rsidRPr="0002225E" w14:paraId="416506B5" w14:textId="77777777" w:rsidTr="001902DA">
        <w:tc>
          <w:tcPr>
            <w:tcW w:w="2618" w:type="dxa"/>
            <w:shd w:val="clear" w:color="auto" w:fill="auto"/>
          </w:tcPr>
          <w:p w14:paraId="63D05D78"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 xml:space="preserve">グループ　</w:t>
            </w:r>
            <w:r w:rsidRPr="000D5C5C">
              <w:rPr>
                <w:rFonts w:ascii="ＭＳ Ｐ明朝" w:eastAsia="ＭＳ Ｐ明朝" w:hAnsi="ＭＳ Ｐ明朝" w:cs="Arial"/>
                <w:sz w:val="22"/>
              </w:rPr>
              <w:t xml:space="preserve">D：　</w:t>
            </w:r>
          </w:p>
          <w:p w14:paraId="4B9EB1D7" w14:textId="77777777" w:rsidR="001902DA" w:rsidRPr="000D5C5C" w:rsidRDefault="001902DA" w:rsidP="001902DA">
            <w:pPr>
              <w:pStyle w:val="a5"/>
              <w:tabs>
                <w:tab w:val="clear" w:pos="4252"/>
                <w:tab w:val="clear" w:pos="8504"/>
              </w:tabs>
              <w:snapToGrid/>
              <w:ind w:leftChars="52" w:left="105"/>
              <w:rPr>
                <w:rFonts w:ascii="ＭＳ Ｐ明朝" w:eastAsia="ＭＳ Ｐ明朝" w:hAnsi="ＭＳ Ｐ明朝" w:cs="Arial"/>
                <w:sz w:val="22"/>
              </w:rPr>
            </w:pPr>
            <w:r w:rsidRPr="000D5C5C">
              <w:rPr>
                <w:rFonts w:ascii="ＭＳ Ｐ明朝" w:eastAsia="ＭＳ Ｐ明朝" w:hAnsi="ＭＳ Ｐ明朝" w:cs="Arial" w:hint="eastAsia"/>
                <w:sz w:val="22"/>
              </w:rPr>
              <w:t>上記以外のグループの</w:t>
            </w:r>
            <w:r w:rsidRPr="000D5C5C">
              <w:rPr>
                <w:rFonts w:ascii="ＭＳ Ｐ明朝" w:eastAsia="ＭＳ Ｐ明朝" w:hAnsi="ＭＳ Ｐ明朝" w:cs="Arial"/>
                <w:sz w:val="22"/>
              </w:rPr>
              <w:t>D組織</w:t>
            </w:r>
          </w:p>
        </w:tc>
        <w:tc>
          <w:tcPr>
            <w:tcW w:w="5916" w:type="dxa"/>
            <w:shd w:val="clear" w:color="auto" w:fill="auto"/>
          </w:tcPr>
          <w:p w14:paraId="22195881" w14:textId="77777777" w:rsidR="001902DA" w:rsidRPr="000D5C5C" w:rsidRDefault="001902DA" w:rsidP="001902DA">
            <w:pPr>
              <w:pStyle w:val="a5"/>
              <w:tabs>
                <w:tab w:val="clear" w:pos="4252"/>
                <w:tab w:val="clear" w:pos="8504"/>
              </w:tabs>
              <w:snapToGrid/>
              <w:rPr>
                <w:rFonts w:ascii="ＭＳ Ｐ明朝" w:eastAsia="ＭＳ Ｐ明朝" w:hAnsi="ＭＳ Ｐ明朝" w:cs="Arial"/>
                <w:sz w:val="22"/>
              </w:rPr>
            </w:pPr>
            <w:r w:rsidRPr="000D5C5C">
              <w:rPr>
                <w:rFonts w:ascii="ＭＳ Ｐ明朝" w:eastAsia="ＭＳ Ｐ明朝" w:hAnsi="ＭＳ Ｐ明朝" w:cs="Arial" w:hint="eastAsia"/>
                <w:sz w:val="22"/>
              </w:rPr>
              <w:t>・　持続可能な森林管理の促進</w:t>
            </w:r>
          </w:p>
        </w:tc>
      </w:tr>
    </w:tbl>
    <w:p w14:paraId="5BBF3049" w14:textId="77777777" w:rsidR="001902DA" w:rsidRPr="000D5C5C" w:rsidRDefault="001902DA" w:rsidP="001902DA">
      <w:pPr>
        <w:pStyle w:val="a5"/>
        <w:tabs>
          <w:tab w:val="clear" w:pos="4252"/>
          <w:tab w:val="clear" w:pos="8504"/>
        </w:tabs>
        <w:snapToGrid/>
        <w:ind w:leftChars="55" w:left="111"/>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1:</w:t>
      </w:r>
      <w:r w:rsidRPr="000D5C5C">
        <w:rPr>
          <w:rFonts w:ascii="ＭＳ Ｐ明朝" w:eastAsia="ＭＳ Ｐ明朝" w:hAnsi="ＭＳ Ｐ明朝" w:cs="Arial" w:hint="eastAsia"/>
          <w:sz w:val="20"/>
          <w:szCs w:val="20"/>
        </w:rPr>
        <w:t xml:space="preserve">　複数の使用者グループに属する組織は、どのグループのラベルメッセージでも使用することができる。</w:t>
      </w:r>
    </w:p>
    <w:p w14:paraId="50AC34E3" w14:textId="77777777" w:rsidR="001902DA" w:rsidRPr="000D5C5C" w:rsidRDefault="001902DA" w:rsidP="001902DA">
      <w:pPr>
        <w:pStyle w:val="a5"/>
        <w:tabs>
          <w:tab w:val="clear" w:pos="4252"/>
          <w:tab w:val="clear" w:pos="8504"/>
        </w:tabs>
        <w:snapToGrid/>
        <w:ind w:leftChars="55" w:left="111"/>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（例えば、認証企業でもあるステークホルダー・メンバーは、グループ</w:t>
      </w:r>
      <w:r w:rsidRPr="000D5C5C">
        <w:rPr>
          <w:rFonts w:ascii="ＭＳ Ｐ明朝" w:eastAsia="ＭＳ Ｐ明朝" w:hAnsi="ＭＳ Ｐ明朝" w:cs="Arial"/>
          <w:sz w:val="20"/>
          <w:szCs w:val="20"/>
        </w:rPr>
        <w:t>D：ステークホルダーが解説するラベルメッセージ、又はグループC：認証企業が解説するラベルメッセージのどちらを使用することが認められている。</w:t>
      </w:r>
    </w:p>
    <w:p w14:paraId="7975D688" w14:textId="77777777" w:rsidR="001902DA" w:rsidRPr="000D5C5C" w:rsidRDefault="001902DA" w:rsidP="001902DA">
      <w:pPr>
        <w:pStyle w:val="a5"/>
        <w:tabs>
          <w:tab w:val="clear" w:pos="4252"/>
          <w:tab w:val="clear" w:pos="8504"/>
        </w:tabs>
        <w:snapToGrid/>
        <w:ind w:leftChars="55" w:left="111"/>
        <w:rPr>
          <w:rFonts w:ascii="ＭＳ Ｐ明朝" w:eastAsia="ＭＳ Ｐ明朝" w:hAnsi="ＭＳ Ｐ明朝" w:cs="Arial"/>
          <w:sz w:val="20"/>
          <w:szCs w:val="20"/>
        </w:rPr>
      </w:pPr>
      <w:r w:rsidRPr="000D5C5C">
        <w:rPr>
          <w:rFonts w:ascii="ＭＳ Ｐ明朝" w:eastAsia="ＭＳ Ｐ明朝" w:hAnsi="ＭＳ Ｐ明朝" w:cs="Arial" w:hint="eastAsia"/>
          <w:sz w:val="20"/>
          <w:szCs w:val="20"/>
        </w:rPr>
        <w:t>注意書</w:t>
      </w:r>
      <w:r w:rsidRPr="000D5C5C">
        <w:rPr>
          <w:rFonts w:ascii="ＭＳ Ｐ明朝" w:eastAsia="ＭＳ Ｐ明朝" w:hAnsi="ＭＳ Ｐ明朝" w:cs="Arial"/>
          <w:sz w:val="20"/>
          <w:szCs w:val="20"/>
        </w:rPr>
        <w:t>2:</w:t>
      </w:r>
      <w:r w:rsidRPr="000D5C5C">
        <w:rPr>
          <w:rFonts w:ascii="ＭＳ Ｐ明朝" w:eastAsia="ＭＳ Ｐ明朝" w:hAnsi="ＭＳ Ｐ明朝" w:cs="Arial" w:hint="eastAsia"/>
          <w:sz w:val="20"/>
          <w:szCs w:val="20"/>
        </w:rPr>
        <w:t>【　】の中の言葉は、相対するオプションで代替する。例えば、組織が</w:t>
      </w:r>
      <w:r w:rsidRPr="000D5C5C">
        <w:rPr>
          <w:rFonts w:ascii="ＭＳ Ｐ明朝" w:eastAsia="ＭＳ Ｐ明朝" w:hAnsi="ＭＳ Ｐ明朝" w:cs="Arial"/>
          <w:sz w:val="20"/>
          <w:szCs w:val="20"/>
        </w:rPr>
        <w:t>SGEC認証木材を調達す</w:t>
      </w:r>
      <w:r w:rsidRPr="000D5C5C">
        <w:rPr>
          <w:rFonts w:ascii="ＭＳ Ｐ明朝" w:eastAsia="ＭＳ Ｐ明朝" w:hAnsi="ＭＳ Ｐ明朝" w:cs="Arial"/>
          <w:sz w:val="20"/>
          <w:szCs w:val="20"/>
        </w:rPr>
        <w:lastRenderedPageBreak/>
        <w:t>る場合は、ラベルは「当社製品上のSGECは、当社の木材が持続可能に管理された森林、リサイクル材及び管理材に由来することを確証します。</w:t>
      </w:r>
    </w:p>
    <w:p w14:paraId="43186A40" w14:textId="1B911BFC"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Cs w:val="21"/>
        </w:rPr>
      </w:pPr>
      <w:r w:rsidRPr="000D5C5C">
        <w:rPr>
          <w:rFonts w:ascii="ＭＳ Ｐ明朝" w:eastAsia="ＭＳ Ｐ明朝" w:hAnsi="ＭＳ Ｐ明朝" w:cs="Arial"/>
          <w:sz w:val="22"/>
        </w:rPr>
        <w:br w:type="page"/>
      </w:r>
      <w:r w:rsidRPr="000D5C5C">
        <w:rPr>
          <w:rFonts w:ascii="ＭＳ Ｐ明朝" w:eastAsia="ＭＳ Ｐ明朝" w:hAnsi="ＭＳ Ｐ明朝"/>
          <w:b/>
          <w:bCs/>
          <w:szCs w:val="21"/>
        </w:rPr>
        <w:lastRenderedPageBreak/>
        <w:t>S</w:t>
      </w:r>
      <w:r w:rsidR="00E12221" w:rsidRPr="000D5C5C">
        <w:rPr>
          <w:rFonts w:ascii="ＭＳ Ｐ明朝" w:eastAsia="ＭＳ Ｐ明朝" w:hAnsi="ＭＳ Ｐ明朝"/>
          <w:b/>
          <w:bCs/>
          <w:szCs w:val="21"/>
        </w:rPr>
        <w:t>SGEC規準文書6</w:t>
      </w:r>
    </w:p>
    <w:p w14:paraId="121D079A" w14:textId="77777777" w:rsidR="00D71101" w:rsidRDefault="001902DA" w:rsidP="001902DA">
      <w:pPr>
        <w:pStyle w:val="a5"/>
        <w:tabs>
          <w:tab w:val="clear" w:pos="4252"/>
          <w:tab w:val="clear" w:pos="8504"/>
        </w:tabs>
        <w:snapToGrid/>
        <w:ind w:leftChars="118" w:left="542" w:hangingChars="142" w:hanging="303"/>
        <w:rPr>
          <w:rFonts w:ascii="ＭＳ Ｐ明朝" w:eastAsia="ＭＳ Ｐ明朝" w:hAnsi="ＭＳ Ｐ明朝" w:cs="Arial"/>
          <w:b/>
          <w:bCs/>
          <w:sz w:val="22"/>
        </w:rPr>
      </w:pPr>
      <w:r w:rsidRPr="000D5C5C">
        <w:rPr>
          <w:rFonts w:ascii="ＭＳ Ｐ明朝" w:eastAsia="ＭＳ Ｐ明朝" w:hAnsi="ＭＳ Ｐ明朝" w:cs="Arial" w:hint="eastAsia"/>
          <w:b/>
          <w:bCs/>
          <w:sz w:val="22"/>
        </w:rPr>
        <w:t>付属書</w:t>
      </w:r>
      <w:r w:rsidRPr="000D5C5C">
        <w:rPr>
          <w:rFonts w:ascii="ＭＳ Ｐ明朝" w:eastAsia="ＭＳ Ｐ明朝" w:hAnsi="ＭＳ Ｐ明朝" w:cs="Arial"/>
          <w:b/>
          <w:bCs/>
          <w:sz w:val="22"/>
        </w:rPr>
        <w:t>2</w:t>
      </w:r>
      <w:r w:rsidRPr="000D5C5C">
        <w:rPr>
          <w:rFonts w:ascii="ＭＳ Ｐ明朝" w:eastAsia="ＭＳ Ｐ明朝" w:hAnsi="ＭＳ Ｐ明朝" w:cs="Arial" w:hint="eastAsia"/>
          <w:b/>
          <w:bCs/>
          <w:sz w:val="22"/>
        </w:rPr>
        <w:t xml:space="preserve">　</w:t>
      </w:r>
    </w:p>
    <w:p w14:paraId="5AFBC240" w14:textId="77777777" w:rsidR="00D71101" w:rsidRDefault="00D71101" w:rsidP="000D5C5C">
      <w:pPr>
        <w:pStyle w:val="a5"/>
        <w:tabs>
          <w:tab w:val="clear" w:pos="4252"/>
          <w:tab w:val="clear" w:pos="8504"/>
        </w:tabs>
        <w:snapToGrid/>
        <w:rPr>
          <w:rFonts w:ascii="ＭＳ Ｐ明朝" w:eastAsia="ＭＳ Ｐ明朝" w:hAnsi="ＭＳ Ｐ明朝" w:cs="Arial"/>
          <w:b/>
          <w:bCs/>
          <w:sz w:val="22"/>
        </w:rPr>
      </w:pPr>
    </w:p>
    <w:p w14:paraId="1AB0F38B" w14:textId="7EB94BE6" w:rsidR="001902DA" w:rsidRPr="000D5C5C" w:rsidRDefault="001902DA" w:rsidP="000D5C5C">
      <w:pPr>
        <w:pStyle w:val="a5"/>
        <w:tabs>
          <w:tab w:val="clear" w:pos="4252"/>
          <w:tab w:val="clear" w:pos="8504"/>
        </w:tabs>
        <w:snapToGrid/>
        <w:ind w:firstLineChars="1300" w:firstLine="2775"/>
        <w:rPr>
          <w:rFonts w:ascii="ＭＳ Ｐ明朝" w:eastAsia="ＭＳ Ｐ明朝" w:hAnsi="ＭＳ Ｐ明朝" w:cs="Arial"/>
          <w:b/>
          <w:bCs/>
          <w:sz w:val="22"/>
        </w:rPr>
      </w:pPr>
      <w:r w:rsidRPr="000D5C5C">
        <w:rPr>
          <w:rFonts w:ascii="ＭＳ Ｐ明朝" w:eastAsia="ＭＳ Ｐ明朝" w:hAnsi="ＭＳ Ｐ明朝" w:cs="Arial"/>
          <w:b/>
          <w:bCs/>
          <w:sz w:val="22"/>
        </w:rPr>
        <w:t xml:space="preserve"> SGEC</w:t>
      </w:r>
      <w:r w:rsidRPr="000D5C5C">
        <w:rPr>
          <w:rFonts w:ascii="ＭＳ Ｐ明朝" w:eastAsia="ＭＳ Ｐ明朝" w:hAnsi="ＭＳ Ｐ明朝" w:cs="Arial" w:hint="eastAsia"/>
          <w:b/>
          <w:bCs/>
          <w:sz w:val="22"/>
        </w:rPr>
        <w:t xml:space="preserve">ラベルの不正使用の例　</w:t>
      </w:r>
    </w:p>
    <w:p w14:paraId="117BCA41"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p>
    <w:p w14:paraId="550AE047"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下記の事例が不正使用の例となる。</w:t>
      </w:r>
    </w:p>
    <w:p w14:paraId="1D4AD445" w14:textId="77777777" w:rsidR="001902DA" w:rsidRPr="000D5C5C" w:rsidRDefault="001902DA" w:rsidP="005C28A0">
      <w:pPr>
        <w:pStyle w:val="a5"/>
        <w:numPr>
          <w:ilvl w:val="0"/>
          <w:numId w:val="16"/>
        </w:numPr>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ラベル内容の書体変更</w:t>
      </w:r>
    </w:p>
    <w:p w14:paraId="5ABE11B0" w14:textId="77777777" w:rsidR="001902DA" w:rsidRPr="000D5C5C" w:rsidRDefault="001902DA" w:rsidP="005C28A0">
      <w:pPr>
        <w:pStyle w:val="a5"/>
        <w:numPr>
          <w:ilvl w:val="0"/>
          <w:numId w:val="16"/>
        </w:numPr>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hint="eastAsia"/>
          <w:sz w:val="22"/>
        </w:rPr>
        <w:t>ラベル内容の各要素の相対的大きさの変更</w:t>
      </w:r>
    </w:p>
    <w:p w14:paraId="48B976BC"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 xml:space="preserve">3. </w:t>
      </w:r>
      <w:r w:rsidRPr="000D5C5C">
        <w:rPr>
          <w:rFonts w:ascii="ＭＳ Ｐ明朝" w:eastAsia="ＭＳ Ｐ明朝" w:hAnsi="ＭＳ Ｐ明朝" w:cs="Arial" w:hint="eastAsia"/>
          <w:sz w:val="22"/>
        </w:rPr>
        <w:t>ラベルの色の変更</w:t>
      </w:r>
    </w:p>
    <w:p w14:paraId="0E0CF66C" w14:textId="77777777" w:rsidR="001902DA" w:rsidRPr="000D5C5C"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 xml:space="preserve">4. </w:t>
      </w:r>
      <w:r w:rsidRPr="000D5C5C">
        <w:rPr>
          <w:rFonts w:ascii="ＭＳ Ｐ明朝" w:eastAsia="ＭＳ Ｐ明朝" w:hAnsi="ＭＳ Ｐ明朝" w:cs="Arial" w:hint="eastAsia"/>
          <w:sz w:val="22"/>
        </w:rPr>
        <w:t>ラベルの形の変更</w:t>
      </w:r>
    </w:p>
    <w:p w14:paraId="225644D5" w14:textId="77777777" w:rsidR="001902DA" w:rsidRPr="0002225E"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5. SGEC</w:t>
      </w:r>
      <w:r w:rsidRPr="000D5C5C">
        <w:rPr>
          <w:rFonts w:ascii="ＭＳ Ｐ明朝" w:eastAsia="ＭＳ Ｐ明朝" w:hAnsi="ＭＳ Ｐ明朝" w:cs="Arial" w:hint="eastAsia"/>
          <w:sz w:val="22"/>
        </w:rPr>
        <w:t>ラベルを他のメッセージ、主張又は</w:t>
      </w:r>
      <w:r w:rsidRPr="000D5C5C">
        <w:rPr>
          <w:rFonts w:ascii="ＭＳ Ｐ明朝" w:eastAsia="ＭＳ Ｐ明朝" w:hAnsi="ＭＳ Ｐ明朝" w:cs="Arial"/>
          <w:sz w:val="22"/>
        </w:rPr>
        <w:t>SGECに関して誤解を生じ</w:t>
      </w:r>
      <w:r w:rsidRPr="000D5C5C">
        <w:rPr>
          <w:rFonts w:ascii="ＭＳ Ｐ明朝" w:eastAsia="ＭＳ Ｐ明朝" w:hAnsi="ＭＳ Ｐ明朝" w:cs="Arial" w:hint="eastAsia"/>
          <w:sz w:val="22"/>
        </w:rPr>
        <w:t>るようなラベルと使用</w:t>
      </w:r>
    </w:p>
    <w:p w14:paraId="629B70AD" w14:textId="77777777" w:rsidR="001902DA" w:rsidRPr="0002225E"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6.</w:t>
      </w:r>
      <w:r w:rsidRPr="000D5C5C">
        <w:rPr>
          <w:rFonts w:ascii="ＭＳ Ｐ明朝" w:eastAsia="ＭＳ Ｐ明朝" w:hAnsi="ＭＳ Ｐ明朝" w:cs="Arial" w:hint="eastAsia"/>
          <w:sz w:val="22"/>
        </w:rPr>
        <w:t xml:space="preserve">　ラベルの要素同士の距離が密着または離れすぎ</w:t>
      </w:r>
    </w:p>
    <w:p w14:paraId="003E79C3"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7.</w:t>
      </w:r>
      <w:r w:rsidRPr="000D5C5C">
        <w:rPr>
          <w:rFonts w:ascii="ＭＳ Ｐ明朝" w:eastAsia="ＭＳ Ｐ明朝" w:hAnsi="ＭＳ Ｐ明朝" w:cs="Arial" w:hint="eastAsia"/>
          <w:sz w:val="22"/>
        </w:rPr>
        <w:t xml:space="preserve">　省略不可能な要素の移動や省略</w:t>
      </w:r>
    </w:p>
    <w:p w14:paraId="77D1EA4E" w14:textId="77777777" w:rsidR="001902DA" w:rsidRPr="000D5C5C" w:rsidRDefault="001902DA" w:rsidP="001902DA">
      <w:pPr>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8.</w:t>
      </w:r>
      <w:r w:rsidRPr="000D5C5C">
        <w:rPr>
          <w:rFonts w:ascii="ＭＳ Ｐ明朝" w:eastAsia="ＭＳ Ｐ明朝" w:hAnsi="ＭＳ Ｐ明朝" w:cs="Arial" w:hint="eastAsia"/>
          <w:sz w:val="22"/>
        </w:rPr>
        <w:t xml:space="preserve">　プロモーションラベルの製品上使用</w:t>
      </w:r>
    </w:p>
    <w:p w14:paraId="4B16A294"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9.</w:t>
      </w:r>
      <w:r w:rsidRPr="000D5C5C">
        <w:rPr>
          <w:rFonts w:ascii="ＭＳ Ｐ明朝" w:eastAsia="ＭＳ Ｐ明朝" w:hAnsi="ＭＳ Ｐ明朝" w:cs="Arial" w:hint="eastAsia"/>
          <w:sz w:val="22"/>
        </w:rPr>
        <w:t xml:space="preserve">　不鮮明な</w:t>
      </w:r>
      <w:r w:rsidRPr="000D5C5C">
        <w:rPr>
          <w:rFonts w:ascii="ＭＳ Ｐ明朝" w:eastAsia="ＭＳ Ｐ明朝" w:hAnsi="ＭＳ Ｐ明朝" w:cs="Arial"/>
          <w:sz w:val="22"/>
        </w:rPr>
        <w:t>SGEC</w:t>
      </w:r>
      <w:r w:rsidRPr="000D5C5C">
        <w:rPr>
          <w:rFonts w:ascii="ＭＳ Ｐ明朝" w:eastAsia="ＭＳ Ｐ明朝" w:hAnsi="ＭＳ Ｐ明朝" w:cs="Arial" w:hint="eastAsia"/>
          <w:sz w:val="22"/>
        </w:rPr>
        <w:t>ラベルの使用</w:t>
      </w:r>
    </w:p>
    <w:p w14:paraId="3E67F3BD"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r w:rsidRPr="000D5C5C">
        <w:rPr>
          <w:rFonts w:ascii="ＭＳ Ｐ明朝" w:eastAsia="ＭＳ Ｐ明朝" w:hAnsi="ＭＳ Ｐ明朝" w:cs="Arial"/>
          <w:sz w:val="22"/>
        </w:rPr>
        <w:t>10. SGEC</w:t>
      </w:r>
      <w:r w:rsidRPr="000D5C5C">
        <w:rPr>
          <w:rFonts w:ascii="ＭＳ Ｐ明朝" w:eastAsia="ＭＳ Ｐ明朝" w:hAnsi="ＭＳ Ｐ明朝" w:cs="Arial" w:hint="eastAsia"/>
          <w:sz w:val="22"/>
        </w:rPr>
        <w:t>ラベルと他のラベルの間や要素が密着</w:t>
      </w:r>
    </w:p>
    <w:p w14:paraId="34FE69AF" w14:textId="77777777" w:rsidR="001902DA" w:rsidRPr="000D5C5C" w:rsidRDefault="001902DA" w:rsidP="001902DA">
      <w:pPr>
        <w:tabs>
          <w:tab w:val="left" w:pos="2793"/>
        </w:tabs>
        <w:ind w:leftChars="118" w:left="541" w:hangingChars="142" w:hanging="302"/>
        <w:rPr>
          <w:rFonts w:ascii="ＭＳ Ｐ明朝" w:eastAsia="ＭＳ Ｐ明朝" w:hAnsi="ＭＳ Ｐ明朝" w:cs="Arial"/>
          <w:sz w:val="22"/>
        </w:rPr>
      </w:pPr>
    </w:p>
    <w:p w14:paraId="103AE4DD" w14:textId="77777777" w:rsidR="001902DA" w:rsidRPr="000D5C5C" w:rsidRDefault="001902DA" w:rsidP="001902DA">
      <w:pPr>
        <w:rPr>
          <w:rFonts w:ascii="ＭＳ Ｐ明朝" w:eastAsia="ＭＳ Ｐ明朝" w:hAnsi="ＭＳ Ｐ明朝" w:cs="Arial"/>
          <w:sz w:val="22"/>
        </w:rPr>
      </w:pPr>
    </w:p>
    <w:p w14:paraId="3E6AA5C3" w14:textId="77777777" w:rsidR="001902DA" w:rsidRPr="000D5C5C" w:rsidRDefault="001902DA" w:rsidP="001902DA">
      <w:pPr>
        <w:rPr>
          <w:rFonts w:ascii="ＭＳ Ｐ明朝" w:eastAsia="ＭＳ Ｐ明朝" w:hAnsi="ＭＳ Ｐ明朝" w:cs="Arial"/>
          <w:sz w:val="22"/>
        </w:rPr>
      </w:pPr>
    </w:p>
    <w:p w14:paraId="1C65FB84" w14:textId="77777777" w:rsidR="001902DA" w:rsidRPr="000D5C5C" w:rsidRDefault="001902DA" w:rsidP="001902DA">
      <w:pPr>
        <w:rPr>
          <w:rFonts w:ascii="ＭＳ Ｐ明朝" w:eastAsia="ＭＳ Ｐ明朝" w:hAnsi="ＭＳ Ｐ明朝" w:cs="Arial"/>
          <w:sz w:val="22"/>
        </w:rPr>
      </w:pPr>
    </w:p>
    <w:p w14:paraId="0F6EA9FC" w14:textId="77777777" w:rsidR="001902DA" w:rsidRPr="00D81982" w:rsidRDefault="001902DA" w:rsidP="001902DA">
      <w:pPr>
        <w:rPr>
          <w:rFonts w:ascii="ＭＳ Ｐ明朝" w:eastAsia="ＭＳ Ｐ明朝" w:hAnsi="ＭＳ Ｐ明朝" w:cs="Arial"/>
          <w:sz w:val="22"/>
          <w:u w:val="single"/>
        </w:rPr>
      </w:pPr>
    </w:p>
    <w:p w14:paraId="237BD069" w14:textId="77777777" w:rsidR="001902DA" w:rsidRPr="00D81982" w:rsidRDefault="001902DA" w:rsidP="001902DA">
      <w:pPr>
        <w:rPr>
          <w:rFonts w:ascii="ＭＳ Ｐ明朝" w:eastAsia="ＭＳ Ｐ明朝" w:hAnsi="ＭＳ Ｐ明朝" w:cs="Arial"/>
          <w:sz w:val="22"/>
          <w:u w:val="single"/>
        </w:rPr>
      </w:pPr>
    </w:p>
    <w:p w14:paraId="5FF717E5" w14:textId="77777777" w:rsidR="001902DA" w:rsidRPr="00D81982" w:rsidRDefault="001902DA" w:rsidP="001902DA">
      <w:pPr>
        <w:rPr>
          <w:rFonts w:ascii="ＭＳ Ｐ明朝" w:eastAsia="ＭＳ Ｐ明朝" w:hAnsi="ＭＳ Ｐ明朝" w:cs="Arial"/>
          <w:sz w:val="22"/>
        </w:rPr>
      </w:pPr>
    </w:p>
    <w:p w14:paraId="255C9E89" w14:textId="77777777" w:rsidR="001902DA" w:rsidRPr="00D81982" w:rsidRDefault="001902DA" w:rsidP="001902DA">
      <w:pPr>
        <w:rPr>
          <w:rFonts w:ascii="ＭＳ Ｐ明朝" w:eastAsia="ＭＳ Ｐ明朝" w:hAnsi="ＭＳ Ｐ明朝" w:cs="Arial"/>
          <w:sz w:val="22"/>
        </w:rPr>
      </w:pPr>
    </w:p>
    <w:p w14:paraId="6D3AA849" w14:textId="77777777" w:rsidR="001902DA" w:rsidRPr="00D81982" w:rsidRDefault="001902DA" w:rsidP="001902DA">
      <w:pPr>
        <w:rPr>
          <w:rFonts w:ascii="ＭＳ Ｐ明朝" w:eastAsia="ＭＳ Ｐ明朝" w:hAnsi="ＭＳ Ｐ明朝" w:cs="Arial"/>
          <w:sz w:val="22"/>
        </w:rPr>
      </w:pPr>
    </w:p>
    <w:p w14:paraId="7E56F366" w14:textId="77777777" w:rsidR="001902DA" w:rsidRPr="00D81982" w:rsidRDefault="001902DA" w:rsidP="001902DA">
      <w:pPr>
        <w:rPr>
          <w:rFonts w:ascii="ＭＳ Ｐ明朝" w:eastAsia="ＭＳ Ｐ明朝" w:hAnsi="ＭＳ Ｐ明朝" w:cs="Arial"/>
          <w:sz w:val="22"/>
        </w:rPr>
      </w:pPr>
    </w:p>
    <w:p w14:paraId="68C48C0F" w14:textId="77777777" w:rsidR="001902DA" w:rsidRPr="00D81982" w:rsidRDefault="001902DA" w:rsidP="001902DA">
      <w:pPr>
        <w:rPr>
          <w:rFonts w:ascii="ＭＳ Ｐ明朝" w:eastAsia="ＭＳ Ｐ明朝" w:hAnsi="ＭＳ Ｐ明朝" w:cs="Arial"/>
          <w:sz w:val="22"/>
        </w:rPr>
      </w:pPr>
    </w:p>
    <w:p w14:paraId="573E0CF7" w14:textId="77777777" w:rsidR="001902DA" w:rsidRPr="00D81982" w:rsidRDefault="001902DA" w:rsidP="001902DA">
      <w:pPr>
        <w:rPr>
          <w:rFonts w:ascii="ＭＳ Ｐ明朝" w:eastAsia="ＭＳ Ｐ明朝" w:hAnsi="ＭＳ Ｐ明朝" w:cs="Arial"/>
          <w:sz w:val="22"/>
        </w:rPr>
      </w:pPr>
    </w:p>
    <w:p w14:paraId="028440B1" w14:textId="77777777" w:rsidR="001902DA" w:rsidRPr="00D81982" w:rsidRDefault="001902DA" w:rsidP="001902DA">
      <w:pPr>
        <w:rPr>
          <w:rFonts w:ascii="ＭＳ Ｐ明朝" w:eastAsia="ＭＳ Ｐ明朝" w:hAnsi="ＭＳ Ｐ明朝" w:cs="Arial"/>
          <w:sz w:val="22"/>
        </w:rPr>
      </w:pPr>
    </w:p>
    <w:p w14:paraId="26B27B6D" w14:textId="77777777" w:rsidR="001902DA" w:rsidRPr="00D81982" w:rsidRDefault="001902DA" w:rsidP="001902DA">
      <w:pPr>
        <w:rPr>
          <w:rFonts w:ascii="ＭＳ Ｐ明朝" w:eastAsia="ＭＳ Ｐ明朝" w:hAnsi="ＭＳ Ｐ明朝" w:cs="Arial"/>
          <w:sz w:val="22"/>
        </w:rPr>
      </w:pPr>
    </w:p>
    <w:p w14:paraId="2835D620" w14:textId="77777777" w:rsidR="001902DA" w:rsidRPr="00D81982" w:rsidRDefault="001902DA" w:rsidP="001902DA">
      <w:pPr>
        <w:rPr>
          <w:rFonts w:ascii="ＭＳ Ｐ明朝" w:eastAsia="ＭＳ Ｐ明朝" w:hAnsi="ＭＳ Ｐ明朝" w:cs="Arial"/>
          <w:sz w:val="22"/>
        </w:rPr>
      </w:pPr>
    </w:p>
    <w:p w14:paraId="346445B8" w14:textId="77777777" w:rsidR="001902DA" w:rsidRPr="00D81982" w:rsidRDefault="001902DA" w:rsidP="001902DA">
      <w:pPr>
        <w:rPr>
          <w:rFonts w:ascii="ＭＳ Ｐ明朝" w:eastAsia="ＭＳ Ｐ明朝" w:hAnsi="ＭＳ Ｐ明朝" w:cs="Arial"/>
          <w:sz w:val="22"/>
        </w:rPr>
      </w:pPr>
    </w:p>
    <w:p w14:paraId="05D37140" w14:textId="77777777" w:rsidR="001902DA" w:rsidRPr="00D81982" w:rsidRDefault="001902DA" w:rsidP="001902DA">
      <w:pPr>
        <w:rPr>
          <w:rFonts w:ascii="ＭＳ Ｐ明朝" w:eastAsia="ＭＳ Ｐ明朝" w:hAnsi="ＭＳ Ｐ明朝" w:cs="Arial"/>
          <w:sz w:val="22"/>
        </w:rPr>
      </w:pPr>
    </w:p>
    <w:p w14:paraId="1BAC49B7" w14:textId="77777777" w:rsidR="001902DA" w:rsidRPr="00D81982" w:rsidRDefault="001902DA" w:rsidP="001902DA">
      <w:pPr>
        <w:rPr>
          <w:rFonts w:ascii="ＭＳ Ｐ明朝" w:eastAsia="ＭＳ Ｐ明朝" w:hAnsi="ＭＳ Ｐ明朝" w:cs="Arial"/>
          <w:sz w:val="22"/>
        </w:rPr>
      </w:pPr>
    </w:p>
    <w:p w14:paraId="3B94C46D" w14:textId="77777777" w:rsidR="001902DA" w:rsidRPr="00176128" w:rsidRDefault="001902DA" w:rsidP="001902DA"/>
    <w:p w14:paraId="00478C62" w14:textId="708F7FC8" w:rsidR="001902DA" w:rsidRDefault="001902DA"/>
    <w:p w14:paraId="4C261DF5" w14:textId="0859F718" w:rsidR="00861C42" w:rsidRPr="00861C42" w:rsidRDefault="00861C42">
      <w:r w:rsidRPr="00D81982">
        <w:rPr>
          <w:rFonts w:ascii="ＭＳ Ｐ明朝" w:eastAsia="ＭＳ Ｐ明朝" w:hAnsi="ＭＳ Ｐ明朝" w:cs="Arial"/>
          <w:b/>
          <w:bCs/>
          <w:sz w:val="24"/>
          <w:szCs w:val="24"/>
        </w:rPr>
        <w:lastRenderedPageBreak/>
        <w:t>SGEC規準文書</w:t>
      </w:r>
      <w:r w:rsidRPr="009F2258">
        <w:rPr>
          <w:rFonts w:ascii="ＭＳ Ｐ明朝" w:eastAsia="ＭＳ Ｐ明朝" w:hAnsi="ＭＳ Ｐ明朝" w:cs="Arial"/>
          <w:b/>
          <w:bCs/>
          <w:sz w:val="24"/>
          <w:szCs w:val="24"/>
        </w:rPr>
        <w:t>6-1</w:t>
      </w:r>
      <w:r>
        <w:rPr>
          <w:rFonts w:ascii="ＭＳ Ｐ明朝" w:eastAsia="ＭＳ Ｐ明朝" w:hAnsi="ＭＳ Ｐ明朝" w:cs="Arial" w:hint="eastAsia"/>
          <w:b/>
          <w:bCs/>
          <w:sz w:val="24"/>
          <w:szCs w:val="24"/>
        </w:rPr>
        <w:t xml:space="preserve">　「</w:t>
      </w:r>
      <w:r w:rsidRPr="00D81982">
        <w:rPr>
          <w:rFonts w:ascii="ＭＳ Ｐ明朝" w:eastAsia="ＭＳ Ｐ明朝" w:hAnsi="ＭＳ Ｐ明朝"/>
          <w:b/>
          <w:sz w:val="24"/>
          <w:szCs w:val="24"/>
        </w:rPr>
        <w:t>SGEC/PEFCジャパンによるSGEC商標使用ライセンスの発行</w:t>
      </w:r>
      <w:r>
        <w:rPr>
          <w:rFonts w:ascii="ＭＳ Ｐ明朝" w:eastAsia="ＭＳ Ｐ明朝" w:hAnsi="ＭＳ Ｐ明朝" w:hint="eastAsia"/>
          <w:b/>
          <w:sz w:val="24"/>
          <w:szCs w:val="24"/>
        </w:rPr>
        <w:t>」</w:t>
      </w:r>
      <w:r w:rsidR="009F2258">
        <w:rPr>
          <w:rFonts w:ascii="ＭＳ Ｐ明朝" w:eastAsia="ＭＳ Ｐ明朝" w:hAnsi="ＭＳ Ｐ明朝" w:hint="eastAsia"/>
          <w:b/>
          <w:sz w:val="24"/>
          <w:szCs w:val="24"/>
        </w:rPr>
        <w:t xml:space="preserve">　　　　　　　　　　　</w:t>
      </w:r>
    </w:p>
    <w:p w14:paraId="1D3C715D" w14:textId="77777777" w:rsidR="005A2198" w:rsidRDefault="005A2198" w:rsidP="001902DA">
      <w:pPr>
        <w:rPr>
          <w:rFonts w:ascii="ＭＳ Ｐ明朝" w:eastAsia="ＭＳ Ｐ明朝" w:hAnsi="ＭＳ Ｐ明朝" w:cs="Arial"/>
          <w:b/>
          <w:bCs/>
          <w:sz w:val="24"/>
          <w:szCs w:val="24"/>
        </w:rPr>
      </w:pPr>
    </w:p>
    <w:p w14:paraId="53E1375C" w14:textId="7E68F642" w:rsidR="001902DA" w:rsidRPr="00D81982" w:rsidRDefault="001902DA" w:rsidP="001902DA">
      <w:pPr>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SGEC規準文書</w:t>
      </w:r>
      <w:r w:rsidRPr="005A2198">
        <w:rPr>
          <w:rFonts w:ascii="ＭＳ Ｐ明朝" w:eastAsia="ＭＳ Ｐ明朝" w:hAnsi="ＭＳ Ｐ明朝" w:cs="Arial"/>
          <w:b/>
          <w:bCs/>
          <w:sz w:val="24"/>
          <w:szCs w:val="24"/>
        </w:rPr>
        <w:t>6-</w:t>
      </w:r>
      <w:r w:rsidR="009F2258" w:rsidRPr="000D5C5C">
        <w:rPr>
          <w:rFonts w:ascii="ＭＳ Ｐ明朝" w:eastAsia="ＭＳ Ｐ明朝" w:hAnsi="ＭＳ Ｐ明朝" w:cs="Arial" w:hint="eastAsia"/>
          <w:b/>
          <w:bCs/>
          <w:sz w:val="24"/>
          <w:szCs w:val="24"/>
        </w:rPr>
        <w:t>１</w:t>
      </w:r>
    </w:p>
    <w:p w14:paraId="0215A143" w14:textId="1BBC3811"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545712">
        <w:rPr>
          <w:rFonts w:ascii="ＭＳ Ｐ明朝" w:eastAsia="ＭＳ Ｐ明朝" w:hAnsi="ＭＳ Ｐ明朝" w:cs="Arial"/>
          <w:sz w:val="22"/>
        </w:rPr>
        <w:t>2021</w:t>
      </w:r>
    </w:p>
    <w:p w14:paraId="12D84B3A" w14:textId="38B0A1C1" w:rsidR="001902DA" w:rsidRPr="00D81982" w:rsidRDefault="009352FA" w:rsidP="001902DA">
      <w:pPr>
        <w:tabs>
          <w:tab w:val="left" w:leader="dot" w:pos="6845"/>
        </w:tabs>
        <w:ind w:leftChars="118" w:left="541" w:hangingChars="142" w:hanging="302"/>
        <w:rPr>
          <w:rFonts w:ascii="ＭＳ Ｐ明朝" w:eastAsia="ＭＳ Ｐ明朝" w:hAnsi="ＭＳ Ｐ明朝" w:cs="Arial"/>
          <w:sz w:val="22"/>
        </w:rPr>
      </w:pPr>
      <w:r>
        <w:rPr>
          <w:rFonts w:ascii="ＭＳ Ｐ明朝" w:eastAsia="ＭＳ Ｐ明朝" w:hAnsi="ＭＳ Ｐ明朝" w:cs="Arial"/>
          <w:sz w:val="22"/>
        </w:rPr>
        <w:t>2021.3.30</w:t>
      </w:r>
    </w:p>
    <w:p w14:paraId="0ECAB948" w14:textId="77777777" w:rsidR="001902DA" w:rsidRPr="00D81982" w:rsidRDefault="001902DA" w:rsidP="001902DA">
      <w:pPr>
        <w:tabs>
          <w:tab w:val="left" w:leader="dot" w:pos="6845"/>
        </w:tabs>
        <w:jc w:val="left"/>
        <w:rPr>
          <w:rFonts w:ascii="ＭＳ Ｐ明朝" w:eastAsia="ＭＳ Ｐ明朝" w:hAnsi="ＭＳ Ｐ明朝"/>
          <w:b/>
          <w:sz w:val="24"/>
          <w:szCs w:val="24"/>
        </w:rPr>
      </w:pPr>
    </w:p>
    <w:p w14:paraId="1232B508" w14:textId="6B3A2B1F" w:rsidR="001902DA" w:rsidRPr="00D81982" w:rsidRDefault="001902DA" w:rsidP="001902DA">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b/>
          <w:sz w:val="24"/>
          <w:szCs w:val="24"/>
        </w:rPr>
        <w:t>SGEC/PEFCジャパンによるSGEC商標使用ライセンスの発行</w:t>
      </w:r>
    </w:p>
    <w:p w14:paraId="472FA492" w14:textId="77777777" w:rsidR="001902DA" w:rsidRPr="00D81982" w:rsidRDefault="001902DA" w:rsidP="00861C42">
      <w:pPr>
        <w:tabs>
          <w:tab w:val="left" w:leader="dot" w:pos="6845"/>
        </w:tabs>
        <w:rPr>
          <w:rFonts w:ascii="ＭＳ 明朝" w:hAnsi="ＭＳ 明朝"/>
          <w:bCs/>
        </w:rPr>
      </w:pPr>
      <w:r w:rsidRPr="00D81982">
        <w:rPr>
          <w:rFonts w:ascii="ＭＳ 明朝" w:hAnsi="ＭＳ 明朝" w:hint="eastAsia"/>
          <w:bCs/>
        </w:rPr>
        <w:t xml:space="preserve">　</w:t>
      </w:r>
    </w:p>
    <w:p w14:paraId="09C94F42"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0AF23EC4"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Pr="00D81982">
        <w:rPr>
          <w:rFonts w:ascii="ＭＳ Ｐ明朝" w:eastAsia="ＭＳ Ｐ明朝" w:hAnsi="ＭＳ Ｐ明朝" w:hint="eastAsia"/>
          <w:bCs/>
          <w:sz w:val="22"/>
        </w:rPr>
        <w:t xml:space="preserve">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A5EA9FE"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Pr="00D81982">
        <w:rPr>
          <w:rFonts w:ascii="ＭＳ Ｐ明朝" w:eastAsia="ＭＳ Ｐ明朝" w:hAnsi="ＭＳ Ｐ明朝" w:hint="eastAsia"/>
          <w:bCs/>
          <w:sz w:val="22"/>
        </w:rPr>
        <w:t xml:space="preserve">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CAC1F02"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Pr="00D81982">
        <w:rPr>
          <w:rFonts w:ascii="ＭＳ Ｐ明朝" w:eastAsia="ＭＳ Ｐ明朝" w:hAnsi="ＭＳ Ｐ明朝" w:hint="eastAsia"/>
          <w:bCs/>
          <w:sz w:val="22"/>
        </w:rPr>
        <w:t xml:space="preserve">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22E703D"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w:t>
      </w:r>
      <w:r w:rsidRPr="00D81982">
        <w:rPr>
          <w:rFonts w:ascii="ＭＳ Ｐ明朝" w:eastAsia="ＭＳ Ｐ明朝" w:hAnsi="ＭＳ Ｐ明朝" w:hint="eastAsia"/>
          <w:bCs/>
          <w:sz w:val="22"/>
        </w:rPr>
        <w:t xml:space="preserve">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A9485D6"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3.2</w:t>
      </w: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SGECが承認する認証書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EDF4CFD"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w:t>
      </w:r>
      <w:r w:rsidRPr="00D81982">
        <w:rPr>
          <w:rFonts w:ascii="ＭＳ Ｐ明朝" w:eastAsia="ＭＳ Ｐ明朝" w:hAnsi="ＭＳ Ｐ明朝" w:hint="eastAsia"/>
          <w:bCs/>
          <w:sz w:val="22"/>
        </w:rPr>
        <w:t xml:space="preserve">　ライセンス発行の条件</w:t>
      </w:r>
    </w:p>
    <w:p w14:paraId="3799757B"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w:t>
      </w:r>
      <w:r w:rsidRPr="00D81982">
        <w:rPr>
          <w:rFonts w:ascii="ＭＳ Ｐ明朝" w:eastAsia="ＭＳ Ｐ明朝" w:hAnsi="ＭＳ Ｐ明朝" w:hint="eastAsia"/>
          <w:bCs/>
          <w:sz w:val="22"/>
        </w:rPr>
        <w:t xml:space="preserve">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53CB4EC"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w:t>
      </w:r>
      <w:r w:rsidRPr="00D81982">
        <w:rPr>
          <w:rFonts w:ascii="ＭＳ Ｐ明朝" w:eastAsia="ＭＳ Ｐ明朝" w:hAnsi="ＭＳ Ｐ明朝" w:hint="eastAsia"/>
          <w:bCs/>
          <w:sz w:val="22"/>
        </w:rPr>
        <w:t xml:space="preserve">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4F56EEA"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5</w:t>
      </w:r>
      <w:r w:rsidRPr="00D81982">
        <w:rPr>
          <w:rFonts w:ascii="ＭＳ Ｐ明朝" w:eastAsia="ＭＳ Ｐ明朝" w:hAnsi="ＭＳ Ｐ明朝" w:hint="eastAsia"/>
          <w:bCs/>
          <w:sz w:val="22"/>
        </w:rPr>
        <w:t xml:space="preserve">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6ACF526"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6</w:t>
      </w:r>
      <w:r w:rsidRPr="00D81982">
        <w:rPr>
          <w:rFonts w:ascii="ＭＳ Ｐ明朝" w:eastAsia="ＭＳ Ｐ明朝" w:hAnsi="ＭＳ Ｐ明朝" w:hint="eastAsia"/>
          <w:bCs/>
          <w:sz w:val="22"/>
        </w:rPr>
        <w:t xml:space="preserve">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445B376"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7</w:t>
      </w:r>
      <w:r w:rsidRPr="00D81982">
        <w:rPr>
          <w:rFonts w:ascii="ＭＳ Ｐ明朝" w:eastAsia="ＭＳ Ｐ明朝" w:hAnsi="ＭＳ Ｐ明朝" w:hint="eastAsia"/>
          <w:bCs/>
          <w:sz w:val="22"/>
        </w:rPr>
        <w:t xml:space="preserve">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102649F"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8</w:t>
      </w:r>
      <w:r w:rsidRPr="00D81982">
        <w:rPr>
          <w:rFonts w:ascii="ＭＳ Ｐ明朝" w:eastAsia="ＭＳ Ｐ明朝" w:hAnsi="ＭＳ Ｐ明朝" w:hint="eastAsia"/>
          <w:bCs/>
          <w:sz w:val="22"/>
        </w:rPr>
        <w:t xml:space="preserve">　一度切りの</w:t>
      </w:r>
      <w:r w:rsidRPr="00D81982">
        <w:rPr>
          <w:rFonts w:ascii="ＭＳ Ｐ明朝" w:eastAsia="ＭＳ Ｐ明朝" w:hAnsi="ＭＳ Ｐ明朝"/>
          <w:bCs/>
          <w:sz w:val="22"/>
        </w:rPr>
        <w:t>SGEC</w:t>
      </w:r>
      <w:r w:rsidRPr="00D81982">
        <w:rPr>
          <w:rFonts w:ascii="ＭＳ Ｐ明朝" w:eastAsia="ＭＳ Ｐ明朝" w:hAnsi="ＭＳ Ｐ明朝" w:hint="eastAsia"/>
          <w:bCs/>
          <w:sz w:val="22"/>
        </w:rPr>
        <w:t>ロゴ使用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3DB0EC9"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9　PEFCロゴ使用ライセンス発行</w:t>
      </w:r>
    </w:p>
    <w:p w14:paraId="65D32BDB"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1</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SGEC商標使用契約書－見本</w:t>
      </w:r>
    </w:p>
    <w:p w14:paraId="71464D8B"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2</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SGEC商標使用許可申請書－様式</w:t>
      </w:r>
    </w:p>
    <w:p w14:paraId="3119B74C"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一度限りのSGEC</w:t>
      </w:r>
      <w:r w:rsidRPr="00D81982">
        <w:rPr>
          <w:rFonts w:ascii="ＭＳ Ｐ明朝" w:eastAsia="ＭＳ Ｐ明朝" w:hAnsi="ＭＳ Ｐ明朝" w:hint="eastAsia"/>
          <w:bCs/>
          <w:sz w:val="22"/>
        </w:rPr>
        <w:t>商標</w:t>
      </w:r>
      <w:r w:rsidRPr="00D81982">
        <w:rPr>
          <w:rFonts w:ascii="ＭＳ Ｐ明朝" w:eastAsia="ＭＳ Ｐ明朝" w:hAnsi="ＭＳ Ｐ明朝"/>
          <w:bCs/>
          <w:sz w:val="22"/>
        </w:rPr>
        <w:t>使用許可申請書</w:t>
      </w:r>
      <w:r w:rsidRPr="00D81982">
        <w:rPr>
          <w:rFonts w:ascii="ＭＳ Ｐ明朝" w:eastAsia="ＭＳ Ｐ明朝" w:hAnsi="ＭＳ Ｐ明朝" w:hint="eastAsia"/>
          <w:bCs/>
          <w:sz w:val="22"/>
        </w:rPr>
        <w:t>‐様式</w:t>
      </w:r>
    </w:p>
    <w:p w14:paraId="4299A45E" w14:textId="77777777" w:rsidR="001902DA" w:rsidRPr="00D81982" w:rsidRDefault="001902DA" w:rsidP="001902DA">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4</w:t>
      </w:r>
      <w:r w:rsidRPr="00D81982">
        <w:rPr>
          <w:rFonts w:ascii="ＭＳ Ｐ明朝" w:eastAsia="ＭＳ Ｐ明朝" w:hAnsi="ＭＳ Ｐ明朝" w:hint="eastAsia"/>
          <w:sz w:val="22"/>
        </w:rPr>
        <w:t>：ロゴ使用ライセンス番号の仕組み</w:t>
      </w:r>
    </w:p>
    <w:p w14:paraId="1B43881C" w14:textId="77777777" w:rsidR="001902DA" w:rsidRPr="00D81982" w:rsidRDefault="001902DA" w:rsidP="001902DA">
      <w:pPr>
        <w:tabs>
          <w:tab w:val="left" w:leader="dot" w:pos="6845"/>
        </w:tabs>
        <w:jc w:val="left"/>
        <w:rPr>
          <w:rFonts w:ascii="ＭＳ Ｐ明朝" w:eastAsia="ＭＳ Ｐ明朝" w:hAnsi="ＭＳ Ｐ明朝"/>
          <w:sz w:val="22"/>
        </w:rPr>
      </w:pPr>
    </w:p>
    <w:p w14:paraId="08C96B79" w14:textId="77777777" w:rsidR="001902DA" w:rsidRPr="00D81982" w:rsidRDefault="001902DA" w:rsidP="001902DA">
      <w:pPr>
        <w:tabs>
          <w:tab w:val="left" w:leader="dot" w:pos="6845"/>
        </w:tabs>
        <w:jc w:val="left"/>
        <w:rPr>
          <w:rFonts w:ascii="ＭＳ Ｐ明朝" w:eastAsia="ＭＳ Ｐ明朝" w:hAnsi="ＭＳ Ｐ明朝"/>
          <w:sz w:val="22"/>
        </w:rPr>
      </w:pPr>
    </w:p>
    <w:p w14:paraId="322CB782" w14:textId="77777777" w:rsidR="001902DA" w:rsidRPr="000D5C5C" w:rsidRDefault="001902DA" w:rsidP="001902DA">
      <w:pPr>
        <w:tabs>
          <w:tab w:val="left" w:leader="dot" w:pos="6845"/>
        </w:tabs>
        <w:jc w:val="left"/>
        <w:rPr>
          <w:rFonts w:ascii="ＭＳ Ｐ明朝" w:eastAsia="ＭＳ Ｐ明朝" w:hAnsi="ＭＳ Ｐ明朝"/>
          <w:b/>
          <w:bCs/>
          <w:sz w:val="22"/>
        </w:rPr>
      </w:pPr>
      <w:r w:rsidRPr="000D5C5C">
        <w:rPr>
          <w:rFonts w:ascii="ＭＳ Ｐ明朝" w:eastAsia="ＭＳ Ｐ明朝" w:hAnsi="ＭＳ Ｐ明朝" w:hint="eastAsia"/>
          <w:b/>
          <w:bCs/>
          <w:sz w:val="22"/>
        </w:rPr>
        <w:t>はじめに</w:t>
      </w:r>
    </w:p>
    <w:p w14:paraId="7888B2B1" w14:textId="77777777" w:rsidR="001902DA" w:rsidRPr="0002225E" w:rsidRDefault="001902DA" w:rsidP="001902DA">
      <w:pPr>
        <w:rPr>
          <w:rFonts w:ascii="ＭＳ Ｐ明朝" w:eastAsia="ＭＳ Ｐ明朝" w:hAnsi="ＭＳ Ｐ明朝"/>
          <w:bCs/>
          <w:sz w:val="22"/>
        </w:rPr>
      </w:pPr>
      <w:r w:rsidRPr="000D5C5C">
        <w:rPr>
          <w:rFonts w:ascii="ＭＳ Ｐ明朝" w:eastAsia="ＭＳ Ｐ明朝" w:hAnsi="ＭＳ Ｐ明朝"/>
          <w:sz w:val="22"/>
        </w:rPr>
        <w:t>SGEC/PEFCジャパンは、</w:t>
      </w:r>
      <w:r w:rsidRPr="000D5C5C">
        <w:rPr>
          <w:rFonts w:ascii="ＭＳ Ｐ明朝" w:eastAsia="ＭＳ Ｐ明朝" w:hAnsi="ＭＳ Ｐ明朝" w:hint="eastAsia"/>
          <w:bCs/>
          <w:sz w:val="22"/>
        </w:rPr>
        <w:t>森林認証および林産品のラベルシステムを通じて持続可能な森林管理を普及する機関である</w:t>
      </w:r>
      <w:r w:rsidRPr="0002225E">
        <w:rPr>
          <w:rFonts w:ascii="ＭＳ Ｐ明朝" w:eastAsia="ＭＳ Ｐ明朝" w:hAnsi="ＭＳ Ｐ明朝" w:hint="eastAsia"/>
          <w:bCs/>
          <w:sz w:val="22"/>
        </w:rPr>
        <w:t>。</w:t>
      </w:r>
      <w:r w:rsidRPr="000D5C5C">
        <w:rPr>
          <w:rFonts w:ascii="ＭＳ Ｐ明朝" w:eastAsia="ＭＳ Ｐ明朝" w:hAnsi="ＭＳ Ｐ明朝"/>
          <w:bCs/>
          <w:sz w:val="22"/>
        </w:rPr>
        <w:t>SGECの認証主張やラベルが貼付された商品は、原材料が持続可能に管理された森林を出処とすることに関する信頼性を提供する。</w:t>
      </w:r>
    </w:p>
    <w:p w14:paraId="2F3C208B" w14:textId="77777777" w:rsidR="001902DA" w:rsidRPr="00D9738B" w:rsidRDefault="001902DA" w:rsidP="001902DA">
      <w:pPr>
        <w:ind w:firstLineChars="100" w:firstLine="213"/>
        <w:rPr>
          <w:rFonts w:ascii="ＭＳ Ｐ明朝" w:eastAsia="ＭＳ Ｐ明朝" w:hAnsi="ＭＳ Ｐ明朝"/>
          <w:sz w:val="22"/>
        </w:rPr>
      </w:pPr>
    </w:p>
    <w:p w14:paraId="30B9523C" w14:textId="77777777" w:rsidR="001902DA" w:rsidRPr="0002225E" w:rsidRDefault="001902DA" w:rsidP="001902DA">
      <w:pPr>
        <w:rPr>
          <w:rFonts w:ascii="ＭＳ Ｐ明朝" w:eastAsia="ＭＳ Ｐ明朝" w:hAnsi="ＭＳ Ｐ明朝"/>
          <w:b/>
          <w:sz w:val="22"/>
        </w:rPr>
      </w:pPr>
      <w:r w:rsidRPr="0002225E">
        <w:rPr>
          <w:rFonts w:ascii="ＭＳ Ｐ明朝" w:eastAsia="ＭＳ Ｐ明朝" w:hAnsi="ＭＳ Ｐ明朝" w:hint="eastAsia"/>
          <w:b/>
          <w:sz w:val="22"/>
        </w:rPr>
        <w:t>序論</w:t>
      </w:r>
    </w:p>
    <w:p w14:paraId="50948430" w14:textId="77777777"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sz w:val="22"/>
        </w:rPr>
        <w:t>SGECラベルは、持続可能な森林経営、リサイクル材、又は出処に問題のないその他の原材料からのものであるなど林産品の由来に関する情報を提供し、消費者等が環境やその他の事項</w:t>
      </w:r>
      <w:r w:rsidRPr="0002225E">
        <w:rPr>
          <w:rFonts w:ascii="ＭＳ Ｐ明朝" w:eastAsia="ＭＳ Ｐ明朝" w:hAnsi="ＭＳ Ｐ明朝"/>
          <w:sz w:val="22"/>
        </w:rPr>
        <w:lastRenderedPageBreak/>
        <w:t>を考慮した選択的な購入をする際</w:t>
      </w:r>
      <w:r w:rsidRPr="0002225E">
        <w:rPr>
          <w:rFonts w:ascii="ＭＳ Ｐ明朝" w:eastAsia="ＭＳ Ｐ明朝" w:hAnsi="ＭＳ Ｐ明朝" w:hint="eastAsia"/>
          <w:sz w:val="22"/>
        </w:rPr>
        <w:t>に利用することが出来る。</w:t>
      </w:r>
    </w:p>
    <w:p w14:paraId="6CA00EB6" w14:textId="77777777" w:rsidR="001902DA" w:rsidRPr="0002225E" w:rsidRDefault="001902DA" w:rsidP="001902DA">
      <w:pPr>
        <w:ind w:firstLineChars="100" w:firstLine="213"/>
        <w:rPr>
          <w:rFonts w:ascii="ＭＳ Ｐ明朝" w:eastAsia="ＭＳ Ｐ明朝" w:hAnsi="ＭＳ Ｐ明朝"/>
          <w:sz w:val="22"/>
        </w:rPr>
      </w:pPr>
      <w:r w:rsidRPr="000D5C5C">
        <w:rPr>
          <w:rFonts w:ascii="ＭＳ Ｐ明朝" w:eastAsia="ＭＳ Ｐ明朝" w:hAnsi="ＭＳ Ｐ明朝"/>
          <w:sz w:val="22"/>
        </w:rPr>
        <w:t>SGEC商標</w:t>
      </w:r>
      <w:r w:rsidRPr="0002225E">
        <w:rPr>
          <w:rFonts w:ascii="ＭＳ Ｐ明朝" w:eastAsia="ＭＳ Ｐ明朝" w:hAnsi="ＭＳ Ｐ明朝" w:hint="eastAsia"/>
          <w:sz w:val="22"/>
        </w:rPr>
        <w:t>は、</w:t>
      </w:r>
      <w:r w:rsidRPr="000D5C5C">
        <w:rPr>
          <w:rFonts w:ascii="ＭＳ Ｐ明朝" w:eastAsia="ＭＳ Ｐ明朝" w:hAnsi="ＭＳ Ｐ明朝"/>
          <w:sz w:val="22"/>
        </w:rPr>
        <w:t>SGEC/PEFCジャパンによるSGEC商標使用(以下「ロゴ使用」という。)ライセンス</w:t>
      </w:r>
      <w:r w:rsidRPr="0002225E">
        <w:rPr>
          <w:rFonts w:ascii="ＭＳ Ｐ明朝" w:eastAsia="ＭＳ Ｐ明朝" w:hAnsi="ＭＳ Ｐ明朝" w:hint="eastAsia"/>
          <w:sz w:val="22"/>
        </w:rPr>
        <w:t>に基づいてのみ発行される。</w:t>
      </w:r>
    </w:p>
    <w:p w14:paraId="53613DD3" w14:textId="77777777" w:rsidR="001902DA" w:rsidRPr="00D9738B" w:rsidRDefault="001902DA" w:rsidP="001902DA">
      <w:pPr>
        <w:ind w:firstLineChars="100" w:firstLine="213"/>
        <w:rPr>
          <w:rFonts w:ascii="ＭＳ Ｐ明朝" w:eastAsia="ＭＳ Ｐ明朝" w:hAnsi="ＭＳ Ｐ明朝"/>
          <w:sz w:val="22"/>
        </w:rPr>
      </w:pPr>
    </w:p>
    <w:p w14:paraId="548D9C18" w14:textId="77777777" w:rsidR="001902DA" w:rsidRPr="0002225E" w:rsidRDefault="001902DA" w:rsidP="001902DA">
      <w:pPr>
        <w:autoSpaceDE w:val="0"/>
        <w:autoSpaceDN w:val="0"/>
        <w:adjustRightInd w:val="0"/>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なお、</w:t>
      </w:r>
      <w:r w:rsidRPr="0002225E">
        <w:rPr>
          <w:rFonts w:ascii="ＭＳ Ｐ明朝" w:eastAsia="ＭＳ Ｐ明朝" w:hAnsi="ＭＳ Ｐ明朝"/>
          <w:sz w:val="22"/>
        </w:rPr>
        <w:t>SGEC/PEFCジャパンは、日本のPEFC認証管理団体として</w:t>
      </w:r>
      <w:r w:rsidRPr="0002225E">
        <w:rPr>
          <w:rFonts w:ascii="ＭＳ Ｐ明朝" w:eastAsia="ＭＳ Ｐ明朝" w:hAnsi="ＭＳ Ｐ明朝" w:cs="Century"/>
          <w:sz w:val="22"/>
        </w:rPr>
        <w:t>PEFC GD 1004:2009</w:t>
      </w:r>
      <w:r w:rsidRPr="0002225E">
        <w:rPr>
          <w:rFonts w:ascii="ＭＳ Ｐ明朝" w:eastAsia="ＭＳ Ｐ明朝" w:hAnsi="ＭＳ Ｐ明朝" w:cs="Century" w:hint="eastAsia"/>
          <w:sz w:val="22"/>
        </w:rPr>
        <w:t>「</w:t>
      </w:r>
      <w:r w:rsidRPr="0002225E">
        <w:rPr>
          <w:rFonts w:ascii="ＭＳ Ｐ明朝" w:eastAsia="ＭＳ Ｐ明朝" w:hAnsi="ＭＳ Ｐ明朝" w:cs="Century"/>
          <w:sz w:val="22"/>
        </w:rPr>
        <w:t>PEFC</w:t>
      </w:r>
      <w:r w:rsidRPr="0002225E">
        <w:rPr>
          <w:rFonts w:ascii="ＭＳ Ｐ明朝" w:eastAsia="ＭＳ Ｐ明朝" w:hAnsi="ＭＳ Ｐ明朝" w:cs="ＭＳ明朝-WinCharSetFFFF-H" w:hint="eastAsia"/>
          <w:sz w:val="22"/>
        </w:rPr>
        <w:t>認証制度の管理運営」に基づき</w:t>
      </w:r>
      <w:r w:rsidRPr="0002225E">
        <w:rPr>
          <w:rFonts w:ascii="ＭＳ Ｐ明朝" w:eastAsia="ＭＳ Ｐ明朝" w:hAnsi="ＭＳ Ｐ明朝"/>
          <w:sz w:val="22"/>
        </w:rPr>
        <w:t>PEFC評議会との間に締結するPEFC認証制度の管理に関する契約により、PEFCの委任を受けてSGEC/PEFC・COC認証企業等に対して、本規格に準じてPEFCロゴライセンスの発行を行う。</w:t>
      </w:r>
    </w:p>
    <w:p w14:paraId="57AA39C1" w14:textId="77777777" w:rsidR="001902DA" w:rsidRPr="0002225E" w:rsidRDefault="001902DA" w:rsidP="001902DA">
      <w:pPr>
        <w:rPr>
          <w:rFonts w:ascii="ＭＳ Ｐ明朝" w:eastAsia="ＭＳ Ｐ明朝" w:hAnsi="ＭＳ Ｐ明朝"/>
          <w:b/>
          <w:sz w:val="22"/>
        </w:rPr>
      </w:pPr>
    </w:p>
    <w:p w14:paraId="387696AD" w14:textId="77777777" w:rsidR="001902DA" w:rsidRPr="0002225E" w:rsidRDefault="001902DA" w:rsidP="001902DA">
      <w:pPr>
        <w:autoSpaceDE w:val="0"/>
        <w:autoSpaceDN w:val="0"/>
        <w:adjustRightInd w:val="0"/>
        <w:jc w:val="left"/>
        <w:rPr>
          <w:rFonts w:ascii="ＭＳ Ｐ明朝" w:eastAsia="ＭＳ Ｐ明朝" w:hAnsi="ＭＳ Ｐ明朝"/>
          <w:sz w:val="22"/>
        </w:rPr>
      </w:pPr>
      <w:r w:rsidRPr="0002225E">
        <w:rPr>
          <w:rFonts w:ascii="ＭＳ Ｐ明朝" w:eastAsia="ＭＳ Ｐ明朝" w:hAnsi="ＭＳ Ｐ明朝"/>
          <w:b/>
          <w:bCs/>
          <w:sz w:val="22"/>
        </w:rPr>
        <w:t>1.</w:t>
      </w:r>
      <w:r w:rsidRPr="0002225E">
        <w:rPr>
          <w:rFonts w:ascii="ＭＳ Ｐ明朝" w:eastAsia="ＭＳ Ｐ明朝" w:hAnsi="ＭＳ Ｐ明朝" w:hint="eastAsia"/>
          <w:b/>
          <w:bCs/>
          <w:sz w:val="22"/>
        </w:rPr>
        <w:t xml:space="preserve">　適用範囲</w:t>
      </w:r>
    </w:p>
    <w:p w14:paraId="387F4476" w14:textId="31954570" w:rsidR="001902DA" w:rsidRPr="0002225E" w:rsidRDefault="001902DA" w:rsidP="001902DA">
      <w:pPr>
        <w:ind w:firstLineChars="100" w:firstLine="213"/>
        <w:rPr>
          <w:rFonts w:ascii="ＭＳ Ｐ明朝" w:eastAsia="ＭＳ Ｐ明朝" w:hAnsi="ＭＳ Ｐ明朝"/>
          <w:sz w:val="22"/>
        </w:rPr>
      </w:pPr>
      <w:r w:rsidRPr="0002225E">
        <w:rPr>
          <w:rFonts w:ascii="ＭＳ Ｐ明朝" w:eastAsia="ＭＳ Ｐ明朝" w:hAnsi="ＭＳ Ｐ明朝" w:hint="eastAsia"/>
          <w:sz w:val="22"/>
        </w:rPr>
        <w:t>この文書は、</w:t>
      </w:r>
      <w:r w:rsidRPr="0002225E">
        <w:rPr>
          <w:rFonts w:ascii="ＭＳ Ｐ明朝" w:eastAsia="ＭＳ Ｐ明朝" w:hAnsi="ＭＳ Ｐ明朝"/>
          <w:sz w:val="22"/>
        </w:rPr>
        <w:t xml:space="preserve">SGEC規準文書6: </w:t>
      </w:r>
      <w:r w:rsidR="00545712" w:rsidRPr="0002225E">
        <w:rPr>
          <w:rFonts w:ascii="ＭＳ Ｐ明朝" w:eastAsia="ＭＳ Ｐ明朝" w:hAnsi="ＭＳ Ｐ明朝"/>
          <w:sz w:val="22"/>
        </w:rPr>
        <w:t>2021</w:t>
      </w:r>
      <w:r w:rsidRPr="0002225E">
        <w:rPr>
          <w:rFonts w:ascii="ＭＳ Ｐ明朝" w:eastAsia="ＭＳ Ｐ明朝" w:hAnsi="ＭＳ Ｐ明朝" w:hint="eastAsia"/>
          <w:sz w:val="22"/>
        </w:rPr>
        <w:t>「</w:t>
      </w:r>
      <w:r w:rsidRPr="0002225E">
        <w:rPr>
          <w:rFonts w:ascii="ＭＳ Ｐ明朝" w:eastAsia="ＭＳ Ｐ明朝" w:hAnsi="ＭＳ Ｐ明朝"/>
          <w:sz w:val="22"/>
        </w:rPr>
        <w:t>SGEC商標使用規則-要求事項」に基づき適正なロゴマーク使用を目的とし、SGEC/PEFCジャパンによるSGECロゴマーク使用ライセンス（以後「ライセンス」という。）の発行について定める。</w:t>
      </w:r>
    </w:p>
    <w:p w14:paraId="05724600" w14:textId="77777777" w:rsidR="001902DA" w:rsidRPr="000D5C5C" w:rsidRDefault="001902DA" w:rsidP="001902DA">
      <w:pPr>
        <w:autoSpaceDE w:val="0"/>
        <w:autoSpaceDN w:val="0"/>
        <w:adjustRightInd w:val="0"/>
        <w:ind w:firstLineChars="100" w:firstLine="213"/>
        <w:rPr>
          <w:rFonts w:ascii="ＭＳ Ｐ明朝" w:eastAsia="ＭＳ Ｐ明朝" w:hAnsi="ＭＳ Ｐ明朝"/>
          <w:sz w:val="22"/>
        </w:rPr>
      </w:pPr>
      <w:r w:rsidRPr="000D5C5C">
        <w:rPr>
          <w:rFonts w:ascii="ＭＳ Ｐ明朝" w:eastAsia="ＭＳ Ｐ明朝" w:hAnsi="ＭＳ Ｐ明朝" w:hint="eastAsia"/>
          <w:sz w:val="22"/>
        </w:rPr>
        <w:t>なお、</w:t>
      </w:r>
      <w:r w:rsidRPr="000D5C5C">
        <w:rPr>
          <w:rFonts w:ascii="ＭＳ Ｐ明朝" w:eastAsia="ＭＳ Ｐ明朝" w:hAnsi="ＭＳ Ｐ明朝"/>
          <w:sz w:val="22"/>
        </w:rPr>
        <w:t>PEFC</w:t>
      </w:r>
      <w:r w:rsidRPr="000D5C5C">
        <w:rPr>
          <w:rFonts w:ascii="ＭＳ Ｐ明朝" w:eastAsia="ＭＳ Ｐ明朝" w:hAnsi="ＭＳ Ｐ明朝" w:hint="eastAsia"/>
          <w:sz w:val="22"/>
        </w:rPr>
        <w:t>ロゴライセンスの発行に当たっては、</w:t>
      </w:r>
      <w:r w:rsidRPr="000D5C5C">
        <w:rPr>
          <w:rFonts w:ascii="ＭＳ Ｐ明朝" w:eastAsia="ＭＳ Ｐ明朝" w:hAnsi="ＭＳ Ｐ明朝"/>
          <w:sz w:val="22"/>
        </w:rPr>
        <w:t>PEFC GD 1005:2012</w:t>
      </w:r>
      <w:r w:rsidRPr="000D5C5C">
        <w:rPr>
          <w:rFonts w:ascii="ＭＳ Ｐ明朝" w:eastAsia="ＭＳ Ｐ明朝" w:hAnsi="ＭＳ Ｐ明朝" w:hint="eastAsia"/>
          <w:sz w:val="22"/>
        </w:rPr>
        <w:t>「</w:t>
      </w:r>
      <w:r w:rsidRPr="000D5C5C">
        <w:rPr>
          <w:rFonts w:ascii="ＭＳ Ｐ明朝" w:eastAsia="ＭＳ Ｐ明朝" w:hAnsi="ＭＳ Ｐ明朝"/>
          <w:sz w:val="22"/>
        </w:rPr>
        <w:t>PEFC</w:t>
      </w:r>
      <w:r w:rsidRPr="000D5C5C">
        <w:rPr>
          <w:rFonts w:ascii="ＭＳ Ｐ明朝" w:eastAsia="ＭＳ Ｐ明朝" w:hAnsi="ＭＳ Ｐ明朝" w:hint="eastAsia"/>
          <w:sz w:val="22"/>
        </w:rPr>
        <w:t>ロゴライセンス発行」による。</w:t>
      </w:r>
    </w:p>
    <w:p w14:paraId="0BF42D65" w14:textId="77777777" w:rsidR="001902DA" w:rsidRPr="000D5C5C" w:rsidRDefault="001902DA" w:rsidP="001902DA">
      <w:pPr>
        <w:autoSpaceDE w:val="0"/>
        <w:autoSpaceDN w:val="0"/>
        <w:adjustRightInd w:val="0"/>
        <w:rPr>
          <w:rFonts w:ascii="ＭＳ Ｐ明朝" w:eastAsia="ＭＳ Ｐ明朝" w:hAnsi="ＭＳ Ｐ明朝" w:cs="ＭＳ明朝"/>
          <w:kern w:val="0"/>
          <w:sz w:val="22"/>
        </w:rPr>
      </w:pPr>
      <w:r w:rsidRPr="000D5C5C">
        <w:rPr>
          <w:rFonts w:ascii="ＭＳ Ｐ明朝" w:eastAsia="ＭＳ Ｐ明朝" w:hAnsi="ＭＳ Ｐ明朝" w:hint="eastAsia"/>
          <w:sz w:val="22"/>
        </w:rPr>
        <w:t>注意書：</w:t>
      </w:r>
      <w:r w:rsidRPr="000D5C5C">
        <w:rPr>
          <w:rFonts w:ascii="ＭＳ Ｐ明朝" w:eastAsia="ＭＳ Ｐ明朝" w:hAnsi="ＭＳ Ｐ明朝" w:cs="ＭＳ明朝"/>
          <w:kern w:val="0"/>
          <w:sz w:val="22"/>
        </w:rPr>
        <w:t>PEFCロゴライセンスの発行については、</w:t>
      </w:r>
      <w:r w:rsidRPr="000D5C5C">
        <w:rPr>
          <w:rFonts w:ascii="ＭＳ Ｐ明朝" w:eastAsia="ＭＳ Ｐ明朝" w:hAnsi="ＭＳ Ｐ明朝" w:cs="Century"/>
          <w:kern w:val="0"/>
          <w:sz w:val="22"/>
        </w:rPr>
        <w:t xml:space="preserve">日本国内にあってはPEFC </w:t>
      </w:r>
      <w:r w:rsidRPr="000D5C5C">
        <w:rPr>
          <w:rFonts w:ascii="ＭＳ Ｐ明朝" w:eastAsia="ＭＳ Ｐ明朝" w:hAnsi="ＭＳ Ｐ明朝" w:cs="ＭＳ明朝" w:hint="eastAsia"/>
          <w:kern w:val="0"/>
          <w:sz w:val="22"/>
        </w:rPr>
        <w:t>評議会から同発行業務の委任を受ける</w:t>
      </w:r>
      <w:r w:rsidRPr="000D5C5C">
        <w:rPr>
          <w:rFonts w:ascii="ＭＳ Ｐ明朝" w:eastAsia="ＭＳ Ｐ明朝" w:hAnsi="ＭＳ Ｐ明朝" w:cs="ＭＳ明朝"/>
          <w:kern w:val="0"/>
          <w:sz w:val="22"/>
        </w:rPr>
        <w:t>SGECによってのみ行われる。</w:t>
      </w:r>
    </w:p>
    <w:p w14:paraId="317E226E" w14:textId="77777777" w:rsidR="001902DA" w:rsidRPr="0002225E" w:rsidRDefault="001902DA" w:rsidP="001902DA">
      <w:pPr>
        <w:rPr>
          <w:rFonts w:ascii="ＭＳ Ｐ明朝" w:eastAsia="ＭＳ Ｐ明朝" w:hAnsi="ＭＳ Ｐ明朝"/>
          <w:sz w:val="22"/>
        </w:rPr>
      </w:pPr>
    </w:p>
    <w:p w14:paraId="4EFBAC47" w14:textId="77777777" w:rsidR="001902DA" w:rsidRPr="00D81982" w:rsidRDefault="001902DA" w:rsidP="001902DA">
      <w:pPr>
        <w:pStyle w:val="a7"/>
        <w:tabs>
          <w:tab w:val="clear" w:pos="4252"/>
          <w:tab w:val="clear" w:pos="8504"/>
        </w:tabs>
        <w:snapToGrid/>
        <w:rPr>
          <w:rFonts w:ascii="ＭＳ Ｐ明朝" w:eastAsia="ＭＳ Ｐ明朝" w:hAnsi="ＭＳ Ｐ明朝"/>
          <w:b/>
          <w:bCs/>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基準的参照文書</w:t>
      </w:r>
    </w:p>
    <w:p w14:paraId="280D0339"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　森林及び森林外樹木産品COC‐要求事項</w:t>
      </w:r>
    </w:p>
    <w:p w14:paraId="16417CF9" w14:textId="4695B939"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SGEC規準文書１：</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69641912" w14:textId="78EF89E2"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SGEC規準文書６：</w:t>
      </w:r>
      <w:r w:rsidR="00545712">
        <w:rPr>
          <w:rFonts w:ascii="ＭＳ Ｐ明朝" w:eastAsia="ＭＳ Ｐ明朝" w:hAnsi="ＭＳ Ｐ明朝"/>
          <w:sz w:val="22"/>
        </w:rPr>
        <w:t>2021</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022C5B8"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2001:2020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w:t>
      </w:r>
      <w:r w:rsidRPr="00D81982">
        <w:rPr>
          <w:rFonts w:ascii="ＭＳ Ｐ明朝" w:eastAsia="ＭＳ Ｐ明朝" w:hAnsi="ＭＳ Ｐ明朝"/>
          <w:sz w:val="22"/>
        </w:rPr>
        <w:t>使用規則－要求事項</w:t>
      </w:r>
    </w:p>
    <w:p w14:paraId="1107F93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GD 1005:2012「PEFC評議会によるPEFCロゴライセンスの発行」</w:t>
      </w:r>
    </w:p>
    <w:p w14:paraId="79EF7C01" w14:textId="77777777" w:rsidR="001902DA" w:rsidRPr="00D81982" w:rsidRDefault="001902DA" w:rsidP="001902DA">
      <w:pPr>
        <w:rPr>
          <w:rFonts w:ascii="ＭＳ Ｐ明朝" w:eastAsia="ＭＳ Ｐ明朝" w:hAnsi="ＭＳ Ｐ明朝"/>
          <w:sz w:val="22"/>
        </w:rPr>
      </w:pPr>
    </w:p>
    <w:p w14:paraId="73751CD5" w14:textId="77777777" w:rsidR="001902DA" w:rsidRPr="00D81982" w:rsidRDefault="001902DA" w:rsidP="001902DA">
      <w:pPr>
        <w:widowControl/>
        <w:jc w:val="left"/>
        <w:rPr>
          <w:rFonts w:ascii="ＭＳ Ｐ明朝" w:eastAsia="ＭＳ Ｐ明朝" w:hAnsi="ＭＳ Ｐ明朝"/>
          <w:b/>
          <w:bCs/>
        </w:rPr>
      </w:pPr>
      <w:r w:rsidRPr="00D81982">
        <w:rPr>
          <w:rFonts w:ascii="ＭＳ Ｐ明朝" w:eastAsia="ＭＳ Ｐ明朝" w:hAnsi="ＭＳ Ｐ明朝"/>
          <w:b/>
          <w:bCs/>
        </w:rPr>
        <w:t>3.　用語と定義</w:t>
      </w:r>
    </w:p>
    <w:p w14:paraId="6EE01BED" w14:textId="77777777" w:rsidR="001902DA" w:rsidRPr="00D81982" w:rsidRDefault="001902DA" w:rsidP="001902DA">
      <w:pPr>
        <w:pStyle w:val="a5"/>
        <w:tabs>
          <w:tab w:val="clear" w:pos="4252"/>
          <w:tab w:val="clear" w:pos="8504"/>
        </w:tabs>
        <w:snapToGrid/>
        <w:rPr>
          <w:rFonts w:ascii="ＭＳ Ｐ明朝" w:eastAsia="ＭＳ Ｐ明朝" w:hAnsi="ＭＳ Ｐ明朝"/>
          <w:sz w:val="22"/>
        </w:rPr>
      </w:pPr>
    </w:p>
    <w:p w14:paraId="269C3960" w14:textId="77777777" w:rsidR="001902DA" w:rsidRPr="0002225E" w:rsidRDefault="001902DA" w:rsidP="001902DA">
      <w:pPr>
        <w:pStyle w:val="a5"/>
        <w:tabs>
          <w:tab w:val="clear" w:pos="4252"/>
          <w:tab w:val="clear" w:pos="8504"/>
        </w:tabs>
        <w:snapToGrid/>
        <w:ind w:firstLineChars="23" w:firstLine="49"/>
        <w:rPr>
          <w:rFonts w:ascii="ＭＳ Ｐ明朝" w:eastAsia="ＭＳ Ｐ明朝" w:hAnsi="ＭＳ Ｐ明朝"/>
          <w:sz w:val="22"/>
        </w:rPr>
      </w:pPr>
      <w:r w:rsidRPr="0002225E">
        <w:rPr>
          <w:rFonts w:ascii="ＭＳ Ｐ明朝" w:eastAsia="ＭＳ Ｐ明朝" w:hAnsi="ＭＳ Ｐ明朝"/>
          <w:b/>
          <w:bCs/>
          <w:sz w:val="22"/>
        </w:rPr>
        <w:t xml:space="preserve">3.1　</w:t>
      </w:r>
      <w:r w:rsidRPr="0002225E">
        <w:rPr>
          <w:rFonts w:ascii="ＭＳ Ｐ明朝" w:eastAsia="ＭＳ Ｐ明朝" w:hAnsi="ＭＳ Ｐ明朝" w:hint="eastAsia"/>
          <w:sz w:val="22"/>
        </w:rPr>
        <w:t>認証書</w:t>
      </w:r>
    </w:p>
    <w:p w14:paraId="5251EF7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認証機関は認定機関から</w:t>
      </w:r>
      <w:r w:rsidRPr="000D5C5C">
        <w:rPr>
          <w:rFonts w:ascii="ＭＳ Ｐ明朝" w:eastAsia="ＭＳ Ｐ明朝" w:hAnsi="ＭＳ Ｐ明朝"/>
          <w:sz w:val="22"/>
        </w:rPr>
        <w:t>SGECが認めた認定範囲で認定を受けた機関で、その発行する認証書には当該認定機関のシンボルが表示されてなければならない。</w:t>
      </w:r>
    </w:p>
    <w:p w14:paraId="2C5C8F09" w14:textId="77777777" w:rsidR="001902DA" w:rsidRPr="0002225E" w:rsidRDefault="001902DA" w:rsidP="001902DA">
      <w:pPr>
        <w:pStyle w:val="a5"/>
        <w:tabs>
          <w:tab w:val="clear" w:pos="4252"/>
          <w:tab w:val="clear" w:pos="8504"/>
        </w:tabs>
        <w:snapToGrid/>
        <w:ind w:firstLineChars="23" w:firstLine="49"/>
        <w:rPr>
          <w:rFonts w:ascii="ＭＳ Ｐ明朝" w:eastAsia="ＭＳ Ｐ明朝" w:hAnsi="ＭＳ Ｐ明朝"/>
          <w:sz w:val="22"/>
        </w:rPr>
      </w:pPr>
    </w:p>
    <w:p w14:paraId="75E807D6" w14:textId="77777777" w:rsidR="001902DA" w:rsidRPr="0002225E" w:rsidRDefault="001902DA" w:rsidP="001902DA">
      <w:pPr>
        <w:pStyle w:val="a5"/>
        <w:tabs>
          <w:tab w:val="clear" w:pos="4252"/>
          <w:tab w:val="clear" w:pos="8504"/>
        </w:tabs>
        <w:snapToGrid/>
        <w:rPr>
          <w:rFonts w:ascii="ＭＳ Ｐ明朝" w:eastAsia="ＭＳ Ｐ明朝" w:hAnsi="ＭＳ Ｐ明朝"/>
          <w:sz w:val="22"/>
        </w:rPr>
      </w:pPr>
      <w:r w:rsidRPr="00D9738B">
        <w:rPr>
          <w:rFonts w:ascii="ＭＳ Ｐ明朝" w:eastAsia="ＭＳ Ｐ明朝" w:hAnsi="ＭＳ Ｐ明朝"/>
          <w:b/>
          <w:bCs/>
          <w:sz w:val="22"/>
        </w:rPr>
        <w:t>3.2</w:t>
      </w:r>
      <w:r w:rsidRPr="0002225E">
        <w:rPr>
          <w:rFonts w:ascii="ＭＳ Ｐ明朝" w:eastAsia="ＭＳ Ｐ明朝" w:hAnsi="ＭＳ Ｐ明朝" w:hint="eastAsia"/>
          <w:sz w:val="22"/>
        </w:rPr>
        <w:t xml:space="preserve">　</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 xml:space="preserve">ジャパンが承認する認証書　</w:t>
      </w:r>
    </w:p>
    <w:p w14:paraId="6181861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SGECが承認する認証書は、次の条件を満たすものでなければならない。</w:t>
      </w:r>
    </w:p>
    <w:p w14:paraId="4102092E" w14:textId="77777777" w:rsidR="001902DA" w:rsidRPr="000D5C5C" w:rsidRDefault="001902DA" w:rsidP="001902DA">
      <w:pPr>
        <w:pStyle w:val="a7"/>
        <w:tabs>
          <w:tab w:val="clear" w:pos="4252"/>
          <w:tab w:val="clear" w:pos="8504"/>
        </w:tabs>
        <w:snapToGrid/>
        <w:ind w:leftChars="50" w:left="314" w:hangingChars="100" w:hanging="213"/>
        <w:rPr>
          <w:rFonts w:ascii="ＭＳ Ｐ明朝" w:eastAsia="ＭＳ Ｐ明朝" w:hAnsi="ＭＳ Ｐ明朝"/>
          <w:sz w:val="22"/>
        </w:rPr>
      </w:pPr>
      <w:r w:rsidRPr="000D5C5C">
        <w:rPr>
          <w:rFonts w:ascii="ＭＳ Ｐ明朝" w:eastAsia="ＭＳ Ｐ明朝" w:hAnsi="ＭＳ Ｐ明朝" w:hint="eastAsia"/>
          <w:sz w:val="22"/>
        </w:rPr>
        <w:t>ａ）森林管理認証書は、</w:t>
      </w:r>
      <w:r w:rsidRPr="000D5C5C">
        <w:rPr>
          <w:rFonts w:ascii="ＭＳ Ｐ明朝" w:eastAsia="ＭＳ Ｐ明朝" w:hAnsi="ＭＳ Ｐ明朝"/>
          <w:sz w:val="22"/>
        </w:rPr>
        <w:t>SGEC認証制度（森林管理認証規格）に基づき、SGEC/PEFC</w:t>
      </w:r>
      <w:r w:rsidRPr="000D5C5C">
        <w:rPr>
          <w:rFonts w:ascii="ＭＳ Ｐ明朝" w:eastAsia="ＭＳ Ｐ明朝" w:hAnsi="ＭＳ Ｐ明朝" w:hint="eastAsia"/>
          <w:sz w:val="22"/>
        </w:rPr>
        <w:t>ジャパンの公示を受けた認証機関が発行するもので有効期間内のもの。</w:t>
      </w:r>
    </w:p>
    <w:p w14:paraId="062707F9" w14:textId="77777777" w:rsidR="001902DA" w:rsidRPr="000D5C5C" w:rsidRDefault="001902DA" w:rsidP="001902DA">
      <w:pPr>
        <w:pStyle w:val="a7"/>
        <w:tabs>
          <w:tab w:val="clear" w:pos="4252"/>
          <w:tab w:val="clear" w:pos="8504"/>
        </w:tabs>
        <w:snapToGrid/>
        <w:ind w:leftChars="50" w:left="314" w:hangingChars="100" w:hanging="213"/>
        <w:rPr>
          <w:rFonts w:ascii="ＭＳ Ｐ明朝" w:eastAsia="ＭＳ Ｐ明朝" w:hAnsi="ＭＳ Ｐ明朝"/>
          <w:sz w:val="22"/>
        </w:rPr>
      </w:pPr>
      <w:r w:rsidRPr="000D5C5C">
        <w:rPr>
          <w:rFonts w:ascii="ＭＳ Ｐ明朝" w:eastAsia="ＭＳ Ｐ明朝" w:hAnsi="ＭＳ Ｐ明朝" w:hint="eastAsia"/>
          <w:sz w:val="22"/>
        </w:rPr>
        <w:t>ｂ）</w:t>
      </w:r>
      <w:proofErr w:type="spellStart"/>
      <w:r w:rsidRPr="000D5C5C">
        <w:rPr>
          <w:rFonts w:ascii="ＭＳ Ｐ明朝" w:eastAsia="ＭＳ Ｐ明朝" w:hAnsi="ＭＳ Ｐ明朝"/>
          <w:sz w:val="22"/>
        </w:rPr>
        <w:t>CoC</w:t>
      </w:r>
      <w:proofErr w:type="spellEnd"/>
      <w:r w:rsidRPr="000D5C5C">
        <w:rPr>
          <w:rFonts w:ascii="ＭＳ Ｐ明朝" w:eastAsia="ＭＳ Ｐ明朝" w:hAnsi="ＭＳ Ｐ明朝"/>
          <w:sz w:val="22"/>
        </w:rPr>
        <w:t>認証書は、SGEC認証制度（COC認証規格）に基づき、SGEC/PEFC</w:t>
      </w:r>
      <w:r w:rsidRPr="000D5C5C">
        <w:rPr>
          <w:rFonts w:ascii="ＭＳ Ｐ明朝" w:eastAsia="ＭＳ Ｐ明朝" w:hAnsi="ＭＳ Ｐ明朝" w:hint="eastAsia"/>
          <w:sz w:val="22"/>
        </w:rPr>
        <w:t>ジャパンの公示を</w:t>
      </w:r>
      <w:r w:rsidRPr="000D5C5C">
        <w:rPr>
          <w:rFonts w:ascii="ＭＳ Ｐ明朝" w:eastAsia="ＭＳ Ｐ明朝" w:hAnsi="ＭＳ Ｐ明朝" w:hint="eastAsia"/>
          <w:sz w:val="22"/>
        </w:rPr>
        <w:lastRenderedPageBreak/>
        <w:t>受けた認証機関が発行するもので有効期限内のもの。</w:t>
      </w:r>
    </w:p>
    <w:p w14:paraId="2269A244" w14:textId="77777777" w:rsidR="001902DA" w:rsidRPr="000D5C5C" w:rsidRDefault="001902DA" w:rsidP="001902DA">
      <w:pPr>
        <w:ind w:leftChars="100" w:left="841" w:hangingChars="300" w:hanging="638"/>
        <w:rPr>
          <w:rFonts w:ascii="ＭＳ Ｐ明朝" w:eastAsia="ＭＳ Ｐ明朝" w:hAnsi="ＭＳ Ｐ明朝"/>
          <w:sz w:val="22"/>
        </w:rPr>
      </w:pPr>
      <w:r w:rsidRPr="000D5C5C">
        <w:rPr>
          <w:rFonts w:ascii="ＭＳ Ｐ明朝" w:eastAsia="ＭＳ Ｐ明朝" w:hAnsi="ＭＳ Ｐ明朝" w:hint="eastAsia"/>
          <w:sz w:val="22"/>
        </w:rPr>
        <w:t>注意書：</w:t>
      </w:r>
      <w:r w:rsidRPr="000D5C5C">
        <w:rPr>
          <w:rFonts w:ascii="ＭＳ Ｐ明朝" w:eastAsia="ＭＳ Ｐ明朝" w:hAnsi="ＭＳ Ｐ明朝"/>
          <w:sz w:val="22"/>
        </w:rPr>
        <w:t>SGEC森林認証制度並びに森林管理及び</w:t>
      </w:r>
      <w:proofErr w:type="spellStart"/>
      <w:r w:rsidRPr="000D5C5C">
        <w:rPr>
          <w:rFonts w:ascii="ＭＳ Ｐ明朝" w:eastAsia="ＭＳ Ｐ明朝" w:hAnsi="ＭＳ Ｐ明朝"/>
          <w:sz w:val="22"/>
        </w:rPr>
        <w:t>CoC</w:t>
      </w:r>
      <w:proofErr w:type="spellEnd"/>
      <w:r w:rsidRPr="000D5C5C">
        <w:rPr>
          <w:rFonts w:ascii="ＭＳ Ｐ明朝" w:eastAsia="ＭＳ Ｐ明朝" w:hAnsi="ＭＳ Ｐ明朝"/>
          <w:sz w:val="22"/>
        </w:rPr>
        <w:t>認証規格はSGECウェブサイトで入手可能。</w:t>
      </w:r>
    </w:p>
    <w:p w14:paraId="4982D721" w14:textId="77777777" w:rsidR="001902DA" w:rsidRPr="0002225E" w:rsidRDefault="001902DA" w:rsidP="001902DA">
      <w:pPr>
        <w:pStyle w:val="a5"/>
        <w:widowControl/>
        <w:tabs>
          <w:tab w:val="clear" w:pos="4252"/>
          <w:tab w:val="clear" w:pos="8504"/>
        </w:tabs>
        <w:snapToGrid/>
        <w:jc w:val="left"/>
        <w:rPr>
          <w:rFonts w:ascii="ＭＳ Ｐ明朝" w:eastAsia="ＭＳ Ｐ明朝" w:hAnsi="ＭＳ Ｐ明朝"/>
          <w:b/>
          <w:bCs/>
          <w:sz w:val="22"/>
        </w:rPr>
      </w:pPr>
      <w:r w:rsidRPr="0002225E">
        <w:rPr>
          <w:rFonts w:ascii="ＭＳ Ｐ明朝" w:eastAsia="ＭＳ Ｐ明朝" w:hAnsi="ＭＳ Ｐ明朝"/>
          <w:b/>
          <w:bCs/>
          <w:sz w:val="22"/>
        </w:rPr>
        <w:t>4.</w:t>
      </w:r>
      <w:r w:rsidRPr="0002225E">
        <w:rPr>
          <w:rFonts w:ascii="ＭＳ Ｐ明朝" w:eastAsia="ＭＳ Ｐ明朝" w:hAnsi="ＭＳ Ｐ明朝" w:hint="eastAsia"/>
          <w:b/>
          <w:bCs/>
          <w:sz w:val="22"/>
        </w:rPr>
        <w:t xml:space="preserve">　ライセンス発行の条件</w:t>
      </w:r>
    </w:p>
    <w:p w14:paraId="3B83F151" w14:textId="77777777" w:rsidR="001902DA" w:rsidRPr="00D9738B" w:rsidRDefault="001902DA" w:rsidP="001902DA">
      <w:pPr>
        <w:pStyle w:val="a5"/>
        <w:widowControl/>
        <w:tabs>
          <w:tab w:val="clear" w:pos="4252"/>
          <w:tab w:val="clear" w:pos="8504"/>
        </w:tabs>
        <w:snapToGrid/>
        <w:jc w:val="left"/>
        <w:rPr>
          <w:rFonts w:ascii="ＭＳ Ｐ明朝" w:eastAsia="ＭＳ Ｐ明朝" w:hAnsi="ＭＳ Ｐ明朝"/>
          <w:b/>
          <w:bCs/>
          <w:sz w:val="22"/>
        </w:rPr>
      </w:pPr>
    </w:p>
    <w:p w14:paraId="4FCD9295"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b/>
          <w:bCs/>
          <w:sz w:val="22"/>
        </w:rPr>
        <w:t xml:space="preserve">4.1　</w:t>
      </w:r>
      <w:r w:rsidRPr="0002225E">
        <w:rPr>
          <w:rFonts w:ascii="ＭＳ Ｐ明朝" w:eastAsia="ＭＳ Ｐ明朝" w:hAnsi="ＭＳ Ｐ明朝" w:hint="eastAsia"/>
          <w:sz w:val="22"/>
        </w:rPr>
        <w:t>一般的条件</w:t>
      </w:r>
    </w:p>
    <w:p w14:paraId="1C7D3606"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ライセンスを申請する組織（企業等）は下記の要件を満たさなければならない。</w:t>
      </w:r>
    </w:p>
    <w:p w14:paraId="0A8E3A22"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ａ）法人であること。</w:t>
      </w:r>
    </w:p>
    <w:p w14:paraId="0D58D570" w14:textId="77777777" w:rsidR="001902DA" w:rsidRPr="000D5C5C" w:rsidRDefault="001902DA" w:rsidP="001902DA">
      <w:pPr>
        <w:pStyle w:val="a7"/>
        <w:tabs>
          <w:tab w:val="clear" w:pos="4252"/>
          <w:tab w:val="clear" w:pos="8504"/>
        </w:tabs>
        <w:snapToGrid/>
        <w:rPr>
          <w:rFonts w:ascii="ＭＳ Ｐ明朝" w:eastAsia="ＭＳ Ｐ明朝" w:hAnsi="ＭＳ Ｐ明朝"/>
          <w:sz w:val="22"/>
        </w:rPr>
      </w:pPr>
      <w:r w:rsidRPr="000D5C5C">
        <w:rPr>
          <w:rFonts w:ascii="ＭＳ Ｐ明朝" w:eastAsia="ＭＳ Ｐ明朝" w:hAnsi="ＭＳ Ｐ明朝" w:hint="eastAsia"/>
          <w:sz w:val="22"/>
        </w:rPr>
        <w:t>注意書：「法人」には「法人に準ずる組織を有する者」を含むこととし、</w:t>
      </w:r>
      <w:r w:rsidRPr="000D5C5C">
        <w:rPr>
          <w:rFonts w:ascii="ＭＳ Ｐ明朝" w:eastAsia="ＭＳ Ｐ明朝" w:hAnsi="ＭＳ Ｐ明朝"/>
          <w:sz w:val="22"/>
        </w:rPr>
        <w:t>SGEC規準文書3-1の「3.7」で規定する「グループ主体」及びSGEC</w:t>
      </w:r>
      <w:r w:rsidRPr="000D5C5C">
        <w:rPr>
          <w:rFonts w:ascii="ＭＳ Ｐ明朝" w:eastAsia="ＭＳ Ｐ明朝" w:hAnsi="ＭＳ Ｐ明朝" w:hint="eastAsia"/>
          <w:sz w:val="22"/>
        </w:rPr>
        <w:t>規準文書４の附属書２の「</w:t>
      </w:r>
      <w:r w:rsidRPr="000D5C5C">
        <w:rPr>
          <w:rFonts w:ascii="ＭＳ Ｐ明朝" w:eastAsia="ＭＳ Ｐ明朝" w:hAnsi="ＭＳ Ｐ明朝"/>
          <w:sz w:val="22"/>
        </w:rPr>
        <w:t>3.2」で規定する「本部」並びにSGEC規準文書１の「3.3</w:t>
      </w:r>
      <w:r w:rsidRPr="000D5C5C">
        <w:rPr>
          <w:rFonts w:ascii="ＭＳ Ｐ明朝" w:eastAsia="ＭＳ Ｐ明朝" w:hAnsi="ＭＳ Ｐ明朝" w:hint="eastAsia"/>
          <w:sz w:val="22"/>
        </w:rPr>
        <w:t>」で規定する森林管理認証取得者及び同</w:t>
      </w:r>
      <w:r w:rsidRPr="000D5C5C">
        <w:rPr>
          <w:rFonts w:ascii="ＭＳ Ｐ明朝" w:eastAsia="ＭＳ Ｐ明朝" w:hAnsi="ＭＳ Ｐ明朝"/>
          <w:sz w:val="22"/>
        </w:rPr>
        <w:t>4.3で規定するCOC認証取得者を含むものとする。</w:t>
      </w:r>
    </w:p>
    <w:p w14:paraId="2400EE2D" w14:textId="77777777" w:rsidR="001902DA" w:rsidRPr="00D9738B"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ｂ）申請者の識別情報やその他</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ジャパンが特定する情報について収集し、公開することに同意すること。</w:t>
      </w:r>
    </w:p>
    <w:p w14:paraId="52BDE892"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p>
    <w:p w14:paraId="5A901A08"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hint="eastAsia"/>
          <w:sz w:val="22"/>
        </w:rPr>
        <w:t xml:space="preserve">　個別条件</w:t>
      </w:r>
    </w:p>
    <w:p w14:paraId="65437B7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森林管理認証書及び</w:t>
      </w:r>
      <w:r w:rsidRPr="00D81982">
        <w:rPr>
          <w:rFonts w:ascii="ＭＳ Ｐ明朝" w:eastAsia="ＭＳ Ｐ明朝" w:hAnsi="ＭＳ Ｐ明朝"/>
          <w:sz w:val="22"/>
        </w:rPr>
        <w:t>COC認証書は、前項「3」の要件を満たさなければならない。</w:t>
      </w:r>
    </w:p>
    <w:p w14:paraId="68E3BCBF" w14:textId="77777777" w:rsidR="001902DA" w:rsidRPr="00D81982" w:rsidRDefault="001902DA" w:rsidP="001902DA">
      <w:pPr>
        <w:rPr>
          <w:rFonts w:ascii="ＭＳ Ｐ明朝" w:eastAsia="ＭＳ Ｐ明朝" w:hAnsi="ＭＳ Ｐ明朝"/>
          <w:sz w:val="22"/>
        </w:rPr>
      </w:pPr>
    </w:p>
    <w:p w14:paraId="03CCE0A7" w14:textId="77777777" w:rsidR="001902DA" w:rsidRPr="000D5C5C" w:rsidRDefault="001902DA" w:rsidP="001902DA">
      <w:pPr>
        <w:pStyle w:val="a5"/>
        <w:tabs>
          <w:tab w:val="clear" w:pos="4252"/>
          <w:tab w:val="clear" w:pos="8504"/>
        </w:tabs>
        <w:snapToGrid/>
        <w:rPr>
          <w:rFonts w:ascii="ＭＳ Ｐ明朝" w:eastAsia="ＭＳ Ｐ明朝" w:hAnsi="ＭＳ Ｐ明朝"/>
          <w:sz w:val="22"/>
        </w:rPr>
      </w:pPr>
      <w:r w:rsidRPr="000D5C5C">
        <w:rPr>
          <w:rFonts w:ascii="ＭＳ Ｐ明朝" w:eastAsia="ＭＳ Ｐ明朝" w:hAnsi="ＭＳ Ｐ明朝" w:hint="eastAsia"/>
          <w:b/>
          <w:bCs/>
          <w:sz w:val="22"/>
        </w:rPr>
        <w:t>使用者グループＡ</w:t>
      </w:r>
      <w:r w:rsidRPr="000D5C5C">
        <w:rPr>
          <w:rFonts w:ascii="ＭＳ Ｐ明朝" w:eastAsia="ＭＳ Ｐ明朝" w:hAnsi="ＭＳ Ｐ明朝" w:hint="eastAsia"/>
          <w:sz w:val="22"/>
        </w:rPr>
        <w:t>：</w:t>
      </w:r>
      <w:r w:rsidRPr="000D5C5C">
        <w:rPr>
          <w:rFonts w:ascii="ＭＳ Ｐ明朝" w:eastAsia="ＭＳ Ｐ明朝" w:hAnsi="ＭＳ Ｐ明朝"/>
          <w:sz w:val="22"/>
        </w:rPr>
        <w:t xml:space="preserve"> SGEC/PEFC</w:t>
      </w:r>
      <w:r w:rsidRPr="000D5C5C">
        <w:rPr>
          <w:rFonts w:ascii="ＭＳ Ｐ明朝" w:eastAsia="ＭＳ Ｐ明朝" w:hAnsi="ＭＳ Ｐ明朝" w:hint="eastAsia"/>
          <w:sz w:val="22"/>
        </w:rPr>
        <w:t>ジャパン</w:t>
      </w:r>
    </w:p>
    <w:p w14:paraId="65D32468" w14:textId="77777777" w:rsidR="001902DA" w:rsidRPr="0002225E" w:rsidRDefault="001902DA" w:rsidP="001902DA">
      <w:pPr>
        <w:rPr>
          <w:rFonts w:ascii="ＭＳ Ｐ明朝" w:eastAsia="ＭＳ Ｐ明朝" w:hAnsi="ＭＳ Ｐ明朝"/>
          <w:sz w:val="22"/>
        </w:rPr>
      </w:pPr>
    </w:p>
    <w:p w14:paraId="70289D65"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D9738B">
        <w:rPr>
          <w:rFonts w:ascii="ＭＳ Ｐ明朝" w:eastAsia="ＭＳ Ｐ明朝" w:hAnsi="ＭＳ Ｐ明朝" w:hint="eastAsia"/>
          <w:b/>
          <w:bCs/>
          <w:sz w:val="22"/>
        </w:rPr>
        <w:t>使用者グループＢ</w:t>
      </w:r>
      <w:r w:rsidRPr="0002225E">
        <w:rPr>
          <w:rFonts w:ascii="ＭＳ Ｐ明朝" w:eastAsia="ＭＳ Ｐ明朝" w:hAnsi="ＭＳ Ｐ明朝" w:hint="eastAsia"/>
          <w:sz w:val="22"/>
        </w:rPr>
        <w:t>：</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森林所有者・管理者で下記の要件を満たすもの</w:t>
      </w:r>
    </w:p>
    <w:p w14:paraId="612B0FF2"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ジャパンが承認する有効期限内の</w:t>
      </w:r>
      <w:r w:rsidRPr="0002225E">
        <w:rPr>
          <w:rFonts w:ascii="ＭＳ Ｐ明朝" w:eastAsia="ＭＳ Ｐ明朝" w:hAnsi="ＭＳ Ｐ明朝"/>
          <w:sz w:val="22"/>
        </w:rPr>
        <w:t>SGEC</w:t>
      </w:r>
      <w:r w:rsidRPr="0002225E">
        <w:rPr>
          <w:rFonts w:ascii="ＭＳ Ｐ明朝" w:eastAsia="ＭＳ Ｐ明朝" w:hAnsi="ＭＳ Ｐ明朝" w:hint="eastAsia"/>
          <w:sz w:val="22"/>
        </w:rPr>
        <w:t>森林管理認証書を有すること。</w:t>
      </w:r>
    </w:p>
    <w:p w14:paraId="4C0F9240"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ジャパンと</w:t>
      </w:r>
      <w:r w:rsidRPr="0002225E">
        <w:rPr>
          <w:rFonts w:ascii="ＭＳ Ｐ明朝" w:eastAsia="ＭＳ Ｐ明朝" w:hAnsi="ＭＳ Ｐ明朝"/>
          <w:sz w:val="22"/>
        </w:rPr>
        <w:t>SGEC商標使用契約を締結していること（付属書1）。</w:t>
      </w:r>
    </w:p>
    <w:p w14:paraId="0C6A8B34"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p>
    <w:p w14:paraId="6E6AF738"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b/>
          <w:bCs/>
          <w:sz w:val="22"/>
        </w:rPr>
        <w:t>使用者グループＣ</w:t>
      </w:r>
      <w:r w:rsidRPr="0002225E">
        <w:rPr>
          <w:rFonts w:ascii="ＭＳ Ｐ明朝" w:eastAsia="ＭＳ Ｐ明朝" w:hAnsi="ＭＳ Ｐ明朝" w:hint="eastAsia"/>
          <w:sz w:val="22"/>
        </w:rPr>
        <w:t>：</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林産品関係産業で下記の要件を満たすもの</w:t>
      </w:r>
    </w:p>
    <w:p w14:paraId="189B1B6D"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ジャパンが承認する有効期限内の</w:t>
      </w:r>
      <w:r w:rsidRPr="0002225E">
        <w:rPr>
          <w:rFonts w:ascii="ＭＳ Ｐ明朝" w:eastAsia="ＭＳ Ｐ明朝" w:hAnsi="ＭＳ Ｐ明朝"/>
          <w:sz w:val="22"/>
        </w:rPr>
        <w:t>SGEC-COC認証書を有すること</w:t>
      </w:r>
      <w:r w:rsidRPr="0002225E">
        <w:rPr>
          <w:rFonts w:ascii="ＭＳ Ｐ明朝" w:eastAsia="ＭＳ Ｐ明朝" w:hAnsi="ＭＳ Ｐ明朝" w:hint="eastAsia"/>
          <w:sz w:val="22"/>
        </w:rPr>
        <w:t>、あるいは、企画段階にあり認証機関が認める</w:t>
      </w:r>
      <w:r w:rsidRPr="0002225E">
        <w:rPr>
          <w:rFonts w:ascii="ＭＳ Ｐ明朝" w:eastAsia="ＭＳ Ｐ明朝" w:hAnsi="ＭＳ Ｐ明朝"/>
          <w:sz w:val="22"/>
        </w:rPr>
        <w:t>SGEC特定</w:t>
      </w:r>
      <w:r w:rsidRPr="0002225E">
        <w:rPr>
          <w:rFonts w:ascii="ＭＳ Ｐ明朝" w:eastAsia="ＭＳ Ｐ明朝" w:hAnsi="ＭＳ Ｐ明朝" w:hint="eastAsia"/>
          <w:sz w:val="22"/>
        </w:rPr>
        <w:t>プロジェクトであること。</w:t>
      </w:r>
    </w:p>
    <w:p w14:paraId="1177F6A6"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ジャパンと</w:t>
      </w:r>
      <w:r w:rsidRPr="0002225E">
        <w:rPr>
          <w:rFonts w:ascii="ＭＳ Ｐ明朝" w:eastAsia="ＭＳ Ｐ明朝" w:hAnsi="ＭＳ Ｐ明朝"/>
          <w:sz w:val="22"/>
        </w:rPr>
        <w:t>SGEC商標使用契約を締結していること（付属書１）。</w:t>
      </w:r>
    </w:p>
    <w:p w14:paraId="423DEDCF"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p>
    <w:p w14:paraId="5CD8FE2E"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b/>
          <w:bCs/>
          <w:sz w:val="22"/>
        </w:rPr>
        <w:t>使用者グループＤ</w:t>
      </w:r>
      <w:r w:rsidRPr="0002225E">
        <w:rPr>
          <w:rFonts w:ascii="ＭＳ Ｐ明朝" w:eastAsia="ＭＳ Ｐ明朝" w:hAnsi="ＭＳ Ｐ明朝" w:hint="eastAsia"/>
          <w:sz w:val="22"/>
        </w:rPr>
        <w:t>：</w:t>
      </w:r>
      <w:r w:rsidRPr="0002225E">
        <w:rPr>
          <w:rFonts w:ascii="ＭＳ Ｐ明朝" w:eastAsia="ＭＳ Ｐ明朝" w:hAnsi="ＭＳ Ｐ明朝"/>
          <w:sz w:val="22"/>
        </w:rPr>
        <w:t xml:space="preserve"> </w:t>
      </w:r>
      <w:r w:rsidRPr="0002225E">
        <w:rPr>
          <w:rFonts w:ascii="ＭＳ Ｐ明朝" w:eastAsia="ＭＳ Ｐ明朝" w:hAnsi="ＭＳ Ｐ明朝" w:hint="eastAsia"/>
          <w:sz w:val="22"/>
        </w:rPr>
        <w:t>下記の要件を満たすその他の組織・団体</w:t>
      </w:r>
    </w:p>
    <w:p w14:paraId="0B9C1EB4"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ａ）</w:t>
      </w:r>
      <w:r w:rsidRPr="0002225E">
        <w:rPr>
          <w:rFonts w:ascii="ＭＳ Ｐ明朝" w:eastAsia="ＭＳ Ｐ明朝" w:hAnsi="ＭＳ Ｐ明朝"/>
          <w:sz w:val="22"/>
        </w:rPr>
        <w:t>SGECロゴ使用目的がSGECの目的に適合していることが確認できること。</w:t>
      </w:r>
    </w:p>
    <w:p w14:paraId="7F5299C2"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ｂ）</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ジャパンと</w:t>
      </w:r>
      <w:r w:rsidRPr="0002225E">
        <w:rPr>
          <w:rFonts w:ascii="ＭＳ Ｐ明朝" w:eastAsia="ＭＳ Ｐ明朝" w:hAnsi="ＭＳ Ｐ明朝"/>
          <w:sz w:val="22"/>
        </w:rPr>
        <w:t>SGEC商標使用契約を締結していること（付属書１）。</w:t>
      </w:r>
    </w:p>
    <w:p w14:paraId="1EE1946D"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br w:type="page"/>
      </w:r>
    </w:p>
    <w:p w14:paraId="4F07D145"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lastRenderedPageBreak/>
        <w:t>5.</w:t>
      </w:r>
      <w:r w:rsidRPr="0002225E">
        <w:rPr>
          <w:rFonts w:ascii="ＭＳ Ｐ明朝" w:eastAsia="ＭＳ Ｐ明朝" w:hAnsi="ＭＳ Ｐ明朝" w:hint="eastAsia"/>
          <w:b/>
          <w:bCs/>
          <w:sz w:val="22"/>
        </w:rPr>
        <w:t xml:space="preserve">　ライセンス発行の手順</w:t>
      </w:r>
    </w:p>
    <w:p w14:paraId="79F41C54" w14:textId="77777777" w:rsidR="001902DA" w:rsidRPr="0002225E" w:rsidRDefault="001902DA" w:rsidP="001902DA">
      <w:pPr>
        <w:rPr>
          <w:rFonts w:ascii="ＭＳ Ｐ明朝" w:eastAsia="ＭＳ Ｐ明朝" w:hAnsi="ＭＳ Ｐ明朝"/>
          <w:b/>
          <w:bCs/>
          <w:sz w:val="22"/>
        </w:rPr>
      </w:pPr>
    </w:p>
    <w:p w14:paraId="24EFC1AC"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図１：ライセンス発行のプロセス</w:t>
      </w:r>
    </w:p>
    <w:p w14:paraId="1CE5A067"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noProof/>
          <w:sz w:val="22"/>
        </w:rPr>
        <mc:AlternateContent>
          <mc:Choice Requires="wpc">
            <w:drawing>
              <wp:inline distT="0" distB="0" distL="0" distR="0" wp14:anchorId="0899A413" wp14:editId="09382AA6">
                <wp:extent cx="5627077" cy="4229100"/>
                <wp:effectExtent l="0" t="0" r="12065" b="19050"/>
                <wp:docPr id="508" name="キャンバス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27"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27BD5D23" w14:textId="77777777" w:rsidR="00504989" w:rsidRPr="00C6442D" w:rsidRDefault="00504989" w:rsidP="001902DA">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07725FC" w14:textId="77777777" w:rsidR="00504989" w:rsidRPr="00C6442D" w:rsidRDefault="00504989" w:rsidP="001902DA">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66C4F88D" w14:textId="77777777" w:rsidR="00504989" w:rsidRPr="00C6442D" w:rsidRDefault="0050498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2A0E28F2" w14:textId="77777777" w:rsidR="00504989" w:rsidRDefault="00504989" w:rsidP="001902DA">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28" name="Text Box 23"/>
                        <wps:cNvSpPr txBox="1">
                          <a:spLocks noChangeArrowheads="1"/>
                        </wps:cNvSpPr>
                        <wps:spPr bwMode="auto">
                          <a:xfrm>
                            <a:off x="3041409" y="1758462"/>
                            <a:ext cx="2267706" cy="1048873"/>
                          </a:xfrm>
                          <a:prstGeom prst="rect">
                            <a:avLst/>
                          </a:prstGeom>
                          <a:solidFill>
                            <a:srgbClr val="FFFFFF"/>
                          </a:solidFill>
                          <a:ln w="9525">
                            <a:solidFill>
                              <a:srgbClr val="000000"/>
                            </a:solidFill>
                            <a:miter lim="800000"/>
                            <a:headEnd/>
                            <a:tailEnd/>
                          </a:ln>
                        </wps:spPr>
                        <wps:txbx>
                          <w:txbxContent>
                            <w:p w14:paraId="142BCEDC" w14:textId="77777777" w:rsidR="00504989" w:rsidRPr="00C6442D" w:rsidRDefault="00504989" w:rsidP="001902DA">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wps:txbx>
                        <wps:bodyPr rot="0" vert="horz" wrap="square" lIns="91440" tIns="45720" rIns="91440" bIns="45720" anchor="t" anchorCtr="0" upright="1">
                          <a:noAutofit/>
                        </wps:bodyPr>
                      </wps:wsp>
                      <wps:wsp>
                        <wps:cNvPr id="929"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25334DD4" w14:textId="77777777" w:rsidR="00504989" w:rsidRDefault="00504989" w:rsidP="001902DA">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0"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1D4BB408" w14:textId="77777777" w:rsidR="00504989" w:rsidRPr="00C6442D" w:rsidRDefault="0050498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wps:txbx>
                        <wps:bodyPr rot="0" vert="horz" wrap="square" lIns="91440" tIns="45720" rIns="91440" bIns="45720" anchor="t" anchorCtr="0" upright="1">
                          <a:noAutofit/>
                        </wps:bodyPr>
                      </wps:wsp>
                      <wps:wsp>
                        <wps:cNvPr id="931"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3382F687" w14:textId="77777777" w:rsidR="00504989" w:rsidRDefault="00504989" w:rsidP="001902DA">
                              <w:pPr>
                                <w:ind w:firstLineChars="100" w:firstLine="193"/>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2"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AutoShape 30"/>
                        <wps:cNvCnPr>
                          <a:cxnSpLocks noChangeShapeType="1"/>
                        </wps:cNvCnPr>
                        <wps:spPr bwMode="auto">
                          <a:xfrm rot="10800000" flipV="1">
                            <a:off x="2433955" y="2807335"/>
                            <a:ext cx="1576705" cy="75311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899A413" id="キャンバス 508" o:spid="_x0000_s1052" editas="canvas" style="width:443.1pt;height:333pt;mso-position-horizontal-relative:char;mso-position-vertical-relative:line" coordsize="56267,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">
                <v:shape id="_x0000_s1053" type="#_x0000_t75" style="position:absolute;width:56267;height:42291;visibility:visible;mso-wrap-style:square" stroked="t" strokecolor="gray">
                  <v:fill o:detectmouseclick="t"/>
                  <v:path o:connecttype="none"/>
                </v:shape>
                <v:shape id="Text Box 19" o:spid="_x0000_s1054"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27BD5D23" w14:textId="77777777" w:rsidR="00504989" w:rsidRPr="00C6442D" w:rsidRDefault="00504989" w:rsidP="001902DA">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v:textbox>
                </v:shape>
                <v:shape id="Text Box 20" o:spid="_x0000_s1055"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07725FC" w14:textId="77777777" w:rsidR="00504989" w:rsidRPr="00C6442D" w:rsidRDefault="00504989" w:rsidP="001902DA">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v:textbox>
                </v:shape>
                <v:shape id="Text Box 21" o:spid="_x0000_s1056"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6C4F88D" w14:textId="77777777" w:rsidR="00504989" w:rsidRPr="00C6442D" w:rsidRDefault="0050498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v:textbox>
                </v:shape>
                <v:shape id="Text Box 22" o:spid="_x0000_s1057"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14:paraId="2A0E28F2" w14:textId="77777777" w:rsidR="00504989" w:rsidRDefault="00504989" w:rsidP="001902DA">
                        <w:pPr>
                          <w:rPr>
                            <w:sz w:val="20"/>
                            <w:szCs w:val="20"/>
                          </w:rPr>
                        </w:pPr>
                        <w:r>
                          <w:rPr>
                            <w:rFonts w:hint="eastAsia"/>
                            <w:sz w:val="20"/>
                            <w:szCs w:val="20"/>
                          </w:rPr>
                          <w:t>不許可</w:t>
                        </w:r>
                      </w:p>
                    </w:txbxContent>
                  </v:textbox>
                </v:shape>
                <v:shape id="Text Box 23" o:spid="_x0000_s1058" type="#_x0000_t202" style="position:absolute;left:30414;top:17584;width:22677;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p w14:paraId="142BCEDC" w14:textId="77777777" w:rsidR="00504989" w:rsidRPr="00C6442D" w:rsidRDefault="00504989" w:rsidP="001902DA">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v:textbox>
                </v:shape>
                <v:shape id="Text Box 24" o:spid="_x0000_s1059"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" strokecolor="white">
                  <v:textbox>
                    <w:txbxContent>
                      <w:p w14:paraId="25334DD4" w14:textId="77777777" w:rsidR="00504989" w:rsidRDefault="00504989" w:rsidP="001902DA">
                        <w:pPr>
                          <w:rPr>
                            <w:sz w:val="20"/>
                            <w:szCs w:val="20"/>
                          </w:rPr>
                        </w:pPr>
                        <w:r>
                          <w:rPr>
                            <w:rFonts w:hint="eastAsia"/>
                            <w:sz w:val="20"/>
                            <w:szCs w:val="20"/>
                          </w:rPr>
                          <w:t>許可</w:t>
                        </w:r>
                      </w:p>
                    </w:txbxContent>
                  </v:textbox>
                </v:shape>
                <v:shape id="Text Box 25" o:spid="_x0000_s1060"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14:paraId="1D4BB408" w14:textId="77777777" w:rsidR="00504989" w:rsidRPr="00C6442D" w:rsidRDefault="0050498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v:textbox>
                </v:shape>
                <v:shape id="Text Box 26" o:spid="_x0000_s1061"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" strokecolor="white">
                  <v:textbox>
                    <w:txbxContent>
                      <w:p w14:paraId="3382F687" w14:textId="77777777" w:rsidR="00504989" w:rsidRDefault="00504989" w:rsidP="001902DA">
                        <w:pPr>
                          <w:ind w:firstLineChars="100" w:firstLine="193"/>
                          <w:rPr>
                            <w:sz w:val="20"/>
                            <w:szCs w:val="20"/>
                          </w:rPr>
                        </w:pPr>
                        <w:r>
                          <w:rPr>
                            <w:rFonts w:hint="eastAsia"/>
                            <w:sz w:val="20"/>
                            <w:szCs w:val="20"/>
                          </w:rPr>
                          <w:t>許可</w:t>
                        </w:r>
                      </w:p>
                    </w:txbxContent>
                  </v:textbox>
                </v:shape>
                <v:shapetype id="_x0000_t32" coordsize="21600,21600" o:spt="32" o:oned="t" path="m,l21600,21600e" filled="f">
                  <v:path arrowok="t" fillok="f" o:connecttype="none"/>
                  <o:lock v:ext="edit" shapetype="t"/>
                </v:shapetype>
                <v:shape id="AutoShape 27" o:spid="_x0000_s1062"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2xgAAANwAAAAPAAAAZHJzL2Rvd25yZXYueG1sRI9Pa8JA&#10;FMTvBb/D8oTe6kYL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kFOG9sYAAADcAAAA&#10;DwAAAAAAAAAAAAAAAAAHAgAAZHJzL2Rvd25yZXYueG1sUEsFBgAAAAADAAMAtwAAAPoCAAAAAA==&#10;">
                  <v:stroke endarrow="block"/>
                </v:shape>
                <v:shape id="AutoShape 28" o:spid="_x0000_s1063"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txQAAANwAAAAPAAAAZHJzL2Rvd25yZXYueG1sRI9Ba8JA&#10;FITvgv9heYI33agg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HyNtxQAAANwAAAAP&#10;AAAAAAAAAAAAAAAAAAcCAABkcnMvZG93bnJldi54bWxQSwUGAAAAAAMAAwC3AAAA+QIAAAAA&#10;">
                  <v:stroke endarrow="block"/>
                </v:shape>
                <v:shape id="AutoShape 29" o:spid="_x0000_s1064"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65" type="#_x0000_t34" style="position:absolute;left:24339;top:28073;width:15767;height:75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" adj="10796">
                  <v:stroke endarrow="block"/>
                </v:shape>
                <v:shape id="AutoShape 31" o:spid="_x0000_s1066"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SHxgAAANwAAAAPAAAAZHJzL2Rvd25yZXYueG1sRI9Pa8JA&#10;FMTvhX6H5Qne6sYK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nvcUh8YAAADcAAAA&#10;DwAAAAAAAAAAAAAAAAAHAgAAZHJzL2Rvd25yZXYueG1sUEsFBgAAAAADAAMAtwAAAPoCAAAAAA==&#10;">
                  <v:stroke endarrow="block"/>
                </v:shape>
                <w10:anchorlock/>
              </v:group>
            </w:pict>
          </mc:Fallback>
        </mc:AlternateContent>
      </w:r>
    </w:p>
    <w:p w14:paraId="30475CBF" w14:textId="77777777" w:rsidR="001902DA" w:rsidRPr="00D9738B" w:rsidRDefault="001902DA" w:rsidP="001902DA">
      <w:pPr>
        <w:rPr>
          <w:rFonts w:ascii="ＭＳ Ｐ明朝" w:eastAsia="ＭＳ Ｐ明朝" w:hAnsi="ＭＳ Ｐ明朝"/>
          <w:sz w:val="22"/>
        </w:rPr>
      </w:pPr>
    </w:p>
    <w:p w14:paraId="3CBDD03F"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6.</w:t>
      </w:r>
      <w:r w:rsidRPr="0002225E">
        <w:rPr>
          <w:rFonts w:ascii="ＭＳ Ｐ明朝" w:eastAsia="ＭＳ Ｐ明朝" w:hAnsi="ＭＳ Ｐ明朝" w:hint="eastAsia"/>
          <w:b/>
          <w:bCs/>
          <w:sz w:val="22"/>
        </w:rPr>
        <w:t xml:space="preserve">　商標使用料金</w:t>
      </w:r>
    </w:p>
    <w:p w14:paraId="58EAD7F4"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当面定めない。</w:t>
      </w:r>
    </w:p>
    <w:p w14:paraId="446B8807" w14:textId="77777777" w:rsidR="001902DA" w:rsidRPr="0002225E" w:rsidRDefault="001902DA" w:rsidP="001902DA">
      <w:pPr>
        <w:rPr>
          <w:rFonts w:ascii="ＭＳ Ｐ明朝" w:eastAsia="ＭＳ Ｐ明朝" w:hAnsi="ＭＳ Ｐ明朝"/>
          <w:sz w:val="22"/>
        </w:rPr>
      </w:pPr>
    </w:p>
    <w:p w14:paraId="6C4E4CF5"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7.</w:t>
      </w:r>
      <w:r w:rsidRPr="0002225E">
        <w:rPr>
          <w:rFonts w:ascii="ＭＳ Ｐ明朝" w:eastAsia="ＭＳ Ｐ明朝" w:hAnsi="ＭＳ Ｐ明朝" w:hint="eastAsia"/>
          <w:b/>
          <w:bCs/>
          <w:sz w:val="22"/>
        </w:rPr>
        <w:t xml:space="preserve">　ライセンスの有効期間</w:t>
      </w:r>
    </w:p>
    <w:p w14:paraId="12EB39BC" w14:textId="77777777" w:rsidR="001902DA" w:rsidRPr="0002225E" w:rsidRDefault="001902DA" w:rsidP="001902DA">
      <w:pPr>
        <w:pStyle w:val="a5"/>
        <w:tabs>
          <w:tab w:val="clear" w:pos="4252"/>
          <w:tab w:val="clear" w:pos="8504"/>
        </w:tabs>
        <w:snapToGrid/>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ライセンスは使用者グループごとに下記の間有効である。</w:t>
      </w:r>
    </w:p>
    <w:p w14:paraId="651295F8" w14:textId="77777777" w:rsidR="001902DA" w:rsidRPr="0002225E"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使用者グループ</w:t>
      </w:r>
      <w:r w:rsidRPr="0002225E">
        <w:rPr>
          <w:rFonts w:ascii="ＭＳ Ｐ明朝" w:eastAsia="ＭＳ Ｐ明朝" w:hAnsi="ＭＳ Ｐ明朝" w:cs="ＭＳ明朝"/>
          <w:kern w:val="0"/>
          <w:sz w:val="22"/>
        </w:rPr>
        <w:t>A：契約書の有効期間</w:t>
      </w:r>
    </w:p>
    <w:p w14:paraId="15103F89" w14:textId="77777777" w:rsidR="001902DA" w:rsidRPr="0002225E"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使用者グループ</w:t>
      </w:r>
      <w:r w:rsidRPr="0002225E">
        <w:rPr>
          <w:rFonts w:ascii="ＭＳ Ｐ明朝" w:eastAsia="ＭＳ Ｐ明朝" w:hAnsi="ＭＳ Ｐ明朝" w:cs="ＭＳ明朝"/>
          <w:kern w:val="0"/>
          <w:sz w:val="22"/>
        </w:rPr>
        <w:t>B：SGEC森林管理認証書の有効期間</w:t>
      </w:r>
    </w:p>
    <w:p w14:paraId="2B622896" w14:textId="77777777" w:rsidR="001902DA" w:rsidRPr="0002225E"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使用者グループ</w:t>
      </w:r>
      <w:r w:rsidRPr="0002225E">
        <w:rPr>
          <w:rFonts w:ascii="ＭＳ Ｐ明朝" w:eastAsia="ＭＳ Ｐ明朝" w:hAnsi="ＭＳ Ｐ明朝" w:cs="ＭＳ明朝"/>
          <w:kern w:val="0"/>
          <w:sz w:val="22"/>
        </w:rPr>
        <w:t>C：SGEC-COC認証書の有効期間</w:t>
      </w:r>
    </w:p>
    <w:p w14:paraId="6FBBD6B6" w14:textId="77777777" w:rsidR="001902DA" w:rsidRPr="0002225E"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02225E">
        <w:rPr>
          <w:rFonts w:ascii="ＭＳ Ｐ明朝" w:eastAsia="ＭＳ Ｐ明朝" w:hAnsi="ＭＳ Ｐ明朝" w:cs="ＭＳ明朝" w:hint="eastAsia"/>
          <w:kern w:val="0"/>
          <w:sz w:val="22"/>
        </w:rPr>
        <w:t>使用者グループ</w:t>
      </w:r>
      <w:r w:rsidRPr="0002225E">
        <w:rPr>
          <w:rFonts w:ascii="ＭＳ Ｐ明朝" w:eastAsia="ＭＳ Ｐ明朝" w:hAnsi="ＭＳ Ｐ明朝" w:cs="ＭＳ明朝"/>
          <w:kern w:val="0"/>
          <w:sz w:val="22"/>
        </w:rPr>
        <w:t>D：契約書の有効期間</w:t>
      </w:r>
    </w:p>
    <w:p w14:paraId="1428E441" w14:textId="77777777" w:rsidR="001902DA" w:rsidRPr="0002225E" w:rsidRDefault="001902DA" w:rsidP="001902DA">
      <w:pPr>
        <w:rPr>
          <w:rFonts w:ascii="ＭＳ Ｐ明朝" w:eastAsia="ＭＳ Ｐ明朝" w:hAnsi="ＭＳ Ｐ明朝"/>
          <w:sz w:val="22"/>
        </w:rPr>
      </w:pPr>
    </w:p>
    <w:p w14:paraId="7FC946E2"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8.</w:t>
      </w:r>
      <w:r w:rsidRPr="0002225E">
        <w:rPr>
          <w:rFonts w:ascii="ＭＳ Ｐ明朝" w:eastAsia="ＭＳ Ｐ明朝" w:hAnsi="ＭＳ Ｐ明朝" w:hint="eastAsia"/>
          <w:b/>
          <w:bCs/>
          <w:sz w:val="22"/>
        </w:rPr>
        <w:t xml:space="preserve">　１回限りの</w:t>
      </w:r>
      <w:r w:rsidRPr="0002225E">
        <w:rPr>
          <w:rFonts w:ascii="ＭＳ Ｐ明朝" w:eastAsia="ＭＳ Ｐ明朝" w:hAnsi="ＭＳ Ｐ明朝"/>
          <w:b/>
          <w:bCs/>
          <w:sz w:val="22"/>
        </w:rPr>
        <w:t>SGECロゴマーク使用</w:t>
      </w:r>
    </w:p>
    <w:p w14:paraId="67B151EC"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製品外使用の目的に限り、</w:t>
      </w:r>
      <w:r w:rsidRPr="0002225E">
        <w:rPr>
          <w:rFonts w:ascii="ＭＳ Ｐ明朝" w:eastAsia="ＭＳ Ｐ明朝" w:hAnsi="ＭＳ Ｐ明朝"/>
          <w:sz w:val="22"/>
        </w:rPr>
        <w:t>SGECは、SGEC商標使用ライセンスがなくても、下記の要件を満たす場合は、</w:t>
      </w:r>
    </w:p>
    <w:p w14:paraId="18A0B476"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lastRenderedPageBreak/>
        <w:t>１回限りの</w:t>
      </w:r>
      <w:r w:rsidRPr="0002225E">
        <w:rPr>
          <w:rFonts w:ascii="ＭＳ Ｐ明朝" w:eastAsia="ＭＳ Ｐ明朝" w:hAnsi="ＭＳ Ｐ明朝"/>
          <w:sz w:val="22"/>
        </w:rPr>
        <w:t>SGECロゴマークの使用を許可することができる</w:t>
      </w:r>
      <w:r w:rsidRPr="0002225E">
        <w:rPr>
          <w:rFonts w:ascii="ＭＳ Ｐ明朝" w:eastAsia="ＭＳ Ｐ明朝" w:hAnsi="ＭＳ Ｐ明朝" w:hint="eastAsia"/>
          <w:sz w:val="22"/>
        </w:rPr>
        <w:t>（例：新聞紙上、報告書、発行物、など）。</w:t>
      </w:r>
    </w:p>
    <w:p w14:paraId="6837D1A8"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02225E">
        <w:rPr>
          <w:rFonts w:ascii="ＭＳ Ｐ明朝" w:eastAsia="ＭＳ Ｐ明朝" w:hAnsi="ＭＳ Ｐ明朝" w:hint="eastAsia"/>
          <w:sz w:val="22"/>
        </w:rPr>
        <w:t>ａ）当該商標の使用が</w:t>
      </w:r>
      <w:r w:rsidRPr="0002225E">
        <w:rPr>
          <w:rFonts w:ascii="ＭＳ Ｐ明朝" w:eastAsia="ＭＳ Ｐ明朝" w:hAnsi="ＭＳ Ｐ明朝"/>
          <w:sz w:val="22"/>
        </w:rPr>
        <w:t>SGECの</w:t>
      </w:r>
      <w:r w:rsidRPr="000D5C5C">
        <w:rPr>
          <w:rFonts w:ascii="ＭＳ Ｐ明朝" w:eastAsia="ＭＳ Ｐ明朝" w:hAnsi="ＭＳ Ｐ明朝" w:hint="eastAsia"/>
          <w:sz w:val="22"/>
        </w:rPr>
        <w:t>目的に適合し</w:t>
      </w:r>
      <w:r w:rsidRPr="0002225E">
        <w:rPr>
          <w:rFonts w:ascii="ＭＳ Ｐ明朝" w:eastAsia="ＭＳ Ｐ明朝" w:hAnsi="ＭＳ Ｐ明朝" w:hint="eastAsia"/>
          <w:sz w:val="22"/>
        </w:rPr>
        <w:t>ていること。</w:t>
      </w:r>
    </w:p>
    <w:p w14:paraId="4072FC1D" w14:textId="77777777" w:rsidR="001902DA" w:rsidRPr="0002225E" w:rsidRDefault="001902DA" w:rsidP="001902DA">
      <w:pPr>
        <w:pStyle w:val="a7"/>
        <w:tabs>
          <w:tab w:val="clear" w:pos="4252"/>
          <w:tab w:val="clear" w:pos="8504"/>
        </w:tabs>
        <w:snapToGrid/>
        <w:rPr>
          <w:rFonts w:ascii="ＭＳ Ｐ明朝" w:eastAsia="ＭＳ Ｐ明朝" w:hAnsi="ＭＳ Ｐ明朝"/>
          <w:sz w:val="22"/>
        </w:rPr>
      </w:pPr>
      <w:r w:rsidRPr="00D9738B">
        <w:rPr>
          <w:rFonts w:ascii="ＭＳ Ｐ明朝" w:eastAsia="ＭＳ Ｐ明朝" w:hAnsi="ＭＳ Ｐ明朝" w:hint="eastAsia"/>
          <w:sz w:val="22"/>
        </w:rPr>
        <w:t>ｂ）商標使用ライセンス番号は、</w:t>
      </w:r>
      <w:r w:rsidRPr="0002225E">
        <w:rPr>
          <w:rFonts w:ascii="ＭＳ Ｐ明朝" w:eastAsia="ＭＳ Ｐ明朝" w:hAnsi="ＭＳ Ｐ明朝"/>
          <w:sz w:val="22"/>
        </w:rPr>
        <w:t>SGECの許可番号を使用しなければならないこと。（SGEC/31-01-10）</w:t>
      </w:r>
    </w:p>
    <w:p w14:paraId="163EB576" w14:textId="77777777" w:rsidR="001902DA" w:rsidRPr="0002225E" w:rsidRDefault="001902DA" w:rsidP="001902DA">
      <w:pPr>
        <w:pStyle w:val="a5"/>
        <w:widowControl/>
        <w:tabs>
          <w:tab w:val="clear" w:pos="4252"/>
          <w:tab w:val="clear" w:pos="8504"/>
        </w:tabs>
        <w:snapToGrid/>
        <w:jc w:val="left"/>
        <w:rPr>
          <w:rFonts w:ascii="ＭＳ Ｐ明朝" w:eastAsia="ＭＳ Ｐ明朝" w:hAnsi="ＭＳ Ｐ明朝"/>
          <w:sz w:val="22"/>
        </w:rPr>
      </w:pPr>
      <w:r w:rsidRPr="0002225E">
        <w:rPr>
          <w:rFonts w:ascii="ＭＳ Ｐ明朝" w:eastAsia="ＭＳ Ｐ明朝" w:hAnsi="ＭＳ Ｐ明朝" w:hint="eastAsia"/>
          <w:sz w:val="22"/>
        </w:rPr>
        <w:t>ｃ）「このロゴは</w:t>
      </w:r>
      <w:r w:rsidRPr="0002225E">
        <w:rPr>
          <w:rFonts w:ascii="ＭＳ Ｐ明朝" w:eastAsia="ＭＳ Ｐ明朝" w:hAnsi="ＭＳ Ｐ明朝"/>
        </w:rPr>
        <w:t>SGEC</w:t>
      </w:r>
      <w:r w:rsidRPr="0002225E">
        <w:rPr>
          <w:rFonts w:ascii="ＭＳ Ｐ明朝" w:eastAsia="ＭＳ Ｐ明朝" w:hAnsi="ＭＳ Ｐ明朝"/>
          <w:sz w:val="22"/>
        </w:rPr>
        <w:t>/PEFC</w:t>
      </w:r>
      <w:r w:rsidRPr="0002225E">
        <w:rPr>
          <w:rFonts w:ascii="ＭＳ Ｐ明朝" w:eastAsia="ＭＳ Ｐ明朝" w:hAnsi="ＭＳ Ｐ明朝" w:hint="eastAsia"/>
          <w:sz w:val="22"/>
        </w:rPr>
        <w:t>ジャパンの許可を得て使用しています」の文言が表示されること。</w:t>
      </w:r>
    </w:p>
    <w:p w14:paraId="7EC429E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hint="eastAsia"/>
          <w:sz w:val="22"/>
        </w:rPr>
        <w:t>なお、１回限りの</w:t>
      </w:r>
      <w:r w:rsidRPr="0002225E">
        <w:rPr>
          <w:rFonts w:ascii="ＭＳ Ｐ明朝" w:eastAsia="ＭＳ Ｐ明朝" w:hAnsi="ＭＳ Ｐ明朝"/>
          <w:sz w:val="22"/>
        </w:rPr>
        <w:t>SGEC商標使用を希望する者は、付属書3により</w:t>
      </w:r>
      <w:r w:rsidRPr="0002225E">
        <w:rPr>
          <w:rFonts w:ascii="ＭＳ Ｐ明朝" w:eastAsia="ＭＳ Ｐ明朝" w:hAnsi="ＭＳ Ｐ明朝"/>
        </w:rPr>
        <w:t>SGEC</w:t>
      </w:r>
      <w:r w:rsidRPr="0002225E">
        <w:rPr>
          <w:rFonts w:ascii="ＭＳ Ｐ明朝" w:eastAsia="ＭＳ Ｐ明朝" w:hAnsi="ＭＳ Ｐ明朝"/>
          <w:sz w:val="22"/>
        </w:rPr>
        <w:t>/PEFC</w:t>
      </w:r>
      <w:r w:rsidRPr="0002225E">
        <w:rPr>
          <w:rFonts w:ascii="ＭＳ Ｐ明朝" w:eastAsia="ＭＳ Ｐ明朝" w:hAnsi="ＭＳ Ｐ明朝" w:hint="eastAsia"/>
          <w:sz w:val="22"/>
        </w:rPr>
        <w:t>ジャパンに申請する。</w:t>
      </w:r>
    </w:p>
    <w:p w14:paraId="4689AD43" w14:textId="77777777" w:rsidR="001902DA" w:rsidRPr="0002225E" w:rsidRDefault="001902DA" w:rsidP="001902DA">
      <w:pPr>
        <w:rPr>
          <w:rFonts w:ascii="ＭＳ Ｐ明朝" w:eastAsia="ＭＳ Ｐ明朝" w:hAnsi="ＭＳ Ｐ明朝"/>
          <w:sz w:val="22"/>
        </w:rPr>
      </w:pPr>
    </w:p>
    <w:p w14:paraId="2AC8AB7F"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b/>
          <w:bCs/>
          <w:sz w:val="22"/>
        </w:rPr>
        <w:t>９.　PEFCロゴ使用ライセンス発行</w:t>
      </w:r>
    </w:p>
    <w:p w14:paraId="6F67FDE7" w14:textId="77777777" w:rsidR="001902DA" w:rsidRPr="0002225E" w:rsidRDefault="001902DA" w:rsidP="001902DA">
      <w:pPr>
        <w:rPr>
          <w:rFonts w:ascii="ＭＳ Ｐ明朝" w:eastAsia="ＭＳ Ｐ明朝" w:hAnsi="ＭＳ Ｐ明朝"/>
          <w:sz w:val="22"/>
        </w:rPr>
      </w:pPr>
    </w:p>
    <w:p w14:paraId="03846DCC" w14:textId="77777777" w:rsidR="001902DA" w:rsidRPr="0002225E" w:rsidRDefault="001902DA" w:rsidP="001902DA">
      <w:pPr>
        <w:jc w:val="left"/>
        <w:outlineLvl w:val="0"/>
        <w:rPr>
          <w:rFonts w:ascii="ＭＳ Ｐ明朝" w:eastAsia="ＭＳ Ｐ明朝" w:hAnsi="ＭＳ Ｐ明朝"/>
          <w:sz w:val="22"/>
        </w:rPr>
      </w:pPr>
      <w:r w:rsidRPr="0002225E">
        <w:rPr>
          <w:rFonts w:ascii="ＭＳ Ｐ明朝" w:eastAsia="ＭＳ Ｐ明朝" w:hAnsi="ＭＳ Ｐ明朝"/>
          <w:sz w:val="22"/>
        </w:rPr>
        <w:t>SGEC認証材について、PEFC商標使用ライセンス発行する場合は、前掲のPEFC GD 1004:2009</w:t>
      </w:r>
      <w:r w:rsidRPr="0002225E">
        <w:rPr>
          <w:rFonts w:ascii="ＭＳ Ｐ明朝" w:eastAsia="ＭＳ Ｐ明朝" w:hAnsi="ＭＳ Ｐ明朝" w:hint="eastAsia"/>
          <w:sz w:val="22"/>
        </w:rPr>
        <w:t>「</w:t>
      </w:r>
      <w:r w:rsidRPr="0002225E">
        <w:rPr>
          <w:rFonts w:ascii="ＭＳ Ｐ明朝" w:eastAsia="ＭＳ Ｐ明朝" w:hAnsi="ＭＳ Ｐ明朝"/>
          <w:sz w:val="22"/>
        </w:rPr>
        <w:t>PEFC</w:t>
      </w:r>
      <w:r w:rsidRPr="0002225E">
        <w:rPr>
          <w:rFonts w:ascii="ＭＳ Ｐ明朝" w:eastAsia="ＭＳ Ｐ明朝" w:hAnsi="ＭＳ Ｐ明朝" w:hint="eastAsia"/>
          <w:sz w:val="22"/>
        </w:rPr>
        <w:t>認証制度の管理運営」並びに</w:t>
      </w:r>
      <w:r w:rsidRPr="0002225E">
        <w:rPr>
          <w:rFonts w:ascii="ＭＳ Ｐ明朝" w:eastAsia="ＭＳ Ｐ明朝" w:hAnsi="ＭＳ Ｐ明朝"/>
          <w:sz w:val="22"/>
        </w:rPr>
        <w:t>PEFC ST 2001:2020</w:t>
      </w:r>
      <w:r w:rsidRPr="0002225E">
        <w:rPr>
          <w:rFonts w:ascii="ＭＳ Ｐ明朝" w:eastAsia="ＭＳ Ｐ明朝" w:hAnsi="ＭＳ Ｐ明朝"/>
          <w:strike/>
          <w:sz w:val="22"/>
        </w:rPr>
        <w:t>[</w:t>
      </w:r>
      <w:r w:rsidRPr="0002225E">
        <w:rPr>
          <w:rFonts w:ascii="ＭＳ Ｐ明朝" w:eastAsia="ＭＳ Ｐ明朝" w:hAnsi="ＭＳ Ｐ明朝" w:hint="eastAsia"/>
          <w:sz w:val="22"/>
        </w:rPr>
        <w:t>「</w:t>
      </w:r>
      <w:r w:rsidRPr="0002225E">
        <w:rPr>
          <w:rFonts w:ascii="ＭＳ Ｐ明朝" w:eastAsia="ＭＳ Ｐ明朝" w:hAnsi="ＭＳ Ｐ明朝"/>
          <w:sz w:val="22"/>
        </w:rPr>
        <w:t>PEFC商標使用規則</w:t>
      </w:r>
      <w:r w:rsidRPr="0002225E">
        <w:rPr>
          <w:rFonts w:ascii="ＭＳ Ｐ明朝" w:eastAsia="ＭＳ Ｐ明朝" w:hAnsi="ＭＳ Ｐ明朝" w:hint="eastAsia"/>
          <w:sz w:val="22"/>
        </w:rPr>
        <w:t>」</w:t>
      </w:r>
      <w:r w:rsidRPr="0002225E">
        <w:rPr>
          <w:rFonts w:ascii="ＭＳ Ｐ明朝" w:eastAsia="ＭＳ Ｐ明朝" w:hAnsi="ＭＳ Ｐ明朝"/>
          <w:strike/>
          <w:sz w:val="22"/>
        </w:rPr>
        <w:t>]</w:t>
      </w:r>
      <w:r w:rsidRPr="0002225E">
        <w:rPr>
          <w:rFonts w:ascii="ＭＳ Ｐ明朝" w:eastAsia="ＭＳ Ｐ明朝" w:hAnsi="ＭＳ Ｐ明朝" w:hint="eastAsia"/>
          <w:sz w:val="22"/>
        </w:rPr>
        <w:t>及び</w:t>
      </w:r>
      <w:r w:rsidRPr="0002225E">
        <w:rPr>
          <w:rFonts w:ascii="ＭＳ Ｐ明朝" w:eastAsia="ＭＳ Ｐ明朝" w:hAnsi="ＭＳ Ｐ明朝"/>
          <w:sz w:val="22"/>
        </w:rPr>
        <w:t xml:space="preserve">PEFC GD 1005:2012 </w:t>
      </w:r>
      <w:r w:rsidRPr="0002225E">
        <w:rPr>
          <w:rFonts w:ascii="ＭＳ Ｐ明朝" w:eastAsia="ＭＳ Ｐ明朝" w:hAnsi="ＭＳ Ｐ明朝" w:hint="eastAsia"/>
          <w:sz w:val="22"/>
        </w:rPr>
        <w:t>「</w:t>
      </w:r>
      <w:r w:rsidRPr="0002225E">
        <w:rPr>
          <w:rFonts w:ascii="ＭＳ Ｐ明朝" w:eastAsia="ＭＳ Ｐ明朝" w:hAnsi="ＭＳ Ｐ明朝"/>
          <w:sz w:val="22"/>
        </w:rPr>
        <w:t>PEFC評議会によるPEFCロゴライセンスの発行」に基づき行う。</w:t>
      </w:r>
    </w:p>
    <w:p w14:paraId="0A74EDB9" w14:textId="77777777" w:rsidR="001902DA" w:rsidRPr="0002225E" w:rsidRDefault="001902DA" w:rsidP="001902DA">
      <w:pPr>
        <w:rPr>
          <w:rFonts w:ascii="ＭＳ Ｐ明朝" w:eastAsia="ＭＳ Ｐ明朝" w:hAnsi="ＭＳ Ｐ明朝"/>
          <w:sz w:val="22"/>
        </w:rPr>
      </w:pPr>
    </w:p>
    <w:p w14:paraId="42D0980A" w14:textId="77777777" w:rsidR="001902DA" w:rsidRPr="0002225E" w:rsidRDefault="001902DA" w:rsidP="001902DA">
      <w:pPr>
        <w:rPr>
          <w:rFonts w:ascii="ＭＳ Ｐ明朝" w:eastAsia="ＭＳ Ｐ明朝" w:hAnsi="ＭＳ Ｐ明朝"/>
          <w:sz w:val="22"/>
        </w:rPr>
      </w:pPr>
    </w:p>
    <w:p w14:paraId="57659C8F" w14:textId="77777777" w:rsidR="001902DA" w:rsidRPr="0002225E" w:rsidRDefault="001902DA" w:rsidP="001902DA">
      <w:pPr>
        <w:autoSpaceDE w:val="0"/>
        <w:autoSpaceDN w:val="0"/>
        <w:adjustRightInd w:val="0"/>
        <w:jc w:val="left"/>
        <w:rPr>
          <w:rFonts w:ascii="ＭＳ Ｐ明朝" w:eastAsia="ＭＳ Ｐ明朝" w:hAnsi="ＭＳ Ｐ明朝" w:cs="ＭＳ明朝-WinCharSetFFFF-H"/>
          <w:sz w:val="22"/>
        </w:rPr>
      </w:pPr>
      <w:r w:rsidRPr="0002225E">
        <w:rPr>
          <w:rFonts w:ascii="ＭＳ Ｐ明朝" w:eastAsia="ＭＳ Ｐ明朝" w:hAnsi="ＭＳ Ｐ明朝" w:cs="ＭＳ明朝-WinCharSetFFFF-H"/>
          <w:sz w:val="22"/>
        </w:rPr>
        <w:t>附則</w:t>
      </w:r>
    </w:p>
    <w:p w14:paraId="70340D7C" w14:textId="18E79C60" w:rsidR="001902DA" w:rsidRPr="0002225E" w:rsidRDefault="005A2198" w:rsidP="001902DA">
      <w:pPr>
        <w:autoSpaceDE w:val="0"/>
        <w:autoSpaceDN w:val="0"/>
        <w:adjustRightInd w:val="0"/>
        <w:ind w:firstLineChars="100" w:firstLine="213"/>
        <w:jc w:val="left"/>
        <w:rPr>
          <w:rFonts w:ascii="ＭＳ Ｐ明朝" w:eastAsia="ＭＳ Ｐ明朝" w:hAnsi="ＭＳ Ｐ明朝" w:cs="ＭＳ明朝-WinCharSetFFFF-H"/>
          <w:sz w:val="22"/>
        </w:rPr>
      </w:pPr>
      <w:r>
        <w:rPr>
          <w:rFonts w:ascii="ＭＳ Ｐ明朝" w:eastAsia="ＭＳ Ｐ明朝" w:hAnsi="ＭＳ Ｐ明朝" w:cs="ＭＳ明朝-WinCharSetFFFF-H"/>
          <w:sz w:val="22"/>
        </w:rPr>
        <w:t>施行日は</w:t>
      </w:r>
      <w:r w:rsidR="00545712" w:rsidRPr="0002225E">
        <w:rPr>
          <w:rFonts w:ascii="ＭＳ Ｐ明朝" w:eastAsia="ＭＳ Ｐ明朝" w:hAnsi="ＭＳ Ｐ明朝" w:cs="ＭＳ明朝-WinCharSetFFFF-H"/>
          <w:sz w:val="22"/>
        </w:rPr>
        <w:t>2021</w:t>
      </w:r>
      <w:r w:rsidR="001902DA" w:rsidRPr="0002225E">
        <w:rPr>
          <w:rFonts w:ascii="ＭＳ Ｐ明朝" w:eastAsia="ＭＳ Ｐ明朝" w:hAnsi="ＭＳ Ｐ明朝" w:cs="ＭＳ明朝-WinCharSetFFFF-H" w:hint="eastAsia"/>
          <w:sz w:val="22"/>
        </w:rPr>
        <w:t>年</w:t>
      </w:r>
      <w:r w:rsidR="009F2258" w:rsidRPr="0002225E">
        <w:rPr>
          <w:rFonts w:ascii="ＭＳ Ｐ明朝" w:eastAsia="ＭＳ Ｐ明朝" w:hAnsi="ＭＳ Ｐ明朝" w:cs="ＭＳ明朝-WinCharSetFFFF-H" w:hint="eastAsia"/>
          <w:sz w:val="22"/>
        </w:rPr>
        <w:t>６</w:t>
      </w:r>
      <w:r w:rsidR="001902DA" w:rsidRPr="0002225E">
        <w:rPr>
          <w:rFonts w:ascii="ＭＳ Ｐ明朝" w:eastAsia="ＭＳ Ｐ明朝" w:hAnsi="ＭＳ Ｐ明朝" w:cs="ＭＳ明朝-WinCharSetFFFF-H"/>
          <w:sz w:val="22"/>
        </w:rPr>
        <w:t>月</w:t>
      </w:r>
      <w:r w:rsidR="009F2258" w:rsidRPr="0002225E">
        <w:rPr>
          <w:rFonts w:ascii="ＭＳ Ｐ明朝" w:eastAsia="ＭＳ Ｐ明朝" w:hAnsi="ＭＳ Ｐ明朝" w:cs="ＭＳ明朝-WinCharSetFFFF-H" w:hint="eastAsia"/>
          <w:sz w:val="22"/>
        </w:rPr>
        <w:t>１</w:t>
      </w:r>
      <w:r w:rsidR="001902DA" w:rsidRPr="0002225E">
        <w:rPr>
          <w:rFonts w:ascii="ＭＳ Ｐ明朝" w:eastAsia="ＭＳ Ｐ明朝" w:hAnsi="ＭＳ Ｐ明朝" w:cs="ＭＳ明朝-WinCharSetFFFF-H"/>
          <w:sz w:val="22"/>
        </w:rPr>
        <w:t>日</w:t>
      </w:r>
      <w:r>
        <w:rPr>
          <w:rFonts w:ascii="ＭＳ Ｐ明朝" w:eastAsia="ＭＳ Ｐ明朝" w:hAnsi="ＭＳ Ｐ明朝" w:cs="ＭＳ明朝-WinCharSetFFFF-H"/>
          <w:sz w:val="22"/>
        </w:rPr>
        <w:t>とす</w:t>
      </w:r>
      <w:r w:rsidR="001902DA" w:rsidRPr="0002225E">
        <w:rPr>
          <w:rFonts w:ascii="ＭＳ Ｐ明朝" w:eastAsia="ＭＳ Ｐ明朝" w:hAnsi="ＭＳ Ｐ明朝" w:cs="ＭＳ明朝-WinCharSetFFFF-H"/>
          <w:sz w:val="22"/>
        </w:rPr>
        <w:t>る</w:t>
      </w:r>
    </w:p>
    <w:p w14:paraId="17F651B3" w14:textId="51F60EF1" w:rsidR="001902DA" w:rsidRPr="0002225E" w:rsidRDefault="001902DA" w:rsidP="001902DA">
      <w:pPr>
        <w:autoSpaceDE w:val="0"/>
        <w:autoSpaceDN w:val="0"/>
        <w:adjustRightInd w:val="0"/>
        <w:jc w:val="left"/>
        <w:rPr>
          <w:rFonts w:ascii="ＭＳ Ｐ明朝" w:eastAsia="ＭＳ Ｐ明朝" w:hAnsi="ＭＳ Ｐ明朝" w:cs="ＭＳ明朝-WinCharSetFFFF-H"/>
          <w:sz w:val="22"/>
        </w:rPr>
      </w:pPr>
      <w:r w:rsidRPr="0002225E">
        <w:rPr>
          <w:rFonts w:ascii="ＭＳ Ｐ明朝" w:eastAsia="ＭＳ Ｐ明朝" w:hAnsi="ＭＳ Ｐ明朝" w:cs="ＭＳ明朝-WinCharSetFFFF-H"/>
          <w:sz w:val="22"/>
        </w:rPr>
        <w:t xml:space="preserve"> </w:t>
      </w:r>
      <w:r w:rsidR="00352C93" w:rsidRPr="0002225E">
        <w:rPr>
          <w:rFonts w:ascii="ＭＳ Ｐ明朝" w:eastAsia="ＭＳ Ｐ明朝" w:hAnsi="ＭＳ Ｐ明朝" w:cs="ＭＳ明朝-WinCharSetFFFF-H" w:hint="eastAsia"/>
          <w:sz w:val="22"/>
        </w:rPr>
        <w:t xml:space="preserve">　移行</w:t>
      </w:r>
      <w:r w:rsidR="005A2198">
        <w:rPr>
          <w:rFonts w:ascii="ＭＳ Ｐ明朝" w:eastAsia="ＭＳ Ｐ明朝" w:hAnsi="ＭＳ Ｐ明朝" w:cs="ＭＳ明朝-WinCharSetFFFF-H" w:hint="eastAsia"/>
          <w:sz w:val="22"/>
        </w:rPr>
        <w:t>期限は</w:t>
      </w:r>
      <w:r w:rsidR="00352C93" w:rsidRPr="0002225E">
        <w:rPr>
          <w:rFonts w:ascii="ＭＳ Ｐ明朝" w:eastAsia="ＭＳ Ｐ明朝" w:hAnsi="ＭＳ Ｐ明朝" w:cs="ＭＳ明朝-WinCharSetFFFF-H" w:hint="eastAsia"/>
          <w:sz w:val="22"/>
        </w:rPr>
        <w:t>、</w:t>
      </w:r>
      <w:r w:rsidR="0055799A">
        <w:rPr>
          <w:rFonts w:ascii="ＭＳ Ｐ明朝" w:eastAsia="ＭＳ Ｐ明朝" w:hAnsi="ＭＳ Ｐ明朝" w:cs="ＭＳ明朝-WinCharSetFFFF-H"/>
          <w:sz w:val="22"/>
        </w:rPr>
        <w:t>2023年８月14日</w:t>
      </w:r>
      <w:r w:rsidR="00352C93" w:rsidRPr="0002225E">
        <w:rPr>
          <w:rFonts w:ascii="ＭＳ Ｐ明朝" w:eastAsia="ＭＳ Ｐ明朝" w:hAnsi="ＭＳ Ｐ明朝" w:cs="ＭＳ明朝-WinCharSetFFFF-H"/>
          <w:sz w:val="22"/>
        </w:rPr>
        <w:t>とする。</w:t>
      </w:r>
    </w:p>
    <w:p w14:paraId="5FA8F90C" w14:textId="77777777" w:rsidR="001902DA" w:rsidRPr="0002225E" w:rsidRDefault="001902DA" w:rsidP="001902DA">
      <w:pPr>
        <w:autoSpaceDE w:val="0"/>
        <w:autoSpaceDN w:val="0"/>
        <w:adjustRightInd w:val="0"/>
        <w:ind w:firstLineChars="50" w:firstLine="106"/>
        <w:jc w:val="left"/>
        <w:rPr>
          <w:rFonts w:ascii="ＭＳ Ｐ明朝" w:eastAsia="ＭＳ Ｐ明朝" w:hAnsi="ＭＳ Ｐ明朝" w:cs="Century"/>
          <w:kern w:val="0"/>
          <w:sz w:val="22"/>
        </w:rPr>
      </w:pPr>
    </w:p>
    <w:p w14:paraId="706723F6" w14:textId="77777777" w:rsidR="001902DA" w:rsidRPr="0002225E" w:rsidRDefault="001902DA" w:rsidP="001902DA"/>
    <w:p w14:paraId="3FDB9612" w14:textId="77777777" w:rsidR="001902DA" w:rsidRPr="0002225E" w:rsidRDefault="001902DA" w:rsidP="001902DA"/>
    <w:p w14:paraId="6618F433" w14:textId="77777777" w:rsidR="001902DA" w:rsidRPr="00D81982" w:rsidRDefault="001902DA" w:rsidP="001902DA"/>
    <w:p w14:paraId="665D2330" w14:textId="77777777" w:rsidR="001902DA" w:rsidRPr="00D81982" w:rsidRDefault="001902DA" w:rsidP="001902DA"/>
    <w:p w14:paraId="1E1BE066" w14:textId="77777777" w:rsidR="001902DA" w:rsidRPr="00D81982" w:rsidRDefault="001902DA" w:rsidP="001902DA"/>
    <w:p w14:paraId="2E7C7B7A" w14:textId="77777777" w:rsidR="001902DA" w:rsidRPr="00D81982" w:rsidRDefault="001902DA" w:rsidP="001902DA"/>
    <w:p w14:paraId="7899C9AA" w14:textId="77777777" w:rsidR="001902DA" w:rsidRPr="00D81982" w:rsidRDefault="001902DA" w:rsidP="001902DA"/>
    <w:p w14:paraId="3EDA7080" w14:textId="77777777" w:rsidR="001902DA" w:rsidRPr="00D81982" w:rsidRDefault="001902DA" w:rsidP="001902DA"/>
    <w:p w14:paraId="5D1AAE26" w14:textId="77777777" w:rsidR="001902DA" w:rsidRDefault="001902DA" w:rsidP="001902DA"/>
    <w:p w14:paraId="6397C4DD" w14:textId="77777777" w:rsidR="001902DA" w:rsidRDefault="001902DA" w:rsidP="001902DA"/>
    <w:p w14:paraId="5068430D" w14:textId="77777777" w:rsidR="001902DA" w:rsidRDefault="001902DA" w:rsidP="001902DA"/>
    <w:p w14:paraId="4AE131B9" w14:textId="77777777" w:rsidR="001902DA" w:rsidRDefault="001902DA" w:rsidP="001902DA"/>
    <w:p w14:paraId="3C3D648B" w14:textId="77777777" w:rsidR="001902DA" w:rsidRDefault="001902DA" w:rsidP="001902DA"/>
    <w:p w14:paraId="1A46F646" w14:textId="77777777" w:rsidR="001902DA" w:rsidRDefault="001902DA" w:rsidP="001902DA"/>
    <w:p w14:paraId="2F62A3BD" w14:textId="77777777" w:rsidR="001902DA" w:rsidRDefault="001902DA" w:rsidP="001902DA"/>
    <w:p w14:paraId="763047FF" w14:textId="77777777" w:rsidR="001902DA" w:rsidRPr="00D81982" w:rsidRDefault="001902DA" w:rsidP="001902DA"/>
    <w:p w14:paraId="354706A3" w14:textId="77D03BCA" w:rsidR="001902DA" w:rsidRPr="000D5C5C" w:rsidRDefault="001902DA" w:rsidP="001902DA">
      <w:pPr>
        <w:rPr>
          <w:rFonts w:ascii="ＭＳ Ｐ明朝" w:eastAsia="ＭＳ Ｐ明朝" w:hAnsi="ＭＳ Ｐ明朝" w:cs="Arial"/>
          <w:b/>
          <w:bCs/>
          <w:szCs w:val="21"/>
        </w:rPr>
      </w:pPr>
      <w:r w:rsidRPr="000D5C5C">
        <w:rPr>
          <w:rFonts w:ascii="ＭＳ Ｐ明朝" w:eastAsia="ＭＳ Ｐ明朝" w:hAnsi="ＭＳ Ｐ明朝" w:cs="Arial"/>
          <w:b/>
          <w:bCs/>
          <w:szCs w:val="21"/>
        </w:rPr>
        <w:lastRenderedPageBreak/>
        <w:t>SGEC規準文書6-</w:t>
      </w:r>
      <w:r w:rsidR="00352C93" w:rsidRPr="000D5C5C">
        <w:rPr>
          <w:rFonts w:ascii="ＭＳ Ｐ明朝" w:eastAsia="ＭＳ Ｐ明朝" w:hAnsi="ＭＳ Ｐ明朝" w:cs="Arial"/>
          <w:b/>
          <w:bCs/>
          <w:szCs w:val="21"/>
        </w:rPr>
        <w:t>1</w:t>
      </w:r>
    </w:p>
    <w:p w14:paraId="00D65E94" w14:textId="77777777" w:rsidR="001902DA"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1</w:t>
      </w:r>
    </w:p>
    <w:p w14:paraId="3AF7128E" w14:textId="77777777" w:rsidR="001902DA" w:rsidRPr="00D81982" w:rsidRDefault="001902DA" w:rsidP="001902DA">
      <w:pPr>
        <w:rPr>
          <w:rFonts w:ascii="ＭＳ Ｐ明朝" w:eastAsia="ＭＳ Ｐ明朝" w:hAnsi="ＭＳ Ｐ明朝"/>
          <w:b/>
          <w:bCs/>
          <w:sz w:val="22"/>
        </w:rPr>
      </w:pPr>
    </w:p>
    <w:p w14:paraId="338FB3AB" w14:textId="77777777" w:rsidR="001902DA" w:rsidRDefault="001902DA" w:rsidP="000D5C5C">
      <w:pPr>
        <w:ind w:firstLineChars="1150" w:firstLine="2455"/>
        <w:rPr>
          <w:rFonts w:ascii="ＭＳ Ｐ明朝" w:eastAsia="ＭＳ Ｐ明朝" w:hAnsi="ＭＳ Ｐ明朝"/>
          <w:b/>
          <w:bCs/>
          <w:sz w:val="22"/>
        </w:rPr>
      </w:pPr>
      <w:r w:rsidRPr="00D81982">
        <w:rPr>
          <w:rFonts w:ascii="ＭＳ Ｐ明朝" w:eastAsia="ＭＳ Ｐ明朝" w:hAnsi="ＭＳ Ｐ明朝"/>
          <w:b/>
          <w:bCs/>
          <w:sz w:val="22"/>
        </w:rPr>
        <w:t>SGEC商標使用契約書‐見本</w:t>
      </w:r>
    </w:p>
    <w:p w14:paraId="2AEC8382" w14:textId="77777777" w:rsidR="001902DA" w:rsidRPr="00D81982" w:rsidRDefault="001902DA" w:rsidP="001902DA">
      <w:pPr>
        <w:ind w:firstLineChars="1500" w:firstLine="3202"/>
        <w:rPr>
          <w:rFonts w:ascii="ＭＳ Ｐ明朝" w:eastAsia="ＭＳ Ｐ明朝" w:hAnsi="ＭＳ Ｐ明朝"/>
          <w:b/>
          <w:bCs/>
          <w:sz w:val="22"/>
        </w:rPr>
      </w:pPr>
    </w:p>
    <w:p w14:paraId="4E7DEAA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rPr>
        <w:t>(1)（一社）緑の循環認証会議、（以下「SGEC/PEFC</w:t>
      </w:r>
      <w:r w:rsidRPr="00D81982">
        <w:rPr>
          <w:rFonts w:ascii="ＭＳ Ｐ明朝" w:eastAsia="ＭＳ Ｐ明朝" w:hAnsi="ＭＳ Ｐ明朝" w:hint="eastAsia"/>
          <w:sz w:val="22"/>
        </w:rPr>
        <w:t>ジャパン」という。）と、</w:t>
      </w:r>
    </w:p>
    <w:p w14:paraId="4F9F7C4E"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3470974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5E692C14"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03CCE392" w14:textId="77777777" w:rsidR="001902DA" w:rsidRPr="00D81982" w:rsidRDefault="001902DA" w:rsidP="001902DA">
      <w:pPr>
        <w:pStyle w:val="afff1"/>
        <w:ind w:left="840" w:right="440"/>
        <w:rPr>
          <w:rFonts w:ascii="ＭＳ Ｐ明朝" w:eastAsia="ＭＳ Ｐ明朝" w:hAnsi="ＭＳ Ｐ明朝"/>
          <w:sz w:val="22"/>
        </w:rPr>
      </w:pPr>
    </w:p>
    <w:p w14:paraId="66430585" w14:textId="77777777" w:rsidR="001902DA" w:rsidRPr="00D81982" w:rsidRDefault="001902DA" w:rsidP="001902DA">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 xml:space="preserve">SGEC規準文書6「SGEC商標使用規則」の「6」に定めるSGEC商標使用グループの　　の商標使用者であり、下記のサイトを含む。　　</w:t>
      </w:r>
    </w:p>
    <w:p w14:paraId="3437A2F9" w14:textId="77777777" w:rsidR="001902DA" w:rsidRPr="00D81982" w:rsidRDefault="001902DA" w:rsidP="001902DA">
      <w:pPr>
        <w:pStyle w:val="a7"/>
        <w:tabs>
          <w:tab w:val="clear" w:pos="4252"/>
          <w:tab w:val="clear" w:pos="8504"/>
        </w:tabs>
        <w:snapToGrid/>
        <w:ind w:leftChars="50" w:left="526" w:hangingChars="200" w:hanging="425"/>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5573F443" w14:textId="77777777" w:rsidR="001902DA" w:rsidRPr="00D81982" w:rsidRDefault="001902DA" w:rsidP="001902DA">
      <w:pPr>
        <w:pStyle w:val="a7"/>
        <w:tabs>
          <w:tab w:val="clear" w:pos="4252"/>
          <w:tab w:val="clear" w:pos="8504"/>
        </w:tabs>
        <w:snapToGrid/>
        <w:ind w:leftChars="50" w:left="101"/>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ジャパンは、登録</w:t>
      </w:r>
      <w:r w:rsidRPr="00D81982">
        <w:rPr>
          <w:rFonts w:ascii="ＭＳ Ｐ明朝" w:eastAsia="ＭＳ Ｐ明朝" w:hAnsi="ＭＳ Ｐ明朝"/>
          <w:sz w:val="22"/>
        </w:rPr>
        <w:t>SGEC商標の所有者であり、その著作権を有する。</w:t>
      </w:r>
    </w:p>
    <w:p w14:paraId="5C6E84F5" w14:textId="77777777" w:rsidR="001902DA" w:rsidRPr="00D81982" w:rsidRDefault="001902DA" w:rsidP="001902DA">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SGEC商標使用者は、商標使用ライセンス番号</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rPr>
        <w:t>にて</w:t>
      </w:r>
      <w:r w:rsidRPr="00D81982">
        <w:rPr>
          <w:rFonts w:ascii="ＭＳ Ｐ明朝" w:eastAsia="ＭＳ Ｐ明朝" w:hAnsi="ＭＳ Ｐ明朝"/>
          <w:sz w:val="22"/>
        </w:rPr>
        <w:t>SGEC商標使用許可を受け、「SGEC商標使用規則」等に基づきSGEC商標を使用することが許可される。</w:t>
      </w:r>
    </w:p>
    <w:p w14:paraId="16EF83F2" w14:textId="77777777" w:rsidR="001902DA" w:rsidRPr="00D81982" w:rsidRDefault="001902DA" w:rsidP="001902DA">
      <w:pPr>
        <w:pStyle w:val="a7"/>
        <w:tabs>
          <w:tab w:val="clear" w:pos="4252"/>
          <w:tab w:val="clear" w:pos="8504"/>
        </w:tabs>
        <w:snapToGrid/>
        <w:ind w:leftChars="250" w:left="506"/>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7DA5A5B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56D25BC7" w14:textId="77777777" w:rsidR="001902DA" w:rsidRPr="00D81982" w:rsidRDefault="001902DA" w:rsidP="001902DA">
      <w:pPr>
        <w:rPr>
          <w:rFonts w:ascii="ＭＳ Ｐ明朝" w:eastAsia="ＭＳ Ｐ明朝" w:hAnsi="ＭＳ Ｐ明朝"/>
          <w:sz w:val="22"/>
        </w:rPr>
      </w:pPr>
    </w:p>
    <w:p w14:paraId="5F17D176"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第</w:t>
      </w:r>
      <w:r w:rsidRPr="0002225E">
        <w:rPr>
          <w:rFonts w:ascii="ＭＳ Ｐ明朝" w:eastAsia="ＭＳ Ｐ明朝" w:hAnsi="ＭＳ Ｐ明朝"/>
          <w:b/>
          <w:bCs/>
          <w:sz w:val="22"/>
        </w:rPr>
        <w:t xml:space="preserve">1条　</w:t>
      </w:r>
      <w:r w:rsidRPr="0002225E">
        <w:rPr>
          <w:rFonts w:ascii="ＭＳ Ｐ明朝" w:eastAsia="ＭＳ Ｐ明朝" w:hAnsi="ＭＳ Ｐ明朝" w:hint="eastAsia"/>
          <w:b/>
          <w:bCs/>
          <w:sz w:val="22"/>
        </w:rPr>
        <w:t>定義</w:t>
      </w:r>
    </w:p>
    <w:p w14:paraId="2FCB727C" w14:textId="77777777"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hint="eastAsia"/>
          <w:sz w:val="22"/>
        </w:rPr>
        <w:t xml:space="preserve">１　</w:t>
      </w:r>
      <w:r w:rsidRPr="0002225E">
        <w:rPr>
          <w:rFonts w:ascii="ＭＳ Ｐ明朝" w:eastAsia="ＭＳ Ｐ明朝" w:hAnsi="ＭＳ Ｐ明朝"/>
          <w:sz w:val="22"/>
        </w:rPr>
        <w:t>SGEC商標使用規則</w:t>
      </w:r>
    </w:p>
    <w:p w14:paraId="2AF3D7FD" w14:textId="77777777" w:rsidR="001902DA" w:rsidRPr="000D5C5C" w:rsidRDefault="001902DA" w:rsidP="001902DA">
      <w:pPr>
        <w:ind w:leftChars="100" w:left="203" w:firstLineChars="100" w:firstLine="213"/>
        <w:rPr>
          <w:rFonts w:ascii="ＭＳ Ｐ明朝" w:eastAsia="ＭＳ Ｐ明朝" w:hAnsi="ＭＳ Ｐ明朝"/>
          <w:sz w:val="22"/>
        </w:rPr>
      </w:pPr>
      <w:r w:rsidRPr="000D5C5C">
        <w:rPr>
          <w:rFonts w:ascii="ＭＳ Ｐ明朝" w:eastAsia="ＭＳ Ｐ明朝" w:hAnsi="ＭＳ Ｐ明朝" w:hint="eastAsia"/>
          <w:sz w:val="22"/>
        </w:rPr>
        <w:t>商標使用に関する要求事項は、</w:t>
      </w:r>
      <w:r w:rsidRPr="000D5C5C">
        <w:rPr>
          <w:rFonts w:ascii="ＭＳ Ｐ明朝" w:eastAsia="ＭＳ Ｐ明朝" w:hAnsi="ＭＳ Ｐ明朝"/>
          <w:sz w:val="22"/>
        </w:rPr>
        <w:t>SGEC規準文書6「SGEC商標使用規則」に定めるところであり、同文書は契約文書の一部として契約書に添付される。</w:t>
      </w:r>
    </w:p>
    <w:p w14:paraId="67B1CFB0" w14:textId="77777777" w:rsidR="001902DA" w:rsidRPr="0002225E" w:rsidRDefault="001902DA" w:rsidP="001902DA">
      <w:pPr>
        <w:jc w:val="left"/>
        <w:rPr>
          <w:rFonts w:ascii="ＭＳ Ｐ明朝" w:eastAsia="ＭＳ Ｐ明朝" w:hAnsi="ＭＳ Ｐ明朝"/>
          <w:sz w:val="22"/>
        </w:rPr>
      </w:pPr>
      <w:r w:rsidRPr="0002225E">
        <w:rPr>
          <w:rFonts w:ascii="ＭＳ Ｐ明朝" w:eastAsia="ＭＳ Ｐ明朝" w:hAnsi="ＭＳ Ｐ明朝"/>
          <w:sz w:val="22"/>
        </w:rPr>
        <w:t>２</w:t>
      </w:r>
      <w:r w:rsidRPr="0002225E">
        <w:rPr>
          <w:rFonts w:ascii="ＭＳ Ｐ明朝" w:eastAsia="ＭＳ Ｐ明朝" w:hAnsi="ＭＳ Ｐ明朝" w:hint="eastAsia"/>
          <w:sz w:val="22"/>
        </w:rPr>
        <w:t>．</w:t>
      </w:r>
      <w:r w:rsidRPr="0002225E">
        <w:rPr>
          <w:rFonts w:ascii="ＭＳ Ｐ明朝" w:eastAsia="ＭＳ Ｐ明朝" w:hAnsi="ＭＳ Ｐ明朝"/>
          <w:sz w:val="22"/>
        </w:rPr>
        <w:t>SGEC</w:t>
      </w:r>
      <w:r w:rsidRPr="0002225E">
        <w:rPr>
          <w:rFonts w:ascii="ＭＳ Ｐ明朝" w:eastAsia="ＭＳ Ｐ明朝" w:hAnsi="ＭＳ Ｐ明朝" w:hint="eastAsia"/>
          <w:sz w:val="22"/>
        </w:rPr>
        <w:t>商標使用料金</w:t>
      </w:r>
    </w:p>
    <w:p w14:paraId="2B79776B" w14:textId="77777777" w:rsidR="001902DA" w:rsidRPr="000D5C5C" w:rsidRDefault="001902DA" w:rsidP="001902DA">
      <w:pPr>
        <w:ind w:firstLineChars="200" w:firstLine="425"/>
        <w:jc w:val="left"/>
        <w:rPr>
          <w:rFonts w:ascii="ＭＳ Ｐ明朝" w:eastAsia="ＭＳ Ｐ明朝" w:hAnsi="ＭＳ Ｐ明朝"/>
          <w:sz w:val="22"/>
        </w:rPr>
      </w:pPr>
      <w:r w:rsidRPr="000D5C5C">
        <w:rPr>
          <w:rFonts w:ascii="ＭＳ Ｐ明朝" w:eastAsia="ＭＳ Ｐ明朝" w:hAnsi="ＭＳ Ｐ明朝"/>
          <w:sz w:val="22"/>
        </w:rPr>
        <w:t>SGEC商標使用料金は当面定めない。</w:t>
      </w:r>
    </w:p>
    <w:p w14:paraId="6DE70D99" w14:textId="77777777" w:rsidR="001902DA" w:rsidRPr="000D5C5C" w:rsidRDefault="001902DA" w:rsidP="001902DA">
      <w:pPr>
        <w:ind w:firstLineChars="200" w:firstLine="425"/>
        <w:jc w:val="left"/>
        <w:rPr>
          <w:rFonts w:ascii="ＭＳ Ｐ明朝" w:eastAsia="ＭＳ Ｐ明朝" w:hAnsi="ＭＳ Ｐ明朝"/>
          <w:sz w:val="22"/>
        </w:rPr>
      </w:pPr>
    </w:p>
    <w:p w14:paraId="54019C98"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第</w:t>
      </w:r>
      <w:r w:rsidRPr="0002225E">
        <w:rPr>
          <w:rFonts w:ascii="ＭＳ Ｐ明朝" w:eastAsia="ＭＳ Ｐ明朝" w:hAnsi="ＭＳ Ｐ明朝"/>
          <w:b/>
          <w:bCs/>
          <w:sz w:val="22"/>
        </w:rPr>
        <w:t>2条　SGEC商標の著作権</w:t>
      </w:r>
    </w:p>
    <w:p w14:paraId="5CE1505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1.SGEC商標は、著作権の対象であり、SGEC/PEFCジャパンが所有する。「SGEC」の頭文字は著作権の範囲内にあり、登録されている。この著作権の対象物であるSGEC商標及び「SGEC」は、法的にSGEC/PEFC</w:t>
      </w:r>
      <w:r w:rsidRPr="000D5C5C">
        <w:rPr>
          <w:rFonts w:ascii="ＭＳ Ｐ明朝" w:eastAsia="ＭＳ Ｐ明朝" w:hAnsi="ＭＳ Ｐ明朝" w:hint="eastAsia"/>
          <w:sz w:val="22"/>
        </w:rPr>
        <w:t>ジャパンの管理・統制の下にあり、許可なくして使用することは禁止される。</w:t>
      </w:r>
    </w:p>
    <w:p w14:paraId="4AD4846E" w14:textId="77777777" w:rsidR="001902DA" w:rsidRPr="000D5C5C" w:rsidRDefault="001902DA" w:rsidP="001902DA">
      <w:pPr>
        <w:ind w:leftChars="100" w:left="203" w:firstLineChars="100" w:firstLine="213"/>
        <w:rPr>
          <w:rFonts w:ascii="ＭＳ Ｐ明朝" w:eastAsia="ＭＳ Ｐ明朝" w:hAnsi="ＭＳ Ｐ明朝"/>
          <w:sz w:val="22"/>
        </w:rPr>
      </w:pPr>
    </w:p>
    <w:p w14:paraId="55E953D7"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第</w:t>
      </w:r>
      <w:r w:rsidRPr="0002225E">
        <w:rPr>
          <w:rFonts w:ascii="ＭＳ Ｐ明朝" w:eastAsia="ＭＳ Ｐ明朝" w:hAnsi="ＭＳ Ｐ明朝"/>
          <w:b/>
          <w:bCs/>
          <w:sz w:val="22"/>
        </w:rPr>
        <w:t>3条　SGECロゴマーク使用者の責任</w:t>
      </w:r>
    </w:p>
    <w:p w14:paraId="73423DD0" w14:textId="77777777"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sz w:val="22"/>
        </w:rPr>
        <w:t>1.</w:t>
      </w:r>
      <w:r w:rsidRPr="0002225E">
        <w:rPr>
          <w:rFonts w:ascii="ＭＳ Ｐ明朝" w:eastAsia="ＭＳ Ｐ明朝" w:hAnsi="ＭＳ Ｐ明朝"/>
          <w:sz w:val="22"/>
        </w:rPr>
        <w:t xml:space="preserve">　SGEC商標使用者は、「SGEC商標使用規則」に従い、当該商標使用者の身元の確認が確実に可能となるようにSGEC/PEFCジャパンが発行する「SGEC商標使用ライセンス番号」を</w:t>
      </w:r>
      <w:r w:rsidRPr="000D5C5C">
        <w:rPr>
          <w:rFonts w:ascii="ＭＳ Ｐ明朝" w:eastAsia="ＭＳ Ｐ明朝" w:hAnsi="ＭＳ Ｐ明朝" w:hint="eastAsia"/>
          <w:sz w:val="22"/>
        </w:rPr>
        <w:t>付して</w:t>
      </w:r>
      <w:r w:rsidRPr="0002225E">
        <w:rPr>
          <w:rFonts w:ascii="ＭＳ Ｐ明朝" w:eastAsia="ＭＳ Ｐ明朝" w:hAnsi="ＭＳ Ｐ明朝"/>
          <w:sz w:val="22"/>
        </w:rPr>
        <w:lastRenderedPageBreak/>
        <w:t>SGEC商標を使用しなければならない。</w:t>
      </w:r>
    </w:p>
    <w:p w14:paraId="4F4A452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2　SGEC商標使用ライセンス番号の発行料金及びSGEC商標年間使用料金は、当面定めない。</w:t>
      </w:r>
    </w:p>
    <w:p w14:paraId="6F4CCFD9" w14:textId="77777777" w:rsidR="001902DA" w:rsidRPr="00D81982" w:rsidRDefault="001902DA" w:rsidP="001902DA">
      <w:pPr>
        <w:rPr>
          <w:rFonts w:ascii="ＭＳ Ｐ明朝" w:eastAsia="ＭＳ Ｐ明朝" w:hAnsi="ＭＳ Ｐ明朝"/>
          <w:sz w:val="22"/>
        </w:rPr>
      </w:pPr>
      <w:r w:rsidRPr="0002225E">
        <w:rPr>
          <w:rFonts w:ascii="ＭＳ Ｐ明朝" w:eastAsia="ＭＳ Ｐ明朝" w:hAnsi="ＭＳ Ｐ明朝"/>
          <w:sz w:val="22"/>
        </w:rPr>
        <w:t>3　SGEC商標使用者は、当該身元情報に関するデータ及び森林管理認証及びCOC認証をそ</w:t>
      </w:r>
      <w:r w:rsidRPr="00D9738B">
        <w:rPr>
          <w:rFonts w:ascii="ＭＳ Ｐ明朝" w:eastAsia="ＭＳ Ｐ明朝" w:hAnsi="ＭＳ Ｐ明朝"/>
          <w:sz w:val="22"/>
        </w:rPr>
        <w:t>の使用の要件（グ</w:t>
      </w:r>
      <w:r w:rsidRPr="0002225E">
        <w:rPr>
          <w:rFonts w:ascii="ＭＳ Ｐ明朝" w:eastAsia="ＭＳ Ｐ明朝" w:hAnsi="ＭＳ Ｐ明朝" w:hint="eastAsia"/>
          <w:sz w:val="22"/>
        </w:rPr>
        <w:t>ループＢ及び同</w:t>
      </w:r>
      <w:r w:rsidRPr="0002225E">
        <w:rPr>
          <w:rFonts w:ascii="ＭＳ Ｐ明朝" w:eastAsia="ＭＳ Ｐ明朝" w:hAnsi="ＭＳ Ｐ明朝"/>
          <w:sz w:val="22"/>
        </w:rPr>
        <w:t>C）としている場合、更には当該認証状態について、変更があった</w:t>
      </w:r>
      <w:r w:rsidRPr="00D81982">
        <w:rPr>
          <w:rFonts w:ascii="ＭＳ Ｐ明朝" w:eastAsia="ＭＳ Ｐ明朝" w:hAnsi="ＭＳ Ｐ明朝"/>
          <w:sz w:val="22"/>
        </w:rPr>
        <w:t>場合には、迅速かつ正確にSGEC/PEFC</w:t>
      </w:r>
      <w:r w:rsidRPr="00D81982">
        <w:rPr>
          <w:rFonts w:ascii="ＭＳ Ｐ明朝" w:eastAsia="ＭＳ Ｐ明朝" w:hAnsi="ＭＳ Ｐ明朝" w:hint="eastAsia"/>
          <w:sz w:val="22"/>
        </w:rPr>
        <w:t>ジャパンに通知する義務を負う。</w:t>
      </w:r>
    </w:p>
    <w:p w14:paraId="70CEA560" w14:textId="77777777" w:rsidR="001902DA" w:rsidRPr="00D81982" w:rsidRDefault="001902DA" w:rsidP="001902DA">
      <w:pPr>
        <w:rPr>
          <w:rFonts w:ascii="ＭＳ Ｐ明朝" w:eastAsia="ＭＳ Ｐ明朝" w:hAnsi="ＭＳ Ｐ明朝"/>
          <w:sz w:val="22"/>
        </w:rPr>
      </w:pPr>
    </w:p>
    <w:p w14:paraId="42AB434B"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4条　SGEC/PEFC</w:t>
      </w:r>
      <w:r w:rsidRPr="00D81982">
        <w:rPr>
          <w:rFonts w:ascii="ＭＳ Ｐ明朝" w:eastAsia="ＭＳ Ｐ明朝" w:hAnsi="ＭＳ Ｐ明朝" w:hint="eastAsia"/>
          <w:b/>
          <w:bCs/>
          <w:sz w:val="22"/>
        </w:rPr>
        <w:t>ジャパンの責任</w:t>
      </w:r>
    </w:p>
    <w:p w14:paraId="3F4171F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SGEC商標使用者に対して、本契約に影響するSGEC商標使用に関するSGEC商標使用規則や</w:t>
      </w:r>
      <w:r w:rsidRPr="00D81982">
        <w:rPr>
          <w:rFonts w:ascii="ＭＳ Ｐ明朝" w:eastAsia="ＭＳ Ｐ明朝" w:hAnsi="ＭＳ Ｐ明朝" w:hint="eastAsia"/>
          <w:sz w:val="22"/>
          <w:u w:val="single"/>
        </w:rPr>
        <w:t>その他の文書の変更があった場合には</w:t>
      </w:r>
      <w:r w:rsidRPr="00D81982">
        <w:rPr>
          <w:rFonts w:ascii="ＭＳ Ｐ明朝" w:eastAsia="ＭＳ Ｐ明朝" w:hAnsi="ＭＳ Ｐ明朝" w:hint="eastAsia"/>
          <w:sz w:val="22"/>
        </w:rPr>
        <w:t>、これを通知する義務を負う。</w:t>
      </w:r>
    </w:p>
    <w:p w14:paraId="4CBE8CF0" w14:textId="77777777" w:rsidR="001902DA" w:rsidRPr="00D81982" w:rsidRDefault="001902DA" w:rsidP="001902DA">
      <w:pPr>
        <w:rPr>
          <w:rFonts w:ascii="ＭＳ Ｐ明朝" w:eastAsia="ＭＳ Ｐ明朝" w:hAnsi="ＭＳ Ｐ明朝"/>
          <w:sz w:val="22"/>
        </w:rPr>
      </w:pPr>
    </w:p>
    <w:p w14:paraId="4531BC76"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5条　罰則</w:t>
      </w:r>
    </w:p>
    <w:p w14:paraId="2017DC93"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ライセンス発行の条件が「使用者グループＢ」及び「同Ｃ」に該当する者が、当該商標使用が未承認の状態で製品上又は製品外使用された場合には、当該商標使用者がその未承認使用が意図的でないことを証明しない限り、その商標使用に関わる製品の市場価格の総額の五分の一に相当する額を契約違反として課すことができる。その場合の罰金は</w:t>
      </w:r>
      <w:r w:rsidRPr="00D81982">
        <w:rPr>
          <w:rFonts w:ascii="ＭＳ Ｐ明朝" w:eastAsia="ＭＳ Ｐ明朝" w:hAnsi="ＭＳ Ｐ明朝"/>
          <w:sz w:val="22"/>
        </w:rPr>
        <w:t>150万円を上限とする。</w:t>
      </w:r>
    </w:p>
    <w:p w14:paraId="4E75C7D9"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ジャパンは、契約に違反した商標使用に対して要求する罰金額を変更する権利を有する。その変更は、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ジャパンが商標使用者に対して書面による通知を行ってから３ヶ月と</w:t>
      </w:r>
      <w:r w:rsidRPr="00D81982">
        <w:rPr>
          <w:rFonts w:ascii="ＭＳ Ｐ明朝" w:eastAsia="ＭＳ Ｐ明朝" w:hAnsi="ＭＳ Ｐ明朝"/>
          <w:sz w:val="22"/>
        </w:rPr>
        <w:t>5日を経過した後に、SGEC/PEFC</w:t>
      </w:r>
      <w:r w:rsidRPr="00D81982">
        <w:rPr>
          <w:rFonts w:ascii="ＭＳ Ｐ明朝" w:eastAsia="ＭＳ Ｐ明朝" w:hAnsi="ＭＳ Ｐ明朝" w:hint="eastAsia"/>
          <w:sz w:val="22"/>
        </w:rPr>
        <w:t>ジャパンと当該商標使用者との間で締結された契約書上で効力が発生する。</w:t>
      </w:r>
    </w:p>
    <w:p w14:paraId="17809E82" w14:textId="77777777" w:rsidR="001902DA" w:rsidRPr="00D81982" w:rsidRDefault="001902DA" w:rsidP="001902DA">
      <w:pPr>
        <w:ind w:leftChars="200" w:left="405"/>
        <w:rPr>
          <w:rFonts w:ascii="ＭＳ Ｐ明朝" w:eastAsia="ＭＳ Ｐ明朝" w:hAnsi="ＭＳ Ｐ明朝"/>
          <w:sz w:val="22"/>
        </w:rPr>
      </w:pPr>
    </w:p>
    <w:p w14:paraId="3C4DB06D"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6条　契約の終了</w:t>
      </w:r>
    </w:p>
    <w:p w14:paraId="0B761F3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4D983DB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SGEC商標使用規則」への違反の</w:t>
      </w:r>
      <w:r w:rsidRPr="00D81982">
        <w:rPr>
          <w:rFonts w:ascii="ＭＳ Ｐ明朝" w:eastAsia="ＭＳ Ｐ明朝" w:hAnsi="ＭＳ Ｐ明朝" w:hint="eastAsia"/>
          <w:sz w:val="22"/>
        </w:rPr>
        <w:t>疑義が調査された場合には、本契約書を一時的に取り消すことができる。このような商標使用に対して疑義がある場合には、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一時的解消に関わる審議結果を通知するために、当該商標使用者に対しその疑義に関し書面による説明を要請しなければならない。なお、当該一時的取消の措置は、当該商標使用者が不正使用の疑義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ジャパンに釈明をしてから最長１ヶ月間有効としなければならない。この間、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ジャパンは、その件について調査を実施する。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ジャパンは、当該商標使用者が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ジャパンの承認する是正措置を実行し、その旨を</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ジャパン宛に通達した場合には、その内容を確認し、当該是正が確保された場合には、当該契約の一時的取消に関する決定を破棄する場合がある。</w:t>
      </w:r>
    </w:p>
    <w:p w14:paraId="6485AE2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3　 SGEC/PEFC</w:t>
      </w:r>
      <w:r w:rsidRPr="00D81982">
        <w:rPr>
          <w:rFonts w:ascii="ＭＳ Ｐ明朝" w:eastAsia="ＭＳ Ｐ明朝" w:hAnsi="ＭＳ Ｐ明朝" w:hint="eastAsia"/>
          <w:sz w:val="22"/>
        </w:rPr>
        <w:t>ジャパンは、本契約書又は</w:t>
      </w:r>
      <w:r w:rsidRPr="00D81982">
        <w:rPr>
          <w:rFonts w:ascii="ＭＳ Ｐ明朝" w:eastAsia="ＭＳ Ｐ明朝" w:hAnsi="ＭＳ Ｐ明朝"/>
          <w:sz w:val="22"/>
        </w:rPr>
        <w:t>SGEC商用使用規則が遵守されなかったと判断された場合は、直ちに本契約を終了することができる。</w:t>
      </w:r>
    </w:p>
    <w:p w14:paraId="7776682D" w14:textId="77777777" w:rsidR="001902DA" w:rsidRPr="0002225E" w:rsidRDefault="001902DA" w:rsidP="001902DA">
      <w:pPr>
        <w:rPr>
          <w:rFonts w:ascii="ＭＳ Ｐ明朝" w:eastAsia="ＭＳ Ｐ明朝" w:hAnsi="ＭＳ Ｐ明朝"/>
          <w:sz w:val="22"/>
        </w:rPr>
      </w:pPr>
      <w:r w:rsidRPr="00D81982">
        <w:rPr>
          <w:rFonts w:ascii="ＭＳ Ｐ明朝" w:eastAsia="ＭＳ Ｐ明朝" w:hAnsi="ＭＳ Ｐ明朝"/>
          <w:sz w:val="22"/>
        </w:rPr>
        <w:t>4　SGEC森林管理認証書（グループBの場合）</w:t>
      </w:r>
      <w:r w:rsidRPr="00D81982">
        <w:rPr>
          <w:rFonts w:ascii="ＭＳ Ｐ明朝" w:eastAsia="ＭＳ Ｐ明朝" w:hAnsi="ＭＳ Ｐ明朝" w:hint="eastAsia"/>
          <w:sz w:val="22"/>
        </w:rPr>
        <w:t>及び</w:t>
      </w:r>
      <w:r w:rsidRPr="00D81982">
        <w:rPr>
          <w:rFonts w:ascii="ＭＳ Ｐ明朝" w:eastAsia="ＭＳ Ｐ明朝" w:hAnsi="ＭＳ Ｐ明朝"/>
          <w:sz w:val="22"/>
        </w:rPr>
        <w:t>/又はCOC認証書(グループCの場合)の</w:t>
      </w:r>
      <w:r w:rsidRPr="0002225E">
        <w:rPr>
          <w:rFonts w:ascii="ＭＳ Ｐ明朝" w:eastAsia="ＭＳ Ｐ明朝" w:hAnsi="ＭＳ Ｐ明朝"/>
          <w:sz w:val="22"/>
        </w:rPr>
        <w:lastRenderedPageBreak/>
        <w:t>保有をSGEC商標使用の</w:t>
      </w:r>
      <w:r w:rsidRPr="000D5C5C">
        <w:rPr>
          <w:rFonts w:ascii="ＭＳ Ｐ明朝" w:eastAsia="ＭＳ Ｐ明朝" w:hAnsi="ＭＳ Ｐ明朝" w:hint="eastAsia"/>
          <w:sz w:val="22"/>
        </w:rPr>
        <w:t>条件としている場合で、その認証書の有効性は失われた場合（認証書の取り下げ、中止又は終了の場合）には、</w:t>
      </w:r>
      <w:r w:rsidRPr="0002225E">
        <w:rPr>
          <w:rFonts w:ascii="ＭＳ Ｐ明朝" w:eastAsia="ＭＳ Ｐ明朝" w:hAnsi="ＭＳ Ｐ明朝" w:hint="eastAsia"/>
          <w:sz w:val="22"/>
        </w:rPr>
        <w:t>その時点でこの契約書は自動的に終了する。</w:t>
      </w:r>
    </w:p>
    <w:p w14:paraId="14878308" w14:textId="77777777" w:rsidR="001902DA" w:rsidRPr="00D9738B" w:rsidRDefault="001902DA" w:rsidP="001902DA">
      <w:pPr>
        <w:rPr>
          <w:rFonts w:ascii="ＭＳ Ｐ明朝" w:eastAsia="ＭＳ Ｐ明朝" w:hAnsi="ＭＳ Ｐ明朝"/>
          <w:sz w:val="22"/>
        </w:rPr>
      </w:pPr>
      <w:r w:rsidRPr="0002225E">
        <w:rPr>
          <w:rFonts w:ascii="ＭＳ Ｐ明朝" w:eastAsia="ＭＳ Ｐ明朝" w:hAnsi="ＭＳ Ｐ明朝"/>
          <w:sz w:val="22"/>
        </w:rPr>
        <w:t xml:space="preserve">5　</w:t>
      </w:r>
      <w:r w:rsidRPr="000D5C5C">
        <w:rPr>
          <w:rFonts w:ascii="ＭＳ Ｐ明朝" w:eastAsia="ＭＳ Ｐ明朝" w:hAnsi="ＭＳ Ｐ明朝" w:hint="eastAsia"/>
          <w:sz w:val="22"/>
        </w:rPr>
        <w:t>前</w:t>
      </w:r>
      <w:r w:rsidRPr="000D5C5C">
        <w:rPr>
          <w:rFonts w:ascii="ＭＳ Ｐ明朝" w:eastAsia="ＭＳ Ｐ明朝" w:hAnsi="ＭＳ Ｐ明朝"/>
          <w:sz w:val="22"/>
        </w:rPr>
        <w:t>1、2、3及び4項に該当して契約の一時的解消や終了した場合であって</w:t>
      </w:r>
      <w:r w:rsidRPr="0002225E">
        <w:rPr>
          <w:rFonts w:ascii="ＭＳ Ｐ明朝" w:eastAsia="ＭＳ Ｐ明朝" w:hAnsi="ＭＳ Ｐ明朝" w:hint="eastAsia"/>
          <w:sz w:val="22"/>
        </w:rPr>
        <w:t>も</w:t>
      </w:r>
      <w:r w:rsidRPr="0002225E">
        <w:rPr>
          <w:rFonts w:ascii="ＭＳ Ｐ明朝" w:eastAsia="ＭＳ Ｐ明朝" w:hAnsi="ＭＳ Ｐ明朝"/>
          <w:sz w:val="22"/>
        </w:rPr>
        <w:t>SGEC商標使用料は返却されない。但し、商標使用料は当面定めない。</w:t>
      </w:r>
    </w:p>
    <w:p w14:paraId="2DBA86F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6　 SGEC/PEFC</w:t>
      </w:r>
      <w:r w:rsidRPr="00D81982">
        <w:rPr>
          <w:rFonts w:ascii="ＭＳ Ｐ明朝" w:eastAsia="ＭＳ Ｐ明朝" w:hAnsi="ＭＳ Ｐ明朝" w:hint="eastAsia"/>
          <w:sz w:val="22"/>
        </w:rPr>
        <w:t>ジャパンは、前項に該当し契約の一時的解消や契約が終了したことによって</w:t>
      </w:r>
      <w:r w:rsidRPr="00D81982">
        <w:rPr>
          <w:rFonts w:ascii="ＭＳ Ｐ明朝" w:eastAsia="ＭＳ Ｐ明朝" w:hAnsi="ＭＳ Ｐ明朝"/>
          <w:sz w:val="22"/>
        </w:rPr>
        <w:t>SGEC商標使用者</w:t>
      </w:r>
      <w:r w:rsidRPr="00D81982">
        <w:rPr>
          <w:rFonts w:ascii="ＭＳ Ｐ明朝" w:eastAsia="ＭＳ Ｐ明朝" w:hAnsi="ＭＳ Ｐ明朝" w:hint="eastAsia"/>
          <w:sz w:val="22"/>
        </w:rPr>
        <w:t>が被る費用や被害を弁償する義務を負わない。</w:t>
      </w:r>
    </w:p>
    <w:p w14:paraId="67D8D9B8" w14:textId="77777777" w:rsidR="001902DA" w:rsidRPr="00D81982" w:rsidRDefault="001902DA" w:rsidP="001902DA">
      <w:pPr>
        <w:ind w:leftChars="200" w:left="405"/>
        <w:rPr>
          <w:rFonts w:ascii="ＭＳ Ｐ明朝" w:eastAsia="ＭＳ Ｐ明朝" w:hAnsi="ＭＳ Ｐ明朝"/>
          <w:sz w:val="22"/>
        </w:rPr>
      </w:pPr>
    </w:p>
    <w:p w14:paraId="05254AD4"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第７条　報告及び呈示</w:t>
      </w:r>
    </w:p>
    <w:p w14:paraId="02B4587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ジャパンは、認証の内容に関してロゴマーク使用者によって提供された当該者の身元に関するデータや情報を公開することが許される。</w:t>
      </w:r>
    </w:p>
    <w:p w14:paraId="5BB2C8F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森林管理認証及びCOC認証を取得し、商標使用の要件を満たした者（グループＢ及び同C）の場合は、各認証審査の後直ちにSGEC商標の製品上使用に関する通知（例えば、製品、製品のカテゴリー、生産単位又はそれらに類似する項目ごとに）をその使用するCOC認証システムが許す限りの正確性を以って、認証機関の検証を受けた上で、SGEC/PEFC</w:t>
      </w:r>
      <w:r w:rsidRPr="00D81982">
        <w:rPr>
          <w:rFonts w:ascii="ＭＳ Ｐ明朝" w:eastAsia="ＭＳ Ｐ明朝" w:hAnsi="ＭＳ Ｐ明朝" w:hint="eastAsia"/>
          <w:sz w:val="22"/>
        </w:rPr>
        <w:t>ジャパン宛てに提出しなければならない。</w:t>
      </w:r>
    </w:p>
    <w:p w14:paraId="74D374C1"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同様に、製品外商標使用の要件を満たす者は、商標使用について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ジャパン宛てに自由書式によりその詳細を報告しなければならない。</w:t>
      </w:r>
    </w:p>
    <w:p w14:paraId="6F331196" w14:textId="77777777" w:rsidR="001902DA" w:rsidRPr="00D81982" w:rsidRDefault="001902DA" w:rsidP="001902DA">
      <w:pPr>
        <w:rPr>
          <w:rFonts w:ascii="ＭＳ Ｐ明朝" w:eastAsia="ＭＳ Ｐ明朝" w:hAnsi="ＭＳ Ｐ明朝"/>
        </w:rPr>
      </w:pPr>
      <w:r w:rsidRPr="00D81982">
        <w:rPr>
          <w:rFonts w:ascii="ＭＳ Ｐ明朝" w:eastAsia="ＭＳ Ｐ明朝" w:hAnsi="ＭＳ Ｐ明朝"/>
        </w:rPr>
        <w:t xml:space="preserve">3  </w:t>
      </w:r>
      <w:r w:rsidRPr="00D81982">
        <w:rPr>
          <w:rFonts w:ascii="ＭＳ Ｐ明朝" w:eastAsia="ＭＳ Ｐ明朝" w:hAnsi="ＭＳ Ｐ明朝" w:hint="eastAsia"/>
        </w:rPr>
        <w:t>ロゴマークの製品外使用（グループ</w:t>
      </w:r>
      <w:r w:rsidRPr="00D81982">
        <w:rPr>
          <w:rFonts w:ascii="ＭＳ Ｐ明朝" w:eastAsia="ＭＳ Ｐ明朝" w:hAnsi="ＭＳ Ｐ明朝"/>
        </w:rPr>
        <w:t>D）の場合、当該商標使用者は、項目毎に自由書式にてSGEC商標の製品外使用の詳細について毎年SGEC/PEFC</w:t>
      </w:r>
      <w:r w:rsidRPr="00D81982">
        <w:rPr>
          <w:rFonts w:ascii="ＭＳ Ｐ明朝" w:eastAsia="ＭＳ Ｐ明朝" w:hAnsi="ＭＳ Ｐ明朝" w:hint="eastAsia"/>
        </w:rPr>
        <w:t>ジャパン宛てに報告しなければならない。</w:t>
      </w:r>
    </w:p>
    <w:p w14:paraId="1536A2E7" w14:textId="77777777" w:rsidR="001902DA" w:rsidRPr="00D81982" w:rsidRDefault="001902DA" w:rsidP="001902DA">
      <w:pPr>
        <w:pStyle w:val="a9"/>
        <w:ind w:leftChars="0" w:left="360"/>
        <w:rPr>
          <w:rFonts w:ascii="ＭＳ Ｐ明朝" w:eastAsia="ＭＳ Ｐ明朝" w:hAnsi="ＭＳ Ｐ明朝"/>
        </w:rPr>
      </w:pPr>
    </w:p>
    <w:p w14:paraId="6C1431AF"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第</w:t>
      </w:r>
      <w:r w:rsidRPr="0002225E">
        <w:rPr>
          <w:rFonts w:ascii="ＭＳ Ｐ明朝" w:eastAsia="ＭＳ Ｐ明朝" w:hAnsi="ＭＳ Ｐ明朝"/>
          <w:b/>
          <w:bCs/>
          <w:sz w:val="22"/>
        </w:rPr>
        <w:t>8条　契約の有効性</w:t>
      </w:r>
    </w:p>
    <w:p w14:paraId="5DC308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この契約書は、両当事者による署名がなされた時点から発効する。</w:t>
      </w:r>
    </w:p>
    <w:p w14:paraId="1E29EF24" w14:textId="77777777" w:rsidR="001902DA" w:rsidRPr="000D5C5C" w:rsidRDefault="001902DA" w:rsidP="001902DA">
      <w:pPr>
        <w:ind w:leftChars="200" w:left="405"/>
        <w:rPr>
          <w:rFonts w:ascii="ＭＳ Ｐ明朝" w:eastAsia="ＭＳ Ｐ明朝" w:hAnsi="ＭＳ Ｐ明朝"/>
          <w:sz w:val="22"/>
        </w:rPr>
      </w:pPr>
    </w:p>
    <w:p w14:paraId="49C80D59" w14:textId="77777777" w:rsidR="001902DA" w:rsidRPr="0002225E" w:rsidRDefault="001902DA" w:rsidP="001902DA">
      <w:pPr>
        <w:rPr>
          <w:rFonts w:ascii="ＭＳ Ｐ明朝" w:eastAsia="ＭＳ Ｐ明朝" w:hAnsi="ＭＳ Ｐ明朝"/>
          <w:b/>
          <w:bCs/>
          <w:sz w:val="22"/>
        </w:rPr>
      </w:pPr>
      <w:r w:rsidRPr="0002225E">
        <w:rPr>
          <w:rFonts w:ascii="ＭＳ Ｐ明朝" w:eastAsia="ＭＳ Ｐ明朝" w:hAnsi="ＭＳ Ｐ明朝" w:hint="eastAsia"/>
          <w:b/>
          <w:bCs/>
          <w:sz w:val="22"/>
        </w:rPr>
        <w:t>第</w:t>
      </w:r>
      <w:r w:rsidRPr="0002225E">
        <w:rPr>
          <w:rFonts w:ascii="ＭＳ Ｐ明朝" w:eastAsia="ＭＳ Ｐ明朝" w:hAnsi="ＭＳ Ｐ明朝"/>
          <w:b/>
          <w:bCs/>
          <w:sz w:val="22"/>
        </w:rPr>
        <w:t>9条　その他の条件</w:t>
      </w:r>
    </w:p>
    <w:p w14:paraId="1AB4DDEF" w14:textId="77777777" w:rsidR="001902DA" w:rsidRPr="0002225E" w:rsidRDefault="001902DA" w:rsidP="001902DA">
      <w:pPr>
        <w:rPr>
          <w:rFonts w:ascii="ＭＳ Ｐ明朝" w:eastAsia="ＭＳ Ｐ明朝" w:hAnsi="ＭＳ Ｐ明朝"/>
          <w:sz w:val="22"/>
        </w:rPr>
      </w:pPr>
      <w:r w:rsidRPr="00D9738B">
        <w:rPr>
          <w:rFonts w:ascii="ＭＳ Ｐ明朝" w:eastAsia="ＭＳ Ｐ明朝" w:hAnsi="ＭＳ Ｐ明朝"/>
          <w:sz w:val="22"/>
        </w:rPr>
        <w:t>1</w:t>
      </w:r>
      <w:r w:rsidRPr="0002225E">
        <w:rPr>
          <w:rFonts w:ascii="ＭＳ Ｐ明朝" w:eastAsia="ＭＳ Ｐ明朝" w:hAnsi="ＭＳ Ｐ明朝"/>
          <w:sz w:val="22"/>
        </w:rPr>
        <w:t xml:space="preserve">　 SGEC/PEFC</w:t>
      </w:r>
      <w:r w:rsidRPr="0002225E">
        <w:rPr>
          <w:rFonts w:ascii="ＭＳ Ｐ明朝" w:eastAsia="ＭＳ Ｐ明朝" w:hAnsi="ＭＳ Ｐ明朝" w:hint="eastAsia"/>
          <w:sz w:val="22"/>
        </w:rPr>
        <w:t>ジャパンは、第三者から苦情を受けた場合、又は、契約違反の疑義が生じたことが確実となった場合は、</w:t>
      </w:r>
      <w:r w:rsidRPr="0002225E">
        <w:rPr>
          <w:rFonts w:ascii="ＭＳ Ｐ明朝" w:eastAsia="ＭＳ Ｐ明朝" w:hAnsi="ＭＳ Ｐ明朝"/>
          <w:sz w:val="22"/>
        </w:rPr>
        <w:t>SGEC/PEFC</w:t>
      </w:r>
      <w:r w:rsidRPr="0002225E">
        <w:rPr>
          <w:rFonts w:ascii="ＭＳ Ｐ明朝" w:eastAsia="ＭＳ Ｐ明朝" w:hAnsi="ＭＳ Ｐ明朝" w:hint="eastAsia"/>
          <w:sz w:val="22"/>
        </w:rPr>
        <w:t>ジャパン自ら若しくは認証機関等の代理人が商標使用者の現場検査を実行する権限を保有する。この場合、当該商標使用者は前記の検査に関わる費用やその他の損失に対する責任を負う。</w:t>
      </w:r>
    </w:p>
    <w:p w14:paraId="27B2E20F" w14:textId="77777777" w:rsidR="001902DA" w:rsidRPr="0002225E" w:rsidRDefault="001902DA" w:rsidP="001902DA">
      <w:pPr>
        <w:rPr>
          <w:rFonts w:ascii="ＭＳ Ｐ明朝" w:eastAsia="ＭＳ Ｐ明朝" w:hAnsi="ＭＳ Ｐ明朝"/>
          <w:sz w:val="22"/>
        </w:rPr>
      </w:pPr>
      <w:r w:rsidRPr="0002225E">
        <w:rPr>
          <w:rFonts w:ascii="ＭＳ Ｐ明朝" w:eastAsia="ＭＳ Ｐ明朝" w:hAnsi="ＭＳ Ｐ明朝"/>
          <w:sz w:val="22"/>
        </w:rPr>
        <w:t>2　森林管理認証及びCOC認証を有することを要件とする商標使用者（グループBおよびC）は</w:t>
      </w:r>
      <w:r w:rsidRPr="000D5C5C">
        <w:rPr>
          <w:rFonts w:ascii="ＭＳ Ｐ明朝" w:eastAsia="ＭＳ Ｐ明朝" w:hAnsi="ＭＳ Ｐ明朝" w:hint="eastAsia"/>
          <w:sz w:val="22"/>
        </w:rPr>
        <w:t>、この契約書の締結から３ヶ月以内に認証機関との間で、当該契約書の締結以後の認証審査の際に、</w:t>
      </w:r>
      <w:r w:rsidRPr="000D5C5C">
        <w:rPr>
          <w:rFonts w:ascii="ＭＳ Ｐ明朝" w:eastAsia="ＭＳ Ｐ明朝" w:hAnsi="ＭＳ Ｐ明朝"/>
          <w:sz w:val="22"/>
        </w:rPr>
        <w:t>SGEC商標を使用する商品の生産量及び商標の使用状況に関する記録を認証機関が審査する旨の合意文書を締結し、SGEC/PEFCジャパン宛てにその合意書の複写１部を送らなければならない</w:t>
      </w:r>
      <w:r w:rsidRPr="0002225E">
        <w:rPr>
          <w:rFonts w:ascii="ＭＳ Ｐ明朝" w:eastAsia="ＭＳ Ｐ明朝" w:hAnsi="ＭＳ Ｐ明朝" w:hint="eastAsia"/>
          <w:sz w:val="22"/>
        </w:rPr>
        <w:t>。認証機関は、</w:t>
      </w:r>
      <w:r w:rsidRPr="000D5C5C">
        <w:rPr>
          <w:rFonts w:ascii="ＭＳ Ｐ明朝" w:eastAsia="ＭＳ Ｐ明朝" w:hAnsi="ＭＳ Ｐ明朝" w:hint="eastAsia"/>
          <w:sz w:val="22"/>
        </w:rPr>
        <w:t>その認識した商標の使用状況等の変更について、</w:t>
      </w:r>
      <w:r w:rsidRPr="0002225E">
        <w:rPr>
          <w:rFonts w:ascii="ＭＳ Ｐ明朝" w:eastAsia="ＭＳ Ｐ明朝" w:hAnsi="ＭＳ Ｐ明朝" w:hint="eastAsia"/>
          <w:sz w:val="22"/>
        </w:rPr>
        <w:t>商標使用者の合意なしに</w:t>
      </w:r>
      <w:r w:rsidRPr="00D9738B">
        <w:rPr>
          <w:rFonts w:ascii="ＭＳ Ｐ明朝" w:eastAsia="ＭＳ Ｐ明朝" w:hAnsi="ＭＳ Ｐ明朝"/>
          <w:sz w:val="22"/>
        </w:rPr>
        <w:t>SGEC/PEFC</w:t>
      </w:r>
      <w:r w:rsidRPr="0002225E">
        <w:rPr>
          <w:rFonts w:ascii="ＭＳ Ｐ明朝" w:eastAsia="ＭＳ Ｐ明朝" w:hAnsi="ＭＳ Ｐ明朝"/>
          <w:sz w:val="22"/>
        </w:rPr>
        <w:t>ジャパン対して通知する権利を有する。</w:t>
      </w:r>
    </w:p>
    <w:p w14:paraId="149710D3" w14:textId="77777777" w:rsidR="001902DA" w:rsidRPr="00D81982" w:rsidRDefault="001902DA" w:rsidP="001902DA">
      <w:pPr>
        <w:rPr>
          <w:rFonts w:ascii="ＭＳ Ｐ明朝" w:eastAsia="ＭＳ Ｐ明朝" w:hAnsi="ＭＳ Ｐ明朝"/>
          <w:sz w:val="22"/>
        </w:rPr>
      </w:pPr>
    </w:p>
    <w:p w14:paraId="026D2B0C"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第</w:t>
      </w:r>
      <w:r w:rsidRPr="00D81982">
        <w:rPr>
          <w:rFonts w:ascii="ＭＳ Ｐ明朝" w:eastAsia="ＭＳ Ｐ明朝" w:hAnsi="ＭＳ Ｐ明朝"/>
          <w:b/>
          <w:bCs/>
          <w:sz w:val="22"/>
        </w:rPr>
        <w:t>10条　裁定</w:t>
      </w:r>
    </w:p>
    <w:p w14:paraId="31192E4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2E10EEC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この契約書の関わる紛争、訴訟は、最終的かつ専ら日本国の裁判所の法廷に提訴される。</w:t>
      </w:r>
    </w:p>
    <w:p w14:paraId="5AA50D60" w14:textId="77777777" w:rsidR="001902DA" w:rsidRPr="00D81982" w:rsidRDefault="001902DA" w:rsidP="001902DA">
      <w:pPr>
        <w:rPr>
          <w:rFonts w:ascii="ＭＳ Ｐ明朝" w:eastAsia="ＭＳ Ｐ明朝" w:hAnsi="ＭＳ Ｐ明朝"/>
          <w:sz w:val="22"/>
        </w:rPr>
      </w:pPr>
    </w:p>
    <w:p w14:paraId="08FF07D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3ADCDFD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日　付</w:t>
      </w:r>
    </w:p>
    <w:p w14:paraId="4684AE1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w:t>
      </w:r>
      <w:r w:rsidRPr="00D81982">
        <w:rPr>
          <w:rFonts w:ascii="ＭＳ Ｐ明朝" w:eastAsia="ＭＳ Ｐ明朝" w:hAnsi="ＭＳ Ｐ明朝"/>
          <w:sz w:val="22"/>
        </w:rPr>
        <w:t>SGEC商標使用代表者</w:t>
      </w:r>
    </w:p>
    <w:p w14:paraId="6B17D13E" w14:textId="77777777" w:rsidR="001902DA" w:rsidRDefault="001902DA" w:rsidP="001902DA">
      <w:pPr>
        <w:rPr>
          <w:rFonts w:ascii="ＭＳ Ｐ明朝" w:eastAsia="ＭＳ Ｐ明朝" w:hAnsi="ＭＳ Ｐ明朝"/>
          <w:sz w:val="22"/>
        </w:rPr>
      </w:pPr>
    </w:p>
    <w:p w14:paraId="0BC32167" w14:textId="77777777" w:rsidR="001902DA" w:rsidRDefault="001902DA" w:rsidP="001902DA">
      <w:pPr>
        <w:rPr>
          <w:rFonts w:ascii="ＭＳ Ｐ明朝" w:eastAsia="ＭＳ Ｐ明朝" w:hAnsi="ＭＳ Ｐ明朝"/>
          <w:sz w:val="22"/>
        </w:rPr>
      </w:pPr>
    </w:p>
    <w:p w14:paraId="57E512DB" w14:textId="77777777" w:rsidR="001902DA" w:rsidRDefault="001902DA" w:rsidP="001902DA">
      <w:pPr>
        <w:rPr>
          <w:rFonts w:ascii="ＭＳ Ｐ明朝" w:eastAsia="ＭＳ Ｐ明朝" w:hAnsi="ＭＳ Ｐ明朝"/>
          <w:sz w:val="22"/>
        </w:rPr>
      </w:pPr>
    </w:p>
    <w:p w14:paraId="0A113C5F" w14:textId="77777777" w:rsidR="001902DA" w:rsidRDefault="001902DA" w:rsidP="001902DA">
      <w:pPr>
        <w:rPr>
          <w:rFonts w:ascii="ＭＳ Ｐ明朝" w:eastAsia="ＭＳ Ｐ明朝" w:hAnsi="ＭＳ Ｐ明朝"/>
          <w:sz w:val="22"/>
        </w:rPr>
      </w:pPr>
    </w:p>
    <w:p w14:paraId="5245AFB3" w14:textId="77777777" w:rsidR="001902DA" w:rsidRDefault="001902DA" w:rsidP="001902DA">
      <w:pPr>
        <w:rPr>
          <w:rFonts w:ascii="ＭＳ Ｐ明朝" w:eastAsia="ＭＳ Ｐ明朝" w:hAnsi="ＭＳ Ｐ明朝"/>
          <w:sz w:val="22"/>
        </w:rPr>
      </w:pPr>
    </w:p>
    <w:p w14:paraId="56723FCA" w14:textId="77777777" w:rsidR="001902DA" w:rsidRDefault="001902DA" w:rsidP="001902DA">
      <w:pPr>
        <w:rPr>
          <w:rFonts w:ascii="ＭＳ Ｐ明朝" w:eastAsia="ＭＳ Ｐ明朝" w:hAnsi="ＭＳ Ｐ明朝"/>
          <w:sz w:val="22"/>
        </w:rPr>
      </w:pPr>
    </w:p>
    <w:p w14:paraId="78061972" w14:textId="77777777" w:rsidR="001902DA" w:rsidRDefault="001902DA" w:rsidP="001902DA">
      <w:pPr>
        <w:rPr>
          <w:rFonts w:ascii="ＭＳ Ｐ明朝" w:eastAsia="ＭＳ Ｐ明朝" w:hAnsi="ＭＳ Ｐ明朝"/>
          <w:sz w:val="22"/>
        </w:rPr>
      </w:pPr>
    </w:p>
    <w:p w14:paraId="1D0B2E4A" w14:textId="77777777" w:rsidR="001902DA" w:rsidRDefault="001902DA" w:rsidP="001902DA">
      <w:pPr>
        <w:rPr>
          <w:rFonts w:ascii="ＭＳ Ｐ明朝" w:eastAsia="ＭＳ Ｐ明朝" w:hAnsi="ＭＳ Ｐ明朝"/>
          <w:sz w:val="22"/>
        </w:rPr>
      </w:pPr>
    </w:p>
    <w:p w14:paraId="50FB9ABC" w14:textId="77777777" w:rsidR="001902DA" w:rsidRDefault="001902DA" w:rsidP="001902DA">
      <w:pPr>
        <w:rPr>
          <w:rFonts w:ascii="ＭＳ Ｐ明朝" w:eastAsia="ＭＳ Ｐ明朝" w:hAnsi="ＭＳ Ｐ明朝"/>
          <w:sz w:val="22"/>
        </w:rPr>
      </w:pPr>
    </w:p>
    <w:p w14:paraId="5F6BED92" w14:textId="77777777" w:rsidR="001902DA" w:rsidRDefault="001902DA" w:rsidP="001902DA">
      <w:pPr>
        <w:rPr>
          <w:rFonts w:ascii="ＭＳ Ｐ明朝" w:eastAsia="ＭＳ Ｐ明朝" w:hAnsi="ＭＳ Ｐ明朝"/>
          <w:sz w:val="22"/>
        </w:rPr>
      </w:pPr>
    </w:p>
    <w:p w14:paraId="4A85DA9F" w14:textId="77777777" w:rsidR="001902DA" w:rsidRDefault="001902DA" w:rsidP="001902DA">
      <w:pPr>
        <w:rPr>
          <w:rFonts w:ascii="ＭＳ Ｐ明朝" w:eastAsia="ＭＳ Ｐ明朝" w:hAnsi="ＭＳ Ｐ明朝"/>
          <w:sz w:val="22"/>
        </w:rPr>
      </w:pPr>
    </w:p>
    <w:p w14:paraId="0C20E4C6" w14:textId="77777777" w:rsidR="001902DA" w:rsidRDefault="001902DA" w:rsidP="001902DA">
      <w:pPr>
        <w:rPr>
          <w:rFonts w:ascii="ＭＳ Ｐ明朝" w:eastAsia="ＭＳ Ｐ明朝" w:hAnsi="ＭＳ Ｐ明朝"/>
          <w:sz w:val="22"/>
        </w:rPr>
      </w:pPr>
    </w:p>
    <w:p w14:paraId="64F53FB1" w14:textId="77777777" w:rsidR="001902DA" w:rsidRDefault="001902DA" w:rsidP="001902DA">
      <w:pPr>
        <w:rPr>
          <w:rFonts w:ascii="ＭＳ Ｐ明朝" w:eastAsia="ＭＳ Ｐ明朝" w:hAnsi="ＭＳ Ｐ明朝"/>
          <w:sz w:val="22"/>
        </w:rPr>
      </w:pPr>
    </w:p>
    <w:p w14:paraId="2F99593F" w14:textId="77777777" w:rsidR="001902DA" w:rsidRDefault="001902DA" w:rsidP="001902DA">
      <w:pPr>
        <w:rPr>
          <w:rFonts w:ascii="ＭＳ Ｐ明朝" w:eastAsia="ＭＳ Ｐ明朝" w:hAnsi="ＭＳ Ｐ明朝"/>
          <w:sz w:val="22"/>
        </w:rPr>
      </w:pPr>
    </w:p>
    <w:p w14:paraId="2901879A" w14:textId="77777777" w:rsidR="001902DA" w:rsidRDefault="001902DA" w:rsidP="001902DA">
      <w:pPr>
        <w:rPr>
          <w:rFonts w:ascii="ＭＳ Ｐ明朝" w:eastAsia="ＭＳ Ｐ明朝" w:hAnsi="ＭＳ Ｐ明朝"/>
          <w:sz w:val="22"/>
        </w:rPr>
      </w:pPr>
    </w:p>
    <w:p w14:paraId="3ABBDDE3" w14:textId="77777777" w:rsidR="001902DA" w:rsidRDefault="001902DA" w:rsidP="001902DA">
      <w:pPr>
        <w:rPr>
          <w:rFonts w:ascii="ＭＳ Ｐ明朝" w:eastAsia="ＭＳ Ｐ明朝" w:hAnsi="ＭＳ Ｐ明朝"/>
          <w:sz w:val="22"/>
        </w:rPr>
      </w:pPr>
    </w:p>
    <w:p w14:paraId="543C171E" w14:textId="77777777" w:rsidR="001902DA" w:rsidRDefault="001902DA" w:rsidP="001902DA">
      <w:pPr>
        <w:rPr>
          <w:rFonts w:ascii="ＭＳ Ｐ明朝" w:eastAsia="ＭＳ Ｐ明朝" w:hAnsi="ＭＳ Ｐ明朝"/>
          <w:sz w:val="22"/>
        </w:rPr>
      </w:pPr>
    </w:p>
    <w:p w14:paraId="204FC8F2" w14:textId="77777777" w:rsidR="001902DA" w:rsidRDefault="001902DA" w:rsidP="001902DA">
      <w:pPr>
        <w:rPr>
          <w:rFonts w:ascii="ＭＳ Ｐ明朝" w:eastAsia="ＭＳ Ｐ明朝" w:hAnsi="ＭＳ Ｐ明朝"/>
          <w:sz w:val="22"/>
        </w:rPr>
      </w:pPr>
    </w:p>
    <w:p w14:paraId="2FDCA6BC" w14:textId="77777777" w:rsidR="001902DA" w:rsidRDefault="001902DA" w:rsidP="001902DA">
      <w:pPr>
        <w:rPr>
          <w:rFonts w:ascii="ＭＳ Ｐ明朝" w:eastAsia="ＭＳ Ｐ明朝" w:hAnsi="ＭＳ Ｐ明朝"/>
          <w:sz w:val="22"/>
        </w:rPr>
      </w:pPr>
    </w:p>
    <w:p w14:paraId="3EF54454" w14:textId="77777777" w:rsidR="001902DA" w:rsidRDefault="001902DA" w:rsidP="001902DA">
      <w:pPr>
        <w:rPr>
          <w:rFonts w:ascii="ＭＳ Ｐ明朝" w:eastAsia="ＭＳ Ｐ明朝" w:hAnsi="ＭＳ Ｐ明朝"/>
          <w:sz w:val="22"/>
        </w:rPr>
      </w:pPr>
    </w:p>
    <w:p w14:paraId="624B0FAC" w14:textId="77777777" w:rsidR="001902DA" w:rsidRDefault="001902DA" w:rsidP="001902DA">
      <w:pPr>
        <w:rPr>
          <w:rFonts w:ascii="ＭＳ Ｐ明朝" w:eastAsia="ＭＳ Ｐ明朝" w:hAnsi="ＭＳ Ｐ明朝"/>
          <w:sz w:val="22"/>
        </w:rPr>
      </w:pPr>
    </w:p>
    <w:p w14:paraId="74A52C6C" w14:textId="77777777" w:rsidR="001902DA" w:rsidRDefault="001902DA" w:rsidP="001902DA">
      <w:pPr>
        <w:rPr>
          <w:rFonts w:ascii="ＭＳ Ｐ明朝" w:eastAsia="ＭＳ Ｐ明朝" w:hAnsi="ＭＳ Ｐ明朝"/>
          <w:sz w:val="22"/>
        </w:rPr>
      </w:pPr>
    </w:p>
    <w:p w14:paraId="7FA61D7F" w14:textId="77777777" w:rsidR="001902DA" w:rsidRDefault="001902DA" w:rsidP="001902DA">
      <w:pPr>
        <w:rPr>
          <w:rFonts w:ascii="ＭＳ Ｐ明朝" w:eastAsia="ＭＳ Ｐ明朝" w:hAnsi="ＭＳ Ｐ明朝"/>
          <w:sz w:val="22"/>
        </w:rPr>
      </w:pPr>
    </w:p>
    <w:p w14:paraId="22C6917E" w14:textId="77777777" w:rsidR="001902DA" w:rsidRDefault="001902DA" w:rsidP="001902DA">
      <w:pPr>
        <w:rPr>
          <w:rFonts w:ascii="ＭＳ Ｐ明朝" w:eastAsia="ＭＳ Ｐ明朝" w:hAnsi="ＭＳ Ｐ明朝"/>
          <w:sz w:val="22"/>
        </w:rPr>
      </w:pPr>
    </w:p>
    <w:p w14:paraId="36C84818" w14:textId="77777777" w:rsidR="001902DA" w:rsidRDefault="001902DA" w:rsidP="001902DA">
      <w:pPr>
        <w:rPr>
          <w:rFonts w:ascii="ＭＳ Ｐ明朝" w:eastAsia="ＭＳ Ｐ明朝" w:hAnsi="ＭＳ Ｐ明朝"/>
          <w:sz w:val="22"/>
        </w:rPr>
      </w:pPr>
    </w:p>
    <w:p w14:paraId="3C8298D6" w14:textId="77777777" w:rsidR="001902DA" w:rsidRDefault="001902DA" w:rsidP="001902DA">
      <w:pPr>
        <w:rPr>
          <w:rFonts w:ascii="ＭＳ Ｐ明朝" w:eastAsia="ＭＳ Ｐ明朝" w:hAnsi="ＭＳ Ｐ明朝"/>
          <w:sz w:val="22"/>
        </w:rPr>
      </w:pPr>
    </w:p>
    <w:p w14:paraId="792E1498" w14:textId="77777777" w:rsidR="001902DA" w:rsidRDefault="001902DA" w:rsidP="001902DA">
      <w:pPr>
        <w:rPr>
          <w:rFonts w:ascii="ＭＳ Ｐ明朝" w:eastAsia="ＭＳ Ｐ明朝" w:hAnsi="ＭＳ Ｐ明朝"/>
          <w:sz w:val="22"/>
        </w:rPr>
      </w:pPr>
    </w:p>
    <w:p w14:paraId="77D8F6AA" w14:textId="77777777" w:rsidR="001902DA" w:rsidRDefault="001902DA" w:rsidP="001902DA">
      <w:pPr>
        <w:rPr>
          <w:rFonts w:ascii="ＭＳ Ｐ明朝" w:eastAsia="ＭＳ Ｐ明朝" w:hAnsi="ＭＳ Ｐ明朝"/>
          <w:sz w:val="22"/>
        </w:rPr>
      </w:pPr>
    </w:p>
    <w:p w14:paraId="597BC3E1" w14:textId="77777777" w:rsidR="001902DA" w:rsidRPr="00A60CF2" w:rsidRDefault="001902DA" w:rsidP="001902DA">
      <w:pPr>
        <w:rPr>
          <w:rFonts w:ascii="ＭＳ Ｐ明朝" w:eastAsia="ＭＳ Ｐ明朝" w:hAnsi="ＭＳ Ｐ明朝"/>
          <w:sz w:val="22"/>
        </w:rPr>
      </w:pPr>
    </w:p>
    <w:p w14:paraId="32BA7A44" w14:textId="37A86184" w:rsidR="00352C93" w:rsidRPr="0017681A" w:rsidRDefault="00352C93" w:rsidP="00352C93">
      <w:pPr>
        <w:rPr>
          <w:rFonts w:ascii="ＭＳ Ｐ明朝" w:eastAsia="ＭＳ Ｐ明朝" w:hAnsi="ＭＳ Ｐ明朝" w:cs="Arial"/>
          <w:b/>
          <w:bCs/>
          <w:szCs w:val="21"/>
        </w:rPr>
      </w:pPr>
      <w:r w:rsidRPr="0017681A">
        <w:rPr>
          <w:rFonts w:ascii="ＭＳ Ｐ明朝" w:eastAsia="ＭＳ Ｐ明朝" w:hAnsi="ＭＳ Ｐ明朝" w:cs="Arial"/>
          <w:b/>
          <w:bCs/>
          <w:szCs w:val="21"/>
        </w:rPr>
        <w:lastRenderedPageBreak/>
        <w:t>SGEC規準文書6-</w:t>
      </w:r>
      <w:r w:rsidRPr="0017681A">
        <w:rPr>
          <w:rFonts w:ascii="ＭＳ Ｐ明朝" w:eastAsia="ＭＳ Ｐ明朝" w:hAnsi="ＭＳ Ｐ明朝" w:cs="Arial" w:hint="eastAsia"/>
          <w:b/>
          <w:bCs/>
          <w:szCs w:val="21"/>
        </w:rPr>
        <w:t>1</w:t>
      </w:r>
    </w:p>
    <w:p w14:paraId="0357C033"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2</w:t>
      </w:r>
    </w:p>
    <w:p w14:paraId="5875171A" w14:textId="77777777" w:rsidR="001902DA" w:rsidRPr="00D81982" w:rsidRDefault="001902DA" w:rsidP="001902DA">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SGECロゴ使用許可申請書</w:t>
      </w:r>
    </w:p>
    <w:p w14:paraId="1F043197" w14:textId="77777777" w:rsidR="001902DA" w:rsidRPr="00D81982" w:rsidRDefault="001902DA" w:rsidP="001902DA">
      <w:pPr>
        <w:tabs>
          <w:tab w:val="center" w:pos="4200"/>
          <w:tab w:val="right" w:pos="8460"/>
        </w:tabs>
        <w:jc w:val="center"/>
        <w:rPr>
          <w:rFonts w:ascii="ＭＳ Ｐ明朝" w:eastAsia="ＭＳ Ｐ明朝" w:hAnsi="ＭＳ Ｐ明朝"/>
          <w:b/>
          <w:sz w:val="22"/>
        </w:rPr>
      </w:pPr>
    </w:p>
    <w:p w14:paraId="7EEF2BF8"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890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085"/>
        <w:gridCol w:w="3118"/>
        <w:gridCol w:w="360"/>
      </w:tblGrid>
      <w:tr w:rsidR="001902DA" w:rsidRPr="00D81982" w14:paraId="6C46C70D" w14:textId="77777777" w:rsidTr="001902DA">
        <w:trPr>
          <w:gridAfter w:val="1"/>
          <w:wAfter w:w="360" w:type="dxa"/>
        </w:trPr>
        <w:tc>
          <w:tcPr>
            <w:tcW w:w="2340" w:type="dxa"/>
            <w:shd w:val="clear" w:color="auto" w:fill="auto"/>
          </w:tcPr>
          <w:p w14:paraId="3876B93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203" w:type="dxa"/>
            <w:gridSpan w:val="2"/>
          </w:tcPr>
          <w:p w14:paraId="3DAB3616" w14:textId="77777777" w:rsidR="001902DA" w:rsidRPr="00D81982" w:rsidRDefault="001902DA" w:rsidP="001902DA">
            <w:pPr>
              <w:tabs>
                <w:tab w:val="center" w:pos="4140"/>
                <w:tab w:val="right" w:pos="8460"/>
              </w:tabs>
              <w:spacing w:line="40" w:lineRule="atLeast"/>
              <w:rPr>
                <w:rFonts w:ascii="ＭＳ Ｐ明朝" w:eastAsia="ＭＳ Ｐ明朝" w:hAnsi="ＭＳ Ｐ明朝"/>
                <w:bCs/>
                <w:iCs/>
                <w:sz w:val="22"/>
                <w:shd w:val="pct15" w:color="auto" w:fill="FFFFFF"/>
              </w:rPr>
            </w:pPr>
          </w:p>
        </w:tc>
      </w:tr>
      <w:tr w:rsidR="001902DA" w:rsidRPr="00D81982" w14:paraId="2EF0CF6D" w14:textId="77777777" w:rsidTr="001902DA">
        <w:trPr>
          <w:gridAfter w:val="1"/>
          <w:wAfter w:w="360" w:type="dxa"/>
        </w:trPr>
        <w:tc>
          <w:tcPr>
            <w:tcW w:w="2340" w:type="dxa"/>
            <w:shd w:val="clear" w:color="auto" w:fill="auto"/>
          </w:tcPr>
          <w:p w14:paraId="724F2E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203" w:type="dxa"/>
            <w:gridSpan w:val="2"/>
          </w:tcPr>
          <w:p w14:paraId="62B7597C" w14:textId="77777777" w:rsidR="001902DA" w:rsidRPr="00D81982" w:rsidRDefault="001902DA" w:rsidP="001902DA">
            <w:pPr>
              <w:tabs>
                <w:tab w:val="center" w:pos="4140"/>
                <w:tab w:val="right" w:pos="8460"/>
              </w:tabs>
              <w:spacing w:line="40" w:lineRule="atLeast"/>
              <w:rPr>
                <w:rFonts w:ascii="ＭＳ Ｐ明朝" w:eastAsia="ＭＳ Ｐ明朝" w:hAnsi="ＭＳ Ｐ明朝"/>
                <w:bCs/>
                <w:iCs/>
                <w:sz w:val="22"/>
                <w:shd w:val="pct15" w:color="auto" w:fill="FFFFFF"/>
              </w:rPr>
            </w:pPr>
          </w:p>
        </w:tc>
      </w:tr>
      <w:tr w:rsidR="001902DA" w:rsidRPr="00D81982" w14:paraId="6DEBA642" w14:textId="77777777" w:rsidTr="001902DA">
        <w:trPr>
          <w:gridAfter w:val="1"/>
          <w:wAfter w:w="360" w:type="dxa"/>
          <w:trHeight w:val="541"/>
        </w:trPr>
        <w:tc>
          <w:tcPr>
            <w:tcW w:w="2340" w:type="dxa"/>
            <w:shd w:val="clear" w:color="auto" w:fill="auto"/>
          </w:tcPr>
          <w:p w14:paraId="67525938" w14:textId="77777777" w:rsidR="001902DA" w:rsidRPr="00D81982" w:rsidRDefault="001902DA" w:rsidP="001902DA">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203" w:type="dxa"/>
            <w:gridSpan w:val="2"/>
          </w:tcPr>
          <w:p w14:paraId="5D35A444" w14:textId="77777777" w:rsidR="001902DA" w:rsidRPr="00D81982" w:rsidRDefault="001902DA" w:rsidP="001902DA">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1902DA" w:rsidRPr="00D81982" w14:paraId="13EC1113" w14:textId="77777777" w:rsidTr="001902DA">
        <w:trPr>
          <w:gridAfter w:val="1"/>
          <w:wAfter w:w="360" w:type="dxa"/>
          <w:trHeight w:val="421"/>
        </w:trPr>
        <w:tc>
          <w:tcPr>
            <w:tcW w:w="2340" w:type="dxa"/>
            <w:shd w:val="clear" w:color="auto" w:fill="auto"/>
          </w:tcPr>
          <w:p w14:paraId="04561ED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203" w:type="dxa"/>
            <w:gridSpan w:val="2"/>
          </w:tcPr>
          <w:p w14:paraId="76EA41D2" w14:textId="77777777" w:rsidR="001902DA" w:rsidRPr="00D81982" w:rsidRDefault="001902DA" w:rsidP="001902DA">
            <w:pPr>
              <w:tabs>
                <w:tab w:val="center" w:pos="4140"/>
                <w:tab w:val="right" w:pos="8460"/>
              </w:tabs>
              <w:spacing w:line="40" w:lineRule="atLeast"/>
              <w:rPr>
                <w:rFonts w:ascii="ＭＳ Ｐ明朝" w:eastAsia="ＭＳ Ｐ明朝" w:hAnsi="ＭＳ Ｐ明朝"/>
                <w:sz w:val="22"/>
                <w:shd w:val="pct15" w:color="auto" w:fill="FFFFFF"/>
              </w:rPr>
            </w:pPr>
          </w:p>
        </w:tc>
      </w:tr>
      <w:tr w:rsidR="001902DA" w:rsidRPr="00D81982" w14:paraId="18C6F72D" w14:textId="77777777" w:rsidTr="001902DA">
        <w:trPr>
          <w:trHeight w:val="480"/>
        </w:trPr>
        <w:tc>
          <w:tcPr>
            <w:tcW w:w="2340" w:type="dxa"/>
            <w:shd w:val="clear" w:color="auto" w:fill="auto"/>
            <w:vAlign w:val="center"/>
          </w:tcPr>
          <w:p w14:paraId="6257BC13" w14:textId="77777777" w:rsidR="001902DA" w:rsidRPr="00D81982" w:rsidRDefault="001902DA" w:rsidP="001902DA">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3085" w:type="dxa"/>
            <w:vAlign w:val="center"/>
          </w:tcPr>
          <w:p w14:paraId="5AD70B41"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c>
          <w:tcPr>
            <w:tcW w:w="3118" w:type="dxa"/>
            <w:shd w:val="clear" w:color="auto" w:fill="auto"/>
            <w:vAlign w:val="center"/>
          </w:tcPr>
          <w:p w14:paraId="06D79B1A" w14:textId="77777777" w:rsidR="001902DA" w:rsidRPr="00D81982" w:rsidRDefault="001902DA" w:rsidP="001902DA">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360" w:type="dxa"/>
            <w:vAlign w:val="center"/>
          </w:tcPr>
          <w:p w14:paraId="1865E9CC"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r>
      <w:tr w:rsidR="001902DA" w:rsidRPr="00D81982" w14:paraId="6CD93227" w14:textId="77777777" w:rsidTr="001902DA">
        <w:trPr>
          <w:trHeight w:val="480"/>
        </w:trPr>
        <w:tc>
          <w:tcPr>
            <w:tcW w:w="2340" w:type="dxa"/>
            <w:shd w:val="clear" w:color="auto" w:fill="auto"/>
            <w:vAlign w:val="center"/>
          </w:tcPr>
          <w:p w14:paraId="24053870" w14:textId="77777777" w:rsidR="001902DA" w:rsidRPr="00D81982" w:rsidRDefault="001902DA" w:rsidP="001902DA">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3085" w:type="dxa"/>
            <w:vAlign w:val="center"/>
          </w:tcPr>
          <w:p w14:paraId="7752F847"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c>
          <w:tcPr>
            <w:tcW w:w="3118" w:type="dxa"/>
            <w:shd w:val="clear" w:color="auto" w:fill="auto"/>
            <w:vAlign w:val="center"/>
          </w:tcPr>
          <w:p w14:paraId="450BA298" w14:textId="77777777" w:rsidR="001902DA" w:rsidRPr="00D81982" w:rsidRDefault="001902DA" w:rsidP="001902DA">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360" w:type="dxa"/>
            <w:vAlign w:val="center"/>
          </w:tcPr>
          <w:p w14:paraId="6A698326"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r>
    </w:tbl>
    <w:p w14:paraId="6365EAD7"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認証ライセンス申請の場合、申請者は該当するグループ森林管理認証の加盟者及びマルチサイト組織</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57EF30DE" w14:textId="77777777" w:rsidR="001902DA" w:rsidRPr="00D81982" w:rsidRDefault="001902DA" w:rsidP="001902DA">
      <w:pPr>
        <w:tabs>
          <w:tab w:val="center" w:pos="4140"/>
          <w:tab w:val="right" w:pos="8460"/>
        </w:tabs>
        <w:rPr>
          <w:rFonts w:ascii="ＭＳ Ｐ明朝" w:eastAsia="ＭＳ Ｐ明朝" w:hAnsi="ＭＳ Ｐ明朝"/>
          <w:sz w:val="22"/>
        </w:rPr>
      </w:pPr>
    </w:p>
    <w:p w14:paraId="0E328AAB"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SGECロゴ使用者</w:t>
      </w:r>
    </w:p>
    <w:p w14:paraId="43FE89AD" w14:textId="77777777" w:rsidR="001902DA" w:rsidRPr="00D81982" w:rsidRDefault="001902DA" w:rsidP="001902DA">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74"/>
        <w:gridCol w:w="3969"/>
      </w:tblGrid>
      <w:tr w:rsidR="001902DA" w:rsidRPr="00D81982" w14:paraId="6D6F1495" w14:textId="77777777" w:rsidTr="001902DA">
        <w:tc>
          <w:tcPr>
            <w:tcW w:w="4574" w:type="dxa"/>
            <w:shd w:val="clear" w:color="auto" w:fill="auto"/>
          </w:tcPr>
          <w:p w14:paraId="16F49D9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414EB1B3" w14:textId="77777777" w:rsidR="001902DA" w:rsidRPr="00D81982" w:rsidRDefault="001902DA" w:rsidP="001902DA">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4.2」の使用者グループB  </w:t>
            </w:r>
          </w:p>
        </w:tc>
        <w:tc>
          <w:tcPr>
            <w:tcW w:w="3969" w:type="dxa"/>
          </w:tcPr>
          <w:p w14:paraId="030405EF" w14:textId="77777777" w:rsidR="001902DA" w:rsidRPr="00D81982" w:rsidRDefault="001902DA" w:rsidP="001902DA">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4C645680" w14:textId="77777777" w:rsidR="001902DA" w:rsidRPr="00D81982" w:rsidRDefault="001902DA" w:rsidP="001902DA">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40573A94"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1902DA" w:rsidRPr="00D81982" w14:paraId="452C429B" w14:textId="77777777" w:rsidTr="001902DA">
        <w:tc>
          <w:tcPr>
            <w:tcW w:w="4574" w:type="dxa"/>
            <w:shd w:val="clear" w:color="auto" w:fill="auto"/>
          </w:tcPr>
          <w:p w14:paraId="597589A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0D2E5FFA" w14:textId="77777777" w:rsidR="001902DA" w:rsidRPr="00D81982" w:rsidRDefault="001902DA" w:rsidP="001902DA">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3969" w:type="dxa"/>
          </w:tcPr>
          <w:p w14:paraId="4724B5EA"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66639F68"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COC認証の加盟</w:t>
            </w:r>
          </w:p>
          <w:p w14:paraId="16E74AFA"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42340567"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60C01D2D" w14:textId="77777777" w:rsidR="001902DA" w:rsidRPr="00D81982" w:rsidRDefault="001902DA" w:rsidP="001902DA">
            <w:pPr>
              <w:tabs>
                <w:tab w:val="center" w:pos="4140"/>
                <w:tab w:val="right" w:pos="8460"/>
              </w:tabs>
              <w:ind w:firstLineChars="100" w:firstLine="213"/>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1902DA" w:rsidRPr="00D81982" w14:paraId="24ECED76" w14:textId="77777777" w:rsidTr="001902DA">
        <w:tc>
          <w:tcPr>
            <w:tcW w:w="4574" w:type="dxa"/>
            <w:shd w:val="clear" w:color="auto" w:fill="auto"/>
          </w:tcPr>
          <w:p w14:paraId="4E04066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0B7786CD" w14:textId="77777777" w:rsidR="001902DA" w:rsidRPr="00D81982" w:rsidRDefault="001902DA" w:rsidP="001902DA">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3969" w:type="dxa"/>
          </w:tcPr>
          <w:p w14:paraId="037B1BFA" w14:textId="77777777" w:rsidR="001902DA" w:rsidRPr="00D81982" w:rsidRDefault="001902DA" w:rsidP="001902DA">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305E7EB7" w14:textId="77777777" w:rsidR="001902DA" w:rsidRPr="00D81982" w:rsidRDefault="001902DA" w:rsidP="001902DA">
      <w:pPr>
        <w:tabs>
          <w:tab w:val="center" w:pos="4140"/>
          <w:tab w:val="right" w:pos="8460"/>
        </w:tabs>
        <w:rPr>
          <w:rFonts w:ascii="ＭＳ Ｐ明朝" w:eastAsia="ＭＳ Ｐ明朝" w:hAnsi="ＭＳ Ｐ明朝"/>
          <w:bCs/>
          <w:iCs/>
          <w:sz w:val="22"/>
        </w:rPr>
      </w:pPr>
    </w:p>
    <w:p w14:paraId="34300AD2"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3229"/>
      </w:tblGrid>
      <w:tr w:rsidR="001902DA" w:rsidRPr="00D81982" w14:paraId="225D4526" w14:textId="77777777" w:rsidTr="001902DA">
        <w:tc>
          <w:tcPr>
            <w:tcW w:w="5314" w:type="dxa"/>
            <w:shd w:val="clear" w:color="auto" w:fill="auto"/>
          </w:tcPr>
          <w:p w14:paraId="321BFA0C" w14:textId="77777777" w:rsidR="001902DA" w:rsidRPr="00D81982" w:rsidRDefault="001902DA" w:rsidP="001902DA">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3229" w:type="dxa"/>
          </w:tcPr>
          <w:p w14:paraId="76547D71" w14:textId="77777777" w:rsidR="001902DA" w:rsidRPr="00D81982" w:rsidRDefault="001902DA" w:rsidP="001902DA">
            <w:pPr>
              <w:tabs>
                <w:tab w:val="center" w:pos="4140"/>
                <w:tab w:val="right" w:pos="8460"/>
              </w:tabs>
              <w:rPr>
                <w:rFonts w:ascii="ＭＳ Ｐ明朝" w:eastAsia="ＭＳ Ｐ明朝" w:hAnsi="ＭＳ Ｐ明朝"/>
                <w:iCs/>
                <w:sz w:val="22"/>
              </w:rPr>
            </w:pPr>
          </w:p>
        </w:tc>
      </w:tr>
      <w:tr w:rsidR="001902DA" w:rsidRPr="00D81982" w14:paraId="6F81D950" w14:textId="77777777" w:rsidTr="001902DA">
        <w:tc>
          <w:tcPr>
            <w:tcW w:w="5314" w:type="dxa"/>
            <w:shd w:val="clear" w:color="auto" w:fill="auto"/>
          </w:tcPr>
          <w:p w14:paraId="6F328843"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w:t>
            </w:r>
            <w:r w:rsidRPr="00D81982">
              <w:rPr>
                <w:rFonts w:ascii="ＭＳ Ｐ明朝" w:eastAsia="ＭＳ Ｐ明朝" w:hAnsi="ＭＳ Ｐ明朝" w:hint="eastAsia"/>
                <w:iCs/>
                <w:sz w:val="22"/>
              </w:rPr>
              <w:t>証への加盟確認書</w:t>
            </w:r>
          </w:p>
        </w:tc>
        <w:tc>
          <w:tcPr>
            <w:tcW w:w="3229" w:type="dxa"/>
          </w:tcPr>
          <w:p w14:paraId="00A25ACB" w14:textId="77777777" w:rsidR="001902DA" w:rsidRPr="00D81982" w:rsidRDefault="001902DA" w:rsidP="001902DA">
            <w:pPr>
              <w:tabs>
                <w:tab w:val="center" w:pos="4140"/>
                <w:tab w:val="right" w:pos="8460"/>
              </w:tabs>
              <w:rPr>
                <w:rFonts w:ascii="ＭＳ Ｐ明朝" w:eastAsia="ＭＳ Ｐ明朝" w:hAnsi="ＭＳ Ｐ明朝"/>
                <w:iCs/>
                <w:sz w:val="22"/>
              </w:rPr>
            </w:pPr>
          </w:p>
        </w:tc>
      </w:tr>
      <w:tr w:rsidR="001902DA" w:rsidRPr="00D81982" w14:paraId="73125BB1" w14:textId="77777777" w:rsidTr="001902DA">
        <w:tc>
          <w:tcPr>
            <w:tcW w:w="5314" w:type="dxa"/>
            <w:shd w:val="clear" w:color="auto" w:fill="auto"/>
          </w:tcPr>
          <w:p w14:paraId="637ABB69"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lastRenderedPageBreak/>
              <w:t>前年度の木材・木製品に係る総売り上げ（日本円）</w:t>
            </w:r>
          </w:p>
        </w:tc>
        <w:tc>
          <w:tcPr>
            <w:tcW w:w="3229" w:type="dxa"/>
          </w:tcPr>
          <w:p w14:paraId="76749F5B" w14:textId="77777777" w:rsidR="001902DA" w:rsidRPr="00D81982" w:rsidRDefault="001902DA" w:rsidP="001902DA">
            <w:pPr>
              <w:pStyle w:val="1"/>
              <w:rPr>
                <w:rFonts w:ascii="ＭＳ Ｐ明朝" w:eastAsia="ＭＳ Ｐ明朝" w:hAnsi="ＭＳ Ｐ明朝"/>
                <w:sz w:val="22"/>
                <w:szCs w:val="22"/>
                <w:lang w:eastAsia="ja-JP"/>
              </w:rPr>
            </w:pPr>
          </w:p>
        </w:tc>
      </w:tr>
      <w:tr w:rsidR="001902DA" w:rsidRPr="00D81982" w14:paraId="1D42FA3E" w14:textId="77777777" w:rsidTr="001902DA">
        <w:tc>
          <w:tcPr>
            <w:tcW w:w="5314" w:type="dxa"/>
            <w:shd w:val="clear" w:color="auto" w:fill="auto"/>
          </w:tcPr>
          <w:p w14:paraId="22549C6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2300BBB7"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3229" w:type="dxa"/>
          </w:tcPr>
          <w:p w14:paraId="6E2E19F8" w14:textId="77777777" w:rsidR="001902DA" w:rsidRPr="00D81982" w:rsidRDefault="001902DA" w:rsidP="001902DA">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79A72BA9" w14:textId="77777777" w:rsidR="001902DA" w:rsidRPr="00D81982" w:rsidRDefault="001902DA" w:rsidP="001902DA">
            <w:pPr>
              <w:rPr>
                <w:rFonts w:ascii="ＭＳ Ｐ明朝" w:eastAsia="ＭＳ Ｐ明朝" w:hAnsi="ＭＳ Ｐ明朝"/>
                <w:sz w:val="22"/>
              </w:rPr>
            </w:pPr>
          </w:p>
        </w:tc>
      </w:tr>
      <w:tr w:rsidR="001902DA" w:rsidRPr="00D81982" w14:paraId="34A0DBD9" w14:textId="77777777" w:rsidTr="001902DA">
        <w:trPr>
          <w:cantSplit/>
          <w:trHeight w:val="1666"/>
        </w:trPr>
        <w:tc>
          <w:tcPr>
            <w:tcW w:w="8543" w:type="dxa"/>
            <w:gridSpan w:val="2"/>
          </w:tcPr>
          <w:p w14:paraId="2D86DC24" w14:textId="77777777" w:rsidR="001902DA" w:rsidRPr="00D81982" w:rsidRDefault="001902DA" w:rsidP="001902DA">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29B80CB9"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14CCDF2A"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129A0C7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3ADC687A"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1A1EF145" w14:textId="77777777" w:rsidR="001902DA" w:rsidRPr="00D81982" w:rsidRDefault="001902DA" w:rsidP="001902DA">
      <w:pPr>
        <w:rPr>
          <w:rFonts w:ascii="ＭＳ Ｐ明朝" w:eastAsia="ＭＳ Ｐ明朝" w:hAnsi="ＭＳ Ｐ明朝"/>
          <w:sz w:val="22"/>
        </w:rPr>
      </w:pPr>
    </w:p>
    <w:p w14:paraId="301AAAF3"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0A1CFFAD"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158949B2"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4EDCEDD5"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0C9CD8C0" w14:textId="77777777" w:rsidR="001902DA" w:rsidRPr="00D81982" w:rsidRDefault="001902DA" w:rsidP="001902DA">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1902DA" w:rsidRPr="00D81982" w14:paraId="5AB09A9F" w14:textId="77777777" w:rsidTr="001902DA">
        <w:tc>
          <w:tcPr>
            <w:tcW w:w="3440" w:type="dxa"/>
            <w:tcBorders>
              <w:top w:val="nil"/>
              <w:left w:val="nil"/>
              <w:bottom w:val="nil"/>
              <w:right w:val="thinThickSmallGap" w:sz="24" w:space="0" w:color="auto"/>
            </w:tcBorders>
            <w:shd w:val="clear" w:color="auto" w:fill="auto"/>
          </w:tcPr>
          <w:p w14:paraId="78340574" w14:textId="77777777" w:rsidR="001902DA" w:rsidRPr="00D81982" w:rsidRDefault="001902DA" w:rsidP="001902DA">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7EC22CD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7A3E73E4" w14:textId="77777777" w:rsidR="001902DA" w:rsidRPr="00D81982" w:rsidRDefault="001902DA" w:rsidP="001902DA">
            <w:pPr>
              <w:rPr>
                <w:rFonts w:ascii="ＭＳ Ｐ明朝" w:eastAsia="ＭＳ Ｐ明朝" w:hAnsi="ＭＳ Ｐ明朝"/>
                <w:sz w:val="22"/>
              </w:rPr>
            </w:pPr>
          </w:p>
          <w:p w14:paraId="48F0D88E" w14:textId="77777777" w:rsidR="001902DA" w:rsidRPr="00D81982" w:rsidRDefault="001902DA" w:rsidP="001902DA">
            <w:pPr>
              <w:rPr>
                <w:rFonts w:ascii="ＭＳ Ｐ明朝" w:eastAsia="ＭＳ Ｐ明朝" w:hAnsi="ＭＳ Ｐ明朝"/>
                <w:sz w:val="22"/>
              </w:rPr>
            </w:pPr>
          </w:p>
        </w:tc>
      </w:tr>
    </w:tbl>
    <w:p w14:paraId="4428BA33" w14:textId="77777777" w:rsidR="001902DA" w:rsidRPr="00D81982" w:rsidRDefault="001902DA" w:rsidP="001902DA">
      <w:pPr>
        <w:rPr>
          <w:rFonts w:ascii="ＭＳ Ｐ明朝" w:eastAsia="ＭＳ Ｐ明朝" w:hAnsi="ＭＳ Ｐ明朝"/>
          <w:sz w:val="22"/>
        </w:rPr>
      </w:pPr>
    </w:p>
    <w:p w14:paraId="697C1AB4" w14:textId="77777777" w:rsidR="001902DA" w:rsidRPr="00D81982" w:rsidRDefault="001902DA" w:rsidP="001902DA">
      <w:pPr>
        <w:rPr>
          <w:rFonts w:ascii="ＭＳ Ｐ明朝" w:eastAsia="ＭＳ Ｐ明朝" w:hAnsi="ＭＳ Ｐ明朝"/>
          <w:sz w:val="22"/>
        </w:rPr>
      </w:pPr>
    </w:p>
    <w:p w14:paraId="591965F9" w14:textId="77777777" w:rsidR="001902DA" w:rsidRPr="00D81982" w:rsidRDefault="001902DA" w:rsidP="001902DA">
      <w:pPr>
        <w:rPr>
          <w:rFonts w:ascii="ＭＳ Ｐ明朝" w:eastAsia="ＭＳ Ｐ明朝" w:hAnsi="ＭＳ Ｐ明朝"/>
          <w:sz w:val="22"/>
        </w:rPr>
      </w:pPr>
    </w:p>
    <w:p w14:paraId="3E69E197" w14:textId="77777777" w:rsidR="001902DA" w:rsidRPr="00D81982" w:rsidRDefault="001902DA" w:rsidP="001902DA">
      <w:pPr>
        <w:rPr>
          <w:rFonts w:ascii="ＭＳ Ｐ明朝" w:eastAsia="ＭＳ Ｐ明朝" w:hAnsi="ＭＳ Ｐ明朝"/>
          <w:sz w:val="22"/>
        </w:rPr>
      </w:pPr>
    </w:p>
    <w:p w14:paraId="7F00396A" w14:textId="77777777" w:rsidR="001902DA" w:rsidRDefault="001902DA" w:rsidP="001902DA">
      <w:pPr>
        <w:rPr>
          <w:rFonts w:ascii="ＭＳ Ｐ明朝" w:eastAsia="ＭＳ Ｐ明朝" w:hAnsi="ＭＳ Ｐ明朝"/>
          <w:sz w:val="22"/>
        </w:rPr>
      </w:pPr>
    </w:p>
    <w:p w14:paraId="46A7965D" w14:textId="77777777" w:rsidR="001902DA" w:rsidRDefault="001902DA" w:rsidP="001902DA">
      <w:pPr>
        <w:rPr>
          <w:rFonts w:ascii="ＭＳ Ｐ明朝" w:eastAsia="ＭＳ Ｐ明朝" w:hAnsi="ＭＳ Ｐ明朝"/>
          <w:sz w:val="22"/>
        </w:rPr>
      </w:pPr>
    </w:p>
    <w:p w14:paraId="26403532" w14:textId="77777777" w:rsidR="001902DA" w:rsidRDefault="001902DA" w:rsidP="001902DA">
      <w:pPr>
        <w:rPr>
          <w:rFonts w:ascii="ＭＳ Ｐ明朝" w:eastAsia="ＭＳ Ｐ明朝" w:hAnsi="ＭＳ Ｐ明朝"/>
          <w:sz w:val="22"/>
        </w:rPr>
      </w:pPr>
    </w:p>
    <w:p w14:paraId="0845769D" w14:textId="77777777" w:rsidR="001902DA" w:rsidRDefault="001902DA" w:rsidP="001902DA">
      <w:pPr>
        <w:rPr>
          <w:rFonts w:ascii="ＭＳ Ｐ明朝" w:eastAsia="ＭＳ Ｐ明朝" w:hAnsi="ＭＳ Ｐ明朝"/>
          <w:sz w:val="22"/>
        </w:rPr>
      </w:pPr>
    </w:p>
    <w:p w14:paraId="6BE42865" w14:textId="77777777" w:rsidR="001902DA" w:rsidRDefault="001902DA" w:rsidP="001902DA">
      <w:pPr>
        <w:rPr>
          <w:rFonts w:ascii="ＭＳ Ｐ明朝" w:eastAsia="ＭＳ Ｐ明朝" w:hAnsi="ＭＳ Ｐ明朝"/>
          <w:sz w:val="22"/>
        </w:rPr>
      </w:pPr>
    </w:p>
    <w:p w14:paraId="2AEE8FD9" w14:textId="77777777" w:rsidR="001902DA" w:rsidRDefault="001902DA" w:rsidP="001902DA">
      <w:pPr>
        <w:rPr>
          <w:rFonts w:ascii="ＭＳ Ｐ明朝" w:eastAsia="ＭＳ Ｐ明朝" w:hAnsi="ＭＳ Ｐ明朝"/>
          <w:sz w:val="22"/>
        </w:rPr>
      </w:pPr>
    </w:p>
    <w:p w14:paraId="1D1133B4" w14:textId="77777777" w:rsidR="001902DA" w:rsidRDefault="001902DA" w:rsidP="001902DA">
      <w:pPr>
        <w:rPr>
          <w:rFonts w:ascii="ＭＳ Ｐ明朝" w:eastAsia="ＭＳ Ｐ明朝" w:hAnsi="ＭＳ Ｐ明朝"/>
          <w:sz w:val="22"/>
        </w:rPr>
      </w:pPr>
    </w:p>
    <w:p w14:paraId="37F938E3" w14:textId="77777777" w:rsidR="001902DA" w:rsidRDefault="001902DA" w:rsidP="001902DA">
      <w:pPr>
        <w:rPr>
          <w:rFonts w:ascii="ＭＳ Ｐ明朝" w:eastAsia="ＭＳ Ｐ明朝" w:hAnsi="ＭＳ Ｐ明朝"/>
          <w:sz w:val="22"/>
        </w:rPr>
      </w:pPr>
    </w:p>
    <w:p w14:paraId="6F0834A7" w14:textId="77777777" w:rsidR="001902DA" w:rsidRDefault="001902DA" w:rsidP="001902DA">
      <w:pPr>
        <w:rPr>
          <w:rFonts w:ascii="ＭＳ Ｐ明朝" w:eastAsia="ＭＳ Ｐ明朝" w:hAnsi="ＭＳ Ｐ明朝"/>
          <w:sz w:val="22"/>
        </w:rPr>
      </w:pPr>
    </w:p>
    <w:p w14:paraId="28D8E2DB" w14:textId="77777777" w:rsidR="001902DA" w:rsidRDefault="001902DA" w:rsidP="001902DA">
      <w:pPr>
        <w:rPr>
          <w:rFonts w:ascii="ＭＳ Ｐ明朝" w:eastAsia="ＭＳ Ｐ明朝" w:hAnsi="ＭＳ Ｐ明朝"/>
          <w:sz w:val="22"/>
        </w:rPr>
      </w:pPr>
    </w:p>
    <w:p w14:paraId="2383AC86" w14:textId="77777777" w:rsidR="001902DA" w:rsidRDefault="001902DA" w:rsidP="001902DA">
      <w:pPr>
        <w:rPr>
          <w:rFonts w:ascii="ＭＳ Ｐ明朝" w:eastAsia="ＭＳ Ｐ明朝" w:hAnsi="ＭＳ Ｐ明朝"/>
          <w:sz w:val="22"/>
        </w:rPr>
      </w:pPr>
    </w:p>
    <w:p w14:paraId="0D7E56AB" w14:textId="4C0B3557" w:rsidR="001902DA" w:rsidRDefault="001902DA" w:rsidP="001902DA">
      <w:pPr>
        <w:rPr>
          <w:rFonts w:ascii="ＭＳ Ｐ明朝" w:eastAsia="ＭＳ Ｐ明朝" w:hAnsi="ＭＳ Ｐ明朝"/>
          <w:sz w:val="22"/>
        </w:rPr>
      </w:pPr>
    </w:p>
    <w:p w14:paraId="62FF75F0" w14:textId="1B742249" w:rsidR="00352C93" w:rsidRPr="0017681A" w:rsidRDefault="00352C93" w:rsidP="00352C93">
      <w:pPr>
        <w:rPr>
          <w:rFonts w:ascii="ＭＳ Ｐ明朝" w:eastAsia="ＭＳ Ｐ明朝" w:hAnsi="ＭＳ Ｐ明朝" w:cs="Arial"/>
          <w:b/>
          <w:bCs/>
          <w:szCs w:val="21"/>
        </w:rPr>
      </w:pPr>
      <w:r w:rsidRPr="0017681A">
        <w:rPr>
          <w:rFonts w:ascii="ＭＳ Ｐ明朝" w:eastAsia="ＭＳ Ｐ明朝" w:hAnsi="ＭＳ Ｐ明朝" w:cs="Arial"/>
          <w:b/>
          <w:bCs/>
          <w:szCs w:val="21"/>
        </w:rPr>
        <w:lastRenderedPageBreak/>
        <w:t>SGEC規準文書6-</w:t>
      </w:r>
      <w:r w:rsidRPr="0017681A">
        <w:rPr>
          <w:rFonts w:ascii="ＭＳ Ｐ明朝" w:eastAsia="ＭＳ Ｐ明朝" w:hAnsi="ＭＳ Ｐ明朝" w:cs="Arial" w:hint="eastAsia"/>
          <w:b/>
          <w:bCs/>
          <w:szCs w:val="21"/>
        </w:rPr>
        <w:t>1</w:t>
      </w:r>
    </w:p>
    <w:p w14:paraId="2E11C346"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3</w:t>
      </w:r>
    </w:p>
    <w:p w14:paraId="7A7D3276" w14:textId="77777777" w:rsidR="001902DA" w:rsidRPr="00D81982" w:rsidRDefault="001902DA" w:rsidP="001902DA">
      <w:pPr>
        <w:jc w:val="center"/>
        <w:rPr>
          <w:rFonts w:ascii="ＭＳ Ｐ明朝" w:eastAsia="ＭＳ Ｐ明朝" w:hAnsi="ＭＳ Ｐ明朝"/>
          <w:b/>
          <w:bCs/>
          <w:sz w:val="22"/>
        </w:rPr>
      </w:pPr>
      <w:r w:rsidRPr="00D81982">
        <w:rPr>
          <w:rFonts w:ascii="ＭＳ Ｐ明朝" w:eastAsia="ＭＳ Ｐ明朝" w:hAnsi="ＭＳ Ｐ明朝"/>
          <w:b/>
          <w:bCs/>
          <w:sz w:val="22"/>
        </w:rPr>
        <w:t>一度限りのSGECロゴマーク使用許可申請書</w:t>
      </w:r>
    </w:p>
    <w:p w14:paraId="3005D77F" w14:textId="77777777" w:rsidR="001902DA" w:rsidRPr="00D81982" w:rsidRDefault="001902DA" w:rsidP="001902DA">
      <w:pPr>
        <w:rPr>
          <w:rFonts w:ascii="ＭＳ Ｐ明朝" w:eastAsia="ＭＳ Ｐ明朝" w:hAnsi="ＭＳ Ｐ明朝"/>
          <w:sz w:val="22"/>
        </w:rPr>
      </w:pPr>
    </w:p>
    <w:p w14:paraId="6B28FC1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c"/>
        <w:tblW w:w="0" w:type="auto"/>
        <w:tblLayout w:type="fixed"/>
        <w:tblLook w:val="04A0" w:firstRow="1" w:lastRow="0" w:firstColumn="1" w:lastColumn="0" w:noHBand="0" w:noVBand="1"/>
      </w:tblPr>
      <w:tblGrid>
        <w:gridCol w:w="3010"/>
        <w:gridCol w:w="5207"/>
      </w:tblGrid>
      <w:tr w:rsidR="001902DA" w:rsidRPr="00D81982" w14:paraId="5E89898B" w14:textId="77777777" w:rsidTr="001902DA">
        <w:tc>
          <w:tcPr>
            <w:tcW w:w="3010" w:type="dxa"/>
          </w:tcPr>
          <w:p w14:paraId="1E5B560C"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3100C8A0"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061D79CC"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住所(〒)</w:t>
            </w:r>
          </w:p>
          <w:p w14:paraId="33D62827"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5207" w:type="dxa"/>
          </w:tcPr>
          <w:p w14:paraId="39CF3DFB" w14:textId="77777777" w:rsidR="001902DA" w:rsidRPr="00D81982" w:rsidRDefault="001902DA" w:rsidP="001902DA">
            <w:pPr>
              <w:rPr>
                <w:rFonts w:ascii="ＭＳ Ｐ明朝" w:eastAsia="ＭＳ Ｐ明朝" w:hAnsi="ＭＳ Ｐ明朝"/>
                <w:sz w:val="22"/>
                <w:szCs w:val="22"/>
              </w:rPr>
            </w:pPr>
          </w:p>
        </w:tc>
      </w:tr>
      <w:tr w:rsidR="001902DA" w:rsidRPr="00D81982" w14:paraId="7D55FAE5" w14:textId="77777777" w:rsidTr="001902DA">
        <w:tc>
          <w:tcPr>
            <w:tcW w:w="3010" w:type="dxa"/>
          </w:tcPr>
          <w:p w14:paraId="5D6E7EA6"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72FD8862"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5207" w:type="dxa"/>
          </w:tcPr>
          <w:p w14:paraId="03660EE4" w14:textId="77777777" w:rsidR="001902DA" w:rsidRPr="00D81982" w:rsidRDefault="001902DA" w:rsidP="001902DA">
            <w:pPr>
              <w:rPr>
                <w:rFonts w:ascii="ＭＳ Ｐ明朝" w:eastAsia="ＭＳ Ｐ明朝" w:hAnsi="ＭＳ Ｐ明朝"/>
                <w:sz w:val="22"/>
                <w:szCs w:val="22"/>
              </w:rPr>
            </w:pPr>
          </w:p>
        </w:tc>
      </w:tr>
      <w:tr w:rsidR="001902DA" w:rsidRPr="00D81982" w14:paraId="2B9140DA" w14:textId="77777777" w:rsidTr="001902DA">
        <w:trPr>
          <w:trHeight w:val="1455"/>
        </w:trPr>
        <w:tc>
          <w:tcPr>
            <w:tcW w:w="8217" w:type="dxa"/>
            <w:gridSpan w:val="2"/>
          </w:tcPr>
          <w:p w14:paraId="66871AA0"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68155AA4" w14:textId="77777777" w:rsidR="001902DA" w:rsidRPr="00D81982" w:rsidRDefault="001902DA" w:rsidP="001902DA">
            <w:pPr>
              <w:rPr>
                <w:rFonts w:ascii="ＭＳ Ｐ明朝" w:eastAsia="ＭＳ Ｐ明朝" w:hAnsi="ＭＳ Ｐ明朝"/>
                <w:sz w:val="22"/>
                <w:szCs w:val="22"/>
              </w:rPr>
            </w:pPr>
          </w:p>
          <w:p w14:paraId="164342B6" w14:textId="77777777" w:rsidR="001902DA" w:rsidRPr="00D81982" w:rsidRDefault="001902DA" w:rsidP="001902DA">
            <w:pPr>
              <w:rPr>
                <w:rFonts w:ascii="ＭＳ Ｐ明朝" w:eastAsia="ＭＳ Ｐ明朝" w:hAnsi="ＭＳ Ｐ明朝"/>
                <w:sz w:val="22"/>
                <w:szCs w:val="22"/>
              </w:rPr>
            </w:pPr>
          </w:p>
          <w:p w14:paraId="2D6300A2" w14:textId="77777777" w:rsidR="001902DA" w:rsidRPr="00D81982" w:rsidRDefault="001902DA" w:rsidP="001902DA">
            <w:pPr>
              <w:rPr>
                <w:rFonts w:ascii="ＭＳ Ｐ明朝" w:eastAsia="ＭＳ Ｐ明朝" w:hAnsi="ＭＳ Ｐ明朝"/>
                <w:sz w:val="22"/>
                <w:szCs w:val="22"/>
              </w:rPr>
            </w:pPr>
          </w:p>
          <w:p w14:paraId="4A1C0963" w14:textId="77777777" w:rsidR="001902DA" w:rsidRPr="00D81982" w:rsidRDefault="001902DA" w:rsidP="001902DA">
            <w:pPr>
              <w:rPr>
                <w:rFonts w:ascii="ＭＳ Ｐ明朝" w:eastAsia="ＭＳ Ｐ明朝" w:hAnsi="ＭＳ Ｐ明朝"/>
                <w:sz w:val="22"/>
                <w:szCs w:val="22"/>
              </w:rPr>
            </w:pPr>
          </w:p>
          <w:p w14:paraId="30A10032" w14:textId="77777777" w:rsidR="001902DA" w:rsidRPr="00D81982" w:rsidRDefault="001902DA" w:rsidP="001902DA">
            <w:pPr>
              <w:rPr>
                <w:rFonts w:ascii="ＭＳ Ｐ明朝" w:eastAsia="ＭＳ Ｐ明朝" w:hAnsi="ＭＳ Ｐ明朝"/>
                <w:sz w:val="22"/>
                <w:szCs w:val="22"/>
              </w:rPr>
            </w:pPr>
          </w:p>
        </w:tc>
      </w:tr>
    </w:tbl>
    <w:p w14:paraId="7E71B7FE" w14:textId="77777777" w:rsidR="001902DA" w:rsidRPr="00D81982" w:rsidRDefault="001902DA" w:rsidP="001902DA">
      <w:pPr>
        <w:tabs>
          <w:tab w:val="center" w:pos="4140"/>
          <w:tab w:val="right" w:pos="8460"/>
        </w:tabs>
        <w:rPr>
          <w:rFonts w:ascii="ＭＳ Ｐ明朝" w:eastAsia="ＭＳ Ｐ明朝" w:hAnsi="ＭＳ Ｐ明朝"/>
          <w:sz w:val="22"/>
        </w:rPr>
      </w:pPr>
    </w:p>
    <w:p w14:paraId="6BAC9271" w14:textId="77777777" w:rsidR="001902DA" w:rsidRPr="00D81982" w:rsidRDefault="001902DA" w:rsidP="001902DA">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自己宣言</w:t>
      </w:r>
    </w:p>
    <w:p w14:paraId="567AECF7" w14:textId="77777777" w:rsidR="001902DA" w:rsidRPr="00D81982" w:rsidRDefault="001902DA" w:rsidP="001902DA">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44E19992" w14:textId="77777777" w:rsidR="001902DA" w:rsidRPr="00D81982" w:rsidRDefault="001902DA" w:rsidP="005C28A0">
      <w:pPr>
        <w:pStyle w:val="a9"/>
        <w:numPr>
          <w:ilvl w:val="0"/>
          <w:numId w:val="21"/>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1DCD47B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6744EA81"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59E54B73" w14:textId="77777777" w:rsidR="001902DA" w:rsidRPr="00D81982" w:rsidRDefault="001902DA" w:rsidP="001902DA">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4955"/>
      </w:tblGrid>
      <w:tr w:rsidR="001902DA" w:rsidRPr="00D81982" w14:paraId="2B41893F" w14:textId="77777777" w:rsidTr="001902DA">
        <w:tc>
          <w:tcPr>
            <w:tcW w:w="3298" w:type="dxa"/>
            <w:tcBorders>
              <w:top w:val="nil"/>
              <w:left w:val="nil"/>
              <w:bottom w:val="nil"/>
              <w:right w:val="thinThickSmallGap" w:sz="24" w:space="0" w:color="auto"/>
            </w:tcBorders>
            <w:shd w:val="clear" w:color="auto" w:fill="auto"/>
          </w:tcPr>
          <w:p w14:paraId="4C8C6CE5" w14:textId="77777777" w:rsidR="001902DA" w:rsidRPr="00D81982" w:rsidRDefault="001902DA" w:rsidP="001902DA">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23A592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95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37BA781" w14:textId="77777777" w:rsidR="001902DA" w:rsidRPr="00D81982" w:rsidRDefault="001902DA" w:rsidP="001902DA">
            <w:pPr>
              <w:rPr>
                <w:rFonts w:ascii="ＭＳ Ｐ明朝" w:eastAsia="ＭＳ Ｐ明朝" w:hAnsi="ＭＳ Ｐ明朝"/>
                <w:sz w:val="22"/>
              </w:rPr>
            </w:pPr>
          </w:p>
          <w:p w14:paraId="49D5D462" w14:textId="77777777" w:rsidR="001902DA" w:rsidRPr="00D81982" w:rsidRDefault="001902DA" w:rsidP="001902DA">
            <w:pPr>
              <w:rPr>
                <w:rFonts w:ascii="ＭＳ Ｐ明朝" w:eastAsia="ＭＳ Ｐ明朝" w:hAnsi="ＭＳ Ｐ明朝"/>
                <w:sz w:val="22"/>
              </w:rPr>
            </w:pPr>
          </w:p>
        </w:tc>
      </w:tr>
    </w:tbl>
    <w:p w14:paraId="0C3B00F8" w14:textId="77777777" w:rsidR="001902DA" w:rsidRPr="00D81982" w:rsidRDefault="001902DA" w:rsidP="001902DA">
      <w:pPr>
        <w:rPr>
          <w:rFonts w:ascii="ＭＳ 明朝" w:hAnsi="ＭＳ 明朝"/>
          <w:szCs w:val="21"/>
        </w:rPr>
      </w:pPr>
    </w:p>
    <w:p w14:paraId="4EA0DDB8" w14:textId="77777777" w:rsidR="001902DA" w:rsidRDefault="001902DA" w:rsidP="001902DA">
      <w:pPr>
        <w:rPr>
          <w:rFonts w:ascii="ＭＳ 明朝" w:hAnsi="ＭＳ 明朝"/>
          <w:szCs w:val="21"/>
        </w:rPr>
      </w:pPr>
    </w:p>
    <w:p w14:paraId="0C66BB75" w14:textId="77777777" w:rsidR="001902DA" w:rsidRDefault="001902DA" w:rsidP="001902DA">
      <w:pPr>
        <w:rPr>
          <w:rFonts w:ascii="ＭＳ 明朝" w:hAnsi="ＭＳ 明朝"/>
          <w:szCs w:val="21"/>
        </w:rPr>
      </w:pPr>
    </w:p>
    <w:p w14:paraId="5C322249" w14:textId="77777777" w:rsidR="001902DA" w:rsidRDefault="001902DA" w:rsidP="001902DA">
      <w:pPr>
        <w:rPr>
          <w:rFonts w:ascii="ＭＳ 明朝" w:hAnsi="ＭＳ 明朝"/>
          <w:szCs w:val="21"/>
        </w:rPr>
      </w:pPr>
    </w:p>
    <w:p w14:paraId="0A5A3FDC" w14:textId="77777777" w:rsidR="001902DA" w:rsidRDefault="001902DA" w:rsidP="001902DA">
      <w:pPr>
        <w:rPr>
          <w:rFonts w:ascii="ＭＳ 明朝" w:hAnsi="ＭＳ 明朝"/>
          <w:szCs w:val="21"/>
        </w:rPr>
      </w:pPr>
    </w:p>
    <w:p w14:paraId="43509FA2" w14:textId="77777777" w:rsidR="001902DA" w:rsidRDefault="001902DA" w:rsidP="001902DA">
      <w:pPr>
        <w:rPr>
          <w:rFonts w:ascii="ＭＳ 明朝" w:hAnsi="ＭＳ 明朝"/>
          <w:szCs w:val="21"/>
        </w:rPr>
      </w:pPr>
    </w:p>
    <w:p w14:paraId="0708D2FC" w14:textId="77777777" w:rsidR="001902DA" w:rsidRDefault="001902DA" w:rsidP="001902DA">
      <w:pPr>
        <w:rPr>
          <w:rFonts w:ascii="ＭＳ 明朝" w:hAnsi="ＭＳ 明朝"/>
          <w:szCs w:val="21"/>
        </w:rPr>
      </w:pPr>
    </w:p>
    <w:p w14:paraId="7892CBCF" w14:textId="77777777" w:rsidR="001902DA" w:rsidRDefault="001902DA" w:rsidP="001902DA">
      <w:pPr>
        <w:rPr>
          <w:rFonts w:ascii="ＭＳ 明朝" w:hAnsi="ＭＳ 明朝"/>
          <w:szCs w:val="21"/>
        </w:rPr>
      </w:pPr>
    </w:p>
    <w:p w14:paraId="6854DAA8" w14:textId="77777777" w:rsidR="00B26EC7" w:rsidRDefault="00B26EC7" w:rsidP="001902DA">
      <w:pPr>
        <w:rPr>
          <w:rFonts w:ascii="ＭＳ 明朝" w:hAnsi="ＭＳ 明朝"/>
          <w:szCs w:val="21"/>
        </w:rPr>
      </w:pPr>
    </w:p>
    <w:p w14:paraId="5C90B72F" w14:textId="77A07EE8" w:rsidR="00352C93" w:rsidRPr="000D5C5C" w:rsidRDefault="00352C93" w:rsidP="00352C93">
      <w:pPr>
        <w:rPr>
          <w:rFonts w:ascii="ＭＳ Ｐ明朝" w:eastAsia="ＭＳ Ｐ明朝" w:hAnsi="ＭＳ Ｐ明朝" w:cs="Arial"/>
          <w:b/>
          <w:bCs/>
          <w:sz w:val="24"/>
          <w:szCs w:val="24"/>
        </w:rPr>
      </w:pPr>
      <w:r w:rsidRPr="000D5C5C">
        <w:rPr>
          <w:rFonts w:ascii="ＭＳ Ｐ明朝" w:eastAsia="ＭＳ Ｐ明朝" w:hAnsi="ＭＳ Ｐ明朝" w:cs="Arial"/>
          <w:b/>
          <w:bCs/>
          <w:sz w:val="24"/>
          <w:szCs w:val="24"/>
        </w:rPr>
        <w:lastRenderedPageBreak/>
        <w:t>SGEC規準文書6-1</w:t>
      </w:r>
    </w:p>
    <w:p w14:paraId="32A1C23B" w14:textId="5BF5DC4A" w:rsidR="001902DA" w:rsidRPr="000D5C5C" w:rsidRDefault="00B26EC7" w:rsidP="001902DA">
      <w:pPr>
        <w:rPr>
          <w:rFonts w:ascii="ＭＳ Ｐ明朝" w:eastAsia="ＭＳ Ｐ明朝" w:hAnsi="ＭＳ Ｐ明朝" w:cs="Arial"/>
          <w:b/>
          <w:bCs/>
          <w:sz w:val="24"/>
          <w:szCs w:val="24"/>
        </w:rPr>
      </w:pPr>
      <w:r w:rsidRPr="000D5C5C">
        <w:rPr>
          <w:rFonts w:ascii="ＭＳ Ｐ明朝" w:eastAsia="ＭＳ Ｐ明朝" w:hAnsi="ＭＳ Ｐ明朝" w:cs="Arial"/>
          <w:b/>
          <w:bCs/>
          <w:sz w:val="24"/>
          <w:szCs w:val="24"/>
        </w:rPr>
        <w:t>付属書</w:t>
      </w:r>
    </w:p>
    <w:p w14:paraId="12BC8DA9" w14:textId="77777777" w:rsidR="001902DA" w:rsidRPr="00D81982" w:rsidRDefault="001902DA" w:rsidP="001902DA">
      <w:pPr>
        <w:rPr>
          <w:rFonts w:ascii="ＭＳ Ｐ明朝" w:eastAsia="ＭＳ Ｐ明朝" w:hAnsi="ＭＳ Ｐ明朝"/>
          <w:sz w:val="22"/>
        </w:rPr>
      </w:pPr>
      <w:r w:rsidRPr="00296681">
        <w:rPr>
          <w:rFonts w:ascii="ＭＳ 明朝" w:hAnsi="ＭＳ 明朝"/>
          <w:noProof/>
          <w:szCs w:val="21"/>
        </w:rPr>
        <w:drawing>
          <wp:inline distT="0" distB="0" distL="0" distR="0" wp14:anchorId="4AC8C931" wp14:editId="13DB410F">
            <wp:extent cx="5397484" cy="644829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07833" cy="6580122"/>
                    </a:xfrm>
                    <a:prstGeom prst="rect">
                      <a:avLst/>
                    </a:prstGeom>
                  </pic:spPr>
                </pic:pic>
              </a:graphicData>
            </a:graphic>
          </wp:inline>
        </w:drawing>
      </w:r>
    </w:p>
    <w:p w14:paraId="66934783" w14:textId="77777777" w:rsidR="001902DA" w:rsidRPr="00D81982" w:rsidRDefault="001902DA" w:rsidP="001902DA">
      <w:pPr>
        <w:rPr>
          <w:rFonts w:ascii="ＭＳ Ｐ明朝" w:eastAsia="ＭＳ Ｐ明朝" w:hAnsi="ＭＳ Ｐ明朝"/>
          <w:sz w:val="22"/>
        </w:rPr>
      </w:pPr>
    </w:p>
    <w:p w14:paraId="3B2B697F" w14:textId="77777777" w:rsidR="001902DA" w:rsidRPr="00D81982" w:rsidRDefault="001902DA" w:rsidP="001902DA">
      <w:pPr>
        <w:rPr>
          <w:rFonts w:ascii="ＭＳ Ｐ明朝" w:eastAsia="ＭＳ Ｐ明朝" w:hAnsi="ＭＳ Ｐ明朝"/>
          <w:sz w:val="22"/>
        </w:rPr>
      </w:pPr>
    </w:p>
    <w:p w14:paraId="0B7AFF1D" w14:textId="07C6B211" w:rsidR="001902DA" w:rsidRDefault="001902DA"/>
    <w:p w14:paraId="6CA9FC02" w14:textId="5035BDA8" w:rsidR="00272FC2" w:rsidRDefault="00272FC2"/>
    <w:p w14:paraId="38B9A348" w14:textId="44B9E569" w:rsidR="00272FC2" w:rsidRDefault="00272FC2"/>
    <w:p w14:paraId="2F924BAD" w14:textId="77777777" w:rsidR="00613C49" w:rsidRDefault="00613C49" w:rsidP="00613C49"/>
    <w:p w14:paraId="1A6DFF05" w14:textId="23D64913" w:rsidR="00613C49" w:rsidRPr="00D81982" w:rsidRDefault="00613C49" w:rsidP="00613C49">
      <w:pPr>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SGEC規準文書6-2</w:t>
      </w:r>
      <w:r>
        <w:rPr>
          <w:rFonts w:ascii="ＭＳ Ｐ明朝" w:eastAsia="ＭＳ Ｐ明朝" w:hAnsi="ＭＳ Ｐ明朝" w:hint="eastAsia"/>
          <w:b/>
          <w:bCs/>
          <w:sz w:val="24"/>
          <w:szCs w:val="24"/>
        </w:rPr>
        <w:t xml:space="preserve"> </w:t>
      </w:r>
    </w:p>
    <w:p w14:paraId="08DD2E1F" w14:textId="77777777" w:rsidR="00613C49" w:rsidRPr="000D5C5C" w:rsidRDefault="00613C49" w:rsidP="00613C49">
      <w:pPr>
        <w:rPr>
          <w:sz w:val="24"/>
          <w:szCs w:val="24"/>
        </w:rPr>
      </w:pPr>
      <w:r w:rsidRPr="00B26EC7">
        <w:rPr>
          <w:rFonts w:ascii="ＭＳ Ｐ明朝" w:eastAsia="ＭＳ Ｐ明朝" w:hAnsi="ＭＳ Ｐ明朝" w:cs="Century" w:hint="eastAsia"/>
          <w:b/>
          <w:kern w:val="0"/>
          <w:sz w:val="24"/>
          <w:szCs w:val="24"/>
        </w:rPr>
        <w:t>「</w:t>
      </w:r>
      <w:r w:rsidRPr="00B26EC7">
        <w:rPr>
          <w:rFonts w:ascii="ＭＳ Ｐ明朝" w:eastAsia="ＭＳ Ｐ明朝" w:hAnsi="ＭＳ Ｐ明朝" w:cs="Century"/>
          <w:b/>
          <w:kern w:val="0"/>
          <w:sz w:val="24"/>
          <w:szCs w:val="24"/>
        </w:rPr>
        <w:t>SGEC/PEFC</w:t>
      </w:r>
      <w:r w:rsidRPr="00B26EC7">
        <w:rPr>
          <w:rFonts w:ascii="ＭＳ Ｐ明朝" w:eastAsia="ＭＳ Ｐ明朝" w:hAnsi="ＭＳ Ｐ明朝" w:cs="Century" w:hint="eastAsia"/>
          <w:b/>
          <w:kern w:val="0"/>
          <w:sz w:val="24"/>
          <w:szCs w:val="24"/>
        </w:rPr>
        <w:t xml:space="preserve">ジャパンによる </w:t>
      </w:r>
      <w:r w:rsidRPr="00B26EC7">
        <w:rPr>
          <w:rFonts w:ascii="ＭＳ Ｐ明朝" w:eastAsia="ＭＳ Ｐ明朝" w:hAnsi="ＭＳ Ｐ明朝" w:cs="Century"/>
          <w:b/>
          <w:kern w:val="0"/>
          <w:sz w:val="24"/>
          <w:szCs w:val="24"/>
        </w:rPr>
        <w:t>PEFC</w:t>
      </w:r>
      <w:r w:rsidRPr="00B26EC7">
        <w:rPr>
          <w:rFonts w:ascii="ＭＳ Ｐ明朝" w:eastAsia="ＭＳ Ｐ明朝" w:hAnsi="ＭＳ Ｐ明朝" w:cs="Century" w:hint="eastAsia"/>
          <w:b/>
          <w:kern w:val="0"/>
          <w:sz w:val="24"/>
          <w:szCs w:val="24"/>
        </w:rPr>
        <w:t>商標使用ライセンス</w:t>
      </w:r>
      <w:r w:rsidRPr="00B26EC7">
        <w:rPr>
          <w:rFonts w:ascii="ＭＳ Ｐ明朝" w:eastAsia="ＭＳ Ｐ明朝" w:hAnsi="ＭＳ Ｐ明朝" w:cs="Century"/>
          <w:b/>
          <w:kern w:val="0"/>
          <w:sz w:val="24"/>
          <w:szCs w:val="24"/>
        </w:rPr>
        <w:t xml:space="preserve"> </w:t>
      </w:r>
      <w:r w:rsidRPr="00B26EC7">
        <w:rPr>
          <w:rFonts w:ascii="ＭＳ Ｐ明朝" w:eastAsia="ＭＳ Ｐ明朝" w:hAnsi="ＭＳ Ｐ明朝" w:cs="ＭＳ明朝" w:hint="eastAsia"/>
          <w:b/>
          <w:kern w:val="0"/>
          <w:sz w:val="24"/>
          <w:szCs w:val="24"/>
        </w:rPr>
        <w:t>の発行について」</w:t>
      </w:r>
    </w:p>
    <w:p w14:paraId="283F23CB" w14:textId="77777777" w:rsidR="00613C49" w:rsidRPr="000D5C5C" w:rsidRDefault="00613C49" w:rsidP="00613C49">
      <w:pPr>
        <w:rPr>
          <w:sz w:val="24"/>
          <w:szCs w:val="24"/>
        </w:rPr>
      </w:pPr>
    </w:p>
    <w:p w14:paraId="194CF5FE" w14:textId="77777777" w:rsidR="00613C49" w:rsidRPr="00D81982" w:rsidRDefault="00613C49" w:rsidP="00613C49">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SGEC規準文書6-2</w:t>
      </w:r>
    </w:p>
    <w:p w14:paraId="3885E38C" w14:textId="6EBE356B" w:rsidR="00613C49" w:rsidRPr="00D81982" w:rsidRDefault="00613C49" w:rsidP="00613C49">
      <w:pPr>
        <w:tabs>
          <w:tab w:val="left" w:leader="dot" w:pos="6845"/>
        </w:tabs>
        <w:rPr>
          <w:rFonts w:ascii="ＭＳ Ｐ明朝" w:eastAsia="ＭＳ Ｐ明朝" w:hAnsi="ＭＳ Ｐ明朝"/>
          <w:sz w:val="22"/>
        </w:rPr>
      </w:pPr>
      <w:r w:rsidRPr="00D81982">
        <w:rPr>
          <w:rFonts w:ascii="ＭＳ Ｐ明朝" w:eastAsia="ＭＳ Ｐ明朝" w:hAnsi="ＭＳ Ｐ明朝" w:hint="eastAsia"/>
          <w:sz w:val="22"/>
        </w:rPr>
        <w:t>理事会</w:t>
      </w:r>
      <w:r w:rsidR="00545712">
        <w:rPr>
          <w:rFonts w:ascii="ＭＳ Ｐ明朝" w:eastAsia="ＭＳ Ｐ明朝" w:hAnsi="ＭＳ Ｐ明朝"/>
          <w:sz w:val="22"/>
        </w:rPr>
        <w:t>2021</w:t>
      </w:r>
    </w:p>
    <w:p w14:paraId="03773646" w14:textId="0ECFEBE6" w:rsidR="00613C49" w:rsidRPr="00D81982" w:rsidRDefault="009352FA" w:rsidP="00613C49">
      <w:pPr>
        <w:tabs>
          <w:tab w:val="left" w:leader="dot" w:pos="6845"/>
        </w:tabs>
        <w:rPr>
          <w:rFonts w:ascii="ＭＳ Ｐ明朝" w:eastAsia="ＭＳ Ｐ明朝" w:hAnsi="ＭＳ Ｐ明朝"/>
          <w:sz w:val="22"/>
        </w:rPr>
      </w:pPr>
      <w:r>
        <w:rPr>
          <w:rFonts w:ascii="ＭＳ Ｐ明朝" w:eastAsia="ＭＳ Ｐ明朝" w:hAnsi="ＭＳ Ｐ明朝"/>
          <w:sz w:val="22"/>
        </w:rPr>
        <w:t>2021.3.30</w:t>
      </w:r>
    </w:p>
    <w:p w14:paraId="0F69C8B1" w14:textId="77777777" w:rsidR="00613C49" w:rsidRPr="00D81982" w:rsidRDefault="00613C49" w:rsidP="00613C49">
      <w:pPr>
        <w:autoSpaceDE w:val="0"/>
        <w:autoSpaceDN w:val="0"/>
        <w:adjustRightInd w:val="0"/>
        <w:ind w:firstLineChars="1100" w:firstLine="2348"/>
        <w:jc w:val="left"/>
        <w:rPr>
          <w:rFonts w:ascii="ＭＳ Ｐ明朝" w:eastAsia="ＭＳ Ｐ明朝" w:hAnsi="ＭＳ Ｐ明朝" w:cs="Century"/>
          <w:b/>
          <w:kern w:val="0"/>
          <w:sz w:val="22"/>
        </w:rPr>
      </w:pPr>
    </w:p>
    <w:p w14:paraId="6844D6AF" w14:textId="77777777" w:rsidR="00613C49" w:rsidRPr="00D81982" w:rsidRDefault="00613C49" w:rsidP="00613C49">
      <w:pPr>
        <w:autoSpaceDE w:val="0"/>
        <w:autoSpaceDN w:val="0"/>
        <w:adjustRightInd w:val="0"/>
        <w:jc w:val="center"/>
        <w:rPr>
          <w:rFonts w:ascii="ＭＳ Ｐ明朝" w:eastAsia="ＭＳ Ｐ明朝" w:hAnsi="ＭＳ Ｐ明朝" w:cs="ＭＳ明朝"/>
          <w:b/>
          <w:kern w:val="0"/>
          <w:sz w:val="24"/>
          <w:szCs w:val="24"/>
        </w:rPr>
      </w:pPr>
      <w:r w:rsidRPr="00D81982">
        <w:rPr>
          <w:rFonts w:ascii="ＭＳ Ｐ明朝" w:eastAsia="ＭＳ Ｐ明朝" w:hAnsi="ＭＳ Ｐ明朝" w:cs="Century"/>
          <w:b/>
          <w:kern w:val="0"/>
          <w:sz w:val="24"/>
          <w:szCs w:val="24"/>
        </w:rPr>
        <w:t>SGEC/PEFC</w:t>
      </w:r>
      <w:r w:rsidRPr="00D81982">
        <w:rPr>
          <w:rFonts w:ascii="ＭＳ Ｐ明朝" w:eastAsia="ＭＳ Ｐ明朝" w:hAnsi="ＭＳ Ｐ明朝" w:cs="Century" w:hint="eastAsia"/>
          <w:b/>
          <w:kern w:val="0"/>
          <w:sz w:val="24"/>
          <w:szCs w:val="24"/>
        </w:rPr>
        <w:t>ジャパンによる</w:t>
      </w:r>
      <w:r>
        <w:rPr>
          <w:rFonts w:ascii="ＭＳ Ｐ明朝" w:eastAsia="ＭＳ Ｐ明朝" w:hAnsi="ＭＳ Ｐ明朝" w:cs="Century" w:hint="eastAsia"/>
          <w:b/>
          <w:kern w:val="0"/>
          <w:sz w:val="24"/>
          <w:szCs w:val="24"/>
        </w:rPr>
        <w:t xml:space="preserve"> </w:t>
      </w:r>
      <w:r w:rsidRPr="00D81982">
        <w:rPr>
          <w:rFonts w:ascii="ＭＳ Ｐ明朝" w:eastAsia="ＭＳ Ｐ明朝" w:hAnsi="ＭＳ Ｐ明朝" w:cs="Century"/>
          <w:b/>
          <w:kern w:val="0"/>
          <w:sz w:val="24"/>
          <w:szCs w:val="24"/>
        </w:rPr>
        <w:t>PEFC</w:t>
      </w:r>
      <w:r w:rsidRPr="00D81982">
        <w:rPr>
          <w:rFonts w:ascii="ＭＳ Ｐ明朝" w:eastAsia="ＭＳ Ｐ明朝" w:hAnsi="ＭＳ Ｐ明朝" w:cs="Century" w:hint="eastAsia"/>
          <w:b/>
          <w:kern w:val="0"/>
          <w:sz w:val="24"/>
          <w:szCs w:val="24"/>
        </w:rPr>
        <w:t>商標使用ライセンス</w:t>
      </w:r>
      <w:r w:rsidRPr="00D81982">
        <w:rPr>
          <w:rFonts w:ascii="ＭＳ Ｐ明朝" w:eastAsia="ＭＳ Ｐ明朝" w:hAnsi="ＭＳ Ｐ明朝" w:cs="Century"/>
          <w:b/>
          <w:kern w:val="0"/>
          <w:sz w:val="24"/>
          <w:szCs w:val="24"/>
        </w:rPr>
        <w:t xml:space="preserve"> </w:t>
      </w:r>
      <w:r w:rsidRPr="00D81982">
        <w:rPr>
          <w:rFonts w:ascii="ＭＳ Ｐ明朝" w:eastAsia="ＭＳ Ｐ明朝" w:hAnsi="ＭＳ Ｐ明朝" w:cs="ＭＳ明朝" w:hint="eastAsia"/>
          <w:b/>
          <w:kern w:val="0"/>
          <w:sz w:val="24"/>
          <w:szCs w:val="24"/>
        </w:rPr>
        <w:t>の発行について</w:t>
      </w:r>
    </w:p>
    <w:p w14:paraId="33ECF41B" w14:textId="77777777" w:rsidR="00613C49" w:rsidRPr="00D81982" w:rsidRDefault="00613C49" w:rsidP="00613C49">
      <w:pPr>
        <w:rPr>
          <w:rFonts w:ascii="ＭＳ Ｐ明朝" w:eastAsia="ＭＳ Ｐ明朝" w:hAnsi="ＭＳ Ｐ明朝"/>
          <w:sz w:val="22"/>
        </w:rPr>
      </w:pPr>
    </w:p>
    <w:p w14:paraId="245D854E" w14:textId="77777777" w:rsidR="00613C49" w:rsidRPr="00D81982" w:rsidRDefault="00613C49" w:rsidP="00613C49">
      <w:pPr>
        <w:rPr>
          <w:rFonts w:ascii="ＭＳ Ｐ明朝" w:eastAsia="ＭＳ Ｐ明朝" w:hAnsi="ＭＳ Ｐ明朝"/>
          <w:sz w:val="22"/>
        </w:rPr>
      </w:pPr>
    </w:p>
    <w:p w14:paraId="32CFBE7B"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66CB308D"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１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C127016"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２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A62ADD3"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6B3231D"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３．１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156D080"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３．２</w:t>
      </w:r>
      <w:r w:rsidRPr="00D81982">
        <w:rPr>
          <w:rFonts w:ascii="ＭＳ Ｐ明朝" w:eastAsia="ＭＳ Ｐ明朝" w:hAnsi="ＭＳ Ｐ明朝"/>
          <w:bCs/>
          <w:sz w:val="22"/>
        </w:rPr>
        <w:t xml:space="preserve"> PEFCが承認する認証書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A89847C"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　ライセンス発行の条件</w:t>
      </w:r>
    </w:p>
    <w:p w14:paraId="28AC558D"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４．１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65AC727"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４．２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3972792"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５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8D5BE05"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６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AE77F37"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７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E0819B4"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８　一度切りの</w:t>
      </w:r>
      <w:r w:rsidRPr="00D81982">
        <w:rPr>
          <w:rFonts w:ascii="ＭＳ Ｐ明朝" w:eastAsia="ＭＳ Ｐ明朝" w:hAnsi="ＭＳ Ｐ明朝"/>
          <w:bCs/>
          <w:sz w:val="22"/>
        </w:rPr>
        <w:t>PEFC商標</w:t>
      </w:r>
      <w:r w:rsidRPr="00D81982">
        <w:rPr>
          <w:rFonts w:ascii="ＭＳ Ｐ明朝" w:eastAsia="ＭＳ Ｐ明朝" w:hAnsi="ＭＳ Ｐ明朝" w:hint="eastAsia"/>
          <w:bCs/>
          <w:sz w:val="22"/>
        </w:rPr>
        <w:t>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7CED51F"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付属書１：</w:t>
      </w:r>
      <w:r w:rsidRPr="00D81982">
        <w:rPr>
          <w:rFonts w:ascii="ＭＳ Ｐ明朝" w:eastAsia="ＭＳ Ｐ明朝" w:hAnsi="ＭＳ Ｐ明朝"/>
          <w:bCs/>
          <w:sz w:val="22"/>
        </w:rPr>
        <w:t>PEFC商標使用契約書－見本</w:t>
      </w:r>
    </w:p>
    <w:p w14:paraId="04D2F216"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付属書２：</w:t>
      </w:r>
      <w:r w:rsidRPr="00D81982">
        <w:rPr>
          <w:rFonts w:ascii="ＭＳ Ｐ明朝" w:eastAsia="ＭＳ Ｐ明朝" w:hAnsi="ＭＳ Ｐ明朝"/>
          <w:bCs/>
          <w:sz w:val="22"/>
        </w:rPr>
        <w:t>PEFC商標使用許可申請書－様式</w:t>
      </w:r>
    </w:p>
    <w:p w14:paraId="2B9DF815"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3：一度限りのPEFC商標使用許可申請書</w:t>
      </w:r>
      <w:r w:rsidRPr="00D81982">
        <w:rPr>
          <w:rFonts w:ascii="ＭＳ Ｐ明朝" w:eastAsia="ＭＳ Ｐ明朝" w:hAnsi="ＭＳ Ｐ明朝" w:hint="eastAsia"/>
          <w:bCs/>
          <w:sz w:val="22"/>
        </w:rPr>
        <w:t>‐様式</w:t>
      </w:r>
      <w:r w:rsidRPr="00D81982">
        <w:rPr>
          <w:rFonts w:ascii="ＭＳ Ｐ明朝" w:eastAsia="ＭＳ Ｐ明朝" w:hAnsi="ＭＳ Ｐ明朝"/>
          <w:bCs/>
          <w:sz w:val="22"/>
        </w:rPr>
        <w:t>PEFC</w:t>
      </w:r>
    </w:p>
    <w:p w14:paraId="6642F90C" w14:textId="77777777" w:rsidR="00613C49" w:rsidRPr="00D81982" w:rsidRDefault="00613C49" w:rsidP="00613C49">
      <w:pPr>
        <w:rPr>
          <w:rFonts w:ascii="ＭＳ Ｐ明朝" w:eastAsia="ＭＳ Ｐ明朝" w:hAnsi="ＭＳ Ｐ明朝"/>
          <w:sz w:val="22"/>
        </w:rPr>
      </w:pPr>
    </w:p>
    <w:p w14:paraId="32591CC6" w14:textId="77777777" w:rsidR="00613C49" w:rsidRPr="00D81982"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sz w:val="22"/>
        </w:rPr>
      </w:pPr>
    </w:p>
    <w:p w14:paraId="1FB1A27C" w14:textId="77777777" w:rsidR="00613C49" w:rsidRPr="0002225E"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cs="ＭＳ明朝"/>
          <w:strike/>
          <w:kern w:val="0"/>
          <w:sz w:val="22"/>
        </w:rPr>
      </w:pPr>
      <w:r w:rsidRPr="0002225E">
        <w:rPr>
          <w:rFonts w:ascii="ＭＳ Ｐ明朝" w:eastAsia="ＭＳ Ｐ明朝" w:hAnsi="ＭＳ Ｐ明朝" w:cs="ＭＳ明朝" w:hint="eastAsia"/>
          <w:b/>
          <w:bCs/>
          <w:kern w:val="0"/>
          <w:sz w:val="22"/>
        </w:rPr>
        <w:t>はじめに</w:t>
      </w:r>
    </w:p>
    <w:p w14:paraId="7CB33E9E" w14:textId="77777777" w:rsidR="00613C49" w:rsidRPr="0002225E" w:rsidRDefault="00613C49" w:rsidP="00613C49">
      <w:pPr>
        <w:autoSpaceDE w:val="0"/>
        <w:autoSpaceDN w:val="0"/>
        <w:adjustRightInd w:val="0"/>
        <w:ind w:firstLineChars="100" w:firstLine="213"/>
        <w:jc w:val="left"/>
        <w:rPr>
          <w:rFonts w:ascii="ＭＳ Ｐ明朝" w:eastAsia="ＭＳ Ｐ明朝" w:hAnsi="ＭＳ Ｐ明朝"/>
          <w:sz w:val="22"/>
        </w:rPr>
      </w:pPr>
      <w:r w:rsidRPr="0002225E">
        <w:rPr>
          <w:rFonts w:ascii="ＭＳ Ｐ明朝" w:eastAsia="ＭＳ Ｐ明朝" w:hAnsi="ＭＳ Ｐ明朝" w:cs="ＭＳ明朝" w:hint="eastAsia"/>
          <w:kern w:val="0"/>
          <w:sz w:val="22"/>
        </w:rPr>
        <w:t>この文書は、</w:t>
      </w:r>
      <w:r w:rsidRPr="000D5C5C">
        <w:rPr>
          <w:rFonts w:ascii="ＭＳ Ｐ明朝" w:eastAsia="ＭＳ Ｐ明朝" w:hAnsi="ＭＳ Ｐ明朝" w:cs="ＭＳ明朝"/>
          <w:kern w:val="0"/>
          <w:sz w:val="22"/>
        </w:rPr>
        <w:t>SGEC/PEFC</w:t>
      </w:r>
      <w:r w:rsidRPr="000D5C5C">
        <w:rPr>
          <w:rFonts w:ascii="ＭＳ Ｐ明朝" w:eastAsia="ＭＳ Ｐ明朝" w:hAnsi="ＭＳ Ｐ明朝" w:cs="ＭＳ明朝" w:hint="eastAsia"/>
          <w:kern w:val="0"/>
          <w:sz w:val="22"/>
        </w:rPr>
        <w:t>ジャパン</w:t>
      </w:r>
      <w:r w:rsidRPr="0002225E">
        <w:rPr>
          <w:rFonts w:ascii="ＭＳ Ｐ明朝" w:eastAsia="ＭＳ Ｐ明朝" w:hAnsi="ＭＳ Ｐ明朝" w:cs="ＭＳ明朝" w:hint="eastAsia"/>
          <w:kern w:val="0"/>
          <w:sz w:val="22"/>
        </w:rPr>
        <w:t>が</w:t>
      </w:r>
      <w:r w:rsidRPr="0002225E">
        <w:rPr>
          <w:rFonts w:ascii="ＭＳ Ｐ明朝" w:eastAsia="ＭＳ Ｐ明朝" w:hAnsi="ＭＳ Ｐ明朝" w:hint="eastAsia"/>
          <w:sz w:val="22"/>
        </w:rPr>
        <w:t>日本の</w:t>
      </w:r>
      <w:r w:rsidRPr="0002225E">
        <w:rPr>
          <w:rFonts w:ascii="ＭＳ Ｐ明朝" w:eastAsia="ＭＳ Ｐ明朝" w:hAnsi="ＭＳ Ｐ明朝"/>
          <w:sz w:val="22"/>
        </w:rPr>
        <w:t>PEFC認証管理団体として</w:t>
      </w:r>
      <w:r w:rsidRPr="00D9738B">
        <w:rPr>
          <w:rFonts w:ascii="ＭＳ Ｐ明朝" w:eastAsia="ＭＳ Ｐ明朝" w:hAnsi="ＭＳ Ｐ明朝" w:cs="Century"/>
          <w:sz w:val="22"/>
        </w:rPr>
        <w:t>PEFC</w:t>
      </w:r>
      <w:r w:rsidRPr="0002225E">
        <w:rPr>
          <w:rFonts w:ascii="ＭＳ Ｐ明朝" w:eastAsia="ＭＳ Ｐ明朝" w:hAnsi="ＭＳ Ｐ明朝" w:cs="Century"/>
          <w:sz w:val="22"/>
        </w:rPr>
        <w:t xml:space="preserve"> GD 1004</w:t>
      </w:r>
      <w:r w:rsidRPr="0002225E">
        <w:rPr>
          <w:rFonts w:ascii="ＭＳ Ｐ明朝" w:eastAsia="ＭＳ Ｐ明朝" w:hAnsi="ＭＳ Ｐ明朝" w:cs="Century" w:hint="eastAsia"/>
          <w:sz w:val="22"/>
        </w:rPr>
        <w:t>：</w:t>
      </w:r>
      <w:r w:rsidRPr="0002225E">
        <w:rPr>
          <w:rFonts w:ascii="ＭＳ Ｐ明朝" w:eastAsia="ＭＳ Ｐ明朝" w:hAnsi="ＭＳ Ｐ明朝" w:cs="Century"/>
          <w:sz w:val="22"/>
        </w:rPr>
        <w:t>:2009</w:t>
      </w:r>
      <w:r w:rsidRPr="0002225E">
        <w:rPr>
          <w:rFonts w:ascii="ＭＳ Ｐ明朝" w:eastAsia="ＭＳ Ｐ明朝" w:hAnsi="ＭＳ Ｐ明朝" w:cs="Century" w:hint="eastAsia"/>
          <w:sz w:val="22"/>
        </w:rPr>
        <w:t>「</w:t>
      </w:r>
      <w:r w:rsidRPr="0002225E">
        <w:rPr>
          <w:rFonts w:ascii="ＭＳ Ｐ明朝" w:eastAsia="ＭＳ Ｐ明朝" w:hAnsi="ＭＳ Ｐ明朝" w:cs="Century"/>
          <w:sz w:val="22"/>
        </w:rPr>
        <w:t>PEFC</w:t>
      </w:r>
      <w:r w:rsidRPr="0002225E">
        <w:rPr>
          <w:rFonts w:ascii="ＭＳ Ｐ明朝" w:eastAsia="ＭＳ Ｐ明朝" w:hAnsi="ＭＳ Ｐ明朝" w:cs="ＭＳ明朝-WinCharSetFFFF-H" w:hint="eastAsia"/>
          <w:sz w:val="22"/>
        </w:rPr>
        <w:t>認証制度の管理運営」に基づき</w:t>
      </w:r>
      <w:r w:rsidRPr="0002225E">
        <w:rPr>
          <w:rFonts w:ascii="ＭＳ Ｐ明朝" w:eastAsia="ＭＳ Ｐ明朝" w:hAnsi="ＭＳ Ｐ明朝"/>
          <w:sz w:val="22"/>
        </w:rPr>
        <w:t>PEFC評議会との間に締結するPEFC認証制度の管理に関する契約により、PEFCの委任を受けてSGEC-森林管理者、SGEC-COC</w:t>
      </w:r>
      <w:r w:rsidRPr="0002225E">
        <w:rPr>
          <w:rFonts w:ascii="ＭＳ Ｐ明朝" w:eastAsia="ＭＳ Ｐ明朝" w:hAnsi="ＭＳ Ｐ明朝" w:hint="eastAsia"/>
          <w:sz w:val="22"/>
        </w:rPr>
        <w:t>認証組織</w:t>
      </w:r>
      <w:r w:rsidRPr="0002225E">
        <w:rPr>
          <w:rFonts w:ascii="ＭＳ Ｐ明朝" w:eastAsia="ＭＳ Ｐ明朝" w:hAnsi="ＭＳ Ｐ明朝"/>
          <w:sz w:val="22"/>
        </w:rPr>
        <w:t>(企業等)又はPEFC-COC</w:t>
      </w:r>
      <w:r w:rsidRPr="0002225E">
        <w:rPr>
          <w:rFonts w:ascii="ＭＳ Ｐ明朝" w:eastAsia="ＭＳ Ｐ明朝" w:hAnsi="ＭＳ Ｐ明朝" w:hint="eastAsia"/>
          <w:sz w:val="22"/>
        </w:rPr>
        <w:t>認証組織（企業等）に対して</w:t>
      </w:r>
      <w:r w:rsidRPr="0002225E">
        <w:rPr>
          <w:rFonts w:ascii="ＭＳ Ｐ明朝" w:eastAsia="ＭＳ Ｐ明朝" w:hAnsi="ＭＳ Ｐ明朝"/>
          <w:sz w:val="22"/>
        </w:rPr>
        <w:t xml:space="preserve">PEFC商標使用(以下「ロゴ使用」という。) </w:t>
      </w:r>
      <w:r w:rsidRPr="0002225E">
        <w:rPr>
          <w:rFonts w:ascii="ＭＳ Ｐ明朝" w:eastAsia="ＭＳ Ｐ明朝" w:hAnsi="ＭＳ Ｐ明朝" w:hint="eastAsia"/>
          <w:sz w:val="22"/>
        </w:rPr>
        <w:t>ライセンスの発行する場合の規準とする。</w:t>
      </w:r>
    </w:p>
    <w:p w14:paraId="03762FDC" w14:textId="77777777" w:rsidR="00613C49" w:rsidRPr="0002225E" w:rsidRDefault="00613C49" w:rsidP="00613C49">
      <w:pPr>
        <w:autoSpaceDE w:val="0"/>
        <w:autoSpaceDN w:val="0"/>
        <w:adjustRightInd w:val="0"/>
        <w:ind w:firstLineChars="100" w:firstLine="213"/>
        <w:jc w:val="left"/>
        <w:rPr>
          <w:rFonts w:ascii="ＭＳ Ｐ明朝" w:eastAsia="ＭＳ Ｐ明朝" w:hAnsi="ＭＳ Ｐ明朝" w:cs="ＭＳ明朝"/>
          <w:kern w:val="0"/>
          <w:sz w:val="22"/>
        </w:rPr>
      </w:pPr>
      <w:r w:rsidRPr="000D5C5C">
        <w:rPr>
          <w:rFonts w:ascii="ＭＳ Ｐ明朝" w:eastAsia="ＭＳ Ｐ明朝" w:hAnsi="ＭＳ Ｐ明朝" w:hint="eastAsia"/>
          <w:sz w:val="22"/>
        </w:rPr>
        <w:t>（なお、現在</w:t>
      </w:r>
      <w:r w:rsidRPr="000D5C5C">
        <w:rPr>
          <w:rFonts w:ascii="ＭＳ Ｐ明朝" w:eastAsia="ＭＳ Ｐ明朝" w:hAnsi="ＭＳ Ｐ明朝"/>
          <w:sz w:val="22"/>
        </w:rPr>
        <w:t xml:space="preserve"> </w:t>
      </w:r>
      <w:r w:rsidRPr="0002225E">
        <w:rPr>
          <w:rFonts w:ascii="ＭＳ Ｐ明朝" w:eastAsia="ＭＳ Ｐ明朝" w:hAnsi="ＭＳ Ｐ明朝"/>
          <w:sz w:val="22"/>
        </w:rPr>
        <w:t xml:space="preserve"> </w:t>
      </w:r>
      <w:r w:rsidRPr="000D5C5C">
        <w:rPr>
          <w:rFonts w:ascii="ＭＳ Ｐ明朝" w:eastAsia="ＭＳ Ｐ明朝" w:hAnsi="ＭＳ Ｐ明朝"/>
          <w:sz w:val="22"/>
        </w:rPr>
        <w:t>GD 1005:2012</w:t>
      </w:r>
      <w:r w:rsidRPr="000D5C5C">
        <w:rPr>
          <w:rFonts w:ascii="ＭＳ Ｐ明朝" w:eastAsia="ＭＳ Ｐ明朝" w:hAnsi="ＭＳ Ｐ明朝" w:hint="eastAsia"/>
          <w:sz w:val="22"/>
        </w:rPr>
        <w:t>「</w:t>
      </w:r>
      <w:r w:rsidRPr="000D5C5C">
        <w:rPr>
          <w:rFonts w:ascii="ＭＳ Ｐ明朝" w:eastAsia="ＭＳ Ｐ明朝" w:hAnsi="ＭＳ Ｐ明朝"/>
          <w:sz w:val="22"/>
        </w:rPr>
        <w:t>PEFC評議会によるPEFCロゴライセンスの発行」</w:t>
      </w:r>
      <w:r w:rsidRPr="000D5C5C">
        <w:rPr>
          <w:rFonts w:ascii="ＭＳ Ｐ明朝" w:eastAsia="ＭＳ Ｐ明朝" w:hAnsi="ＭＳ Ｐ明朝" w:hint="eastAsia"/>
          <w:sz w:val="22"/>
        </w:rPr>
        <w:t>は改正作業中</w:t>
      </w:r>
      <w:r w:rsidRPr="000D5C5C">
        <w:rPr>
          <w:rFonts w:ascii="ＭＳ Ｐ明朝" w:eastAsia="ＭＳ Ｐ明朝" w:hAnsi="ＭＳ Ｐ明朝" w:hint="eastAsia"/>
          <w:sz w:val="22"/>
        </w:rPr>
        <w:lastRenderedPageBreak/>
        <w:t>であり、規定内容に変更があれば、その変更に合わせ、本規定も変更する必要がある。）</w:t>
      </w:r>
    </w:p>
    <w:p w14:paraId="6816B328" w14:textId="77777777" w:rsidR="00613C49" w:rsidRPr="0002225E"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cs="ＭＳ明朝"/>
          <w:kern w:val="0"/>
          <w:sz w:val="22"/>
        </w:rPr>
      </w:pPr>
      <w:r w:rsidRPr="00D9738B">
        <w:rPr>
          <w:rFonts w:ascii="ＭＳ Ｐ明朝" w:eastAsia="ＭＳ Ｐ明朝" w:hAnsi="ＭＳ Ｐ明朝" w:cs="Century"/>
          <w:kern w:val="0"/>
          <w:sz w:val="22"/>
        </w:rPr>
        <w:t xml:space="preserve">PEFC </w:t>
      </w:r>
      <w:r w:rsidRPr="00D9738B">
        <w:rPr>
          <w:rFonts w:ascii="ＭＳ Ｐ明朝" w:eastAsia="ＭＳ Ｐ明朝" w:hAnsi="ＭＳ Ｐ明朝" w:cs="ＭＳ明朝" w:hint="eastAsia"/>
          <w:kern w:val="0"/>
          <w:sz w:val="22"/>
        </w:rPr>
        <w:t>のロゴやラベルは、持続可能に管理された森林、リサイクル材、または出処に問題のないその他の原材料からのものであるなど林産品の由来に関する情報を提供する。林産品の購入者や潜在的な購入者が環境やその他の事項を考慮した購入をする際に利用することが出来る。</w:t>
      </w:r>
    </w:p>
    <w:p w14:paraId="49E3F420" w14:textId="77777777" w:rsidR="00613C49" w:rsidRPr="00D81982" w:rsidRDefault="00613C49" w:rsidP="00613C49">
      <w:pPr>
        <w:rPr>
          <w:rFonts w:ascii="ＭＳ Ｐ明朝" w:eastAsia="ＭＳ Ｐ明朝" w:hAnsi="ＭＳ Ｐ明朝"/>
          <w:sz w:val="22"/>
        </w:rPr>
      </w:pPr>
      <w:r w:rsidRPr="000D5C5C">
        <w:rPr>
          <w:rFonts w:ascii="ＭＳ Ｐ明朝" w:eastAsia="ＭＳ Ｐ明朝" w:hAnsi="ＭＳ Ｐ明朝"/>
          <w:sz w:val="22"/>
        </w:rPr>
        <w:t>PEFC商標</w:t>
      </w:r>
      <w:r w:rsidRPr="0002225E">
        <w:rPr>
          <w:rFonts w:ascii="ＭＳ Ｐ明朝" w:eastAsia="ＭＳ Ｐ明朝" w:hAnsi="ＭＳ Ｐ明朝" w:hint="eastAsia"/>
          <w:sz w:val="22"/>
        </w:rPr>
        <w:t>は、</w:t>
      </w:r>
      <w:r w:rsidRPr="0002225E">
        <w:rPr>
          <w:rFonts w:ascii="ＭＳ Ｐ明朝" w:eastAsia="ＭＳ Ｐ明朝" w:hAnsi="ＭＳ Ｐ明朝"/>
          <w:sz w:val="22"/>
        </w:rPr>
        <w:t>PEFC又は</w:t>
      </w:r>
      <w:r w:rsidRPr="000D5C5C">
        <w:rPr>
          <w:rFonts w:ascii="ＭＳ Ｐ明朝" w:eastAsia="ＭＳ Ｐ明朝" w:hAnsi="ＭＳ Ｐ明朝"/>
          <w:sz w:val="22"/>
        </w:rPr>
        <w:t>SGEC/PEFCジャパンによるPEFC商標使用ライセンス</w:t>
      </w:r>
      <w:r w:rsidRPr="0002225E">
        <w:rPr>
          <w:rFonts w:ascii="ＭＳ Ｐ明朝" w:eastAsia="ＭＳ Ｐ明朝" w:hAnsi="ＭＳ Ｐ明朝" w:hint="eastAsia"/>
          <w:sz w:val="22"/>
        </w:rPr>
        <w:t>に基づいての</w:t>
      </w:r>
      <w:r w:rsidRPr="00D81982">
        <w:rPr>
          <w:rFonts w:ascii="ＭＳ Ｐ明朝" w:eastAsia="ＭＳ Ｐ明朝" w:hAnsi="ＭＳ Ｐ明朝" w:hint="eastAsia"/>
          <w:sz w:val="22"/>
        </w:rPr>
        <w:t>み発行される。</w:t>
      </w:r>
    </w:p>
    <w:p w14:paraId="49194D5C" w14:textId="77777777" w:rsidR="00613C49" w:rsidRPr="00D81982"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1. </w:t>
      </w:r>
      <w:r w:rsidRPr="00D81982">
        <w:rPr>
          <w:rFonts w:ascii="ＭＳ Ｐ明朝" w:eastAsia="ＭＳ Ｐ明朝" w:hAnsi="ＭＳ Ｐ明朝" w:cs="ＭＳ明朝" w:hint="eastAsia"/>
          <w:b/>
          <w:bCs/>
          <w:kern w:val="0"/>
          <w:sz w:val="22"/>
        </w:rPr>
        <w:t>適用範囲</w:t>
      </w:r>
    </w:p>
    <w:p w14:paraId="6AB9A52D"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hint="eastAsia"/>
          <w:sz w:val="22"/>
        </w:rPr>
        <w:t>、</w:t>
      </w:r>
      <w:r w:rsidRPr="00D81982">
        <w:rPr>
          <w:rFonts w:ascii="ＭＳ Ｐ明朝" w:eastAsia="ＭＳ Ｐ明朝" w:hAnsi="ＭＳ Ｐ明朝" w:cs="ＭＳ明朝"/>
          <w:kern w:val="0"/>
          <w:sz w:val="22"/>
        </w:rPr>
        <w:t>PEFC商標使用規則（PEFC ST 2001:2020）</w:t>
      </w:r>
      <w:r w:rsidRPr="00D81982">
        <w:rPr>
          <w:rFonts w:ascii="ＭＳ Ｐ明朝" w:eastAsia="ＭＳ Ｐ明朝" w:hAnsi="ＭＳ Ｐ明朝" w:cs="ＭＳ明朝" w:hint="eastAsia"/>
          <w:kern w:val="0"/>
          <w:sz w:val="22"/>
        </w:rPr>
        <w:t>に基づき</w:t>
      </w:r>
      <w:r w:rsidRPr="00D81982">
        <w:rPr>
          <w:rFonts w:ascii="ＭＳ Ｐ明朝" w:eastAsia="ＭＳ Ｐ明朝" w:hAnsi="ＭＳ Ｐ明朝" w:hint="eastAsia"/>
          <w:sz w:val="22"/>
        </w:rPr>
        <w:t>適正なロゴマーク使用を目的とし、</w:t>
      </w:r>
      <w:r w:rsidRPr="00D81982">
        <w:rPr>
          <w:rFonts w:ascii="ＭＳ Ｐ明朝" w:eastAsia="ＭＳ Ｐ明朝" w:hAnsi="ＭＳ Ｐ明朝"/>
          <w:sz w:val="22"/>
        </w:rPr>
        <w:t>SGEC/PEFCジャパンによるPEFCロゴ使用ライセンス（以後「ライセンス」という。）の発行について定める</w:t>
      </w:r>
    </w:p>
    <w:p w14:paraId="6F02989F"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51A5ED78"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基準的参照文書</w:t>
      </w:r>
    </w:p>
    <w:p w14:paraId="6593E909"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sz w:val="22"/>
        </w:rPr>
        <w:t xml:space="preserve">PEFC ST 2002:2020 </w:t>
      </w:r>
      <w:r w:rsidRPr="00D81982">
        <w:rPr>
          <w:rFonts w:ascii="ＭＳ Ｐ明朝" w:eastAsia="ＭＳ Ｐ明朝" w:hAnsi="ＭＳ Ｐ明朝" w:cs="Arial" w:hint="eastAsia"/>
          <w:sz w:val="22"/>
        </w:rPr>
        <w:t>森林及び森林外樹木</w:t>
      </w:r>
      <w:r w:rsidRPr="00D81982">
        <w:rPr>
          <w:rFonts w:ascii="ＭＳ Ｐ明朝" w:eastAsia="ＭＳ Ｐ明朝" w:hAnsi="ＭＳ Ｐ明朝" w:cs="Arial"/>
          <w:sz w:val="22"/>
        </w:rPr>
        <w:t xml:space="preserve">産品COC－要求事項 </w:t>
      </w:r>
    </w:p>
    <w:p w14:paraId="765FF34E"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ST 2001:2020</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商標使用規則―要求事項</w:t>
      </w:r>
    </w:p>
    <w:p w14:paraId="5A05ECE6"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GD 1004:2009</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認証制度の管理運営」</w:t>
      </w:r>
    </w:p>
    <w:p w14:paraId="305E0D3F"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sz w:val="22"/>
        </w:rPr>
        <w:t>PEFC GD 1005:2012「PEFC評議会によるPEFCロゴライセンスの発行」</w:t>
      </w:r>
    </w:p>
    <w:p w14:paraId="232EEDA0"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5A5ECE64" w14:textId="77777777" w:rsidR="00613C49" w:rsidRPr="00D81982" w:rsidRDefault="00613C49" w:rsidP="00613C49">
      <w:pPr>
        <w:pStyle w:val="a9"/>
        <w:widowControl/>
        <w:numPr>
          <w:ilvl w:val="0"/>
          <w:numId w:val="41"/>
        </w:numPr>
        <w:ind w:leftChars="0"/>
        <w:jc w:val="left"/>
        <w:rPr>
          <w:rFonts w:ascii="ＭＳ Ｐ明朝" w:eastAsia="ＭＳ Ｐ明朝" w:hAnsi="ＭＳ Ｐ明朝"/>
          <w:b/>
          <w:bCs/>
        </w:rPr>
      </w:pPr>
      <w:r w:rsidRPr="00D81982">
        <w:rPr>
          <w:rFonts w:ascii="ＭＳ Ｐ明朝" w:eastAsia="ＭＳ Ｐ明朝" w:hAnsi="ＭＳ Ｐ明朝" w:hint="eastAsia"/>
          <w:b/>
          <w:bCs/>
        </w:rPr>
        <w:t>用語と定義</w:t>
      </w:r>
    </w:p>
    <w:p w14:paraId="0220C62C" w14:textId="77777777" w:rsidR="00613C49" w:rsidRPr="00D81982" w:rsidRDefault="00613C49" w:rsidP="00613C49">
      <w:pPr>
        <w:pStyle w:val="a5"/>
        <w:tabs>
          <w:tab w:val="clear" w:pos="4252"/>
          <w:tab w:val="clear" w:pos="8504"/>
        </w:tabs>
        <w:snapToGrid/>
        <w:rPr>
          <w:rFonts w:ascii="ＭＳ Ｐ明朝" w:eastAsia="ＭＳ Ｐ明朝" w:hAnsi="ＭＳ Ｐ明朝"/>
          <w:sz w:val="22"/>
        </w:rPr>
      </w:pPr>
    </w:p>
    <w:p w14:paraId="3E5F326B" w14:textId="77777777" w:rsidR="00613C49" w:rsidRPr="00D81982" w:rsidRDefault="00613C49" w:rsidP="00613C49">
      <w:pPr>
        <w:pStyle w:val="a5"/>
        <w:tabs>
          <w:tab w:val="clear" w:pos="4252"/>
          <w:tab w:val="clear" w:pos="8504"/>
        </w:tabs>
        <w:snapToGrid/>
        <w:ind w:firstLineChars="23" w:firstLine="49"/>
        <w:rPr>
          <w:rFonts w:ascii="ＭＳ Ｐ明朝" w:eastAsia="ＭＳ Ｐ明朝" w:hAnsi="ＭＳ Ｐ明朝"/>
          <w:bCs/>
          <w:sz w:val="22"/>
        </w:rPr>
      </w:pPr>
      <w:r w:rsidRPr="00D81982">
        <w:rPr>
          <w:rFonts w:ascii="ＭＳ Ｐ明朝" w:eastAsia="ＭＳ Ｐ明朝" w:hAnsi="ＭＳ Ｐ明朝"/>
          <w:b/>
          <w:sz w:val="22"/>
        </w:rPr>
        <w:t>3.1</w:t>
      </w:r>
      <w:r w:rsidRPr="00D81982">
        <w:rPr>
          <w:rFonts w:ascii="ＭＳ Ｐ明朝" w:eastAsia="ＭＳ Ｐ明朝" w:hAnsi="ＭＳ Ｐ明朝" w:hint="eastAsia"/>
          <w:bCs/>
          <w:sz w:val="22"/>
        </w:rPr>
        <w:t xml:space="preserve">　認証書</w:t>
      </w:r>
    </w:p>
    <w:p w14:paraId="651E01B2" w14:textId="77777777" w:rsidR="00613C49" w:rsidRPr="000D5C5C" w:rsidRDefault="00613C49" w:rsidP="00613C49">
      <w:pPr>
        <w:autoSpaceDE w:val="0"/>
        <w:autoSpaceDN w:val="0"/>
        <w:adjustRightInd w:val="0"/>
        <w:jc w:val="left"/>
        <w:rPr>
          <w:rFonts w:ascii="ＭＳ Ｐ明朝" w:eastAsia="ＭＳ Ｐ明朝" w:hAnsi="ＭＳ Ｐ明朝" w:cs="ＭＳ明朝"/>
          <w:kern w:val="0"/>
          <w:sz w:val="22"/>
        </w:rPr>
      </w:pPr>
      <w:r w:rsidRPr="000D5C5C">
        <w:rPr>
          <w:rFonts w:ascii="ＭＳ Ｐ明朝" w:eastAsia="ＭＳ Ｐ明朝" w:hAnsi="ＭＳ Ｐ明朝" w:hint="eastAsia"/>
          <w:sz w:val="22"/>
        </w:rPr>
        <w:t>認証</w:t>
      </w:r>
      <w:r w:rsidRPr="000D5C5C">
        <w:rPr>
          <w:rFonts w:ascii="ＭＳ Ｐ明朝" w:eastAsia="ＭＳ Ｐ明朝" w:hAnsi="ＭＳ Ｐ明朝" w:hint="eastAsia"/>
          <w:bCs/>
          <w:sz w:val="22"/>
        </w:rPr>
        <w:t>機関は認定機関から</w:t>
      </w:r>
      <w:r w:rsidRPr="000D5C5C">
        <w:rPr>
          <w:rFonts w:ascii="ＭＳ Ｐ明朝" w:eastAsia="ＭＳ Ｐ明朝" w:hAnsi="ＭＳ Ｐ明朝"/>
          <w:sz w:val="22"/>
        </w:rPr>
        <w:t>SGEC</w:t>
      </w:r>
      <w:r w:rsidRPr="000D5C5C">
        <w:rPr>
          <w:rFonts w:ascii="ＭＳ Ｐ明朝" w:eastAsia="ＭＳ Ｐ明朝" w:hAnsi="ＭＳ Ｐ明朝" w:hint="eastAsia"/>
          <w:sz w:val="22"/>
        </w:rPr>
        <w:t>又は</w:t>
      </w:r>
      <w:r w:rsidRPr="000D5C5C">
        <w:rPr>
          <w:rFonts w:ascii="ＭＳ Ｐ明朝" w:eastAsia="ＭＳ Ｐ明朝" w:hAnsi="ＭＳ Ｐ明朝"/>
          <w:sz w:val="22"/>
        </w:rPr>
        <w:t>PEFC</w:t>
      </w:r>
      <w:r w:rsidRPr="000D5C5C">
        <w:rPr>
          <w:rFonts w:ascii="ＭＳ Ｐ明朝" w:eastAsia="ＭＳ Ｐ明朝" w:hAnsi="ＭＳ Ｐ明朝" w:hint="eastAsia"/>
          <w:bCs/>
          <w:sz w:val="22"/>
        </w:rPr>
        <w:t>が認めた認定範囲で認定を受けた機関で、その発行する認証書には当該認定機関のシンボルが表示されてなければならない。</w:t>
      </w:r>
    </w:p>
    <w:p w14:paraId="4B33FDCD" w14:textId="77777777" w:rsidR="00613C49" w:rsidRPr="0002225E" w:rsidRDefault="00613C49" w:rsidP="00613C49">
      <w:pPr>
        <w:pStyle w:val="a7"/>
        <w:tabs>
          <w:tab w:val="clear" w:pos="4252"/>
          <w:tab w:val="clear" w:pos="8504"/>
        </w:tabs>
        <w:snapToGrid/>
        <w:rPr>
          <w:rFonts w:ascii="ＭＳ Ｐ明朝" w:eastAsia="ＭＳ Ｐ明朝" w:hAnsi="ＭＳ Ｐ明朝"/>
          <w:bCs/>
          <w:sz w:val="22"/>
        </w:rPr>
      </w:pPr>
    </w:p>
    <w:p w14:paraId="249C9025" w14:textId="77777777" w:rsidR="00613C49" w:rsidRPr="0002225E" w:rsidRDefault="00613C49" w:rsidP="00613C49">
      <w:pPr>
        <w:pStyle w:val="a5"/>
        <w:tabs>
          <w:tab w:val="clear" w:pos="4252"/>
          <w:tab w:val="clear" w:pos="8504"/>
        </w:tabs>
        <w:snapToGrid/>
        <w:rPr>
          <w:rFonts w:ascii="ＭＳ Ｐ明朝" w:eastAsia="ＭＳ Ｐ明朝" w:hAnsi="ＭＳ Ｐ明朝"/>
          <w:b/>
          <w:sz w:val="22"/>
        </w:rPr>
      </w:pPr>
      <w:r w:rsidRPr="00D9738B">
        <w:rPr>
          <w:rFonts w:ascii="ＭＳ Ｐ明朝" w:eastAsia="ＭＳ Ｐ明朝" w:hAnsi="ＭＳ Ｐ明朝"/>
          <w:b/>
          <w:sz w:val="22"/>
        </w:rPr>
        <w:t>3.2</w:t>
      </w:r>
      <w:r w:rsidRPr="00D9738B">
        <w:rPr>
          <w:rFonts w:ascii="ＭＳ Ｐ明朝" w:eastAsia="ＭＳ Ｐ明朝" w:hAnsi="ＭＳ Ｐ明朝" w:hint="eastAsia"/>
          <w:bCs/>
          <w:sz w:val="22"/>
        </w:rPr>
        <w:t xml:space="preserve">　</w:t>
      </w:r>
      <w:r w:rsidRPr="0002225E">
        <w:rPr>
          <w:rFonts w:ascii="ＭＳ Ｐ明朝" w:eastAsia="ＭＳ Ｐ明朝" w:hAnsi="ＭＳ Ｐ明朝"/>
          <w:bCs/>
          <w:sz w:val="22"/>
        </w:rPr>
        <w:t>PEFC又はSGEC/PEFC</w:t>
      </w:r>
      <w:r w:rsidRPr="0002225E">
        <w:rPr>
          <w:rFonts w:ascii="ＭＳ Ｐ明朝" w:eastAsia="ＭＳ Ｐ明朝" w:hAnsi="ＭＳ Ｐ明朝" w:hint="eastAsia"/>
          <w:bCs/>
          <w:sz w:val="22"/>
        </w:rPr>
        <w:t>ジャパンが承認する認証書</w:t>
      </w:r>
      <w:r w:rsidRPr="0002225E">
        <w:rPr>
          <w:rFonts w:ascii="ＭＳ Ｐ明朝" w:eastAsia="ＭＳ Ｐ明朝" w:hAnsi="ＭＳ Ｐ明朝" w:hint="eastAsia"/>
          <w:b/>
          <w:sz w:val="22"/>
        </w:rPr>
        <w:t xml:space="preserve">　</w:t>
      </w:r>
    </w:p>
    <w:p w14:paraId="255299C9" w14:textId="77777777" w:rsidR="00613C49" w:rsidRPr="000D5C5C" w:rsidRDefault="00613C49" w:rsidP="00613C49">
      <w:pPr>
        <w:rPr>
          <w:rFonts w:ascii="ＭＳ Ｐ明朝" w:eastAsia="ＭＳ Ｐ明朝" w:hAnsi="ＭＳ Ｐ明朝"/>
          <w:bCs/>
          <w:sz w:val="22"/>
        </w:rPr>
      </w:pPr>
      <w:r w:rsidRPr="000D5C5C">
        <w:rPr>
          <w:rFonts w:ascii="ＭＳ Ｐ明朝" w:eastAsia="ＭＳ Ｐ明朝" w:hAnsi="ＭＳ Ｐ明朝"/>
          <w:sz w:val="22"/>
        </w:rPr>
        <w:t>SGEC/PEFC</w:t>
      </w:r>
      <w:r w:rsidRPr="000D5C5C">
        <w:rPr>
          <w:rFonts w:ascii="ＭＳ Ｐ明朝" w:eastAsia="ＭＳ Ｐ明朝" w:hAnsi="ＭＳ Ｐ明朝" w:hint="eastAsia"/>
          <w:bCs/>
          <w:sz w:val="22"/>
        </w:rPr>
        <w:t>が承認する認証書は、次の条件を満たすものでなければならない。</w:t>
      </w:r>
    </w:p>
    <w:p w14:paraId="6CE26C4A" w14:textId="77777777" w:rsidR="00613C49" w:rsidRPr="000D5C5C" w:rsidRDefault="00613C49" w:rsidP="00613C49">
      <w:pPr>
        <w:pStyle w:val="a7"/>
        <w:tabs>
          <w:tab w:val="clear" w:pos="4252"/>
          <w:tab w:val="clear" w:pos="8504"/>
        </w:tabs>
        <w:snapToGrid/>
        <w:ind w:leftChars="50" w:left="314" w:hangingChars="100" w:hanging="213"/>
        <w:rPr>
          <w:rFonts w:ascii="ＭＳ Ｐ明朝" w:eastAsia="ＭＳ Ｐ明朝" w:hAnsi="ＭＳ Ｐ明朝"/>
          <w:sz w:val="22"/>
        </w:rPr>
      </w:pPr>
      <w:r w:rsidRPr="000D5C5C">
        <w:rPr>
          <w:rFonts w:ascii="ＭＳ Ｐ明朝" w:eastAsia="ＭＳ Ｐ明朝" w:hAnsi="ＭＳ Ｐ明朝" w:hint="eastAsia"/>
          <w:bCs/>
          <w:sz w:val="22"/>
        </w:rPr>
        <w:t>ａ）森林管理認証書は、</w:t>
      </w:r>
      <w:r w:rsidRPr="000D5C5C">
        <w:rPr>
          <w:rFonts w:ascii="ＭＳ Ｐ明朝" w:eastAsia="ＭＳ Ｐ明朝" w:hAnsi="ＭＳ Ｐ明朝"/>
          <w:sz w:val="22"/>
        </w:rPr>
        <w:t>SGEC</w:t>
      </w:r>
      <w:r w:rsidRPr="000D5C5C">
        <w:rPr>
          <w:rFonts w:ascii="ＭＳ Ｐ明朝" w:eastAsia="ＭＳ Ｐ明朝" w:hAnsi="ＭＳ Ｐ明朝" w:hint="eastAsia"/>
          <w:bCs/>
          <w:sz w:val="22"/>
        </w:rPr>
        <w:t>認証制度（森林管理認証規格）に基づき、</w:t>
      </w:r>
      <w:r w:rsidRPr="000D5C5C">
        <w:rPr>
          <w:rFonts w:ascii="ＭＳ Ｐ明朝" w:eastAsia="ＭＳ Ｐ明朝" w:hAnsi="ＭＳ Ｐ明朝"/>
          <w:sz w:val="22"/>
        </w:rPr>
        <w:t>SGEC</w:t>
      </w:r>
      <w:r w:rsidRPr="0002225E">
        <w:rPr>
          <w:rFonts w:ascii="ＭＳ Ｐ明朝" w:eastAsia="ＭＳ Ｐ明朝" w:hAnsi="ＭＳ Ｐ明朝"/>
          <w:sz w:val="22"/>
        </w:rPr>
        <w:t>/PEFC</w:t>
      </w:r>
      <w:r w:rsidRPr="0002225E">
        <w:rPr>
          <w:rFonts w:ascii="ＭＳ Ｐ明朝" w:eastAsia="ＭＳ Ｐ明朝" w:hAnsi="ＭＳ Ｐ明朝" w:hint="eastAsia"/>
          <w:sz w:val="22"/>
        </w:rPr>
        <w:t>ジャパン</w:t>
      </w:r>
      <w:r w:rsidRPr="000D5C5C">
        <w:rPr>
          <w:rFonts w:ascii="ＭＳ Ｐ明朝" w:eastAsia="ＭＳ Ｐ明朝" w:hAnsi="ＭＳ Ｐ明朝" w:hint="eastAsia"/>
          <w:sz w:val="22"/>
        </w:rPr>
        <w:t>の公示を受けた認証機関が発行するもので有効期間内のもの。</w:t>
      </w:r>
    </w:p>
    <w:p w14:paraId="45613C88" w14:textId="77777777" w:rsidR="00613C49" w:rsidRPr="000D5C5C" w:rsidRDefault="00613C49" w:rsidP="00613C49">
      <w:pPr>
        <w:pStyle w:val="a7"/>
        <w:tabs>
          <w:tab w:val="clear" w:pos="4252"/>
          <w:tab w:val="clear" w:pos="8504"/>
        </w:tabs>
        <w:snapToGrid/>
        <w:ind w:leftChars="50" w:left="314" w:hangingChars="100" w:hanging="213"/>
        <w:rPr>
          <w:rFonts w:ascii="ＭＳ Ｐ明朝" w:eastAsia="ＭＳ Ｐ明朝" w:hAnsi="ＭＳ Ｐ明朝"/>
          <w:bCs/>
          <w:sz w:val="22"/>
        </w:rPr>
      </w:pPr>
      <w:r w:rsidRPr="000D5C5C">
        <w:rPr>
          <w:rFonts w:ascii="ＭＳ Ｐ明朝" w:eastAsia="ＭＳ Ｐ明朝" w:hAnsi="ＭＳ Ｐ明朝" w:hint="eastAsia"/>
          <w:sz w:val="22"/>
        </w:rPr>
        <w:t>ｂ）</w:t>
      </w:r>
      <w:proofErr w:type="spellStart"/>
      <w:r w:rsidRPr="000D5C5C">
        <w:rPr>
          <w:rFonts w:ascii="ＭＳ Ｐ明朝" w:eastAsia="ＭＳ Ｐ明朝" w:hAnsi="ＭＳ Ｐ明朝"/>
          <w:sz w:val="22"/>
        </w:rPr>
        <w:t>CoC</w:t>
      </w:r>
      <w:proofErr w:type="spellEnd"/>
      <w:r w:rsidRPr="000D5C5C">
        <w:rPr>
          <w:rFonts w:ascii="ＭＳ Ｐ明朝" w:eastAsia="ＭＳ Ｐ明朝" w:hAnsi="ＭＳ Ｐ明朝"/>
          <w:sz w:val="22"/>
        </w:rPr>
        <w:t>認証書は、PEFC又はSGEC認証制度に基づき、PEFC又はSGEC</w:t>
      </w:r>
      <w:r w:rsidRPr="0002225E">
        <w:rPr>
          <w:rFonts w:ascii="ＭＳ Ｐ明朝" w:eastAsia="ＭＳ Ｐ明朝" w:hAnsi="ＭＳ Ｐ明朝"/>
          <w:sz w:val="22"/>
        </w:rPr>
        <w:t>/PEFC</w:t>
      </w:r>
      <w:r w:rsidRPr="0002225E">
        <w:rPr>
          <w:rFonts w:ascii="ＭＳ Ｐ明朝" w:eastAsia="ＭＳ Ｐ明朝" w:hAnsi="ＭＳ Ｐ明朝" w:hint="eastAsia"/>
          <w:sz w:val="22"/>
        </w:rPr>
        <w:t>ジャパン</w:t>
      </w:r>
      <w:r w:rsidRPr="000D5C5C">
        <w:rPr>
          <w:rFonts w:ascii="ＭＳ Ｐ明朝" w:eastAsia="ＭＳ Ｐ明朝" w:hAnsi="ＭＳ Ｐ明朝" w:hint="eastAsia"/>
          <w:bCs/>
          <w:sz w:val="22"/>
        </w:rPr>
        <w:t>の公示を受けた認証機関が発行するもので有効期限内のもの。</w:t>
      </w:r>
    </w:p>
    <w:p w14:paraId="3E5C0BBE" w14:textId="77777777" w:rsidR="00613C49" w:rsidRPr="000D5C5C" w:rsidRDefault="00613C49" w:rsidP="00613C49">
      <w:pPr>
        <w:ind w:leftChars="24" w:left="49"/>
        <w:rPr>
          <w:rFonts w:ascii="ＭＳ Ｐ明朝" w:eastAsia="ＭＳ Ｐ明朝" w:hAnsi="ＭＳ Ｐ明朝"/>
          <w:bCs/>
          <w:sz w:val="22"/>
        </w:rPr>
      </w:pPr>
      <w:r w:rsidRPr="000D5C5C">
        <w:rPr>
          <w:rFonts w:ascii="ＭＳ Ｐ明朝" w:eastAsia="ＭＳ Ｐ明朝" w:hAnsi="ＭＳ Ｐ明朝" w:hint="eastAsia"/>
          <w:bCs/>
          <w:sz w:val="22"/>
        </w:rPr>
        <w:t>注意書：</w:t>
      </w:r>
      <w:r w:rsidRPr="000D5C5C">
        <w:rPr>
          <w:rFonts w:ascii="ＭＳ Ｐ明朝" w:eastAsia="ＭＳ Ｐ明朝" w:hAnsi="ＭＳ Ｐ明朝"/>
          <w:sz w:val="22"/>
        </w:rPr>
        <w:t>SGEC</w:t>
      </w:r>
      <w:r w:rsidRPr="000D5C5C">
        <w:rPr>
          <w:rFonts w:ascii="ＭＳ Ｐ明朝" w:eastAsia="ＭＳ Ｐ明朝" w:hAnsi="ＭＳ Ｐ明朝" w:hint="eastAsia"/>
          <w:bCs/>
          <w:sz w:val="22"/>
        </w:rPr>
        <w:t>森林認証制度並びに森林管理及び</w:t>
      </w:r>
      <w:proofErr w:type="spellStart"/>
      <w:r w:rsidRPr="000D5C5C">
        <w:rPr>
          <w:rFonts w:ascii="ＭＳ Ｐ明朝" w:eastAsia="ＭＳ Ｐ明朝" w:hAnsi="ＭＳ Ｐ明朝"/>
          <w:bCs/>
          <w:sz w:val="22"/>
        </w:rPr>
        <w:t>CoC</w:t>
      </w:r>
      <w:proofErr w:type="spellEnd"/>
      <w:r w:rsidRPr="000D5C5C">
        <w:rPr>
          <w:rFonts w:ascii="ＭＳ Ｐ明朝" w:eastAsia="ＭＳ Ｐ明朝" w:hAnsi="ＭＳ Ｐ明朝"/>
          <w:bCs/>
          <w:sz w:val="22"/>
        </w:rPr>
        <w:t>認証規格はPEFC評議会及び</w:t>
      </w:r>
      <w:r w:rsidRPr="000D5C5C">
        <w:rPr>
          <w:rFonts w:ascii="ＭＳ Ｐ明朝" w:eastAsia="ＭＳ Ｐ明朝" w:hAnsi="ＭＳ Ｐ明朝"/>
          <w:sz w:val="22"/>
        </w:rPr>
        <w:t>SGEC</w:t>
      </w:r>
      <w:r w:rsidRPr="0002225E">
        <w:rPr>
          <w:rFonts w:ascii="ＭＳ Ｐ明朝" w:eastAsia="ＭＳ Ｐ明朝" w:hAnsi="ＭＳ Ｐ明朝"/>
          <w:sz w:val="22"/>
        </w:rPr>
        <w:t>/PEFC</w:t>
      </w:r>
      <w:r w:rsidRPr="0002225E">
        <w:rPr>
          <w:rFonts w:ascii="ＭＳ Ｐ明朝" w:eastAsia="ＭＳ Ｐ明朝" w:hAnsi="ＭＳ Ｐ明朝" w:hint="eastAsia"/>
          <w:sz w:val="22"/>
        </w:rPr>
        <w:t>ジャパンの</w:t>
      </w:r>
      <w:r w:rsidRPr="000D5C5C">
        <w:rPr>
          <w:rFonts w:ascii="ＭＳ Ｐ明朝" w:eastAsia="ＭＳ Ｐ明朝" w:hAnsi="ＭＳ Ｐ明朝" w:hint="eastAsia"/>
          <w:bCs/>
          <w:sz w:val="22"/>
        </w:rPr>
        <w:t>ウェブサイトで入手可能</w:t>
      </w:r>
    </w:p>
    <w:p w14:paraId="6C3B45CC" w14:textId="77777777" w:rsidR="00613C49" w:rsidRPr="0002225E" w:rsidRDefault="00613C49" w:rsidP="00613C49">
      <w:pPr>
        <w:pStyle w:val="a7"/>
        <w:tabs>
          <w:tab w:val="clear" w:pos="4252"/>
          <w:tab w:val="clear" w:pos="8504"/>
        </w:tabs>
        <w:snapToGrid/>
        <w:rPr>
          <w:rFonts w:ascii="ＭＳ Ｐ明朝" w:eastAsia="ＭＳ Ｐ明朝" w:hAnsi="ＭＳ Ｐ明朝"/>
          <w:bCs/>
          <w:sz w:val="22"/>
        </w:rPr>
      </w:pPr>
    </w:p>
    <w:p w14:paraId="38F191C7"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 </w:t>
      </w:r>
      <w:r w:rsidRPr="00D81982">
        <w:rPr>
          <w:rFonts w:ascii="ＭＳ Ｐ明朝" w:eastAsia="ＭＳ Ｐ明朝" w:hAnsi="ＭＳ Ｐ明朝" w:cs="ＭＳ明朝" w:hint="eastAsia"/>
          <w:b/>
          <w:bCs/>
          <w:kern w:val="0"/>
          <w:sz w:val="22"/>
        </w:rPr>
        <w:t>ライセンス発行の条件</w:t>
      </w:r>
    </w:p>
    <w:p w14:paraId="26726413"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p>
    <w:p w14:paraId="0D75EC25"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b/>
          <w:bCs/>
          <w:kern w:val="0"/>
          <w:sz w:val="22"/>
        </w:rPr>
        <w:t>4.1</w:t>
      </w:r>
      <w:r w:rsidRPr="00D81982">
        <w:rPr>
          <w:rFonts w:ascii="ＭＳ Ｐ明朝" w:eastAsia="ＭＳ Ｐ明朝" w:hAnsi="ＭＳ Ｐ明朝" w:cs="Century"/>
          <w:kern w:val="0"/>
          <w:sz w:val="22"/>
        </w:rPr>
        <w:t xml:space="preserve">  </w:t>
      </w:r>
      <w:r w:rsidRPr="00D81982">
        <w:rPr>
          <w:rFonts w:ascii="ＭＳ Ｐ明朝" w:eastAsia="ＭＳ Ｐ明朝" w:hAnsi="ＭＳ Ｐ明朝" w:cs="ＭＳ明朝" w:hint="eastAsia"/>
          <w:kern w:val="0"/>
          <w:sz w:val="22"/>
        </w:rPr>
        <w:t>一般的条件</w:t>
      </w:r>
    </w:p>
    <w:p w14:paraId="7FF1069A"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ライセンスを申請する組織は下記でなければならない。</w:t>
      </w:r>
    </w:p>
    <w:p w14:paraId="5C9746DE"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法人であること</w:t>
      </w:r>
    </w:p>
    <w:p w14:paraId="3286957B"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lastRenderedPageBreak/>
        <w:t xml:space="preserve">b) </w:t>
      </w:r>
      <w:r w:rsidRPr="00D81982">
        <w:rPr>
          <w:rFonts w:ascii="ＭＳ Ｐ明朝" w:eastAsia="ＭＳ Ｐ明朝" w:hAnsi="ＭＳ Ｐ明朝" w:cs="ＭＳ明朝" w:hint="eastAsia"/>
          <w:kern w:val="0"/>
          <w:sz w:val="22"/>
        </w:rPr>
        <w:t>申請者の身元やその他</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が特定する情報に関し、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がこれを収集し、公開することに同意すること</w:t>
      </w:r>
    </w:p>
    <w:p w14:paraId="7021598F"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4A75C6E6"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4.2 </w:t>
      </w:r>
      <w:r w:rsidRPr="00D81982">
        <w:rPr>
          <w:rFonts w:ascii="ＭＳ Ｐ明朝" w:eastAsia="ＭＳ Ｐ明朝" w:hAnsi="ＭＳ Ｐ明朝" w:cs="ＭＳ明朝" w:hint="eastAsia"/>
          <w:b/>
          <w:bCs/>
          <w:kern w:val="0"/>
          <w:sz w:val="22"/>
        </w:rPr>
        <w:t>特別条件</w:t>
      </w:r>
    </w:p>
    <w:p w14:paraId="235C3A73" w14:textId="77777777" w:rsidR="00613C49" w:rsidRPr="00D81982" w:rsidRDefault="00613C49" w:rsidP="00613C49">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243B1FE7"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　</w:t>
      </w:r>
    </w:p>
    <w:p w14:paraId="0B439765" w14:textId="77777777" w:rsidR="00613C49" w:rsidRPr="000D5C5C" w:rsidRDefault="00613C49" w:rsidP="00613C49">
      <w:pPr>
        <w:pStyle w:val="a5"/>
        <w:tabs>
          <w:tab w:val="clear" w:pos="4252"/>
          <w:tab w:val="clear" w:pos="8504"/>
        </w:tabs>
        <w:snapToGrid/>
        <w:rPr>
          <w:rFonts w:ascii="ＭＳ Ｐ明朝" w:eastAsia="ＭＳ Ｐ明朝" w:hAnsi="ＭＳ Ｐ明朝"/>
          <w:sz w:val="22"/>
        </w:rPr>
      </w:pPr>
      <w:r w:rsidRPr="000D5C5C">
        <w:rPr>
          <w:rFonts w:ascii="ＭＳ Ｐ明朝" w:eastAsia="ＭＳ Ｐ明朝" w:hAnsi="ＭＳ Ｐ明朝" w:hint="eastAsia"/>
          <w:b/>
          <w:sz w:val="22"/>
        </w:rPr>
        <w:t>使用者グループＡ</w:t>
      </w:r>
      <w:r w:rsidRPr="000D5C5C">
        <w:rPr>
          <w:rFonts w:ascii="ＭＳ Ｐ明朝" w:eastAsia="ＭＳ Ｐ明朝" w:hAnsi="ＭＳ Ｐ明朝" w:hint="eastAsia"/>
          <w:sz w:val="22"/>
        </w:rPr>
        <w:t>：</w:t>
      </w:r>
      <w:r w:rsidRPr="000D5C5C">
        <w:rPr>
          <w:rFonts w:ascii="ＭＳ Ｐ明朝" w:eastAsia="ＭＳ Ｐ明朝" w:hAnsi="ＭＳ Ｐ明朝"/>
          <w:sz w:val="22"/>
        </w:rPr>
        <w:t>PEFC各国認証管理団体であり、下記を満たすもの</w:t>
      </w:r>
    </w:p>
    <w:p w14:paraId="3B13B331" w14:textId="77777777" w:rsidR="00613C49" w:rsidRPr="000D5C5C" w:rsidRDefault="00613C49" w:rsidP="00613C49">
      <w:pPr>
        <w:pStyle w:val="a5"/>
        <w:widowControl/>
        <w:numPr>
          <w:ilvl w:val="0"/>
          <w:numId w:val="39"/>
        </w:numPr>
        <w:tabs>
          <w:tab w:val="clear" w:pos="4252"/>
          <w:tab w:val="clear" w:pos="8504"/>
        </w:tabs>
        <w:snapToGrid/>
        <w:jc w:val="left"/>
        <w:rPr>
          <w:rFonts w:ascii="ＭＳ Ｐ明朝" w:eastAsia="ＭＳ Ｐ明朝" w:hAnsi="ＭＳ Ｐ明朝"/>
          <w:sz w:val="22"/>
        </w:rPr>
      </w:pPr>
      <w:r w:rsidRPr="000D5C5C">
        <w:rPr>
          <w:rFonts w:ascii="ＭＳ Ｐ明朝" w:eastAsia="ＭＳ Ｐ明朝" w:hAnsi="ＭＳ Ｐ明朝"/>
          <w:sz w:val="22"/>
        </w:rPr>
        <w:t>PEFC評議会の会員であること</w:t>
      </w:r>
    </w:p>
    <w:p w14:paraId="7DCE2CCC" w14:textId="77777777" w:rsidR="00613C49" w:rsidRPr="000D5C5C" w:rsidRDefault="00613C49" w:rsidP="00613C49">
      <w:pPr>
        <w:pStyle w:val="a5"/>
        <w:widowControl/>
        <w:numPr>
          <w:ilvl w:val="0"/>
          <w:numId w:val="39"/>
        </w:numPr>
        <w:tabs>
          <w:tab w:val="clear" w:pos="4252"/>
          <w:tab w:val="clear" w:pos="8504"/>
        </w:tabs>
        <w:snapToGrid/>
        <w:jc w:val="left"/>
        <w:rPr>
          <w:rFonts w:ascii="ＭＳ Ｐ明朝" w:eastAsia="ＭＳ Ｐ明朝" w:hAnsi="ＭＳ Ｐ明朝"/>
          <w:sz w:val="22"/>
        </w:rPr>
      </w:pPr>
      <w:r w:rsidRPr="000D5C5C">
        <w:rPr>
          <w:rFonts w:ascii="ＭＳ Ｐ明朝" w:eastAsia="ＭＳ Ｐ明朝" w:hAnsi="ＭＳ Ｐ明朝"/>
          <w:sz w:val="22"/>
        </w:rPr>
        <w:t>PEFC評議会とPEFC商標使用契約を締結していること（付属書１）</w:t>
      </w:r>
    </w:p>
    <w:p w14:paraId="699991AE" w14:textId="77777777" w:rsidR="00613C49" w:rsidRPr="00E90E5B" w:rsidRDefault="00613C49" w:rsidP="00613C49">
      <w:pPr>
        <w:autoSpaceDE w:val="0"/>
        <w:autoSpaceDN w:val="0"/>
        <w:adjustRightInd w:val="0"/>
        <w:jc w:val="left"/>
        <w:rPr>
          <w:rFonts w:ascii="ＭＳ Ｐ明朝" w:eastAsia="ＭＳ Ｐ明朝" w:hAnsi="ＭＳ Ｐ明朝" w:cs="ＭＳ明朝"/>
          <w:strike/>
          <w:kern w:val="0"/>
          <w:sz w:val="22"/>
        </w:rPr>
      </w:pPr>
    </w:p>
    <w:p w14:paraId="4376BEEA"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使用者グループＢ</w:t>
      </w:r>
      <w:r w:rsidRPr="00D81982">
        <w:rPr>
          <w:rFonts w:ascii="ＭＳ Ｐ明朝" w:eastAsia="ＭＳ Ｐ明朝" w:hAnsi="ＭＳ Ｐ明朝" w:hint="eastAsia"/>
          <w:sz w:val="22"/>
        </w:rPr>
        <w:t>：森林所有者・管理者で下記の要件を満たすもの</w:t>
      </w:r>
    </w:p>
    <w:p w14:paraId="3D86F6C4"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3.2」の要件を満たす有効期限内の森林管理認証書を有すること</w:t>
      </w:r>
    </w:p>
    <w:p w14:paraId="7DB59C49"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PEFC評議会とPEFC商標使用契約を締結していること（付属書1）。</w:t>
      </w:r>
    </w:p>
    <w:p w14:paraId="3B39899E"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kern w:val="0"/>
          <w:sz w:val="22"/>
        </w:rPr>
        <w:t>但し、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ライセンス契約は本文書に基づき</w:t>
      </w:r>
      <w:r w:rsidRPr="00D81982">
        <w:rPr>
          <w:rFonts w:ascii="ＭＳ Ｐ明朝" w:eastAsia="ＭＳ Ｐ明朝" w:hAnsi="ＭＳ Ｐ明朝" w:cs="ＭＳ明朝"/>
          <w:kern w:val="0"/>
          <w:sz w:val="22"/>
        </w:rPr>
        <w:t>PEFC評議会の委任を受けてSGECが代行する。以下同じ。</w:t>
      </w:r>
    </w:p>
    <w:p w14:paraId="296137DC"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11A8B50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使用者グループＣ</w:t>
      </w:r>
      <w:r w:rsidRPr="00D81982">
        <w:rPr>
          <w:rFonts w:ascii="ＭＳ Ｐ明朝" w:eastAsia="ＭＳ Ｐ明朝" w:hAnsi="ＭＳ Ｐ明朝" w:hint="eastAsia"/>
          <w:sz w:val="22"/>
        </w:rPr>
        <w:t>：林産品関係産業で下記の要件を満たすもの</w:t>
      </w:r>
    </w:p>
    <w:p w14:paraId="1034EF8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3.2」の要件を満たす有効期限内のCOC認証書を有すること</w:t>
      </w:r>
      <w:r w:rsidRPr="00D81982">
        <w:rPr>
          <w:rFonts w:ascii="ＭＳ Ｐ明朝" w:eastAsia="ＭＳ Ｐ明朝" w:hAnsi="ＭＳ Ｐ明朝" w:hint="eastAsia"/>
          <w:sz w:val="22"/>
        </w:rPr>
        <w:t>。</w:t>
      </w:r>
    </w:p>
    <w:p w14:paraId="59D529A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評議会と</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商標使用契約を締結していること（付属書１）。</w:t>
      </w:r>
    </w:p>
    <w:p w14:paraId="61AB4321"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p>
    <w:p w14:paraId="023B3EEE"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b/>
          <w:sz w:val="22"/>
        </w:rPr>
        <w:t>使用者グループＤ</w:t>
      </w:r>
      <w:r w:rsidRPr="00D81982">
        <w:rPr>
          <w:rFonts w:ascii="ＭＳ Ｐ明朝" w:eastAsia="ＭＳ Ｐ明朝" w:hAnsi="ＭＳ Ｐ明朝" w:hint="eastAsia"/>
          <w:sz w:val="22"/>
        </w:rPr>
        <w:t>：下記の要件を満たすその他の組織・団体</w:t>
      </w:r>
    </w:p>
    <w:p w14:paraId="35E9E031"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PEFCロゴ使用目的がPEFCの目的に適合していることが確認できること。</w:t>
      </w:r>
    </w:p>
    <w:p w14:paraId="684A865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ｂ）ＰＥＦＣ評議会と</w:t>
      </w:r>
      <w:r w:rsidRPr="00AE4865">
        <w:rPr>
          <w:rFonts w:ascii="ＭＳ Ｐ明朝" w:eastAsia="ＭＳ Ｐ明朝" w:hAnsi="ＭＳ Ｐ明朝" w:hint="eastAsia"/>
          <w:sz w:val="22"/>
        </w:rPr>
        <w:t>P</w:t>
      </w:r>
      <w:r w:rsidRPr="00AE4865">
        <w:rPr>
          <w:rFonts w:ascii="ＭＳ Ｐ明朝" w:eastAsia="ＭＳ Ｐ明朝" w:hAnsi="ＭＳ Ｐ明朝"/>
          <w:sz w:val="22"/>
        </w:rPr>
        <w:t>EFC</w:t>
      </w:r>
      <w:r w:rsidRPr="00D81982">
        <w:rPr>
          <w:rFonts w:ascii="ＭＳ Ｐ明朝" w:eastAsia="ＭＳ Ｐ明朝" w:hAnsi="ＭＳ Ｐ明朝"/>
          <w:sz w:val="22"/>
        </w:rPr>
        <w:t>商標使用契約を締結していること（付属書１）。</w:t>
      </w:r>
    </w:p>
    <w:p w14:paraId="0E101CC9"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br w:type="page"/>
      </w:r>
    </w:p>
    <w:p w14:paraId="1B2CFD73" w14:textId="77777777" w:rsidR="00613C49" w:rsidRPr="00E90E5B" w:rsidRDefault="00613C49" w:rsidP="00613C49">
      <w:pPr>
        <w:autoSpaceDE w:val="0"/>
        <w:autoSpaceDN w:val="0"/>
        <w:adjustRightInd w:val="0"/>
        <w:jc w:val="left"/>
        <w:rPr>
          <w:rFonts w:ascii="ＭＳ Ｐ明朝" w:eastAsia="ＭＳ Ｐ明朝" w:hAnsi="ＭＳ Ｐ明朝" w:cs="ＭＳ明朝"/>
          <w:b/>
          <w:bCs/>
          <w:kern w:val="0"/>
          <w:sz w:val="22"/>
        </w:rPr>
      </w:pPr>
      <w:r w:rsidRPr="00E90E5B">
        <w:rPr>
          <w:rFonts w:ascii="ＭＳ Ｐ明朝" w:eastAsia="ＭＳ Ｐ明朝" w:hAnsi="ＭＳ Ｐ明朝" w:cs="Century"/>
          <w:b/>
          <w:bCs/>
          <w:kern w:val="0"/>
          <w:sz w:val="22"/>
        </w:rPr>
        <w:lastRenderedPageBreak/>
        <w:t xml:space="preserve">5. </w:t>
      </w:r>
      <w:r w:rsidRPr="00E90E5B">
        <w:rPr>
          <w:rFonts w:ascii="ＭＳ Ｐ明朝" w:eastAsia="ＭＳ Ｐ明朝" w:hAnsi="ＭＳ Ｐ明朝" w:cs="ＭＳ明朝" w:hint="eastAsia"/>
          <w:b/>
          <w:bCs/>
          <w:kern w:val="0"/>
          <w:sz w:val="22"/>
        </w:rPr>
        <w:t>ライセンス発行の手順</w:t>
      </w:r>
    </w:p>
    <w:p w14:paraId="2803E19F"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Century" w:hint="eastAsia"/>
          <w:sz w:val="22"/>
        </w:rPr>
        <w:t>「</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w:t>
      </w:r>
      <w:r w:rsidRPr="00E90E5B">
        <w:rPr>
          <w:rFonts w:ascii="ＭＳ Ｐ明朝" w:eastAsia="ＭＳ Ｐ明朝" w:hAnsi="ＭＳ Ｐ明朝" w:cs="ＭＳ明朝" w:hint="eastAsia"/>
          <w:kern w:val="0"/>
          <w:sz w:val="22"/>
        </w:rPr>
        <w:t>、ライセンス発行を代行する。</w:t>
      </w:r>
    </w:p>
    <w:p w14:paraId="77D5B0B6"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p>
    <w:p w14:paraId="41DF34DD"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図１：ライセンス発行のプロセス</w:t>
      </w:r>
    </w:p>
    <w:p w14:paraId="2AFBE3C5"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296681">
        <w:rPr>
          <w:rFonts w:ascii="ＭＳ Ｐ明朝" w:eastAsia="ＭＳ Ｐ明朝" w:hAnsi="ＭＳ Ｐ明朝"/>
          <w:noProof/>
          <w:sz w:val="22"/>
        </w:rPr>
        <mc:AlternateContent>
          <mc:Choice Requires="wpc">
            <w:drawing>
              <wp:inline distT="0" distB="0" distL="0" distR="0" wp14:anchorId="60A47C77" wp14:editId="2147B993">
                <wp:extent cx="5367655" cy="4229100"/>
                <wp:effectExtent l="0" t="0" r="23495" b="19050"/>
                <wp:docPr id="21"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5"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44AEA1A8" w14:textId="77777777" w:rsidR="00504989" w:rsidRPr="00C80540" w:rsidRDefault="00504989" w:rsidP="00613C49">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7A7C7050" w14:textId="77777777" w:rsidR="00504989" w:rsidRPr="00C80540" w:rsidRDefault="00504989" w:rsidP="00613C49">
                              <w:pPr>
                                <w:rPr>
                                  <w:sz w:val="20"/>
                                  <w:szCs w:val="20"/>
                                </w:rPr>
                              </w:pPr>
                            </w:p>
                          </w:txbxContent>
                        </wps:txbx>
                        <wps:bodyPr rot="0" vert="horz" wrap="square" lIns="91440" tIns="45720" rIns="91440" bIns="45720" anchor="t" anchorCtr="0" upright="1">
                          <a:noAutofit/>
                        </wps:bodyPr>
                      </wps:wsp>
                      <wps:wsp>
                        <wps:cNvPr id="7"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42FD3CCC" w14:textId="77777777" w:rsidR="00504989" w:rsidRDefault="00504989" w:rsidP="00613C49">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wps:txbx>
                        <wps:bodyPr rot="0" vert="horz" wrap="square" lIns="91440" tIns="45720" rIns="91440" bIns="45720" anchor="t" anchorCtr="0" upright="1">
                          <a:noAutofit/>
                        </wps:bodyPr>
                      </wps:wsp>
                      <wps:wsp>
                        <wps:cNvPr id="8"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3EF34BB3" w14:textId="77777777" w:rsidR="00504989" w:rsidRPr="00C80540" w:rsidRDefault="00504989" w:rsidP="00613C49">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wps:txbx>
                        <wps:bodyPr rot="0" vert="horz" wrap="square" lIns="91440" tIns="45720" rIns="91440" bIns="45720" anchor="t" anchorCtr="0" upright="1">
                          <a:noAutofit/>
                        </wps:bodyPr>
                      </wps:wsp>
                      <wps:wsp>
                        <wps:cNvPr id="9"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5A766CFC" w14:textId="77777777" w:rsidR="00504989" w:rsidRDefault="00504989" w:rsidP="00613C49">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10" name="Text Box 23"/>
                        <wps:cNvSpPr txBox="1">
                          <a:spLocks noChangeArrowheads="1"/>
                        </wps:cNvSpPr>
                        <wps:spPr bwMode="auto">
                          <a:xfrm>
                            <a:off x="3067631" y="1565031"/>
                            <a:ext cx="2235223" cy="1230569"/>
                          </a:xfrm>
                          <a:prstGeom prst="rect">
                            <a:avLst/>
                          </a:prstGeom>
                          <a:solidFill>
                            <a:srgbClr val="FFFFFF"/>
                          </a:solidFill>
                          <a:ln w="9525">
                            <a:solidFill>
                              <a:srgbClr val="000000"/>
                            </a:solidFill>
                            <a:miter lim="800000"/>
                            <a:headEnd/>
                            <a:tailEnd/>
                          </a:ln>
                        </wps:spPr>
                        <wps:txbx>
                          <w:txbxContent>
                            <w:p w14:paraId="0C3AF1D5" w14:textId="77777777" w:rsidR="00504989" w:rsidRPr="00C6442D" w:rsidRDefault="00504989" w:rsidP="00613C49">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wps:txbx>
                        <wps:bodyPr rot="0" vert="horz" wrap="square" lIns="91440" tIns="45720" rIns="91440" bIns="45720" anchor="t" anchorCtr="0" upright="1">
                          <a:noAutofit/>
                        </wps:bodyPr>
                      </wps:wsp>
                      <wps:wsp>
                        <wps:cNvPr id="12"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098685A7" w14:textId="77777777" w:rsidR="00504989" w:rsidRDefault="00504989" w:rsidP="00613C4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13"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189F6BB1" w14:textId="77777777" w:rsidR="00504989" w:rsidRPr="00C6442D" w:rsidRDefault="00504989" w:rsidP="00613C49">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36F3260A" w14:textId="77777777" w:rsidR="00504989" w:rsidRDefault="00504989" w:rsidP="00613C49">
                              <w:pPr>
                                <w:rPr>
                                  <w:sz w:val="20"/>
                                  <w:szCs w:val="20"/>
                                </w:rPr>
                              </w:pPr>
                              <w:r>
                                <w:rPr>
                                  <w:rFonts w:hint="eastAsia"/>
                                  <w:sz w:val="20"/>
                                  <w:szCs w:val="20"/>
                                </w:rPr>
                                <w:t>(別紙2-1)</w:t>
                              </w:r>
                            </w:p>
                            <w:p w14:paraId="29072513" w14:textId="77777777" w:rsidR="00504989" w:rsidRDefault="00504989" w:rsidP="00613C49">
                              <w:pPr>
                                <w:rPr>
                                  <w:sz w:val="20"/>
                                  <w:szCs w:val="20"/>
                                </w:rPr>
                              </w:pPr>
                            </w:p>
                          </w:txbxContent>
                        </wps:txbx>
                        <wps:bodyPr rot="0" vert="horz" wrap="square" lIns="91440" tIns="45720" rIns="91440" bIns="45720" anchor="t" anchorCtr="0" upright="1">
                          <a:noAutofit/>
                        </wps:bodyPr>
                      </wps:wsp>
                      <wps:wsp>
                        <wps:cNvPr id="14"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5C10A360" w14:textId="77777777" w:rsidR="00504989" w:rsidRDefault="00504989" w:rsidP="00613C4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15"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0"/>
                        <wps:cNvCnPr>
                          <a:cxnSpLocks noChangeShapeType="1"/>
                        </wps:cNvCnPr>
                        <wps:spPr bwMode="auto">
                          <a:xfrm rot="5400000">
                            <a:off x="2927834" y="2311791"/>
                            <a:ext cx="767100" cy="17418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A47C77" id="キャンバス 1" o:spid="_x0000_s1067" editas="canvas" style="width:422.65pt;height:333pt;mso-position-horizontal-relative:char;mso-position-vertical-relative:line" coordsize="5367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">
                <v:shape id="_x0000_s1068" type="#_x0000_t75" style="position:absolute;width:53676;height:42291;visibility:visible;mso-wrap-style:square" stroked="t" strokecolor="gray">
                  <v:fill o:detectmouseclick="t"/>
                  <v:path o:connecttype="none"/>
                </v:shape>
                <v:shape id="Text Box 19" o:spid="_x0000_s1069"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4AEA1A8" w14:textId="77777777" w:rsidR="00504989" w:rsidRPr="00C80540" w:rsidRDefault="00504989" w:rsidP="00613C49">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7A7C7050" w14:textId="77777777" w:rsidR="00504989" w:rsidRPr="00C80540" w:rsidRDefault="00504989" w:rsidP="00613C49">
                        <w:pPr>
                          <w:rPr>
                            <w:sz w:val="20"/>
                            <w:szCs w:val="20"/>
                          </w:rPr>
                        </w:pPr>
                      </w:p>
                    </w:txbxContent>
                  </v:textbox>
                </v:shape>
                <v:shape id="Text Box 20" o:spid="_x0000_s1070"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2FD3CCC" w14:textId="77777777" w:rsidR="00504989" w:rsidRDefault="00504989" w:rsidP="00613C49">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v:textbox>
                </v:shape>
                <v:shape id="Text Box 21" o:spid="_x0000_s1071"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EF34BB3" w14:textId="77777777" w:rsidR="00504989" w:rsidRPr="00C80540" w:rsidRDefault="00504989" w:rsidP="00613C49">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v:textbox>
                </v:shape>
                <v:shape id="Text Box 22" o:spid="_x0000_s1072"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" strokecolor="white">
                  <v:textbox>
                    <w:txbxContent>
                      <w:p w14:paraId="5A766CFC" w14:textId="77777777" w:rsidR="00504989" w:rsidRDefault="00504989" w:rsidP="00613C49">
                        <w:pPr>
                          <w:rPr>
                            <w:sz w:val="20"/>
                            <w:szCs w:val="20"/>
                          </w:rPr>
                        </w:pPr>
                        <w:r>
                          <w:rPr>
                            <w:rFonts w:hint="eastAsia"/>
                            <w:sz w:val="20"/>
                            <w:szCs w:val="20"/>
                          </w:rPr>
                          <w:t>不許可</w:t>
                        </w:r>
                      </w:p>
                    </w:txbxContent>
                  </v:textbox>
                </v:shape>
                <v:shape id="Text Box 23" o:spid="_x0000_s1073" type="#_x0000_t202" style="position:absolute;left:30676;top:15650;width:22352;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C3AF1D5" w14:textId="77777777" w:rsidR="00504989" w:rsidRPr="00C6442D" w:rsidRDefault="00504989" w:rsidP="00613C49">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v:textbox>
                </v:shape>
                <v:shape id="Text Box 24" o:spid="_x0000_s1074"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" strokecolor="white">
                  <v:textbox>
                    <w:txbxContent>
                      <w:p w14:paraId="098685A7" w14:textId="77777777" w:rsidR="00504989" w:rsidRDefault="00504989" w:rsidP="00613C49">
                        <w:pPr>
                          <w:rPr>
                            <w:sz w:val="20"/>
                            <w:szCs w:val="20"/>
                          </w:rPr>
                        </w:pPr>
                        <w:r>
                          <w:rPr>
                            <w:rFonts w:hint="eastAsia"/>
                            <w:sz w:val="20"/>
                            <w:szCs w:val="20"/>
                          </w:rPr>
                          <w:t>許可</w:t>
                        </w:r>
                      </w:p>
                    </w:txbxContent>
                  </v:textbox>
                </v:shape>
                <v:shape id="Text Box 25" o:spid="_x0000_s1075"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189F6BB1" w14:textId="77777777" w:rsidR="00504989" w:rsidRPr="00C6442D" w:rsidRDefault="00504989" w:rsidP="00613C49">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36F3260A" w14:textId="77777777" w:rsidR="00504989" w:rsidRDefault="00504989" w:rsidP="00613C49">
                        <w:pPr>
                          <w:rPr>
                            <w:sz w:val="20"/>
                            <w:szCs w:val="20"/>
                          </w:rPr>
                        </w:pPr>
                        <w:r>
                          <w:rPr>
                            <w:rFonts w:hint="eastAsia"/>
                            <w:sz w:val="20"/>
                            <w:szCs w:val="20"/>
                          </w:rPr>
                          <w:t>(別紙2-1)</w:t>
                        </w:r>
                      </w:p>
                      <w:p w14:paraId="29072513" w14:textId="77777777" w:rsidR="00504989" w:rsidRDefault="00504989" w:rsidP="00613C49">
                        <w:pPr>
                          <w:rPr>
                            <w:sz w:val="20"/>
                            <w:szCs w:val="20"/>
                          </w:rPr>
                        </w:pPr>
                      </w:p>
                    </w:txbxContent>
                  </v:textbox>
                </v:shape>
                <v:shape id="Text Box 26" o:spid="_x0000_s1076"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A1wQAAANsAAAAPAAAAZHJzL2Rvd25yZXYueG1sRE9Na8JA&#10;EL0X+h+WEbyUumko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KTGwDXBAAAA2wAAAA8AAAAA&#10;AAAAAAAAAAAABwIAAGRycy9kb3ducmV2LnhtbFBLBQYAAAAAAwADALcAAAD1AgAAAAA=&#10;" strokecolor="white">
                  <v:textbox>
                    <w:txbxContent>
                      <w:p w14:paraId="5C10A360" w14:textId="77777777" w:rsidR="00504989" w:rsidRDefault="00504989" w:rsidP="00613C49">
                        <w:pPr>
                          <w:rPr>
                            <w:sz w:val="20"/>
                            <w:szCs w:val="20"/>
                          </w:rPr>
                        </w:pPr>
                        <w:r>
                          <w:rPr>
                            <w:rFonts w:hint="eastAsia"/>
                            <w:sz w:val="20"/>
                            <w:szCs w:val="20"/>
                          </w:rPr>
                          <w:t>許可</w:t>
                        </w:r>
                      </w:p>
                    </w:txbxContent>
                  </v:textbox>
                </v:shape>
                <v:shape id="AutoShape 27" o:spid="_x0000_s1077"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28" o:spid="_x0000_s1078"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29" o:spid="_x0000_s1079"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">
                  <v:stroke endarrow="block"/>
                </v:shape>
                <v:shapetype id="_x0000_t33" coordsize="21600,21600" o:spt="33" o:oned="t" path="m,l21600,r,21600e" filled="f">
                  <v:stroke joinstyle="miter"/>
                  <v:path arrowok="t" fillok="f" o:connecttype="none"/>
                  <o:lock v:ext="edit" shapetype="t"/>
                </v:shapetype>
                <v:shape id="AutoShape 30" o:spid="_x0000_s1080" type="#_x0000_t33" style="position:absolute;left:29277;top:23118;width:7671;height:17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">
                  <v:stroke endarrow="block"/>
                </v:shape>
                <v:shape id="AutoShape 31" o:spid="_x0000_s1081"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w10:anchorlock/>
              </v:group>
            </w:pict>
          </mc:Fallback>
        </mc:AlternateContent>
      </w:r>
    </w:p>
    <w:p w14:paraId="1C5DBC1C" w14:textId="77777777" w:rsidR="00613C49" w:rsidRPr="00E90E5B" w:rsidRDefault="00613C49" w:rsidP="00613C49">
      <w:pPr>
        <w:autoSpaceDE w:val="0"/>
        <w:autoSpaceDN w:val="0"/>
        <w:adjustRightInd w:val="0"/>
        <w:jc w:val="left"/>
        <w:rPr>
          <w:rFonts w:ascii="ＭＳ Ｐ明朝" w:eastAsia="ＭＳ Ｐ明朝" w:hAnsi="ＭＳ Ｐ明朝" w:cs="Century"/>
          <w:kern w:val="0"/>
          <w:sz w:val="22"/>
        </w:rPr>
      </w:pPr>
    </w:p>
    <w:p w14:paraId="530632D8"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6. </w:t>
      </w:r>
      <w:r w:rsidRPr="00D81982">
        <w:rPr>
          <w:rFonts w:ascii="ＭＳ Ｐ明朝" w:eastAsia="ＭＳ Ｐ明朝" w:hAnsi="ＭＳ Ｐ明朝" w:hint="eastAsia"/>
          <w:b/>
          <w:bCs/>
          <w:sz w:val="22"/>
        </w:rPr>
        <w:t>商標</w:t>
      </w:r>
      <w:r w:rsidRPr="00D81982">
        <w:rPr>
          <w:rFonts w:ascii="ＭＳ Ｐ明朝" w:eastAsia="ＭＳ Ｐ明朝" w:hAnsi="ＭＳ Ｐ明朝" w:cs="ＭＳ明朝" w:hint="eastAsia"/>
          <w:b/>
          <w:bCs/>
          <w:kern w:val="0"/>
          <w:sz w:val="22"/>
        </w:rPr>
        <w:t>使用料金</w:t>
      </w:r>
    </w:p>
    <w:p w14:paraId="2FD97CE9" w14:textId="77777777" w:rsidR="00613C49" w:rsidRPr="00D81982" w:rsidRDefault="00613C49" w:rsidP="00613C49">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4599B476"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34ACE716"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 xml:space="preserve">7. </w:t>
      </w:r>
      <w:r w:rsidRPr="00D81982">
        <w:rPr>
          <w:rFonts w:ascii="ＭＳ Ｐ明朝" w:eastAsia="ＭＳ Ｐ明朝" w:hAnsi="ＭＳ Ｐ明朝" w:cs="ＭＳ明朝" w:hint="eastAsia"/>
          <w:b/>
          <w:bCs/>
          <w:kern w:val="0"/>
          <w:sz w:val="22"/>
        </w:rPr>
        <w:t>ライセンスの有効期間</w:t>
      </w:r>
    </w:p>
    <w:p w14:paraId="682A1720"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ライセンスは使用者グループ毎に下記の間有効である。</w:t>
      </w:r>
    </w:p>
    <w:p w14:paraId="31C60230" w14:textId="77777777" w:rsidR="00613C49" w:rsidRPr="00D81982" w:rsidRDefault="00613C49" w:rsidP="00613C49">
      <w:pPr>
        <w:pStyle w:val="a9"/>
        <w:numPr>
          <w:ilvl w:val="0"/>
          <w:numId w:val="40"/>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A：契約書の有効期間</w:t>
      </w:r>
    </w:p>
    <w:p w14:paraId="144EC3EE" w14:textId="77777777" w:rsidR="00613C49" w:rsidRPr="00D81982" w:rsidRDefault="00613C49" w:rsidP="00613C49">
      <w:pPr>
        <w:pStyle w:val="a9"/>
        <w:numPr>
          <w:ilvl w:val="0"/>
          <w:numId w:val="40"/>
        </w:numPr>
        <w:autoSpaceDE w:val="0"/>
        <w:autoSpaceDN w:val="0"/>
        <w:adjustRightInd w:val="0"/>
        <w:ind w:leftChars="0"/>
        <w:jc w:val="left"/>
        <w:rPr>
          <w:rFonts w:ascii="ＭＳ Ｐ明朝" w:eastAsia="ＭＳ Ｐ明朝" w:hAnsi="ＭＳ Ｐ明朝" w:cs="ＭＳ明朝"/>
          <w:kern w:val="0"/>
        </w:rPr>
      </w:pPr>
      <w:r w:rsidRPr="00E90E5B">
        <w:rPr>
          <w:rFonts w:ascii="ＭＳ Ｐ明朝" w:eastAsia="ＭＳ Ｐ明朝" w:hAnsi="ＭＳ Ｐ明朝" w:cs="ＭＳ明朝" w:hint="eastAsia"/>
          <w:kern w:val="0"/>
        </w:rPr>
        <w:t>使用者グル</w:t>
      </w:r>
      <w:r w:rsidRPr="00D81982">
        <w:rPr>
          <w:rFonts w:ascii="ＭＳ Ｐ明朝" w:eastAsia="ＭＳ Ｐ明朝" w:hAnsi="ＭＳ Ｐ明朝" w:cs="ＭＳ明朝" w:hint="eastAsia"/>
          <w:kern w:val="0"/>
        </w:rPr>
        <w:t>ープ</w:t>
      </w:r>
      <w:r w:rsidRPr="00D81982">
        <w:rPr>
          <w:rFonts w:ascii="ＭＳ Ｐ明朝" w:eastAsia="ＭＳ Ｐ明朝" w:hAnsi="ＭＳ Ｐ明朝" w:cs="ＭＳ明朝"/>
          <w:kern w:val="0"/>
        </w:rPr>
        <w:t>B:</w:t>
      </w:r>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当該</w:t>
      </w:r>
      <w:r w:rsidRPr="00D81982">
        <w:rPr>
          <w:rFonts w:ascii="ＭＳ Ｐ明朝" w:eastAsia="ＭＳ Ｐ明朝" w:hAnsi="ＭＳ Ｐ明朝" w:cs="ＭＳ明朝" w:hint="eastAsia"/>
          <w:kern w:val="0"/>
        </w:rPr>
        <w:t>森林管理認証書の有効期間</w:t>
      </w:r>
    </w:p>
    <w:p w14:paraId="2CBF48CB" w14:textId="77777777" w:rsidR="00613C49" w:rsidRPr="00D81982" w:rsidRDefault="00613C49" w:rsidP="00613C49">
      <w:pPr>
        <w:pStyle w:val="a9"/>
        <w:numPr>
          <w:ilvl w:val="0"/>
          <w:numId w:val="40"/>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C：当該</w:t>
      </w:r>
      <w:proofErr w:type="spellStart"/>
      <w:r w:rsidRPr="00D81982">
        <w:rPr>
          <w:rFonts w:ascii="ＭＳ Ｐ明朝" w:eastAsia="ＭＳ Ｐ明朝" w:hAnsi="ＭＳ Ｐ明朝" w:cs="Century"/>
          <w:kern w:val="0"/>
        </w:rPr>
        <w:t>CoC</w:t>
      </w:r>
      <w:proofErr w:type="spellEnd"/>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認定</w:t>
      </w:r>
      <w:r w:rsidRPr="00D81982">
        <w:rPr>
          <w:rFonts w:ascii="ＭＳ Ｐ明朝" w:eastAsia="ＭＳ Ｐ明朝" w:hAnsi="ＭＳ Ｐ明朝" w:cs="ＭＳ明朝" w:hint="eastAsia"/>
          <w:kern w:val="0"/>
        </w:rPr>
        <w:t>認証書の有効期間</w:t>
      </w:r>
    </w:p>
    <w:p w14:paraId="41586A97"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ｄ) </w:t>
      </w: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77FDEA55"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6313CA05"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lastRenderedPageBreak/>
        <w:t xml:space="preserve">8. </w:t>
      </w:r>
      <w:r w:rsidRPr="00D81982">
        <w:rPr>
          <w:rFonts w:ascii="ＭＳ Ｐ明朝" w:eastAsia="ＭＳ Ｐ明朝" w:hAnsi="ＭＳ Ｐ明朝" w:cs="ＭＳ明朝" w:hint="eastAsia"/>
          <w:b/>
          <w:bCs/>
          <w:kern w:val="0"/>
          <w:sz w:val="22"/>
        </w:rPr>
        <w:t>一回限りのロゴ使用</w:t>
      </w:r>
    </w:p>
    <w:p w14:paraId="093A077F" w14:textId="77777777" w:rsidR="00613C49" w:rsidRPr="00D81982" w:rsidRDefault="00613C49" w:rsidP="00613C49">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cs="ＭＳ明朝" w:hint="eastAsia"/>
          <w:kern w:val="0"/>
          <w:sz w:val="22"/>
        </w:rPr>
        <w:t>製品外使用の目的に限り、</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)は、ＰＥＦＣ</w:t>
      </w:r>
      <w:r w:rsidRPr="00D81982">
        <w:rPr>
          <w:rFonts w:ascii="ＭＳ Ｐ明朝" w:eastAsia="ＭＳ Ｐ明朝" w:hAnsi="ＭＳ Ｐ明朝" w:hint="eastAsia"/>
          <w:sz w:val="22"/>
        </w:rPr>
        <w:t>商標使用ライセンスがなくても、下記の要件を満たす場合は、１回限りの</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ロゴマークの使用を許可することができる。（例：新聞紙上、報告書、発行物、など）</w:t>
      </w:r>
    </w:p>
    <w:p w14:paraId="123E5946"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そのロゴ使用が</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評議会の目的や名声に抵触しないこと。</w:t>
      </w:r>
    </w:p>
    <w:p w14:paraId="7CF38680" w14:textId="77777777" w:rsidR="00613C49" w:rsidRPr="00D81982" w:rsidRDefault="00613C49" w:rsidP="00613C49">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hint="eastAsia"/>
          <w:sz w:val="22"/>
        </w:rPr>
        <w:t>商標使用ライセンス番号は</w:t>
      </w:r>
      <w:r w:rsidRPr="00D81982">
        <w:rPr>
          <w:rFonts w:ascii="ＭＳ Ｐ明朝" w:eastAsia="ＭＳ Ｐ明朝" w:hAnsi="ＭＳ Ｐ明朝" w:cs="ＭＳ明朝" w:hint="eastAsia"/>
          <w:kern w:val="0"/>
          <w:sz w:val="22"/>
        </w:rPr>
        <w:t>、ＰＥＦＣ評議会の発給する番号</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)を使用しなければならないこと。</w:t>
      </w:r>
      <w:r w:rsidRPr="00D81982">
        <w:rPr>
          <w:rFonts w:ascii="ＭＳ Ｐ明朝" w:eastAsia="ＭＳ Ｐ明朝" w:hAnsi="ＭＳ Ｐ明朝" w:cs="Century"/>
          <w:kern w:val="0"/>
          <w:sz w:val="22"/>
        </w:rPr>
        <w:t>(PEFC/01-00-01)</w:t>
      </w:r>
    </w:p>
    <w:p w14:paraId="257BE5EC"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「このロゴは</w:t>
      </w:r>
      <w:r w:rsidRPr="00D81982">
        <w:rPr>
          <w:rFonts w:ascii="ＭＳ Ｐ明朝" w:eastAsia="ＭＳ Ｐ明朝" w:hAnsi="ＭＳ Ｐ明朝" w:cs="ＭＳ明朝"/>
          <w:kern w:val="0"/>
          <w:sz w:val="22"/>
        </w:rPr>
        <w:t>PEFC評議会の許可を得て使用しています」の文言が表示されること。</w:t>
      </w:r>
    </w:p>
    <w:p w14:paraId="1D30474F" w14:textId="77777777" w:rsidR="00613C49" w:rsidRPr="00D81982" w:rsidRDefault="00613C49" w:rsidP="00613C49">
      <w:pPr>
        <w:ind w:leftChars="50" w:left="101" w:firstLineChars="50" w:firstLine="106"/>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PEFC商標使用を希望する者は、付属書3により をPEFC評議会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w:t>
      </w:r>
      <w:r w:rsidRPr="00D81982">
        <w:rPr>
          <w:rFonts w:ascii="ＭＳ Ｐ明朝" w:eastAsia="ＭＳ Ｐ明朝" w:hAnsi="ＭＳ Ｐ明朝" w:hint="eastAsia"/>
          <w:sz w:val="22"/>
        </w:rPr>
        <w:t>に申請する。</w:t>
      </w:r>
    </w:p>
    <w:p w14:paraId="602C5A7E" w14:textId="77777777" w:rsidR="00613C49" w:rsidRPr="00D81982" w:rsidRDefault="00613C49" w:rsidP="00613C49">
      <w:pPr>
        <w:rPr>
          <w:rFonts w:ascii="ＭＳ Ｐ明朝" w:eastAsia="ＭＳ Ｐ明朝" w:hAnsi="ＭＳ Ｐ明朝"/>
          <w:sz w:val="22"/>
        </w:rPr>
      </w:pPr>
    </w:p>
    <w:p w14:paraId="209887D7" w14:textId="77777777" w:rsidR="00613C49" w:rsidRPr="00D81982" w:rsidRDefault="00613C49" w:rsidP="00613C49">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16A00472" w14:textId="157AB087" w:rsidR="00613C49" w:rsidRDefault="00B26EC7" w:rsidP="00613C49">
      <w:pPr>
        <w:autoSpaceDE w:val="0"/>
        <w:autoSpaceDN w:val="0"/>
        <w:adjustRightInd w:val="0"/>
        <w:ind w:firstLineChars="100" w:firstLine="213"/>
        <w:jc w:val="left"/>
        <w:rPr>
          <w:rFonts w:ascii="ＭＳ Ｐ明朝" w:eastAsia="ＭＳ Ｐ明朝" w:hAnsi="ＭＳ Ｐ明朝" w:cs="ＭＳ明朝-WinCharSetFFFF-H"/>
          <w:sz w:val="22"/>
        </w:rPr>
      </w:pPr>
      <w:r>
        <w:rPr>
          <w:rFonts w:ascii="ＭＳ Ｐ明朝" w:eastAsia="ＭＳ Ｐ明朝" w:hAnsi="ＭＳ Ｐ明朝" w:cs="ＭＳ明朝-WinCharSetFFFF-H"/>
          <w:sz w:val="22"/>
        </w:rPr>
        <w:t>施行日は、</w:t>
      </w:r>
      <w:r w:rsidR="00545712">
        <w:rPr>
          <w:rFonts w:ascii="ＭＳ Ｐ明朝" w:eastAsia="ＭＳ Ｐ明朝" w:hAnsi="ＭＳ Ｐ明朝" w:cs="ＭＳ明朝-WinCharSetFFFF-H"/>
          <w:sz w:val="22"/>
        </w:rPr>
        <w:t>2021</w:t>
      </w:r>
      <w:r w:rsidR="00613C49" w:rsidRPr="00D81982">
        <w:rPr>
          <w:rFonts w:ascii="ＭＳ Ｐ明朝" w:eastAsia="ＭＳ Ｐ明朝" w:hAnsi="ＭＳ Ｐ明朝" w:cs="ＭＳ明朝-WinCharSetFFFF-H" w:hint="eastAsia"/>
          <w:sz w:val="22"/>
        </w:rPr>
        <w:t>年</w:t>
      </w:r>
      <w:r w:rsidR="00352C93">
        <w:rPr>
          <w:rFonts w:ascii="ＭＳ Ｐ明朝" w:eastAsia="ＭＳ Ｐ明朝" w:hAnsi="ＭＳ Ｐ明朝" w:cs="ＭＳ明朝-WinCharSetFFFF-H" w:hint="eastAsia"/>
          <w:sz w:val="22"/>
        </w:rPr>
        <w:t>６</w:t>
      </w:r>
      <w:r w:rsidR="00613C49" w:rsidRPr="00D81982">
        <w:rPr>
          <w:rFonts w:ascii="ＭＳ Ｐ明朝" w:eastAsia="ＭＳ Ｐ明朝" w:hAnsi="ＭＳ Ｐ明朝" w:cs="ＭＳ明朝-WinCharSetFFFF-H"/>
          <w:sz w:val="22"/>
        </w:rPr>
        <w:t>月</w:t>
      </w:r>
      <w:r w:rsidR="00352C93">
        <w:rPr>
          <w:rFonts w:ascii="ＭＳ Ｐ明朝" w:eastAsia="ＭＳ Ｐ明朝" w:hAnsi="ＭＳ Ｐ明朝" w:cs="ＭＳ明朝-WinCharSetFFFF-H" w:hint="eastAsia"/>
          <w:sz w:val="22"/>
        </w:rPr>
        <w:t>１</w:t>
      </w:r>
      <w:r w:rsidR="00613C49" w:rsidRPr="00D81982">
        <w:rPr>
          <w:rFonts w:ascii="ＭＳ Ｐ明朝" w:eastAsia="ＭＳ Ｐ明朝" w:hAnsi="ＭＳ Ｐ明朝" w:cs="ＭＳ明朝-WinCharSetFFFF-H"/>
          <w:sz w:val="22"/>
        </w:rPr>
        <w:t>日</w:t>
      </w:r>
      <w:r>
        <w:rPr>
          <w:rFonts w:ascii="ＭＳ Ｐ明朝" w:eastAsia="ＭＳ Ｐ明朝" w:hAnsi="ＭＳ Ｐ明朝" w:cs="ＭＳ明朝-WinCharSetFFFF-H"/>
          <w:sz w:val="22"/>
        </w:rPr>
        <w:t>と</w:t>
      </w:r>
      <w:r w:rsidR="00613C49" w:rsidRPr="00D81982">
        <w:rPr>
          <w:rFonts w:ascii="ＭＳ Ｐ明朝" w:eastAsia="ＭＳ Ｐ明朝" w:hAnsi="ＭＳ Ｐ明朝" w:cs="ＭＳ明朝-WinCharSetFFFF-H"/>
          <w:sz w:val="22"/>
        </w:rPr>
        <w:t>する</w:t>
      </w:r>
    </w:p>
    <w:p w14:paraId="1A1C67C6" w14:textId="347E2DDB" w:rsidR="00352C93" w:rsidRPr="00D81982" w:rsidRDefault="00352C93" w:rsidP="00613C49">
      <w:pPr>
        <w:autoSpaceDE w:val="0"/>
        <w:autoSpaceDN w:val="0"/>
        <w:adjustRightInd w:val="0"/>
        <w:ind w:firstLineChars="100" w:firstLine="213"/>
        <w:jc w:val="left"/>
        <w:rPr>
          <w:rFonts w:ascii="ＭＳ Ｐ明朝" w:eastAsia="ＭＳ Ｐ明朝" w:hAnsi="ＭＳ Ｐ明朝" w:cs="ＭＳ明朝-WinCharSetFFFF-H"/>
          <w:sz w:val="22"/>
        </w:rPr>
      </w:pPr>
      <w:r>
        <w:rPr>
          <w:rFonts w:ascii="ＭＳ Ｐ明朝" w:eastAsia="ＭＳ Ｐ明朝" w:hAnsi="ＭＳ Ｐ明朝" w:cs="ＭＳ明朝-WinCharSetFFFF-H" w:hint="eastAsia"/>
          <w:sz w:val="22"/>
        </w:rPr>
        <w:t>移行</w:t>
      </w:r>
      <w:r w:rsidR="00B26EC7">
        <w:rPr>
          <w:rFonts w:ascii="ＭＳ Ｐ明朝" w:eastAsia="ＭＳ Ｐ明朝" w:hAnsi="ＭＳ Ｐ明朝" w:cs="ＭＳ明朝-WinCharSetFFFF-H" w:hint="eastAsia"/>
          <w:sz w:val="22"/>
        </w:rPr>
        <w:t>期限</w:t>
      </w:r>
      <w:r>
        <w:rPr>
          <w:rFonts w:ascii="ＭＳ Ｐ明朝" w:eastAsia="ＭＳ Ｐ明朝" w:hAnsi="ＭＳ Ｐ明朝" w:cs="ＭＳ明朝-WinCharSetFFFF-H" w:hint="eastAsia"/>
          <w:sz w:val="22"/>
        </w:rPr>
        <w:t>は</w:t>
      </w:r>
      <w:r w:rsidR="0055799A">
        <w:rPr>
          <w:rFonts w:ascii="ＭＳ Ｐ明朝" w:eastAsia="ＭＳ Ｐ明朝" w:hAnsi="ＭＳ Ｐ明朝" w:cs="ＭＳ明朝-WinCharSetFFFF-H"/>
          <w:sz w:val="22"/>
        </w:rPr>
        <w:t>2023年８月14日</w:t>
      </w:r>
      <w:r>
        <w:rPr>
          <w:rFonts w:ascii="ＭＳ Ｐ明朝" w:eastAsia="ＭＳ Ｐ明朝" w:hAnsi="ＭＳ Ｐ明朝" w:cs="ＭＳ明朝-WinCharSetFFFF-H" w:hint="eastAsia"/>
          <w:sz w:val="22"/>
        </w:rPr>
        <w:t>とする。</w:t>
      </w:r>
    </w:p>
    <w:p w14:paraId="13D74BE1" w14:textId="77777777" w:rsidR="00613C49" w:rsidRPr="00D81982" w:rsidRDefault="00613C49" w:rsidP="00613C49">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4586AEA3" w14:textId="77777777" w:rsidR="00613C49" w:rsidRPr="00D81982" w:rsidRDefault="00613C49" w:rsidP="00613C49">
      <w:pPr>
        <w:widowControl/>
        <w:jc w:val="left"/>
        <w:rPr>
          <w:rFonts w:ascii="ＭＳ Ｐ明朝" w:eastAsia="ＭＳ Ｐ明朝" w:hAnsi="ＭＳ Ｐ明朝" w:cs="Century"/>
          <w:kern w:val="0"/>
          <w:sz w:val="22"/>
        </w:rPr>
      </w:pPr>
    </w:p>
    <w:p w14:paraId="5AE66A05" w14:textId="77777777" w:rsidR="00613C49" w:rsidRPr="00D81982" w:rsidRDefault="00613C49" w:rsidP="00613C49">
      <w:pPr>
        <w:widowControl/>
        <w:jc w:val="left"/>
        <w:rPr>
          <w:rFonts w:ascii="ＭＳ Ｐ明朝" w:eastAsia="ＭＳ Ｐ明朝" w:hAnsi="ＭＳ Ｐ明朝" w:cs="Century"/>
          <w:kern w:val="0"/>
          <w:sz w:val="22"/>
        </w:rPr>
      </w:pPr>
    </w:p>
    <w:p w14:paraId="547E349B" w14:textId="77777777" w:rsidR="00613C49" w:rsidRPr="00D81982" w:rsidRDefault="00613C49" w:rsidP="00613C49">
      <w:pPr>
        <w:widowControl/>
        <w:jc w:val="left"/>
        <w:rPr>
          <w:rFonts w:ascii="ＭＳ Ｐ明朝" w:eastAsia="ＭＳ Ｐ明朝" w:hAnsi="ＭＳ Ｐ明朝" w:cs="Century"/>
          <w:kern w:val="0"/>
          <w:sz w:val="22"/>
        </w:rPr>
      </w:pPr>
    </w:p>
    <w:p w14:paraId="08B502A4" w14:textId="77777777" w:rsidR="00613C49" w:rsidRPr="00D81982" w:rsidRDefault="00613C49" w:rsidP="00613C49">
      <w:pPr>
        <w:widowControl/>
        <w:jc w:val="left"/>
        <w:rPr>
          <w:rFonts w:ascii="ＭＳ Ｐ明朝" w:eastAsia="ＭＳ Ｐ明朝" w:hAnsi="ＭＳ Ｐ明朝" w:cs="Century"/>
          <w:kern w:val="0"/>
          <w:sz w:val="22"/>
        </w:rPr>
      </w:pPr>
    </w:p>
    <w:p w14:paraId="2333095F" w14:textId="77777777" w:rsidR="00613C49" w:rsidRPr="00D81982" w:rsidRDefault="00613C49" w:rsidP="00613C49">
      <w:pPr>
        <w:widowControl/>
        <w:jc w:val="left"/>
        <w:rPr>
          <w:rFonts w:ascii="ＭＳ Ｐ明朝" w:eastAsia="ＭＳ Ｐ明朝" w:hAnsi="ＭＳ Ｐ明朝" w:cs="Century"/>
          <w:kern w:val="0"/>
          <w:sz w:val="22"/>
        </w:rPr>
      </w:pPr>
    </w:p>
    <w:p w14:paraId="77FB5966" w14:textId="77777777" w:rsidR="00613C49" w:rsidRPr="00D81982" w:rsidRDefault="00613C49" w:rsidP="00613C49">
      <w:pPr>
        <w:widowControl/>
        <w:jc w:val="left"/>
        <w:rPr>
          <w:rFonts w:ascii="ＭＳ Ｐ明朝" w:eastAsia="ＭＳ Ｐ明朝" w:hAnsi="ＭＳ Ｐ明朝" w:cs="Century"/>
          <w:kern w:val="0"/>
          <w:sz w:val="22"/>
        </w:rPr>
      </w:pPr>
    </w:p>
    <w:p w14:paraId="00A1A0BC" w14:textId="77777777" w:rsidR="00613C49" w:rsidRPr="00D81982" w:rsidRDefault="00613C49" w:rsidP="00613C49">
      <w:pPr>
        <w:widowControl/>
        <w:jc w:val="left"/>
        <w:rPr>
          <w:rFonts w:ascii="ＭＳ Ｐ明朝" w:eastAsia="ＭＳ Ｐ明朝" w:hAnsi="ＭＳ Ｐ明朝" w:cs="Century"/>
          <w:kern w:val="0"/>
          <w:sz w:val="22"/>
        </w:rPr>
      </w:pPr>
    </w:p>
    <w:p w14:paraId="539FF761" w14:textId="77777777" w:rsidR="00613C49" w:rsidRPr="00D81982" w:rsidRDefault="00613C49" w:rsidP="00613C49">
      <w:pPr>
        <w:widowControl/>
        <w:jc w:val="left"/>
        <w:rPr>
          <w:rFonts w:ascii="ＭＳ Ｐ明朝" w:eastAsia="ＭＳ Ｐ明朝" w:hAnsi="ＭＳ Ｐ明朝" w:cs="Century"/>
          <w:kern w:val="0"/>
          <w:sz w:val="22"/>
        </w:rPr>
      </w:pPr>
    </w:p>
    <w:p w14:paraId="3AE22F16" w14:textId="77777777" w:rsidR="00613C49" w:rsidRPr="00D81982" w:rsidRDefault="00613C49" w:rsidP="00613C49">
      <w:pPr>
        <w:widowControl/>
        <w:jc w:val="left"/>
        <w:rPr>
          <w:rFonts w:ascii="ＭＳ Ｐ明朝" w:eastAsia="ＭＳ Ｐ明朝" w:hAnsi="ＭＳ Ｐ明朝" w:cs="Century"/>
          <w:kern w:val="0"/>
          <w:sz w:val="22"/>
        </w:rPr>
      </w:pPr>
    </w:p>
    <w:p w14:paraId="1235450C" w14:textId="77777777" w:rsidR="00613C49" w:rsidRPr="00D81982" w:rsidRDefault="00613C49" w:rsidP="00613C49">
      <w:pPr>
        <w:widowControl/>
        <w:jc w:val="left"/>
        <w:rPr>
          <w:rFonts w:ascii="ＭＳ Ｐ明朝" w:eastAsia="ＭＳ Ｐ明朝" w:hAnsi="ＭＳ Ｐ明朝" w:cs="Century"/>
          <w:kern w:val="0"/>
          <w:sz w:val="22"/>
        </w:rPr>
      </w:pPr>
    </w:p>
    <w:p w14:paraId="20A69FF9" w14:textId="77777777" w:rsidR="00613C49" w:rsidRPr="00D81982" w:rsidRDefault="00613C49" w:rsidP="00613C49">
      <w:pPr>
        <w:widowControl/>
        <w:jc w:val="left"/>
        <w:rPr>
          <w:rFonts w:ascii="ＭＳ Ｐ明朝" w:eastAsia="ＭＳ Ｐ明朝" w:hAnsi="ＭＳ Ｐ明朝" w:cs="Century"/>
          <w:kern w:val="0"/>
          <w:sz w:val="22"/>
        </w:rPr>
      </w:pPr>
    </w:p>
    <w:p w14:paraId="3353D94B" w14:textId="77777777" w:rsidR="00613C49" w:rsidRPr="00D81982" w:rsidRDefault="00613C49" w:rsidP="00613C49">
      <w:pPr>
        <w:widowControl/>
        <w:jc w:val="left"/>
        <w:rPr>
          <w:rFonts w:ascii="ＭＳ Ｐ明朝" w:eastAsia="ＭＳ Ｐ明朝" w:hAnsi="ＭＳ Ｐ明朝" w:cs="Century"/>
          <w:kern w:val="0"/>
          <w:sz w:val="22"/>
        </w:rPr>
      </w:pPr>
    </w:p>
    <w:p w14:paraId="32C3D0D0" w14:textId="77777777" w:rsidR="00613C49" w:rsidRPr="00D81982" w:rsidRDefault="00613C49" w:rsidP="00613C49">
      <w:pPr>
        <w:widowControl/>
        <w:jc w:val="left"/>
        <w:rPr>
          <w:rFonts w:ascii="ＭＳ Ｐ明朝" w:eastAsia="ＭＳ Ｐ明朝" w:hAnsi="ＭＳ Ｐ明朝" w:cs="Century"/>
          <w:kern w:val="0"/>
          <w:sz w:val="22"/>
        </w:rPr>
      </w:pPr>
    </w:p>
    <w:p w14:paraId="1D2E88BE" w14:textId="77777777" w:rsidR="00613C49" w:rsidRPr="00D81982" w:rsidRDefault="00613C49" w:rsidP="00613C49">
      <w:pPr>
        <w:widowControl/>
        <w:jc w:val="left"/>
        <w:rPr>
          <w:rFonts w:ascii="ＭＳ Ｐ明朝" w:eastAsia="ＭＳ Ｐ明朝" w:hAnsi="ＭＳ Ｐ明朝" w:cs="Century"/>
          <w:kern w:val="0"/>
          <w:sz w:val="22"/>
        </w:rPr>
      </w:pPr>
    </w:p>
    <w:p w14:paraId="1D4097F3" w14:textId="77777777" w:rsidR="00613C49" w:rsidRPr="00D81982" w:rsidRDefault="00613C49" w:rsidP="00613C49">
      <w:pPr>
        <w:widowControl/>
        <w:jc w:val="left"/>
        <w:rPr>
          <w:rFonts w:ascii="ＭＳ Ｐ明朝" w:eastAsia="ＭＳ Ｐ明朝" w:hAnsi="ＭＳ Ｐ明朝" w:cs="Century"/>
          <w:kern w:val="0"/>
          <w:sz w:val="22"/>
        </w:rPr>
      </w:pPr>
    </w:p>
    <w:p w14:paraId="5211FE39" w14:textId="77777777" w:rsidR="00613C49" w:rsidRPr="00D81982" w:rsidRDefault="00613C49" w:rsidP="00613C49">
      <w:pPr>
        <w:widowControl/>
        <w:jc w:val="left"/>
        <w:rPr>
          <w:rFonts w:ascii="ＭＳ Ｐ明朝" w:eastAsia="ＭＳ Ｐ明朝" w:hAnsi="ＭＳ Ｐ明朝" w:cs="Century"/>
          <w:kern w:val="0"/>
          <w:sz w:val="22"/>
        </w:rPr>
      </w:pPr>
    </w:p>
    <w:p w14:paraId="1752AC59" w14:textId="77777777" w:rsidR="00613C49" w:rsidRPr="00D81982" w:rsidRDefault="00613C49" w:rsidP="00613C49">
      <w:pPr>
        <w:widowControl/>
        <w:jc w:val="left"/>
        <w:rPr>
          <w:rFonts w:ascii="ＭＳ Ｐ明朝" w:eastAsia="ＭＳ Ｐ明朝" w:hAnsi="ＭＳ Ｐ明朝" w:cs="Century"/>
          <w:kern w:val="0"/>
          <w:sz w:val="22"/>
        </w:rPr>
      </w:pPr>
    </w:p>
    <w:p w14:paraId="59AA8B6D" w14:textId="77777777" w:rsidR="00613C49" w:rsidRPr="00D81982" w:rsidRDefault="00613C49" w:rsidP="00613C49">
      <w:pPr>
        <w:widowControl/>
        <w:jc w:val="left"/>
        <w:rPr>
          <w:rFonts w:ascii="ＭＳ Ｐ明朝" w:eastAsia="ＭＳ Ｐ明朝" w:hAnsi="ＭＳ Ｐ明朝" w:cs="Century"/>
          <w:kern w:val="0"/>
          <w:sz w:val="22"/>
        </w:rPr>
      </w:pPr>
    </w:p>
    <w:p w14:paraId="7EB3BE2B" w14:textId="77777777" w:rsidR="00613C49" w:rsidRPr="00D81982" w:rsidRDefault="00613C49" w:rsidP="00613C49">
      <w:pPr>
        <w:widowControl/>
        <w:jc w:val="left"/>
        <w:rPr>
          <w:rFonts w:ascii="ＭＳ Ｐ明朝" w:eastAsia="ＭＳ Ｐ明朝" w:hAnsi="ＭＳ Ｐ明朝" w:cs="Century"/>
          <w:kern w:val="0"/>
          <w:sz w:val="22"/>
        </w:rPr>
      </w:pPr>
    </w:p>
    <w:p w14:paraId="50937533" w14:textId="77777777" w:rsidR="00613C49" w:rsidRPr="00D81982" w:rsidRDefault="00613C49" w:rsidP="00613C49">
      <w:pPr>
        <w:widowControl/>
        <w:jc w:val="left"/>
        <w:rPr>
          <w:rFonts w:ascii="ＭＳ Ｐ明朝" w:eastAsia="ＭＳ Ｐ明朝" w:hAnsi="ＭＳ Ｐ明朝" w:cs="Century"/>
          <w:kern w:val="0"/>
          <w:sz w:val="22"/>
        </w:rPr>
      </w:pPr>
    </w:p>
    <w:p w14:paraId="44040FDA" w14:textId="77777777" w:rsidR="00613C49" w:rsidRPr="00D81982" w:rsidRDefault="00613C49" w:rsidP="00613C49">
      <w:pPr>
        <w:widowControl/>
        <w:jc w:val="left"/>
        <w:rPr>
          <w:rFonts w:ascii="ＭＳ Ｐ明朝" w:eastAsia="ＭＳ Ｐ明朝" w:hAnsi="ＭＳ Ｐ明朝" w:cs="Century"/>
          <w:kern w:val="0"/>
          <w:sz w:val="22"/>
        </w:rPr>
      </w:pPr>
    </w:p>
    <w:p w14:paraId="5AA45056" w14:textId="6F5F663C" w:rsidR="00613C49" w:rsidRPr="00D81982" w:rsidRDefault="00352C93" w:rsidP="00613C49">
      <w:pPr>
        <w:widowControl/>
        <w:jc w:val="left"/>
        <w:rPr>
          <w:rFonts w:ascii="ＭＳ Ｐ明朝" w:eastAsia="ＭＳ Ｐ明朝" w:hAnsi="ＭＳ Ｐ明朝" w:cs="Century"/>
          <w:kern w:val="0"/>
          <w:sz w:val="22"/>
        </w:rPr>
      </w:pPr>
      <w:r w:rsidRPr="00D81982">
        <w:rPr>
          <w:rFonts w:ascii="ＭＳ Ｐ明朝" w:eastAsia="ＭＳ Ｐ明朝" w:hAnsi="ＭＳ Ｐ明朝"/>
          <w:b/>
          <w:bCs/>
          <w:sz w:val="24"/>
          <w:szCs w:val="24"/>
        </w:rPr>
        <w:lastRenderedPageBreak/>
        <w:t>SGEC規準文書6-2</w:t>
      </w:r>
    </w:p>
    <w:p w14:paraId="6CAAE19C" w14:textId="77777777" w:rsidR="00613C49" w:rsidRPr="00D81982" w:rsidRDefault="00613C49" w:rsidP="00613C49">
      <w:pPr>
        <w:rPr>
          <w:rFonts w:ascii="ＭＳ Ｐ明朝" w:eastAsia="ＭＳ Ｐ明朝" w:hAnsi="ＭＳ Ｐ明朝"/>
          <w:b/>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sz w:val="22"/>
        </w:rPr>
        <w:t xml:space="preserve">　　</w:t>
      </w:r>
    </w:p>
    <w:p w14:paraId="729E0CDD" w14:textId="77777777" w:rsidR="00613C49" w:rsidRPr="00D81982" w:rsidRDefault="00613C49" w:rsidP="00613C49">
      <w:pPr>
        <w:jc w:val="center"/>
        <w:rPr>
          <w:rFonts w:ascii="ＭＳ Ｐ明朝" w:eastAsia="ＭＳ Ｐ明朝" w:hAnsi="ＭＳ Ｐ明朝"/>
          <w:b/>
          <w:sz w:val="22"/>
        </w:rPr>
      </w:pPr>
      <w:r w:rsidRPr="00D81982">
        <w:rPr>
          <w:rFonts w:ascii="ＭＳ Ｐ明朝" w:eastAsia="ＭＳ Ｐ明朝" w:hAnsi="ＭＳ Ｐ明朝"/>
          <w:b/>
          <w:sz w:val="22"/>
        </w:rPr>
        <w:t>PEFC商標使用契約書‐見本</w:t>
      </w:r>
    </w:p>
    <w:p w14:paraId="34606968" w14:textId="77777777" w:rsidR="00613C49" w:rsidRPr="00D81982" w:rsidRDefault="00613C49" w:rsidP="00613C49">
      <w:pPr>
        <w:rPr>
          <w:rFonts w:ascii="ＭＳ Ｐ明朝" w:eastAsia="ＭＳ Ｐ明朝" w:hAnsi="ＭＳ Ｐ明朝"/>
          <w:b/>
          <w:sz w:val="22"/>
        </w:rPr>
      </w:pPr>
    </w:p>
    <w:p w14:paraId="71B87CA4" w14:textId="77777777" w:rsidR="00613C49" w:rsidRPr="00D81982" w:rsidRDefault="00613C49" w:rsidP="00613C49">
      <w:pPr>
        <w:autoSpaceDE w:val="0"/>
        <w:autoSpaceDN w:val="0"/>
        <w:adjustRightInd w:val="0"/>
        <w:ind w:firstLineChars="100" w:firstLine="213"/>
        <w:rPr>
          <w:rFonts w:ascii="ＭＳ Ｐ明朝" w:eastAsia="ＭＳ Ｐ明朝" w:hAnsi="ＭＳ Ｐ明朝"/>
          <w:sz w:val="22"/>
        </w:rPr>
      </w:pPr>
      <w:r>
        <w:rPr>
          <w:rFonts w:ascii="ＭＳ Ｐ明朝" w:eastAsia="ＭＳ Ｐ明朝" w:hAnsi="ＭＳ Ｐ明朝" w:hint="eastAsia"/>
          <w:sz w:val="22"/>
        </w:rPr>
        <w:t>「</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PEFC評議会との間に締結するPEFC認証制度の管理に関する契約により、PEFC評議会の委任を受けてSGEC・森林管理認証</w:t>
      </w:r>
      <w:r w:rsidRPr="00D81982">
        <w:rPr>
          <w:rFonts w:ascii="ＭＳ Ｐ明朝" w:eastAsia="ＭＳ Ｐ明朝" w:hAnsi="ＭＳ Ｐ明朝" w:hint="eastAsia"/>
          <w:sz w:val="22"/>
        </w:rPr>
        <w:t>、同</w:t>
      </w:r>
      <w:r w:rsidRPr="00D81982">
        <w:rPr>
          <w:rFonts w:ascii="ＭＳ Ｐ明朝" w:eastAsia="ＭＳ Ｐ明朝" w:hAnsi="ＭＳ Ｐ明朝"/>
          <w:sz w:val="22"/>
        </w:rPr>
        <w:t>COC組織(認証企業等)及びPEFC・COC組織（認証企業等）に対してPEFC商標使用ライセンス(以下「ライセンス」という。)の発行を行う場合は次の様式による</w:t>
      </w:r>
    </w:p>
    <w:p w14:paraId="4D9292D1" w14:textId="77777777" w:rsidR="00613C49" w:rsidRPr="00D81982" w:rsidRDefault="00613C49" w:rsidP="00613C49">
      <w:pPr>
        <w:rPr>
          <w:rFonts w:ascii="ＭＳ Ｐ明朝" w:eastAsia="ＭＳ Ｐ明朝" w:hAnsi="ＭＳ Ｐ明朝"/>
          <w:b/>
          <w:sz w:val="22"/>
        </w:rPr>
      </w:pPr>
    </w:p>
    <w:p w14:paraId="0B1743DB" w14:textId="77777777" w:rsidR="00613C49" w:rsidRPr="00D81982" w:rsidRDefault="00613C49" w:rsidP="00613C49">
      <w:pPr>
        <w:jc w:val="center"/>
        <w:rPr>
          <w:rFonts w:ascii="ＭＳ Ｐ明朝" w:eastAsia="ＭＳ Ｐ明朝" w:hAnsi="ＭＳ Ｐ明朝"/>
          <w:b/>
          <w:sz w:val="22"/>
        </w:rPr>
      </w:pPr>
      <w:r w:rsidRPr="00D81982">
        <w:rPr>
          <w:rFonts w:ascii="ＭＳ Ｐ明朝" w:eastAsia="ＭＳ Ｐ明朝" w:hAnsi="ＭＳ Ｐ明朝"/>
          <w:b/>
          <w:sz w:val="22"/>
        </w:rPr>
        <w:t>PEFCロゴ使用契約書</w:t>
      </w:r>
    </w:p>
    <w:p w14:paraId="1692D991" w14:textId="77777777" w:rsidR="00613C49" w:rsidRPr="00D81982" w:rsidRDefault="00613C49" w:rsidP="00613C49"/>
    <w:p w14:paraId="1AB13B36" w14:textId="77777777" w:rsidR="00613C49" w:rsidRPr="00D81982" w:rsidRDefault="00613C49" w:rsidP="00613C49">
      <w:pPr>
        <w:pStyle w:val="a9"/>
        <w:numPr>
          <w:ilvl w:val="0"/>
          <w:numId w:val="42"/>
        </w:numPr>
        <w:ind w:leftChars="0"/>
        <w:rPr>
          <w:rFonts w:ascii="ＭＳ Ｐ明朝" w:eastAsia="ＭＳ Ｐ明朝" w:hAnsi="ＭＳ Ｐ明朝"/>
          <w:u w:val="single"/>
        </w:rPr>
      </w:pPr>
      <w:r w:rsidRPr="00D81982">
        <w:rPr>
          <w:rFonts w:ascii="ＭＳ Ｐ明朝" w:eastAsia="ＭＳ Ｐ明朝" w:hAnsi="ＭＳ Ｐ明朝" w:cstheme="minorBidi"/>
        </w:rPr>
        <w:t>PEFC評議会（</w:t>
      </w:r>
      <w:r w:rsidRPr="00D81982">
        <w:rPr>
          <w:rFonts w:ascii="ＭＳ Ｐ明朝" w:eastAsia="ＭＳ Ｐ明朝" w:hAnsi="ＭＳ Ｐ明朝"/>
        </w:rPr>
        <w:t>SGEC/PEFC</w:t>
      </w:r>
      <w:r w:rsidRPr="00D81982">
        <w:rPr>
          <w:rFonts w:ascii="ＭＳ Ｐ明朝" w:eastAsia="ＭＳ Ｐ明朝" w:hAnsi="ＭＳ Ｐ明朝" w:hint="eastAsia"/>
        </w:rPr>
        <w:t>ジャパンが代行。以下同じ。）と、</w:t>
      </w:r>
    </w:p>
    <w:p w14:paraId="1C394E8D" w14:textId="77777777" w:rsidR="00613C49" w:rsidRPr="00D81982" w:rsidRDefault="00613C49" w:rsidP="00613C49">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5D873915"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27A5CDDF" w14:textId="77777777" w:rsidR="00613C49" w:rsidRPr="00D81982" w:rsidRDefault="00613C49" w:rsidP="00613C49">
      <w:pPr>
        <w:rPr>
          <w:rFonts w:ascii="ＭＳ Ｐ明朝" w:eastAsia="ＭＳ Ｐ明朝" w:hAnsi="ＭＳ Ｐ明朝"/>
          <w:sz w:val="22"/>
        </w:rPr>
      </w:pPr>
    </w:p>
    <w:p w14:paraId="1ED7A56D" w14:textId="77777777" w:rsidR="00613C49" w:rsidRPr="00D81982" w:rsidRDefault="00613C49" w:rsidP="00613C49">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51F21007" w14:textId="77777777" w:rsidR="00613C49" w:rsidRPr="00D81982" w:rsidRDefault="00613C49" w:rsidP="00613C49">
      <w:pPr>
        <w:pStyle w:val="afff1"/>
        <w:ind w:left="840" w:right="440"/>
        <w:rPr>
          <w:rFonts w:ascii="ＭＳ Ｐ明朝" w:eastAsia="ＭＳ Ｐ明朝" w:hAnsi="ＭＳ Ｐ明朝"/>
          <w:sz w:val="22"/>
        </w:rPr>
      </w:pPr>
    </w:p>
    <w:p w14:paraId="4E5DB6AE" w14:textId="77777777" w:rsidR="00613C49" w:rsidRPr="00D81982" w:rsidRDefault="00613C49" w:rsidP="00613C49">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PEFCST2001：2020</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PEFC商標使用規則」の「6」に定めるPEFC商標使用グループの　　の商標使用者であり、下記のサイトを含む。　　</w:t>
      </w:r>
    </w:p>
    <w:p w14:paraId="7C361EC1" w14:textId="77777777" w:rsidR="00613C49" w:rsidRPr="00D81982" w:rsidRDefault="00613C49" w:rsidP="00613C49">
      <w:pPr>
        <w:pStyle w:val="a7"/>
        <w:tabs>
          <w:tab w:val="clear" w:pos="4252"/>
          <w:tab w:val="clear" w:pos="8504"/>
        </w:tabs>
        <w:snapToGrid/>
        <w:ind w:leftChars="50" w:left="526" w:hangingChars="200" w:hanging="425"/>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4346C162" w14:textId="77777777" w:rsidR="00613C49" w:rsidRPr="00D81982" w:rsidRDefault="00613C49" w:rsidP="00613C49">
      <w:pPr>
        <w:pStyle w:val="a7"/>
        <w:tabs>
          <w:tab w:val="clear" w:pos="4252"/>
          <w:tab w:val="clear" w:pos="8504"/>
        </w:tabs>
        <w:snapToGrid/>
        <w:ind w:leftChars="50" w:left="101"/>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協議会は、登録</w:t>
      </w:r>
      <w:r w:rsidRPr="00D81982">
        <w:rPr>
          <w:rFonts w:ascii="ＭＳ Ｐ明朝" w:eastAsia="ＭＳ Ｐ明朝" w:hAnsi="ＭＳ Ｐ明朝"/>
          <w:sz w:val="22"/>
        </w:rPr>
        <w:t>PEFC商標の所有者であり、その著作権を有する。</w:t>
      </w:r>
    </w:p>
    <w:p w14:paraId="0C759C67" w14:textId="77777777" w:rsidR="00613C49" w:rsidRPr="00D81982" w:rsidRDefault="00613C49" w:rsidP="00613C49">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PEFC商標使用者は、商標使用ライセンス番号PEFC</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rPr>
        <w:t>にて</w:t>
      </w:r>
      <w:r w:rsidRPr="00D81982">
        <w:rPr>
          <w:rFonts w:ascii="ＭＳ Ｐ明朝" w:eastAsia="ＭＳ Ｐ明朝" w:hAnsi="ＭＳ Ｐ明朝"/>
          <w:sz w:val="22"/>
        </w:rPr>
        <w:t>PEFC商標使用許可を受け、「PEFC商標使用規則」等に基づきPEFC商標を使用することが許可される。</w:t>
      </w:r>
    </w:p>
    <w:p w14:paraId="16FDE00E" w14:textId="77777777" w:rsidR="00613C49" w:rsidRPr="00D81982" w:rsidRDefault="00613C49" w:rsidP="00613C49">
      <w:pPr>
        <w:pStyle w:val="a7"/>
        <w:tabs>
          <w:tab w:val="clear" w:pos="4252"/>
          <w:tab w:val="clear" w:pos="8504"/>
        </w:tabs>
        <w:snapToGrid/>
        <w:ind w:leftChars="250" w:left="506"/>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24893B40" w14:textId="77777777" w:rsidR="00613C49" w:rsidRPr="00D81982" w:rsidRDefault="00613C49" w:rsidP="00613C49">
      <w:pPr>
        <w:ind w:left="780"/>
        <w:rPr>
          <w:rFonts w:ascii="ＭＳ Ｐ明朝" w:eastAsia="ＭＳ Ｐ明朝" w:hAnsi="ＭＳ Ｐ明朝"/>
          <w:sz w:val="22"/>
        </w:rPr>
      </w:pPr>
    </w:p>
    <w:p w14:paraId="3FB2C8A3" w14:textId="77777777" w:rsidR="00613C49" w:rsidRPr="00D81982" w:rsidRDefault="00613C49" w:rsidP="00613C49">
      <w:pPr>
        <w:ind w:left="780"/>
        <w:rPr>
          <w:rFonts w:ascii="ＭＳ Ｐ明朝" w:eastAsia="ＭＳ Ｐ明朝" w:hAnsi="ＭＳ Ｐ明朝"/>
          <w:sz w:val="22"/>
        </w:rPr>
      </w:pPr>
    </w:p>
    <w:p w14:paraId="48C7EC82" w14:textId="77777777" w:rsidR="00613C49" w:rsidRPr="00D81982" w:rsidRDefault="00613C49" w:rsidP="00613C49">
      <w:pPr>
        <w:pStyle w:val="a9"/>
        <w:numPr>
          <w:ilvl w:val="0"/>
          <w:numId w:val="43"/>
        </w:numPr>
        <w:ind w:leftChars="0"/>
        <w:jc w:val="left"/>
        <w:rPr>
          <w:rFonts w:ascii="ＭＳ Ｐ明朝" w:eastAsia="ＭＳ Ｐ明朝" w:hAnsi="ＭＳ Ｐ明朝"/>
          <w:b/>
        </w:rPr>
      </w:pPr>
      <w:r w:rsidRPr="00D81982">
        <w:rPr>
          <w:rFonts w:ascii="ＭＳ Ｐ明朝" w:eastAsia="ＭＳ Ｐ明朝" w:hAnsi="ＭＳ Ｐ明朝" w:hint="eastAsia"/>
          <w:b/>
        </w:rPr>
        <w:t>特約条項</w:t>
      </w:r>
    </w:p>
    <w:p w14:paraId="38C90228" w14:textId="77777777" w:rsidR="00613C49" w:rsidRPr="00D81982" w:rsidRDefault="00613C49" w:rsidP="00613C49">
      <w:pPr>
        <w:ind w:left="360"/>
        <w:jc w:val="left"/>
        <w:rPr>
          <w:rFonts w:ascii="ＭＳ Ｐ明朝" w:eastAsia="ＭＳ Ｐ明朝" w:hAnsi="ＭＳ Ｐ明朝"/>
          <w:b/>
          <w:sz w:val="22"/>
        </w:rPr>
      </w:pPr>
    </w:p>
    <w:p w14:paraId="12648496" w14:textId="77777777" w:rsidR="00613C49" w:rsidRPr="0002225E" w:rsidRDefault="00613C49" w:rsidP="00613C49">
      <w:pPr>
        <w:jc w:val="left"/>
        <w:rPr>
          <w:rFonts w:ascii="ＭＳ Ｐ明朝" w:eastAsia="ＭＳ Ｐ明朝" w:hAnsi="ＭＳ Ｐ明朝"/>
          <w:b/>
          <w:sz w:val="22"/>
        </w:rPr>
      </w:pPr>
      <w:r w:rsidRPr="0002225E">
        <w:rPr>
          <w:rFonts w:ascii="ＭＳ Ｐ明朝" w:eastAsia="ＭＳ Ｐ明朝" w:hAnsi="ＭＳ Ｐ明朝" w:hint="eastAsia"/>
          <w:b/>
          <w:sz w:val="22"/>
        </w:rPr>
        <w:t>第</w:t>
      </w:r>
      <w:r w:rsidRPr="0002225E">
        <w:rPr>
          <w:rFonts w:ascii="ＭＳ Ｐ明朝" w:eastAsia="ＭＳ Ｐ明朝" w:hAnsi="ＭＳ Ｐ明朝"/>
          <w:b/>
          <w:sz w:val="22"/>
        </w:rPr>
        <w:t>1条　定義</w:t>
      </w:r>
    </w:p>
    <w:p w14:paraId="353F2FFB" w14:textId="77777777" w:rsidR="00613C49" w:rsidRPr="0002225E" w:rsidRDefault="00613C49" w:rsidP="00613C49">
      <w:pPr>
        <w:jc w:val="left"/>
        <w:rPr>
          <w:rFonts w:ascii="ＭＳ Ｐ明朝" w:eastAsia="ＭＳ Ｐ明朝" w:hAnsi="ＭＳ Ｐ明朝"/>
          <w:sz w:val="22"/>
        </w:rPr>
      </w:pPr>
      <w:r w:rsidRPr="00D9738B">
        <w:rPr>
          <w:rFonts w:ascii="ＭＳ Ｐ明朝" w:eastAsia="ＭＳ Ｐ明朝" w:hAnsi="ＭＳ Ｐ明朝" w:hint="eastAsia"/>
          <w:sz w:val="22"/>
        </w:rPr>
        <w:t>１．</w:t>
      </w:r>
      <w:r w:rsidRPr="00D9738B">
        <w:rPr>
          <w:rFonts w:ascii="ＭＳ Ｐ明朝" w:eastAsia="ＭＳ Ｐ明朝" w:hAnsi="ＭＳ Ｐ明朝"/>
          <w:sz w:val="22"/>
        </w:rPr>
        <w:t>PEFC</w:t>
      </w:r>
      <w:r w:rsidRPr="0002225E">
        <w:rPr>
          <w:rFonts w:ascii="ＭＳ Ｐ明朝" w:eastAsia="ＭＳ Ｐ明朝" w:hAnsi="ＭＳ Ｐ明朝"/>
          <w:sz w:val="22"/>
        </w:rPr>
        <w:t>ロゴ使用規則</w:t>
      </w:r>
    </w:p>
    <w:p w14:paraId="54208095" w14:textId="77777777" w:rsidR="00613C49" w:rsidRPr="000D5C5C" w:rsidRDefault="00613C49" w:rsidP="00613C49">
      <w:pPr>
        <w:rPr>
          <w:rFonts w:ascii="ＭＳ Ｐ明朝" w:eastAsia="ＭＳ Ｐ明朝" w:hAnsi="ＭＳ Ｐ明朝"/>
          <w:sz w:val="22"/>
        </w:rPr>
      </w:pPr>
      <w:r w:rsidRPr="000D5C5C">
        <w:rPr>
          <w:rFonts w:ascii="ＭＳ Ｐ明朝" w:eastAsia="ＭＳ Ｐ明朝" w:hAnsi="ＭＳ Ｐ明朝" w:hint="eastAsia"/>
          <w:sz w:val="22"/>
        </w:rPr>
        <w:t>商標使用に関する要求事項は、</w:t>
      </w:r>
      <w:r w:rsidRPr="0002225E">
        <w:rPr>
          <w:rFonts w:ascii="ＭＳ Ｐ明朝" w:eastAsia="ＭＳ Ｐ明朝" w:hAnsi="ＭＳ Ｐ明朝"/>
          <w:sz w:val="22"/>
        </w:rPr>
        <w:t>PEFCST2001：2020</w:t>
      </w:r>
      <w:r w:rsidRPr="0002225E">
        <w:rPr>
          <w:rFonts w:ascii="ＭＳ Ｐ明朝" w:eastAsia="ＭＳ Ｐ明朝" w:hAnsi="ＭＳ Ｐ明朝" w:hint="eastAsia"/>
          <w:sz w:val="22"/>
        </w:rPr>
        <w:t>「</w:t>
      </w:r>
      <w:r w:rsidRPr="00D9738B">
        <w:rPr>
          <w:rFonts w:ascii="ＭＳ Ｐ明朝" w:eastAsia="ＭＳ Ｐ明朝" w:hAnsi="ＭＳ Ｐ明朝"/>
          <w:sz w:val="22"/>
        </w:rPr>
        <w:t>PEFC商標使用規則」</w:t>
      </w:r>
      <w:r w:rsidRPr="000D5C5C">
        <w:rPr>
          <w:rFonts w:ascii="ＭＳ Ｐ明朝" w:eastAsia="ＭＳ Ｐ明朝" w:hAnsi="ＭＳ Ｐ明朝" w:hint="eastAsia"/>
          <w:sz w:val="22"/>
        </w:rPr>
        <w:t>に定めるところであり、同文書は契約文書の一部として契約書に添付される。</w:t>
      </w:r>
    </w:p>
    <w:p w14:paraId="7DF1AA25" w14:textId="77777777" w:rsidR="00613C49" w:rsidRPr="00D9738B" w:rsidRDefault="00613C49" w:rsidP="00613C49">
      <w:pPr>
        <w:jc w:val="left"/>
        <w:rPr>
          <w:rFonts w:ascii="ＭＳ Ｐ明朝" w:eastAsia="ＭＳ Ｐ明朝" w:hAnsi="ＭＳ Ｐ明朝"/>
          <w:sz w:val="22"/>
        </w:rPr>
      </w:pPr>
      <w:r w:rsidRPr="0002225E">
        <w:rPr>
          <w:rFonts w:ascii="ＭＳ Ｐ明朝" w:eastAsia="ＭＳ Ｐ明朝" w:hAnsi="ＭＳ Ｐ明朝"/>
          <w:sz w:val="22"/>
        </w:rPr>
        <w:t>２</w:t>
      </w:r>
      <w:r w:rsidRPr="0002225E">
        <w:rPr>
          <w:rFonts w:ascii="ＭＳ Ｐ明朝" w:eastAsia="ＭＳ Ｐ明朝" w:hAnsi="ＭＳ Ｐ明朝" w:hint="eastAsia"/>
          <w:sz w:val="22"/>
        </w:rPr>
        <w:t>．</w:t>
      </w:r>
      <w:r w:rsidRPr="0002225E">
        <w:rPr>
          <w:rFonts w:ascii="ＭＳ Ｐ明朝" w:eastAsia="ＭＳ Ｐ明朝" w:hAnsi="ＭＳ Ｐ明朝"/>
          <w:sz w:val="22"/>
        </w:rPr>
        <w:t>PEFC商標使用料金</w:t>
      </w:r>
    </w:p>
    <w:p w14:paraId="3B193B5D" w14:textId="77777777" w:rsidR="00613C49" w:rsidRPr="000D5C5C" w:rsidRDefault="00613C49" w:rsidP="00613C49">
      <w:pPr>
        <w:jc w:val="left"/>
        <w:rPr>
          <w:rFonts w:ascii="ＭＳ Ｐ明朝" w:eastAsia="ＭＳ Ｐ明朝" w:hAnsi="ＭＳ Ｐ明朝"/>
          <w:sz w:val="22"/>
        </w:rPr>
      </w:pPr>
      <w:r w:rsidRPr="000D5C5C">
        <w:rPr>
          <w:rFonts w:ascii="ＭＳ Ｐ明朝" w:eastAsia="ＭＳ Ｐ明朝" w:hAnsi="ＭＳ Ｐ明朝"/>
          <w:sz w:val="22"/>
        </w:rPr>
        <w:t>PEFC商標使用料金は当面定めない。</w:t>
      </w:r>
    </w:p>
    <w:p w14:paraId="770646F8"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lastRenderedPageBreak/>
        <w:t>第</w:t>
      </w:r>
      <w:r w:rsidRPr="00D81982">
        <w:rPr>
          <w:rFonts w:ascii="ＭＳ Ｐ明朝" w:eastAsia="ＭＳ Ｐ明朝" w:hAnsi="ＭＳ Ｐ明朝"/>
          <w:b/>
          <w:sz w:val="22"/>
        </w:rPr>
        <w:t>2条　PEFC商標（ロゴ）の著作権</w:t>
      </w:r>
    </w:p>
    <w:p w14:paraId="46DDA03D" w14:textId="77777777" w:rsidR="00613C49" w:rsidRPr="00D81982" w:rsidRDefault="00613C49" w:rsidP="00613C49">
      <w:pPr>
        <w:ind w:leftChars="-72" w:left="-146"/>
        <w:jc w:val="left"/>
        <w:rPr>
          <w:rFonts w:ascii="ＭＳ Ｐ明朝" w:eastAsia="ＭＳ Ｐ明朝" w:hAnsi="ＭＳ Ｐ明朝"/>
          <w:sz w:val="22"/>
        </w:rPr>
      </w:pPr>
      <w:r w:rsidRPr="00D81982">
        <w:rPr>
          <w:rFonts w:ascii="ＭＳ Ｐ明朝" w:eastAsia="ＭＳ Ｐ明朝" w:hAnsi="ＭＳ Ｐ明朝" w:hint="eastAsia"/>
          <w:sz w:val="22"/>
        </w:rPr>
        <w:t>１．疑惑の発生を回避するため、</w:t>
      </w:r>
      <w:r w:rsidRPr="00D81982">
        <w:rPr>
          <w:rFonts w:ascii="ＭＳ Ｐ明朝" w:eastAsia="ＭＳ Ｐ明朝" w:hAnsi="ＭＳ Ｐ明朝"/>
          <w:sz w:val="22"/>
        </w:rPr>
        <w:t>PEFCロゴは著作権の対象物であり、PEFC評議会が所有する登録商標となって</w:t>
      </w:r>
      <w:r w:rsidRPr="00D81982">
        <w:rPr>
          <w:rFonts w:ascii="ＭＳ Ｐ明朝" w:eastAsia="ＭＳ Ｐ明朝" w:hAnsi="ＭＳ Ｐ明朝" w:hint="eastAsia"/>
          <w:sz w:val="22"/>
        </w:rPr>
        <w:t>いる。「</w:t>
      </w:r>
      <w:r w:rsidRPr="00D81982">
        <w:rPr>
          <w:rFonts w:ascii="ＭＳ Ｐ明朝" w:eastAsia="ＭＳ Ｐ明朝" w:hAnsi="ＭＳ Ｐ明朝"/>
          <w:sz w:val="22"/>
        </w:rPr>
        <w:t>PEFC」の文字は著作権に含まれ、登録されている。この著作権の対象物を許可なくして使用することは禁止されており、法的行為の誘因となり得る。PEFCロゴの使用はPEFC評議会(以下PEFCという。)の委任を受けてSGEC/PEFCジャパンが管理、統制する。</w:t>
      </w:r>
    </w:p>
    <w:p w14:paraId="3F591FA6" w14:textId="77777777" w:rsidR="00613C49" w:rsidRPr="00D81982" w:rsidRDefault="00613C49" w:rsidP="00613C49">
      <w:pPr>
        <w:ind w:leftChars="-72" w:left="-146"/>
        <w:jc w:val="left"/>
        <w:rPr>
          <w:rFonts w:ascii="ＭＳ Ｐ明朝" w:eastAsia="ＭＳ Ｐ明朝" w:hAnsi="ＭＳ Ｐ明朝"/>
          <w:sz w:val="22"/>
        </w:rPr>
      </w:pPr>
    </w:p>
    <w:p w14:paraId="591FF4D3" w14:textId="77777777" w:rsidR="00613C49" w:rsidRPr="00D81982" w:rsidRDefault="00613C49" w:rsidP="00613C49">
      <w:pPr>
        <w:ind w:left="796" w:hangingChars="373" w:hanging="796"/>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3条</w:t>
      </w:r>
      <w:r w:rsidRPr="00D81982">
        <w:rPr>
          <w:rFonts w:ascii="ＭＳ Ｐ明朝" w:eastAsia="ＭＳ Ｐ明朝" w:hAnsi="ＭＳ Ｐ明朝"/>
          <w:b/>
          <w:sz w:val="22"/>
        </w:rPr>
        <w:tab/>
      </w:r>
      <w:r w:rsidRPr="00D81982">
        <w:rPr>
          <w:rFonts w:ascii="ＭＳ Ｐ明朝" w:eastAsia="ＭＳ Ｐ明朝" w:hAnsi="ＭＳ Ｐ明朝" w:hint="eastAsia"/>
          <w:b/>
          <w:sz w:val="22"/>
        </w:rPr>
        <w:t>ロゴ使用者の責務</w:t>
      </w:r>
    </w:p>
    <w:p w14:paraId="3A003478"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PEFCロゴをPEFC商標使用規則及びPEFC</w:t>
      </w:r>
      <w:r w:rsidRPr="00D81982">
        <w:rPr>
          <w:rFonts w:ascii="ＭＳ Ｐ明朝" w:eastAsia="ＭＳ Ｐ明朝" w:hAnsi="ＭＳ Ｐ明朝" w:hint="eastAsia"/>
          <w:sz w:val="22"/>
        </w:rPr>
        <w:t>ラベルジェネレーターに定められる図案に関する指示に従い、ロゴ使用者の識別情報確認が確実にできるように</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の委任を受けて発行する登録番号と共に使う責務を負う。</w:t>
      </w:r>
    </w:p>
    <w:p w14:paraId="34E9B610" w14:textId="77777777" w:rsidR="00613C49" w:rsidRPr="00D81982" w:rsidRDefault="00613C49" w:rsidP="00613C49">
      <w:pPr>
        <w:jc w:val="left"/>
        <w:rPr>
          <w:rFonts w:ascii="ＭＳ Ｐ明朝" w:eastAsia="ＭＳ Ｐ明朝" w:hAnsi="ＭＳ Ｐ明朝"/>
          <w:strike/>
          <w:sz w:val="22"/>
        </w:rPr>
      </w:pPr>
      <w:r w:rsidRPr="00D81982">
        <w:rPr>
          <w:rFonts w:ascii="ＭＳ Ｐ明朝" w:eastAsia="ＭＳ Ｐ明朝" w:hAnsi="ＭＳ Ｐ明朝"/>
          <w:sz w:val="22"/>
        </w:rPr>
        <w:t>2  PEFCのロゴ発行料金および年間使用料金は、PEFC</w:t>
      </w:r>
      <w:r w:rsidRPr="00D81982">
        <w:rPr>
          <w:rFonts w:ascii="ＭＳ Ｐ明朝" w:eastAsia="ＭＳ Ｐ明朝" w:hAnsi="ＭＳ Ｐ明朝" w:hint="eastAsia"/>
          <w:sz w:val="22"/>
        </w:rPr>
        <w:t>又は</w:t>
      </w:r>
      <w:r w:rsidRPr="00D81982">
        <w:rPr>
          <w:rFonts w:ascii="ＭＳ Ｐ明朝" w:eastAsia="ＭＳ Ｐ明朝" w:hAnsi="ＭＳ Ｐ明朝"/>
          <w:sz w:val="22"/>
        </w:rPr>
        <w:t>SGEC</w:t>
      </w:r>
      <w:r w:rsidRPr="00D81982">
        <w:rPr>
          <w:rFonts w:ascii="ＭＳ Ｐ明朝" w:eastAsia="ＭＳ Ｐ明朝" w:hAnsi="ＭＳ Ｐ明朝" w:hint="eastAsia"/>
          <w:sz w:val="22"/>
        </w:rPr>
        <w:t>公示料金に含まれる。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ジャパンは、契約の効期間中に</w:t>
      </w:r>
      <w:r w:rsidRPr="00D81982">
        <w:rPr>
          <w:rFonts w:ascii="ＭＳ Ｐ明朝" w:eastAsia="ＭＳ Ｐ明朝" w:hAnsi="ＭＳ Ｐ明朝"/>
          <w:sz w:val="22"/>
        </w:rPr>
        <w:t>PEFCロゴ料金システムに関する変更をすることができる。SGEC/PEFC</w:t>
      </w:r>
      <w:r w:rsidRPr="00D81982">
        <w:rPr>
          <w:rFonts w:ascii="ＭＳ Ｐ明朝" w:eastAsia="ＭＳ Ｐ明朝" w:hAnsi="ＭＳ Ｐ明朝" w:hint="eastAsia"/>
          <w:sz w:val="22"/>
        </w:rPr>
        <w:t>ジャパンとロゴ使用者間の契約におけるその様な変更は、</w:t>
      </w:r>
      <w:r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がロゴ使用者に対してその変更を文書で通知した翌年から効力を持つ。</w:t>
      </w:r>
    </w:p>
    <w:p w14:paraId="04FA4ED2"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sz w:val="22"/>
        </w:rPr>
        <w:t xml:space="preserve"> に対してロゴ使用者の</w:t>
      </w:r>
      <w:r w:rsidRPr="00D81982">
        <w:rPr>
          <w:rFonts w:ascii="ＭＳ Ｐ明朝" w:eastAsia="ＭＳ Ｐ明朝" w:hAnsi="ＭＳ Ｐ明朝" w:hint="eastAsia"/>
          <w:sz w:val="22"/>
        </w:rPr>
        <w:t>識別情報に関するデータ、及びグループ</w:t>
      </w:r>
      <w:r w:rsidRPr="00D81982">
        <w:rPr>
          <w:rFonts w:ascii="ＭＳ Ｐ明朝" w:eastAsia="ＭＳ Ｐ明朝" w:hAnsi="ＭＳ Ｐ明朝"/>
          <w:sz w:val="22"/>
        </w:rPr>
        <w:t>B及びCの使用者の場合は認証の状態に関する変更について速やか且つ信頼ある通知をする責務を負う。</w:t>
      </w:r>
    </w:p>
    <w:p w14:paraId="11AE7AF3" w14:textId="77777777" w:rsidR="00613C49" w:rsidRPr="00D81982" w:rsidRDefault="00613C49" w:rsidP="00613C49">
      <w:pPr>
        <w:jc w:val="left"/>
        <w:rPr>
          <w:rFonts w:ascii="ＭＳ Ｐ明朝" w:eastAsia="ＭＳ Ｐ明朝" w:hAnsi="ＭＳ Ｐ明朝"/>
          <w:sz w:val="22"/>
        </w:rPr>
      </w:pPr>
    </w:p>
    <w:p w14:paraId="6DAF79A4" w14:textId="77777777" w:rsidR="00613C49" w:rsidRPr="00D81982" w:rsidRDefault="00613C49" w:rsidP="00613C49">
      <w:pPr>
        <w:ind w:left="796" w:hangingChars="373" w:hanging="796"/>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 xml:space="preserve">4条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b/>
          <w:sz w:val="22"/>
        </w:rPr>
        <w:t xml:space="preserve"> の責務</w:t>
      </w:r>
    </w:p>
    <w:p w14:paraId="7FDA7FB6"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ジャパンは、契約書への署名から二週間以内に、ロゴ使用者に対して</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ロゴ使用ツールキットを提供する責務を負う。</w:t>
      </w:r>
    </w:p>
    <w:p w14:paraId="7C62621F"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ジャパンは、ロゴ使用者に対してこの契約に影響を及ぼす</w:t>
      </w:r>
      <w:r w:rsidRPr="00D81982">
        <w:rPr>
          <w:rFonts w:ascii="ＭＳ Ｐ明朝" w:eastAsia="ＭＳ Ｐ明朝" w:hAnsi="ＭＳ Ｐ明朝"/>
          <w:sz w:val="22"/>
        </w:rPr>
        <w:t>PEFCロゴ使用に関わるPEFC評議会規則やSGEC文書の変更を通知する責務を負う。</w:t>
      </w:r>
    </w:p>
    <w:p w14:paraId="655B4CF3" w14:textId="77777777" w:rsidR="00613C49" w:rsidRPr="00D81982" w:rsidRDefault="00613C49" w:rsidP="00613C49">
      <w:pPr>
        <w:ind w:left="793" w:hangingChars="373" w:hanging="793"/>
        <w:jc w:val="left"/>
        <w:rPr>
          <w:rFonts w:ascii="ＭＳ Ｐ明朝" w:eastAsia="ＭＳ Ｐ明朝" w:hAnsi="ＭＳ Ｐ明朝"/>
          <w:sz w:val="22"/>
        </w:rPr>
      </w:pPr>
    </w:p>
    <w:p w14:paraId="7AA3F2B2" w14:textId="77777777" w:rsidR="00613C49" w:rsidRPr="00D81982" w:rsidRDefault="00613C49" w:rsidP="00613C49">
      <w:pPr>
        <w:ind w:left="796" w:hangingChars="373" w:hanging="796"/>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罰則</w:t>
      </w:r>
    </w:p>
    <w:p w14:paraId="7EA2907E"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ジャパンは、使用者グループ</w:t>
      </w:r>
      <w:r w:rsidRPr="00D81982">
        <w:rPr>
          <w:rFonts w:ascii="ＭＳ Ｐ明朝" w:eastAsia="ＭＳ Ｐ明朝" w:hAnsi="ＭＳ Ｐ明朝"/>
          <w:sz w:val="22"/>
        </w:rPr>
        <w:t>B及びCによってロゴが製品上又は製品外で未承認使用された場合、ロゴ使用者がその未承認使用が意図的でないことを証明しない限り、該当製品の市場価額の五分の一に当たる日本円相当額を契約違反として、課すことができる。その場合の違約金は150万円を上限とする。</w:t>
      </w:r>
    </w:p>
    <w:p w14:paraId="3D8E3F77"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ジャパンは、契約に違反するロゴ使用に対して要求する違約金額を変更する権利を有する。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ジャパンとロゴ使用者との間の契約書におけるその変更は、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ジャパンが使用者に対してその変更に関して書面で通知してから</w:t>
      </w:r>
      <w:r w:rsidRPr="00D81982">
        <w:rPr>
          <w:rFonts w:ascii="ＭＳ Ｐ明朝" w:eastAsia="ＭＳ Ｐ明朝" w:hAnsi="ＭＳ Ｐ明朝"/>
          <w:sz w:val="22"/>
        </w:rPr>
        <w:t>3ヶ月と5日後に効力を発生する。</w:t>
      </w:r>
    </w:p>
    <w:p w14:paraId="15257E4B" w14:textId="77777777" w:rsidR="00613C49" w:rsidRPr="00D81982" w:rsidRDefault="00613C49" w:rsidP="00613C49">
      <w:pPr>
        <w:jc w:val="left"/>
        <w:rPr>
          <w:rFonts w:ascii="ＭＳ Ｐ明朝" w:eastAsia="ＭＳ Ｐ明朝" w:hAnsi="ＭＳ Ｐ明朝"/>
          <w:b/>
          <w:sz w:val="22"/>
        </w:rPr>
      </w:pPr>
    </w:p>
    <w:p w14:paraId="5A6AB05A"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6条　契約の終了</w:t>
      </w:r>
    </w:p>
    <w:p w14:paraId="49FC53DF"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本契約当事者の一方は、書留郵便による３ヶ月の事前通知によってこの契約を終了すること</w:t>
      </w:r>
      <w:r w:rsidRPr="00D81982">
        <w:rPr>
          <w:rFonts w:ascii="ＭＳ Ｐ明朝" w:eastAsia="ＭＳ Ｐ明朝" w:hAnsi="ＭＳ Ｐ明朝" w:hint="eastAsia"/>
          <w:sz w:val="22"/>
        </w:rPr>
        <w:lastRenderedPageBreak/>
        <w:t>ができる。</w:t>
      </w:r>
    </w:p>
    <w:p w14:paraId="702A706B" w14:textId="77777777" w:rsidR="00613C49" w:rsidRPr="00E90E5B"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ジャパンは、本契約又は</w:t>
      </w:r>
      <w:r w:rsidRPr="00D81982">
        <w:rPr>
          <w:rFonts w:ascii="ＭＳ Ｐ明朝" w:eastAsia="ＭＳ Ｐ明朝" w:hAnsi="ＭＳ Ｐ明朝"/>
          <w:sz w:val="22"/>
        </w:rPr>
        <w:t>PEFC商標使用規則への違反の</w:t>
      </w:r>
      <w:r w:rsidRPr="00D81982">
        <w:rPr>
          <w:rFonts w:ascii="ＭＳ Ｐ明朝" w:eastAsia="ＭＳ Ｐ明朝" w:hAnsi="ＭＳ Ｐ明朝" w:hint="eastAsia"/>
          <w:sz w:val="22"/>
        </w:rPr>
        <w:t>疑義が調査に付された場合、その期間中は即刻この契約書を一時的に取消することが出来る。</w:t>
      </w:r>
      <w:r w:rsidRPr="00E90E5B">
        <w:rPr>
          <w:rFonts w:ascii="ＭＳ Ｐ明朝" w:eastAsia="ＭＳ Ｐ明朝" w:hAnsi="ＭＳ Ｐ明朝" w:hint="eastAsia"/>
          <w:sz w:val="22"/>
        </w:rPr>
        <w:t>そうした</w:t>
      </w:r>
      <w:r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がある場合、</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w:t>
      </w:r>
      <w:r w:rsidRPr="00D81982">
        <w:rPr>
          <w:rFonts w:ascii="ＭＳ Ｐ明朝" w:eastAsia="ＭＳ Ｐ明朝" w:hAnsi="ＭＳ Ｐ明朝" w:hint="eastAsia"/>
          <w:sz w:val="22"/>
        </w:rPr>
        <w:t>ロゴ使用者に対し、その疑義に対する書面による説明を要請し、さらに暫定的な解約に関わる告知をしなければならない。一時的取消</w:t>
      </w:r>
      <w:r w:rsidRPr="00E90E5B">
        <w:rPr>
          <w:rFonts w:ascii="ＭＳ Ｐ明朝" w:eastAsia="ＭＳ Ｐ明朝" w:hAnsi="ＭＳ Ｐ明朝" w:hint="eastAsia"/>
          <w:sz w:val="22"/>
        </w:rPr>
        <w:t>は、ロゴの使用者が</w:t>
      </w:r>
      <w:r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の対象となった不正使用に関して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に対する釈明をしてから、最長一ヶ月間有効でなければならない。この間、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はその件について調査する。</w:t>
      </w:r>
      <w:r w:rsidRPr="00D81982">
        <w:rPr>
          <w:rFonts w:ascii="ＭＳ Ｐ明朝" w:eastAsia="ＭＳ Ｐ明朝" w:hAnsi="ＭＳ Ｐ明朝"/>
          <w:sz w:val="22"/>
        </w:rPr>
        <w:t>PEFC</w:t>
      </w:r>
      <w:r w:rsidRPr="00E90E5B">
        <w:rPr>
          <w:rFonts w:ascii="ＭＳ Ｐ明朝" w:eastAsia="ＭＳ Ｐ明朝" w:hAnsi="ＭＳ Ｐ明朝"/>
          <w:sz w:val="22"/>
        </w:rPr>
        <w:t xml:space="preserve"> は、ロゴの使用者が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の承認する是正措置を実行し、その旨を</w:t>
      </w:r>
      <w:r w:rsidRPr="00D81982">
        <w:rPr>
          <w:rFonts w:ascii="ＭＳ Ｐ明朝" w:eastAsia="ＭＳ Ｐ明朝" w:hAnsi="ＭＳ Ｐ明朝"/>
          <w:sz w:val="22"/>
        </w:rPr>
        <w:t>PEFC</w:t>
      </w:r>
      <w:r w:rsidRPr="00E90E5B">
        <w:rPr>
          <w:rFonts w:ascii="ＭＳ Ｐ明朝" w:eastAsia="ＭＳ Ｐ明朝" w:hAnsi="ＭＳ Ｐ明朝" w:hint="eastAsia"/>
          <w:sz w:val="22"/>
        </w:rPr>
        <w:t>宛に通達した場合は契約の暫定的解消に関する決定を破棄することが出来る。</w:t>
      </w:r>
    </w:p>
    <w:p w14:paraId="2727B3FB" w14:textId="77777777" w:rsidR="00613C49" w:rsidRPr="00E90E5B" w:rsidRDefault="00613C49" w:rsidP="00613C49">
      <w:pPr>
        <w:ind w:left="2"/>
        <w:jc w:val="left"/>
        <w:rPr>
          <w:rFonts w:ascii="ＭＳ Ｐ明朝" w:eastAsia="ＭＳ Ｐ明朝" w:hAnsi="ＭＳ Ｐ明朝"/>
          <w:sz w:val="22"/>
        </w:rPr>
      </w:pPr>
      <w:r w:rsidRPr="00E90E5B">
        <w:rPr>
          <w:rFonts w:ascii="ＭＳ Ｐ明朝" w:eastAsia="ＭＳ Ｐ明朝" w:hAnsi="ＭＳ Ｐ明朝"/>
          <w:sz w:val="22"/>
        </w:rPr>
        <w:t xml:space="preserve">3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は、この契約書又は</w:t>
      </w:r>
      <w:r w:rsidRPr="00E90E5B">
        <w:rPr>
          <w:rFonts w:ascii="ＭＳ Ｐ明朝" w:eastAsia="ＭＳ Ｐ明朝" w:hAnsi="ＭＳ Ｐ明朝"/>
          <w:sz w:val="22"/>
        </w:rPr>
        <w:t>PEFC商標使用規則の規定が遵守されなかったと判断される充分な理由がある場合、直ちにこの契約を終了することが出来る。</w:t>
      </w:r>
    </w:p>
    <w:p w14:paraId="39306872" w14:textId="77777777" w:rsidR="00613C49" w:rsidRPr="00E90E5B" w:rsidRDefault="00613C49" w:rsidP="00613C49">
      <w:pPr>
        <w:ind w:left="2"/>
        <w:jc w:val="left"/>
        <w:rPr>
          <w:rFonts w:ascii="ＭＳ Ｐ明朝" w:eastAsia="ＭＳ Ｐ明朝" w:hAnsi="ＭＳ Ｐ明朝"/>
          <w:sz w:val="22"/>
        </w:rPr>
      </w:pPr>
      <w:r w:rsidRPr="00E90E5B">
        <w:rPr>
          <w:rFonts w:ascii="ＭＳ Ｐ明朝" w:eastAsia="ＭＳ Ｐ明朝" w:hAnsi="ＭＳ Ｐ明朝"/>
          <w:sz w:val="22"/>
        </w:rPr>
        <w:t xml:space="preserve">4  SGEC </w:t>
      </w:r>
      <w:r w:rsidRPr="00D81982">
        <w:rPr>
          <w:rFonts w:ascii="ＭＳ Ｐ明朝" w:eastAsia="ＭＳ Ｐ明朝" w:hAnsi="ＭＳ Ｐ明朝" w:hint="eastAsia"/>
          <w:sz w:val="22"/>
        </w:rPr>
        <w:t>森林管理認証書、同</w:t>
      </w:r>
      <w:r w:rsidRPr="00D81982">
        <w:rPr>
          <w:rFonts w:ascii="ＭＳ Ｐ明朝" w:eastAsia="ＭＳ Ｐ明朝" w:hAnsi="ＭＳ Ｐ明朝"/>
          <w:sz w:val="22"/>
        </w:rPr>
        <w:t>COC組織(認証企業等)認証書及び</w:t>
      </w:r>
      <w:r w:rsidRPr="00E90E5B">
        <w:rPr>
          <w:rFonts w:ascii="ＭＳ Ｐ明朝" w:eastAsia="ＭＳ Ｐ明朝" w:hAnsi="ＭＳ Ｐ明朝" w:hint="eastAsia"/>
          <w:sz w:val="22"/>
        </w:rPr>
        <w:t>、</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が承認する</w:t>
      </w:r>
      <w:r w:rsidRPr="00E90E5B">
        <w:rPr>
          <w:rFonts w:ascii="ＭＳ Ｐ明朝" w:eastAsia="ＭＳ Ｐ明朝" w:hAnsi="ＭＳ Ｐ明朝"/>
          <w:sz w:val="22"/>
        </w:rPr>
        <w:t>COC認証書の有効性が</w:t>
      </w:r>
      <w:r w:rsidRPr="00E90E5B">
        <w:rPr>
          <w:rFonts w:ascii="ＭＳ Ｐ明朝" w:eastAsia="ＭＳ Ｐ明朝" w:hAnsi="ＭＳ Ｐ明朝" w:hint="eastAsia"/>
          <w:sz w:val="22"/>
        </w:rPr>
        <w:t>取り下げ、中止、又は、終了した場合、その認証書の有効性が取り下げ、中止、又は、終了した時と同時にこの契約書も自動的に終了する。</w:t>
      </w:r>
    </w:p>
    <w:p w14:paraId="1123A31A" w14:textId="77777777" w:rsidR="00613C49" w:rsidRPr="00E90E5B" w:rsidRDefault="00613C49" w:rsidP="00613C49">
      <w:pPr>
        <w:ind w:left="2"/>
        <w:jc w:val="left"/>
        <w:rPr>
          <w:rFonts w:ascii="ＭＳ Ｐ明朝" w:eastAsia="ＭＳ Ｐ明朝" w:hAnsi="ＭＳ Ｐ明朝"/>
          <w:sz w:val="22"/>
        </w:rPr>
      </w:pPr>
      <w:r w:rsidRPr="00E90E5B">
        <w:rPr>
          <w:rFonts w:ascii="ＭＳ Ｐ明朝" w:eastAsia="ＭＳ Ｐ明朝" w:hAnsi="ＭＳ Ｐ明朝"/>
          <w:sz w:val="22"/>
        </w:rPr>
        <w:t>5  PEFC評議会とPEFC評議会の代行機関であるSGEC/PEFC</w:t>
      </w:r>
      <w:r w:rsidRPr="00E90E5B">
        <w:rPr>
          <w:rFonts w:ascii="ＭＳ Ｐ明朝" w:eastAsia="ＭＳ Ｐ明朝" w:hAnsi="ＭＳ Ｐ明朝" w:hint="eastAsia"/>
          <w:sz w:val="22"/>
        </w:rPr>
        <w:t>ジャパンとの間の委託契約に取り下げ、中止、又は、終了があった場合、</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ジャパンが代行する</w:t>
      </w:r>
      <w:r w:rsidRPr="00E90E5B">
        <w:rPr>
          <w:rFonts w:ascii="ＭＳ Ｐ明朝" w:eastAsia="ＭＳ Ｐ明朝" w:hAnsi="ＭＳ Ｐ明朝"/>
          <w:sz w:val="22"/>
        </w:rPr>
        <w:t>PEFC</w:t>
      </w:r>
      <w:r w:rsidRPr="00E90E5B">
        <w:rPr>
          <w:rFonts w:ascii="ＭＳ Ｐ明朝" w:eastAsia="ＭＳ Ｐ明朝" w:hAnsi="ＭＳ Ｐ明朝" w:hint="eastAsia"/>
          <w:sz w:val="22"/>
        </w:rPr>
        <w:t>とロゴ使用者との間の契約は上記の取り下げ、中止、又は、終了と同一の日付を以って自動的に終了する。</w:t>
      </w:r>
    </w:p>
    <w:p w14:paraId="1F34CD13"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 xml:space="preserve">6  </w:t>
      </w:r>
      <w:r w:rsidRPr="00D81982">
        <w:rPr>
          <w:rFonts w:ascii="ＭＳ Ｐ明朝" w:eastAsia="ＭＳ Ｐ明朝" w:hAnsi="ＭＳ Ｐ明朝" w:hint="eastAsia"/>
          <w:sz w:val="22"/>
        </w:rPr>
        <w:t>前</w:t>
      </w:r>
      <w:r w:rsidRPr="00D81982">
        <w:rPr>
          <w:rFonts w:ascii="ＭＳ Ｐ明朝" w:eastAsia="ＭＳ Ｐ明朝" w:hAnsi="ＭＳ Ｐ明朝"/>
          <w:sz w:val="22"/>
        </w:rPr>
        <w:t>1,2,3,4</w:t>
      </w:r>
      <w:r w:rsidRPr="00D81982">
        <w:rPr>
          <w:rFonts w:ascii="ＭＳ Ｐ明朝" w:eastAsia="ＭＳ Ｐ明朝" w:hAnsi="ＭＳ Ｐ明朝" w:hint="eastAsia"/>
          <w:sz w:val="22"/>
        </w:rPr>
        <w:t>及び</w:t>
      </w:r>
      <w:r w:rsidRPr="00D81982">
        <w:rPr>
          <w:rFonts w:ascii="ＭＳ Ｐ明朝" w:eastAsia="ＭＳ Ｐ明朝" w:hAnsi="ＭＳ Ｐ明朝"/>
          <w:sz w:val="22"/>
        </w:rPr>
        <w:t>5項の規定に従ってこの契約が</w:t>
      </w:r>
      <w:r w:rsidRPr="00D81982">
        <w:rPr>
          <w:rFonts w:ascii="ＭＳ Ｐ明朝" w:eastAsia="ＭＳ Ｐ明朝" w:hAnsi="ＭＳ Ｐ明朝" w:hint="eastAsia"/>
          <w:sz w:val="22"/>
        </w:rPr>
        <w:t>一時的取消や終了となった場合､</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ロゴ料金（別に定める公示料）が支払われた場合であっても返還されない。但し、</w:t>
      </w:r>
      <w:r w:rsidRPr="00D81982">
        <w:rPr>
          <w:rFonts w:ascii="ＭＳ Ｐ明朝" w:eastAsia="ＭＳ Ｐ明朝" w:hAnsi="ＭＳ Ｐ明朝"/>
          <w:sz w:val="22"/>
        </w:rPr>
        <w:t>PEFCロゴ料金は当面定めていない。</w:t>
      </w:r>
    </w:p>
    <w:p w14:paraId="47AC2752" w14:textId="77777777" w:rsidR="00613C49" w:rsidRPr="00D81982" w:rsidRDefault="00613C49" w:rsidP="00613C49">
      <w:pPr>
        <w:pStyle w:val="aff5"/>
        <w:ind w:left="2"/>
        <w:rPr>
          <w:rFonts w:ascii="ＭＳ Ｐ明朝" w:eastAsia="ＭＳ Ｐ明朝" w:hAnsi="ＭＳ Ｐ明朝"/>
          <w:sz w:val="22"/>
          <w:szCs w:val="22"/>
        </w:rPr>
      </w:pPr>
      <w:r w:rsidRPr="00D81982">
        <w:rPr>
          <w:rFonts w:ascii="ＭＳ Ｐ明朝" w:eastAsia="ＭＳ Ｐ明朝" w:hAnsi="ＭＳ Ｐ明朝" w:hint="eastAsia"/>
          <w:sz w:val="22"/>
          <w:szCs w:val="22"/>
        </w:rPr>
        <w:t xml:space="preserve">７　</w:t>
      </w:r>
      <w:r w:rsidRPr="00D81982">
        <w:rPr>
          <w:rFonts w:ascii="ＭＳ Ｐ明朝" w:eastAsia="ＭＳ Ｐ明朝" w:hAnsi="ＭＳ Ｐ明朝"/>
          <w:sz w:val="22"/>
          <w:szCs w:val="22"/>
        </w:rPr>
        <w:t xml:space="preserve">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szCs w:val="22"/>
        </w:rPr>
        <w:t>は、前項に該当して契約が終了したことによって</w:t>
      </w:r>
      <w:r w:rsidRPr="00D81982">
        <w:rPr>
          <w:rFonts w:ascii="ＭＳ Ｐ明朝" w:eastAsia="ＭＳ Ｐ明朝" w:hAnsi="ＭＳ Ｐ明朝"/>
          <w:sz w:val="22"/>
          <w:szCs w:val="22"/>
        </w:rPr>
        <w:t xml:space="preserve">PEFC </w:t>
      </w:r>
      <w:r w:rsidRPr="00D81982">
        <w:rPr>
          <w:rFonts w:ascii="ＭＳ Ｐ明朝" w:eastAsia="ＭＳ Ｐ明朝" w:hAnsi="ＭＳ Ｐ明朝" w:hint="eastAsia"/>
          <w:sz w:val="22"/>
          <w:szCs w:val="22"/>
        </w:rPr>
        <w:t>ロゴ使用者が被る費用や被害を弁償する義務を負わない。</w:t>
      </w:r>
    </w:p>
    <w:p w14:paraId="326D5154" w14:textId="77777777" w:rsidR="00613C49" w:rsidRPr="00E90E5B" w:rsidRDefault="00613C49" w:rsidP="00613C49">
      <w:pPr>
        <w:jc w:val="left"/>
        <w:rPr>
          <w:rFonts w:ascii="ＭＳ Ｐ明朝" w:eastAsia="ＭＳ Ｐ明朝" w:hAnsi="ＭＳ Ｐ明朝"/>
          <w:sz w:val="22"/>
        </w:rPr>
      </w:pPr>
    </w:p>
    <w:p w14:paraId="26D5C382"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7条　報告及び呈示</w:t>
      </w:r>
    </w:p>
    <w:p w14:paraId="71BA0A58"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1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は、ロゴ使用者の身元や認証内容に関してロゴ使用者によって提供されたデータや情報を公開することが許される。</w:t>
      </w:r>
    </w:p>
    <w:p w14:paraId="092BD40C"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グループ</w:t>
      </w:r>
      <w:r w:rsidRPr="00D81982">
        <w:rPr>
          <w:rFonts w:ascii="ＭＳ Ｐ明朝" w:eastAsia="ＭＳ Ｐ明朝" w:hAnsi="ＭＳ Ｐ明朝"/>
          <w:sz w:val="22"/>
        </w:rPr>
        <w:t>B及びCの場合、ロゴ使用者は森林管理及びCOC審査の後直ちに認証機関による検証を受けた上で、（例えば、製品、製品のカテゴリー、生産単位、又は、それに類似するものなど）製品上のロゴ使用についてPEFC及び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sz w:val="22"/>
        </w:rPr>
        <w:t xml:space="preserve"> から要請があった場合には、内訳ごとにロゴ使用者が使用する認証システムが許す限り正確に通知をしなければならない。同様に、ロゴ使用者はPEFCロゴの製品外使用に関する詳細な情報をSGEC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あてに書式自由な形の報告をしなければならない。</w:t>
      </w:r>
    </w:p>
    <w:p w14:paraId="7172906C" w14:textId="77777777" w:rsidR="00613C49" w:rsidRPr="00D81982" w:rsidRDefault="00613C49" w:rsidP="00613C49">
      <w:pPr>
        <w:ind w:left="28"/>
        <w:jc w:val="left"/>
        <w:rPr>
          <w:rFonts w:ascii="ＭＳ Ｐ明朝" w:eastAsia="ＭＳ Ｐ明朝" w:hAnsi="ＭＳ Ｐ明朝"/>
          <w:sz w:val="22"/>
        </w:rPr>
      </w:pPr>
      <w:r w:rsidRPr="00D81982">
        <w:rPr>
          <w:rFonts w:ascii="ＭＳ Ｐ明朝" w:eastAsia="ＭＳ Ｐ明朝" w:hAnsi="ＭＳ Ｐ明朝"/>
          <w:sz w:val="22"/>
        </w:rPr>
        <w:t xml:space="preserve">3  グループDの場合、ロゴ使用者は、項目毎に書式自由な形でPEFCロゴの製品外使用説明を含む年次報告書をSGEC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に提出しなければならない。</w:t>
      </w:r>
    </w:p>
    <w:p w14:paraId="531B64B0" w14:textId="77777777" w:rsidR="00613C49" w:rsidRPr="00D81982" w:rsidRDefault="00613C49" w:rsidP="00613C49">
      <w:pPr>
        <w:jc w:val="left"/>
        <w:rPr>
          <w:rFonts w:ascii="ＭＳ Ｐ明朝" w:eastAsia="ＭＳ Ｐ明朝" w:hAnsi="ＭＳ Ｐ明朝"/>
          <w:b/>
          <w:sz w:val="22"/>
        </w:rPr>
      </w:pPr>
    </w:p>
    <w:p w14:paraId="5CF28BAD"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lastRenderedPageBreak/>
        <w:t>第</w:t>
      </w:r>
      <w:r w:rsidRPr="00D81982">
        <w:rPr>
          <w:rFonts w:ascii="ＭＳ Ｐ明朝" w:eastAsia="ＭＳ Ｐ明朝" w:hAnsi="ＭＳ Ｐ明朝"/>
          <w:b/>
          <w:sz w:val="22"/>
        </w:rPr>
        <w:t>8条　契約の有効性</w:t>
      </w:r>
    </w:p>
    <w:p w14:paraId="5FE56096" w14:textId="77777777" w:rsidR="00613C49" w:rsidRPr="00D81982" w:rsidRDefault="00613C49" w:rsidP="00613C49">
      <w:pPr>
        <w:pStyle w:val="a9"/>
        <w:numPr>
          <w:ilvl w:val="0"/>
          <w:numId w:val="44"/>
        </w:numPr>
        <w:ind w:leftChars="0"/>
        <w:jc w:val="left"/>
        <w:rPr>
          <w:rFonts w:ascii="ＭＳ Ｐ明朝" w:eastAsia="ＭＳ Ｐ明朝" w:hAnsi="ＭＳ Ｐ明朝"/>
        </w:rPr>
      </w:pPr>
      <w:r w:rsidRPr="00D81982">
        <w:rPr>
          <w:rFonts w:ascii="ＭＳ Ｐ明朝" w:eastAsia="ＭＳ Ｐ明朝" w:hAnsi="ＭＳ Ｐ明朝" w:hint="eastAsia"/>
        </w:rPr>
        <w:t>この契約書は、両当事者による署名がされた時から発効する。</w:t>
      </w:r>
    </w:p>
    <w:p w14:paraId="7DB7342E" w14:textId="77777777" w:rsidR="00613C49" w:rsidRPr="00D81982" w:rsidRDefault="00613C49" w:rsidP="00613C49">
      <w:pPr>
        <w:jc w:val="left"/>
        <w:rPr>
          <w:rFonts w:ascii="ＭＳ Ｐ明朝" w:eastAsia="ＭＳ Ｐ明朝" w:hAnsi="ＭＳ Ｐ明朝"/>
        </w:rPr>
      </w:pPr>
    </w:p>
    <w:p w14:paraId="7859B2CE"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9条　その他の条件</w:t>
      </w:r>
    </w:p>
    <w:p w14:paraId="242D90D5" w14:textId="77777777" w:rsidR="00613C49" w:rsidRPr="0002225E" w:rsidRDefault="00613C49" w:rsidP="00613C49">
      <w:pPr>
        <w:jc w:val="left"/>
        <w:rPr>
          <w:rFonts w:ascii="ＭＳ Ｐ明朝" w:eastAsia="ＭＳ Ｐ明朝" w:hAnsi="ＭＳ Ｐ明朝"/>
        </w:rPr>
      </w:pPr>
      <w:r w:rsidRPr="0002225E">
        <w:rPr>
          <w:rFonts w:ascii="ＭＳ Ｐ明朝" w:eastAsia="ＭＳ Ｐ明朝" w:hAnsi="ＭＳ Ｐ明朝"/>
        </w:rPr>
        <w:t xml:space="preserve">1　PEFC </w:t>
      </w:r>
      <w:r w:rsidRPr="0002225E">
        <w:rPr>
          <w:rFonts w:ascii="ＭＳ Ｐ明朝" w:eastAsia="ＭＳ Ｐ明朝" w:hAnsi="ＭＳ Ｐ明朝" w:hint="eastAsia"/>
        </w:rPr>
        <w:t>又は</w:t>
      </w:r>
      <w:r w:rsidRPr="00D9738B">
        <w:rPr>
          <w:rFonts w:ascii="ＭＳ Ｐ明朝" w:eastAsia="ＭＳ Ｐ明朝" w:hAnsi="ＭＳ Ｐ明朝"/>
        </w:rPr>
        <w:t>SGEC/PEFC</w:t>
      </w:r>
      <w:r w:rsidRPr="00D9738B">
        <w:rPr>
          <w:rFonts w:ascii="ＭＳ Ｐ明朝" w:eastAsia="ＭＳ Ｐ明朝" w:hAnsi="ＭＳ Ｐ明朝" w:hint="eastAsia"/>
        </w:rPr>
        <w:t>ジャパンが第三者から苦情を受けた場合、又は、</w:t>
      </w:r>
      <w:r w:rsidRPr="0002225E">
        <w:rPr>
          <w:rFonts w:ascii="ＭＳ Ｐ明朝" w:eastAsia="ＭＳ Ｐ明朝" w:hAnsi="ＭＳ Ｐ明朝"/>
        </w:rPr>
        <w:t>SGEC/PEFC</w:t>
      </w:r>
      <w:r w:rsidRPr="0002225E">
        <w:rPr>
          <w:rFonts w:ascii="ＭＳ Ｐ明朝" w:eastAsia="ＭＳ Ｐ明朝" w:hAnsi="ＭＳ Ｐ明朝" w:hint="eastAsia"/>
        </w:rPr>
        <w:t>ジャパンがこの契約が違反されたと信ずる理由を有する場合、ロゴ使用者の現場検査（</w:t>
      </w:r>
      <w:r w:rsidRPr="0002225E">
        <w:rPr>
          <w:rFonts w:ascii="ＭＳ Ｐ明朝" w:eastAsia="ＭＳ Ｐ明朝" w:hAnsi="ＭＳ Ｐ明朝"/>
        </w:rPr>
        <w:t>SGEC/PEFC</w:t>
      </w:r>
      <w:r w:rsidRPr="0002225E">
        <w:rPr>
          <w:rFonts w:ascii="ＭＳ Ｐ明朝" w:eastAsia="ＭＳ Ｐ明朝" w:hAnsi="ＭＳ Ｐ明朝" w:hint="eastAsia"/>
        </w:rPr>
        <w:t>ジャパン自身か、その代理者による）を実行する権利を有する。ロゴ使用者は上記の検査に関わる費用やその他の損失に対する責任を負う。</w:t>
      </w:r>
    </w:p>
    <w:p w14:paraId="031A08EF" w14:textId="77777777" w:rsidR="00613C49" w:rsidRPr="0002225E" w:rsidRDefault="00613C49" w:rsidP="00613C49">
      <w:pPr>
        <w:rPr>
          <w:rFonts w:ascii="ＭＳ Ｐ明朝" w:eastAsia="ＭＳ Ｐ明朝" w:hAnsi="ＭＳ Ｐ明朝"/>
          <w:sz w:val="22"/>
        </w:rPr>
      </w:pPr>
      <w:r w:rsidRPr="0002225E">
        <w:rPr>
          <w:rFonts w:ascii="ＭＳ Ｐ明朝" w:eastAsia="ＭＳ Ｐ明朝" w:hAnsi="ＭＳ Ｐ明朝"/>
          <w:sz w:val="22"/>
        </w:rPr>
        <w:t>2　森林管理認証及びCOC認証を有することを要件とする商標使用者（グループBおよびC）は</w:t>
      </w:r>
      <w:r w:rsidRPr="000D5C5C">
        <w:rPr>
          <w:rFonts w:ascii="ＭＳ Ｐ明朝" w:eastAsia="ＭＳ Ｐ明朝" w:hAnsi="ＭＳ Ｐ明朝" w:hint="eastAsia"/>
          <w:sz w:val="22"/>
        </w:rPr>
        <w:t>、この契約書の締結から３ヶ月以内に認証機関との間で、当該契約書の締結以後の認証審査の際に、</w:t>
      </w:r>
      <w:r w:rsidRPr="000D5C5C">
        <w:rPr>
          <w:rFonts w:ascii="ＭＳ Ｐ明朝" w:eastAsia="ＭＳ Ｐ明朝" w:hAnsi="ＭＳ Ｐ明朝"/>
          <w:sz w:val="22"/>
        </w:rPr>
        <w:t>PEFC</w:t>
      </w:r>
      <w:r w:rsidRPr="000D5C5C">
        <w:rPr>
          <w:rFonts w:ascii="ＭＳ Ｐ明朝" w:eastAsia="ＭＳ Ｐ明朝" w:hAnsi="ＭＳ Ｐ明朝" w:hint="eastAsia"/>
          <w:sz w:val="22"/>
        </w:rPr>
        <w:t>商標を使用する商品の生産量及び商標の使用状況に関する記録を認証機関が審査する旨の合意文書を締結し、</w:t>
      </w:r>
      <w:r w:rsidRPr="000D5C5C">
        <w:rPr>
          <w:rFonts w:ascii="ＭＳ Ｐ明朝" w:eastAsia="ＭＳ Ｐ明朝" w:hAnsi="ＭＳ Ｐ明朝"/>
          <w:sz w:val="22"/>
        </w:rPr>
        <w:t>SGEC/PEFCジ</w:t>
      </w:r>
      <w:r w:rsidRPr="000D5C5C">
        <w:rPr>
          <w:rFonts w:ascii="ＭＳ Ｐ明朝" w:eastAsia="ＭＳ Ｐ明朝" w:hAnsi="ＭＳ Ｐ明朝" w:hint="eastAsia"/>
          <w:sz w:val="22"/>
        </w:rPr>
        <w:t>ャパン宛てにその合意書の複写１部を送らなければならない</w:t>
      </w:r>
      <w:r w:rsidRPr="0002225E">
        <w:rPr>
          <w:rFonts w:ascii="ＭＳ Ｐ明朝" w:eastAsia="ＭＳ Ｐ明朝" w:hAnsi="ＭＳ Ｐ明朝" w:hint="eastAsia"/>
          <w:sz w:val="22"/>
        </w:rPr>
        <w:t>。認証機関は、</w:t>
      </w:r>
      <w:r w:rsidRPr="000D5C5C">
        <w:rPr>
          <w:rFonts w:ascii="ＭＳ Ｐ明朝" w:eastAsia="ＭＳ Ｐ明朝" w:hAnsi="ＭＳ Ｐ明朝" w:hint="eastAsia"/>
          <w:sz w:val="22"/>
        </w:rPr>
        <w:t>その認識した商標の使用状況等の変更について、</w:t>
      </w:r>
      <w:r w:rsidRPr="0002225E">
        <w:rPr>
          <w:rFonts w:ascii="ＭＳ Ｐ明朝" w:eastAsia="ＭＳ Ｐ明朝" w:hAnsi="ＭＳ Ｐ明朝" w:hint="eastAsia"/>
          <w:sz w:val="22"/>
        </w:rPr>
        <w:t>商標使用者の合意なしに</w:t>
      </w:r>
      <w:r w:rsidRPr="00D9738B">
        <w:rPr>
          <w:rFonts w:ascii="ＭＳ Ｐ明朝" w:eastAsia="ＭＳ Ｐ明朝" w:hAnsi="ＭＳ Ｐ明朝"/>
          <w:sz w:val="22"/>
        </w:rPr>
        <w:t>SGEC/PEFCジャパン対して通知する権利を有する。</w:t>
      </w:r>
    </w:p>
    <w:p w14:paraId="18D56C3A" w14:textId="77777777" w:rsidR="00613C49" w:rsidRPr="00D81982" w:rsidRDefault="00613C49" w:rsidP="00613C49">
      <w:pPr>
        <w:ind w:left="595" w:hangingChars="280" w:hanging="595"/>
        <w:jc w:val="left"/>
        <w:rPr>
          <w:rFonts w:ascii="ＭＳ Ｐ明朝" w:eastAsia="ＭＳ Ｐ明朝" w:hAnsi="ＭＳ Ｐ明朝"/>
          <w:sz w:val="22"/>
        </w:rPr>
      </w:pPr>
    </w:p>
    <w:p w14:paraId="4EA5B7C7"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10条　裁定</w:t>
      </w:r>
    </w:p>
    <w:p w14:paraId="46881B71"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この契約書は日本国の法に従う。</w:t>
      </w:r>
    </w:p>
    <w:p w14:paraId="6E91A932"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この契約書の関わる紛争、訴訟は、最終的に且つ専ら日本国の裁判所の法廷に提訴される</w:t>
      </w:r>
    </w:p>
    <w:p w14:paraId="6514D9A0" w14:textId="77777777" w:rsidR="00613C49" w:rsidRPr="00D81982" w:rsidRDefault="00613C49" w:rsidP="00613C49">
      <w:pPr>
        <w:ind w:left="26" w:firstLineChars="200" w:firstLine="425"/>
        <w:rPr>
          <w:rFonts w:ascii="ＭＳ Ｐ明朝" w:eastAsia="ＭＳ Ｐ明朝" w:hAnsi="ＭＳ Ｐ明朝"/>
          <w:sz w:val="22"/>
        </w:rPr>
      </w:pPr>
    </w:p>
    <w:p w14:paraId="6BEDAFB5" w14:textId="77777777" w:rsidR="00613C49" w:rsidRPr="00D81982" w:rsidRDefault="00613C49" w:rsidP="00613C49">
      <w:pPr>
        <w:ind w:left="26" w:firstLineChars="200" w:firstLine="425"/>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187A91C4" w14:textId="77777777" w:rsidR="00613C49" w:rsidRPr="00D81982" w:rsidRDefault="00613C49" w:rsidP="00613C49">
      <w:pPr>
        <w:spacing w:line="360" w:lineRule="auto"/>
        <w:ind w:firstLineChars="2700" w:firstLine="57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3136CBF8" w14:textId="77777777" w:rsidR="00613C49" w:rsidRPr="00D81982" w:rsidRDefault="00613C49" w:rsidP="00613C49">
      <w:pPr>
        <w:ind w:left="27" w:firstLineChars="300" w:firstLine="638"/>
        <w:rPr>
          <w:rFonts w:ascii="ＭＳ Ｐ明朝" w:eastAsia="ＭＳ Ｐ明朝" w:hAnsi="ＭＳ Ｐ明朝"/>
          <w:sz w:val="22"/>
        </w:rPr>
      </w:pPr>
      <w:r w:rsidRPr="00D81982">
        <w:rPr>
          <w:rFonts w:ascii="ＭＳ Ｐ明朝" w:eastAsia="ＭＳ Ｐ明朝" w:hAnsi="ＭＳ Ｐ明朝"/>
          <w:sz w:val="22"/>
        </w:rPr>
        <w:t>PEFC(SGEC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ジャパン代行</w:t>
      </w:r>
      <w:r w:rsidRPr="00E90E5B">
        <w:rPr>
          <w:rFonts w:ascii="ＭＳ Ｐ明朝" w:eastAsia="ＭＳ Ｐ明朝" w:hAnsi="ＭＳ Ｐ明朝"/>
          <w:sz w:val="22"/>
        </w:rPr>
        <w:t>)</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1E3BB2AD" w14:textId="77777777" w:rsidR="00613C49" w:rsidRPr="00D81982" w:rsidRDefault="00613C49" w:rsidP="00613C49">
      <w:pPr>
        <w:rPr>
          <w:rFonts w:ascii="ＭＳ Ｐ明朝" w:eastAsia="ＭＳ Ｐ明朝" w:hAnsi="ＭＳ Ｐ明朝"/>
          <w:sz w:val="22"/>
        </w:rPr>
      </w:pPr>
    </w:p>
    <w:p w14:paraId="7342588F"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注：　本契約書見本は、</w:t>
      </w:r>
      <w:r w:rsidRPr="00D81982">
        <w:rPr>
          <w:rFonts w:ascii="ＭＳ Ｐ明朝" w:eastAsia="ＭＳ Ｐ明朝" w:hAnsi="ＭＳ Ｐ明朝"/>
          <w:sz w:val="22"/>
        </w:rPr>
        <w:t>PEFC評議会から、PEFC商標ライセンス契約見本に従い変更される場合がある。</w:t>
      </w:r>
    </w:p>
    <w:p w14:paraId="534C4B40" w14:textId="77777777" w:rsidR="00613C49" w:rsidRPr="00D81982" w:rsidRDefault="00613C49" w:rsidP="00613C49">
      <w:pPr>
        <w:ind w:left="27" w:firstLineChars="300" w:firstLine="638"/>
        <w:rPr>
          <w:rFonts w:ascii="ＭＳ Ｐ明朝" w:eastAsia="ＭＳ Ｐ明朝" w:hAnsi="ＭＳ Ｐ明朝"/>
          <w:sz w:val="22"/>
        </w:rPr>
      </w:pPr>
    </w:p>
    <w:p w14:paraId="30EFC645" w14:textId="77777777" w:rsidR="00613C49" w:rsidRPr="00D81982" w:rsidRDefault="00613C49" w:rsidP="00613C49">
      <w:pPr>
        <w:ind w:left="27" w:firstLineChars="300" w:firstLine="638"/>
        <w:rPr>
          <w:rFonts w:ascii="ＭＳ Ｐ明朝" w:eastAsia="ＭＳ Ｐ明朝" w:hAnsi="ＭＳ Ｐ明朝"/>
          <w:sz w:val="22"/>
        </w:rPr>
      </w:pPr>
    </w:p>
    <w:p w14:paraId="79960DBE" w14:textId="77777777" w:rsidR="00613C49" w:rsidRPr="00D81982" w:rsidRDefault="00613C49" w:rsidP="00613C49">
      <w:pPr>
        <w:ind w:left="27" w:firstLineChars="300" w:firstLine="638"/>
        <w:rPr>
          <w:rFonts w:ascii="ＭＳ Ｐ明朝" w:eastAsia="ＭＳ Ｐ明朝" w:hAnsi="ＭＳ Ｐ明朝"/>
          <w:sz w:val="22"/>
        </w:rPr>
      </w:pPr>
    </w:p>
    <w:p w14:paraId="0C9A3992" w14:textId="77777777" w:rsidR="00613C49" w:rsidRPr="00D81982" w:rsidRDefault="00613C49" w:rsidP="00613C49">
      <w:pPr>
        <w:ind w:left="27" w:firstLineChars="300" w:firstLine="638"/>
        <w:rPr>
          <w:rFonts w:ascii="ＭＳ Ｐ明朝" w:eastAsia="ＭＳ Ｐ明朝" w:hAnsi="ＭＳ Ｐ明朝"/>
          <w:sz w:val="22"/>
        </w:rPr>
      </w:pPr>
    </w:p>
    <w:p w14:paraId="139F6025" w14:textId="77777777" w:rsidR="00613C49" w:rsidRPr="00D81982" w:rsidRDefault="00613C49" w:rsidP="00613C49">
      <w:pPr>
        <w:ind w:left="27" w:firstLineChars="300" w:firstLine="638"/>
        <w:rPr>
          <w:rFonts w:ascii="ＭＳ Ｐ明朝" w:eastAsia="ＭＳ Ｐ明朝" w:hAnsi="ＭＳ Ｐ明朝"/>
          <w:sz w:val="22"/>
        </w:rPr>
      </w:pPr>
    </w:p>
    <w:p w14:paraId="64383791" w14:textId="77777777" w:rsidR="00613C49" w:rsidRPr="00D81982" w:rsidRDefault="00613C49" w:rsidP="00613C49">
      <w:pPr>
        <w:ind w:left="27" w:firstLineChars="300" w:firstLine="638"/>
        <w:rPr>
          <w:rFonts w:ascii="ＭＳ Ｐ明朝" w:eastAsia="ＭＳ Ｐ明朝" w:hAnsi="ＭＳ Ｐ明朝"/>
          <w:sz w:val="22"/>
        </w:rPr>
      </w:pPr>
    </w:p>
    <w:p w14:paraId="5BB8A47E" w14:textId="77777777" w:rsidR="00613C49" w:rsidRDefault="00613C49" w:rsidP="00613C49">
      <w:pPr>
        <w:ind w:left="27" w:firstLineChars="300" w:firstLine="638"/>
        <w:rPr>
          <w:rFonts w:ascii="ＭＳ Ｐ明朝" w:eastAsia="ＭＳ Ｐ明朝" w:hAnsi="ＭＳ Ｐ明朝"/>
          <w:sz w:val="22"/>
        </w:rPr>
      </w:pPr>
    </w:p>
    <w:p w14:paraId="06E9003B" w14:textId="77777777" w:rsidR="00074441" w:rsidRPr="00D81982" w:rsidRDefault="00074441" w:rsidP="00613C49">
      <w:pPr>
        <w:ind w:left="27" w:firstLineChars="300" w:firstLine="638"/>
        <w:rPr>
          <w:rFonts w:ascii="ＭＳ Ｐ明朝" w:eastAsia="ＭＳ Ｐ明朝" w:hAnsi="ＭＳ Ｐ明朝"/>
          <w:sz w:val="22"/>
        </w:rPr>
      </w:pPr>
    </w:p>
    <w:p w14:paraId="603180E6" w14:textId="77777777" w:rsidR="00613C49" w:rsidRPr="00D81982" w:rsidRDefault="00613C49" w:rsidP="000D5C5C">
      <w:pPr>
        <w:rPr>
          <w:rFonts w:ascii="ＭＳ Ｐ明朝" w:eastAsia="ＭＳ Ｐ明朝" w:hAnsi="ＭＳ Ｐ明朝"/>
          <w:sz w:val="22"/>
        </w:rPr>
      </w:pPr>
    </w:p>
    <w:p w14:paraId="09DB64CD" w14:textId="2FF8ED7D" w:rsidR="00613C49" w:rsidRPr="00D81982" w:rsidRDefault="00352C93" w:rsidP="000D5C5C">
      <w:pPr>
        <w:rPr>
          <w:rFonts w:ascii="ＭＳ Ｐ明朝" w:eastAsia="ＭＳ Ｐ明朝" w:hAnsi="ＭＳ Ｐ明朝"/>
          <w:sz w:val="22"/>
        </w:rPr>
      </w:pPr>
      <w:r w:rsidRPr="00D81982">
        <w:rPr>
          <w:rFonts w:ascii="ＭＳ Ｐ明朝" w:eastAsia="ＭＳ Ｐ明朝" w:hAnsi="ＭＳ Ｐ明朝"/>
          <w:b/>
          <w:bCs/>
          <w:sz w:val="24"/>
          <w:szCs w:val="24"/>
        </w:rPr>
        <w:lastRenderedPageBreak/>
        <w:t>SGEC規準文書6-2</w:t>
      </w:r>
    </w:p>
    <w:p w14:paraId="40B6BAA1" w14:textId="77777777" w:rsidR="00613C49" w:rsidRPr="00D81982" w:rsidRDefault="00613C49" w:rsidP="00613C49">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付属書２</w:t>
      </w:r>
    </w:p>
    <w:p w14:paraId="73A64369" w14:textId="77777777" w:rsidR="00074441" w:rsidRDefault="00074441" w:rsidP="00613C49">
      <w:pPr>
        <w:tabs>
          <w:tab w:val="center" w:pos="4200"/>
          <w:tab w:val="right" w:pos="8460"/>
        </w:tabs>
        <w:jc w:val="center"/>
        <w:rPr>
          <w:rFonts w:ascii="ＭＳ Ｐ明朝" w:eastAsia="ＭＳ Ｐ明朝" w:hAnsi="ＭＳ Ｐ明朝"/>
          <w:b/>
          <w:sz w:val="22"/>
        </w:rPr>
      </w:pPr>
    </w:p>
    <w:p w14:paraId="179AF1EA" w14:textId="77777777" w:rsidR="00074441" w:rsidRDefault="00074441" w:rsidP="00613C49">
      <w:pPr>
        <w:tabs>
          <w:tab w:val="center" w:pos="4200"/>
          <w:tab w:val="right" w:pos="8460"/>
        </w:tabs>
        <w:jc w:val="center"/>
        <w:rPr>
          <w:rFonts w:ascii="ＭＳ Ｐ明朝" w:eastAsia="ＭＳ Ｐ明朝" w:hAnsi="ＭＳ Ｐ明朝"/>
          <w:b/>
          <w:sz w:val="22"/>
        </w:rPr>
      </w:pPr>
    </w:p>
    <w:p w14:paraId="3D228822" w14:textId="77777777" w:rsidR="00613C49" w:rsidRPr="00D81982" w:rsidRDefault="00613C49" w:rsidP="00613C49">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PEFCロゴ使用許可申請書</w:t>
      </w:r>
    </w:p>
    <w:p w14:paraId="70CD4B6D"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720"/>
        <w:gridCol w:w="2603"/>
      </w:tblGrid>
      <w:tr w:rsidR="00613C49" w:rsidRPr="00D81982" w14:paraId="11526E7C" w14:textId="77777777" w:rsidTr="00613C49">
        <w:tc>
          <w:tcPr>
            <w:tcW w:w="2340" w:type="dxa"/>
            <w:shd w:val="clear" w:color="auto" w:fill="auto"/>
          </w:tcPr>
          <w:p w14:paraId="0ED394F4"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203" w:type="dxa"/>
            <w:gridSpan w:val="3"/>
          </w:tcPr>
          <w:p w14:paraId="66060DF5" w14:textId="77777777" w:rsidR="00613C49" w:rsidRPr="00D81982" w:rsidRDefault="00613C49" w:rsidP="00613C49">
            <w:pPr>
              <w:tabs>
                <w:tab w:val="center" w:pos="4140"/>
                <w:tab w:val="right" w:pos="8460"/>
              </w:tabs>
              <w:spacing w:line="40" w:lineRule="atLeast"/>
              <w:rPr>
                <w:rFonts w:ascii="ＭＳ Ｐ明朝" w:eastAsia="ＭＳ Ｐ明朝" w:hAnsi="ＭＳ Ｐ明朝"/>
                <w:bCs/>
                <w:iCs/>
                <w:sz w:val="22"/>
                <w:shd w:val="pct15" w:color="auto" w:fill="FFFFFF"/>
              </w:rPr>
            </w:pPr>
          </w:p>
        </w:tc>
      </w:tr>
      <w:tr w:rsidR="00613C49" w:rsidRPr="00D81982" w14:paraId="40469FF9" w14:textId="77777777" w:rsidTr="00613C49">
        <w:tc>
          <w:tcPr>
            <w:tcW w:w="2340" w:type="dxa"/>
            <w:shd w:val="clear" w:color="auto" w:fill="auto"/>
          </w:tcPr>
          <w:p w14:paraId="226555E7"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203" w:type="dxa"/>
            <w:gridSpan w:val="3"/>
          </w:tcPr>
          <w:p w14:paraId="249D4401" w14:textId="77777777" w:rsidR="00613C49" w:rsidRPr="00D81982" w:rsidRDefault="00613C49" w:rsidP="00613C49">
            <w:pPr>
              <w:tabs>
                <w:tab w:val="center" w:pos="4140"/>
                <w:tab w:val="right" w:pos="8460"/>
              </w:tabs>
              <w:spacing w:line="40" w:lineRule="atLeast"/>
              <w:rPr>
                <w:rFonts w:ascii="ＭＳ Ｐ明朝" w:eastAsia="ＭＳ Ｐ明朝" w:hAnsi="ＭＳ Ｐ明朝"/>
                <w:bCs/>
                <w:iCs/>
                <w:sz w:val="22"/>
                <w:shd w:val="pct15" w:color="auto" w:fill="FFFFFF"/>
              </w:rPr>
            </w:pPr>
          </w:p>
        </w:tc>
      </w:tr>
      <w:tr w:rsidR="00613C49" w:rsidRPr="00D81982" w14:paraId="50B6C9F1" w14:textId="77777777" w:rsidTr="00613C49">
        <w:trPr>
          <w:trHeight w:val="541"/>
        </w:trPr>
        <w:tc>
          <w:tcPr>
            <w:tcW w:w="2340" w:type="dxa"/>
            <w:shd w:val="clear" w:color="auto" w:fill="auto"/>
          </w:tcPr>
          <w:p w14:paraId="7073E37A" w14:textId="77777777" w:rsidR="00613C49" w:rsidRPr="00D81982" w:rsidRDefault="00613C49" w:rsidP="00613C49">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203" w:type="dxa"/>
            <w:gridSpan w:val="3"/>
          </w:tcPr>
          <w:p w14:paraId="28EABF3A" w14:textId="77777777" w:rsidR="00613C49" w:rsidRPr="00D81982" w:rsidRDefault="00613C49" w:rsidP="00613C49">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613C49" w:rsidRPr="00D81982" w14:paraId="279287D3" w14:textId="77777777" w:rsidTr="00613C49">
        <w:trPr>
          <w:trHeight w:val="421"/>
        </w:trPr>
        <w:tc>
          <w:tcPr>
            <w:tcW w:w="2340" w:type="dxa"/>
            <w:shd w:val="clear" w:color="auto" w:fill="auto"/>
          </w:tcPr>
          <w:p w14:paraId="0F6E1365"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203" w:type="dxa"/>
            <w:gridSpan w:val="3"/>
          </w:tcPr>
          <w:p w14:paraId="0CEAD24D" w14:textId="77777777" w:rsidR="00613C49" w:rsidRPr="00D81982" w:rsidRDefault="00613C49" w:rsidP="00613C49">
            <w:pPr>
              <w:tabs>
                <w:tab w:val="center" w:pos="4140"/>
                <w:tab w:val="right" w:pos="8460"/>
              </w:tabs>
              <w:spacing w:line="40" w:lineRule="atLeast"/>
              <w:rPr>
                <w:rFonts w:ascii="ＭＳ Ｐ明朝" w:eastAsia="ＭＳ Ｐ明朝" w:hAnsi="ＭＳ Ｐ明朝"/>
                <w:sz w:val="22"/>
                <w:shd w:val="pct15" w:color="auto" w:fill="FFFFFF"/>
              </w:rPr>
            </w:pPr>
          </w:p>
        </w:tc>
      </w:tr>
      <w:tr w:rsidR="00613C49" w:rsidRPr="00D81982" w14:paraId="48A51D00" w14:textId="77777777" w:rsidTr="00613C49">
        <w:trPr>
          <w:trHeight w:val="480"/>
        </w:trPr>
        <w:tc>
          <w:tcPr>
            <w:tcW w:w="2340" w:type="dxa"/>
            <w:shd w:val="clear" w:color="auto" w:fill="auto"/>
            <w:vAlign w:val="center"/>
          </w:tcPr>
          <w:p w14:paraId="3B7177CE" w14:textId="77777777" w:rsidR="00613C49" w:rsidRPr="00D81982" w:rsidRDefault="00613C49" w:rsidP="00613C4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0B0DDEA0"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2E2249DD" w14:textId="77777777" w:rsidR="00613C49" w:rsidRPr="00D81982" w:rsidRDefault="00613C49" w:rsidP="00613C49">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603" w:type="dxa"/>
            <w:vAlign w:val="center"/>
          </w:tcPr>
          <w:p w14:paraId="74785D6D"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r>
      <w:tr w:rsidR="00613C49" w:rsidRPr="00D81982" w14:paraId="1BF6225C" w14:textId="77777777" w:rsidTr="00613C49">
        <w:trPr>
          <w:trHeight w:val="480"/>
        </w:trPr>
        <w:tc>
          <w:tcPr>
            <w:tcW w:w="2340" w:type="dxa"/>
            <w:shd w:val="clear" w:color="auto" w:fill="auto"/>
            <w:vAlign w:val="center"/>
          </w:tcPr>
          <w:p w14:paraId="01567354" w14:textId="77777777" w:rsidR="00613C49" w:rsidRPr="00D81982" w:rsidRDefault="00613C49" w:rsidP="00613C4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6C930753"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5F8CE2A1" w14:textId="77777777" w:rsidR="00613C49" w:rsidRPr="00D81982" w:rsidRDefault="00613C49" w:rsidP="00613C49">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603" w:type="dxa"/>
            <w:vAlign w:val="center"/>
          </w:tcPr>
          <w:p w14:paraId="3ADF1A06"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r>
    </w:tbl>
    <w:p w14:paraId="4C90F684"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認証ライセンス申請の場合、申請者は該当するグループ森林管理認証の加盟者及びマルチサイト組織</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704E10A6" w14:textId="77777777" w:rsidR="00613C49" w:rsidRPr="00D81982" w:rsidRDefault="00613C49" w:rsidP="00613C49">
      <w:pPr>
        <w:tabs>
          <w:tab w:val="center" w:pos="4140"/>
          <w:tab w:val="right" w:pos="8460"/>
        </w:tabs>
        <w:rPr>
          <w:rFonts w:ascii="ＭＳ Ｐ明朝" w:eastAsia="ＭＳ Ｐ明朝" w:hAnsi="ＭＳ Ｐ明朝"/>
          <w:sz w:val="22"/>
        </w:rPr>
      </w:pPr>
    </w:p>
    <w:p w14:paraId="7DE1A351"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PEFCロゴ使用者</w:t>
      </w:r>
    </w:p>
    <w:p w14:paraId="544353BC" w14:textId="77777777" w:rsidR="00613C49" w:rsidRPr="00D81982" w:rsidRDefault="00613C49" w:rsidP="00613C4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32"/>
        <w:gridCol w:w="4111"/>
      </w:tblGrid>
      <w:tr w:rsidR="00613C49" w:rsidRPr="00D81982" w14:paraId="0E9FE6AB" w14:textId="77777777" w:rsidTr="00613C49">
        <w:tc>
          <w:tcPr>
            <w:tcW w:w="4432" w:type="dxa"/>
            <w:shd w:val="clear" w:color="auto" w:fill="auto"/>
          </w:tcPr>
          <w:p w14:paraId="35F03022"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5A736436" w14:textId="77777777" w:rsidR="00613C49" w:rsidRPr="00D81982" w:rsidRDefault="00613C49" w:rsidP="00613C4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4.2」の使用者グループB</w:t>
            </w:r>
          </w:p>
        </w:tc>
        <w:tc>
          <w:tcPr>
            <w:tcW w:w="4111" w:type="dxa"/>
          </w:tcPr>
          <w:p w14:paraId="17D85FFC" w14:textId="77777777" w:rsidR="00613C49" w:rsidRPr="00D81982" w:rsidRDefault="00613C49" w:rsidP="00613C4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62E6FD65" w14:textId="77777777" w:rsidR="00613C49" w:rsidRPr="00D81982" w:rsidRDefault="00613C49" w:rsidP="00613C4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5293E408"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613C49" w:rsidRPr="00D81982" w14:paraId="4E4A2EA6" w14:textId="77777777" w:rsidTr="00613C49">
        <w:tc>
          <w:tcPr>
            <w:tcW w:w="4432" w:type="dxa"/>
            <w:shd w:val="clear" w:color="auto" w:fill="auto"/>
          </w:tcPr>
          <w:p w14:paraId="2760E6D8"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4B84B333" w14:textId="77777777" w:rsidR="00613C49" w:rsidRPr="00E90E5B" w:rsidRDefault="00613C49" w:rsidP="00613C4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111" w:type="dxa"/>
          </w:tcPr>
          <w:p w14:paraId="3CDB975A"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COC</w:t>
            </w:r>
            <w:r w:rsidRPr="00D81982">
              <w:rPr>
                <w:rFonts w:ascii="ＭＳ Ｐ明朝" w:eastAsia="ＭＳ Ｐ明朝" w:hAnsi="ＭＳ Ｐ明朝" w:hint="eastAsia"/>
                <w:iCs/>
                <w:sz w:val="22"/>
              </w:rPr>
              <w:t>認証書保有者</w:t>
            </w:r>
          </w:p>
          <w:p w14:paraId="4F4A19C8"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ルチサイト組織</w:t>
            </w:r>
            <w:r w:rsidRPr="00D81982">
              <w:rPr>
                <w:rFonts w:ascii="ＭＳ Ｐ明朝" w:eastAsia="ＭＳ Ｐ明朝" w:hAnsi="ＭＳ Ｐ明朝"/>
                <w:iCs/>
                <w:sz w:val="22"/>
              </w:rPr>
              <w:t>COC認証の加盟</w:t>
            </w:r>
          </w:p>
          <w:p w14:paraId="68CBEF6F"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72AD7719"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03BEEB01" w14:textId="77777777" w:rsidR="00613C49" w:rsidRPr="00D81982" w:rsidRDefault="00613C49" w:rsidP="00613C49">
            <w:pPr>
              <w:tabs>
                <w:tab w:val="center" w:pos="4140"/>
                <w:tab w:val="right" w:pos="8460"/>
              </w:tabs>
              <w:ind w:firstLineChars="100" w:firstLine="213"/>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613C49" w:rsidRPr="00D81982" w14:paraId="10B8CD0C" w14:textId="77777777" w:rsidTr="00613C49">
        <w:tc>
          <w:tcPr>
            <w:tcW w:w="4432" w:type="dxa"/>
            <w:shd w:val="clear" w:color="auto" w:fill="auto"/>
          </w:tcPr>
          <w:p w14:paraId="0EEC735E"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2012A78E" w14:textId="77777777" w:rsidR="00613C49" w:rsidRPr="00D81982" w:rsidRDefault="00613C49" w:rsidP="00613C4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111" w:type="dxa"/>
          </w:tcPr>
          <w:p w14:paraId="06B2B43A" w14:textId="77777777" w:rsidR="00613C49" w:rsidRPr="00D81982" w:rsidRDefault="00613C49" w:rsidP="00613C4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□具体的に業務内容を記載</w:t>
            </w:r>
          </w:p>
        </w:tc>
      </w:tr>
    </w:tbl>
    <w:p w14:paraId="1C9EECC6" w14:textId="77777777" w:rsidR="00613C49" w:rsidRPr="00D81982" w:rsidRDefault="00613C49" w:rsidP="00613C49">
      <w:pPr>
        <w:tabs>
          <w:tab w:val="center" w:pos="4140"/>
          <w:tab w:val="right" w:pos="8460"/>
        </w:tabs>
        <w:rPr>
          <w:rFonts w:ascii="ＭＳ Ｐ明朝" w:eastAsia="ＭＳ Ｐ明朝" w:hAnsi="ＭＳ Ｐ明朝"/>
          <w:bCs/>
          <w:iCs/>
          <w:sz w:val="22"/>
        </w:rPr>
      </w:pPr>
    </w:p>
    <w:p w14:paraId="27BD5281" w14:textId="74A8B995" w:rsidR="00613C49" w:rsidRDefault="00613C49" w:rsidP="00613C49">
      <w:pPr>
        <w:tabs>
          <w:tab w:val="center" w:pos="4140"/>
          <w:tab w:val="right" w:pos="8460"/>
        </w:tabs>
        <w:rPr>
          <w:rFonts w:ascii="ＭＳ Ｐ明朝" w:eastAsia="ＭＳ Ｐ明朝" w:hAnsi="ＭＳ Ｐ明朝"/>
          <w:bCs/>
          <w:iCs/>
          <w:sz w:val="22"/>
        </w:rPr>
      </w:pPr>
    </w:p>
    <w:p w14:paraId="68262222" w14:textId="52762535" w:rsidR="00613C49" w:rsidRDefault="00613C49" w:rsidP="00613C49">
      <w:pPr>
        <w:tabs>
          <w:tab w:val="center" w:pos="4140"/>
          <w:tab w:val="right" w:pos="8460"/>
        </w:tabs>
        <w:rPr>
          <w:rFonts w:ascii="ＭＳ Ｐ明朝" w:eastAsia="ＭＳ Ｐ明朝" w:hAnsi="ＭＳ Ｐ明朝"/>
          <w:bCs/>
          <w:iCs/>
          <w:sz w:val="22"/>
        </w:rPr>
      </w:pPr>
    </w:p>
    <w:p w14:paraId="704BE5C1" w14:textId="50A12B12" w:rsidR="00877E5A" w:rsidRPr="00D81982" w:rsidRDefault="00877E5A" w:rsidP="00877E5A">
      <w:pPr>
        <w:tabs>
          <w:tab w:val="center" w:pos="4140"/>
          <w:tab w:val="right" w:pos="8460"/>
        </w:tabs>
        <w:rPr>
          <w:rFonts w:ascii="ＭＳ Ｐ明朝" w:eastAsia="ＭＳ Ｐ明朝" w:hAnsi="ＭＳ Ｐ明朝"/>
          <w:bCs/>
          <w:iCs/>
          <w:sz w:val="22"/>
        </w:rPr>
      </w:pPr>
    </w:p>
    <w:p w14:paraId="2AB9FF59" w14:textId="77777777" w:rsidR="00877E5A" w:rsidRPr="00D81982" w:rsidRDefault="00877E5A" w:rsidP="00877E5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lastRenderedPageBreak/>
        <w:t>Ⅲ．　申請手続きに関する情報と文書</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3229"/>
      </w:tblGrid>
      <w:tr w:rsidR="00877E5A" w:rsidRPr="00D81982" w14:paraId="4F832EF7" w14:textId="77777777" w:rsidTr="006E3EFF">
        <w:tc>
          <w:tcPr>
            <w:tcW w:w="5314" w:type="dxa"/>
            <w:shd w:val="clear" w:color="auto" w:fill="auto"/>
          </w:tcPr>
          <w:p w14:paraId="3C85B1E7" w14:textId="77777777" w:rsidR="00877E5A" w:rsidRPr="00D81982" w:rsidRDefault="00877E5A" w:rsidP="006E3EFF">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3229" w:type="dxa"/>
          </w:tcPr>
          <w:p w14:paraId="7006CA13" w14:textId="77777777" w:rsidR="00877E5A" w:rsidRPr="00D81982" w:rsidRDefault="00877E5A" w:rsidP="006E3EFF">
            <w:pPr>
              <w:tabs>
                <w:tab w:val="center" w:pos="4140"/>
                <w:tab w:val="right" w:pos="8460"/>
              </w:tabs>
              <w:rPr>
                <w:rFonts w:ascii="ＭＳ Ｐ明朝" w:eastAsia="ＭＳ Ｐ明朝" w:hAnsi="ＭＳ Ｐ明朝"/>
                <w:iCs/>
                <w:sz w:val="22"/>
              </w:rPr>
            </w:pPr>
          </w:p>
        </w:tc>
      </w:tr>
      <w:tr w:rsidR="00877E5A" w:rsidRPr="00D81982" w14:paraId="3D27242C" w14:textId="77777777" w:rsidTr="006E3EFF">
        <w:tc>
          <w:tcPr>
            <w:tcW w:w="5314" w:type="dxa"/>
            <w:shd w:val="clear" w:color="auto" w:fill="auto"/>
          </w:tcPr>
          <w:p w14:paraId="76ADA181" w14:textId="77777777" w:rsidR="00877E5A" w:rsidRPr="00D81982" w:rsidRDefault="00877E5A" w:rsidP="006E3EFF">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w:t>
            </w:r>
            <w:r w:rsidRPr="00D81982">
              <w:rPr>
                <w:rFonts w:ascii="ＭＳ Ｐ明朝" w:eastAsia="ＭＳ Ｐ明朝" w:hAnsi="ＭＳ Ｐ明朝" w:hint="eastAsia"/>
                <w:iCs/>
                <w:sz w:val="22"/>
              </w:rPr>
              <w:t>証への加盟確認書</w:t>
            </w:r>
          </w:p>
        </w:tc>
        <w:tc>
          <w:tcPr>
            <w:tcW w:w="3229" w:type="dxa"/>
          </w:tcPr>
          <w:p w14:paraId="7E19C1A7" w14:textId="77777777" w:rsidR="00877E5A" w:rsidRPr="00D81982" w:rsidRDefault="00877E5A" w:rsidP="006E3EFF">
            <w:pPr>
              <w:tabs>
                <w:tab w:val="center" w:pos="4140"/>
                <w:tab w:val="right" w:pos="8460"/>
              </w:tabs>
              <w:rPr>
                <w:rFonts w:ascii="ＭＳ Ｐ明朝" w:eastAsia="ＭＳ Ｐ明朝" w:hAnsi="ＭＳ Ｐ明朝"/>
                <w:iCs/>
                <w:sz w:val="22"/>
              </w:rPr>
            </w:pPr>
          </w:p>
        </w:tc>
      </w:tr>
      <w:tr w:rsidR="00877E5A" w:rsidRPr="00D81982" w14:paraId="1C3BD1A9" w14:textId="77777777" w:rsidTr="006E3EFF">
        <w:tc>
          <w:tcPr>
            <w:tcW w:w="5314" w:type="dxa"/>
            <w:shd w:val="clear" w:color="auto" w:fill="auto"/>
          </w:tcPr>
          <w:p w14:paraId="21A3733E" w14:textId="77777777" w:rsidR="00877E5A" w:rsidRPr="00D81982" w:rsidRDefault="00877E5A" w:rsidP="006E3EFF">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3229" w:type="dxa"/>
          </w:tcPr>
          <w:p w14:paraId="1688E166" w14:textId="77777777" w:rsidR="00877E5A" w:rsidRPr="00D81982" w:rsidRDefault="00877E5A" w:rsidP="006E3EFF">
            <w:pPr>
              <w:pStyle w:val="1"/>
              <w:rPr>
                <w:rFonts w:ascii="ＭＳ Ｐ明朝" w:eastAsia="ＭＳ Ｐ明朝" w:hAnsi="ＭＳ Ｐ明朝"/>
                <w:sz w:val="22"/>
                <w:szCs w:val="22"/>
                <w:lang w:eastAsia="ja-JP"/>
              </w:rPr>
            </w:pPr>
          </w:p>
        </w:tc>
      </w:tr>
      <w:tr w:rsidR="00877E5A" w:rsidRPr="00D81982" w14:paraId="0FF6BFDD" w14:textId="77777777" w:rsidTr="006E3EFF">
        <w:tc>
          <w:tcPr>
            <w:tcW w:w="5314" w:type="dxa"/>
            <w:shd w:val="clear" w:color="auto" w:fill="auto"/>
          </w:tcPr>
          <w:p w14:paraId="3DE6FE70" w14:textId="77777777" w:rsidR="00877E5A" w:rsidRPr="00D81982" w:rsidRDefault="00877E5A" w:rsidP="006E3EFF">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61BBD172" w14:textId="77777777" w:rsidR="00877E5A" w:rsidRPr="00D81982" w:rsidRDefault="00877E5A" w:rsidP="006E3EFF">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3229" w:type="dxa"/>
          </w:tcPr>
          <w:p w14:paraId="7D5EFC8B" w14:textId="77777777" w:rsidR="00877E5A" w:rsidRPr="00D81982" w:rsidRDefault="00877E5A" w:rsidP="006E3EFF">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400B638C" w14:textId="77777777" w:rsidR="00877E5A" w:rsidRPr="00D81982" w:rsidRDefault="00877E5A" w:rsidP="006E3EFF">
            <w:pPr>
              <w:rPr>
                <w:rFonts w:ascii="ＭＳ Ｐ明朝" w:eastAsia="ＭＳ Ｐ明朝" w:hAnsi="ＭＳ Ｐ明朝"/>
                <w:sz w:val="22"/>
              </w:rPr>
            </w:pPr>
          </w:p>
        </w:tc>
      </w:tr>
      <w:tr w:rsidR="00877E5A" w:rsidRPr="00D81982" w14:paraId="1E2B9841" w14:textId="77777777" w:rsidTr="006E3EFF">
        <w:trPr>
          <w:cantSplit/>
          <w:trHeight w:val="1666"/>
        </w:trPr>
        <w:tc>
          <w:tcPr>
            <w:tcW w:w="8543" w:type="dxa"/>
            <w:gridSpan w:val="2"/>
          </w:tcPr>
          <w:p w14:paraId="082B3823" w14:textId="77777777" w:rsidR="00877E5A" w:rsidRPr="00D81982" w:rsidRDefault="00877E5A" w:rsidP="006E3EFF">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7D1548B0" w14:textId="77777777" w:rsidR="00877E5A" w:rsidRPr="00D81982" w:rsidRDefault="00877E5A" w:rsidP="006E3EFF">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34928E0F" w14:textId="77777777" w:rsidR="00877E5A" w:rsidRPr="00D81982" w:rsidRDefault="00877E5A" w:rsidP="006E3EFF">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7560B4AE" w14:textId="77777777" w:rsidR="00877E5A" w:rsidRPr="00D81982" w:rsidRDefault="00877E5A" w:rsidP="006E3EFF">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1A00723F" w14:textId="77777777" w:rsidR="00877E5A" w:rsidRPr="00D81982" w:rsidRDefault="00877E5A" w:rsidP="006E3EFF">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5A263BFF" w14:textId="77777777" w:rsidR="00613C49" w:rsidRPr="00D81982" w:rsidRDefault="00613C49" w:rsidP="00613C49">
      <w:pPr>
        <w:rPr>
          <w:rFonts w:ascii="ＭＳ Ｐ明朝" w:eastAsia="ＭＳ Ｐ明朝" w:hAnsi="ＭＳ Ｐ明朝"/>
          <w:sz w:val="22"/>
        </w:rPr>
      </w:pPr>
    </w:p>
    <w:p w14:paraId="07D87B35"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16FB645E"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454621E5"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PEFCロゴ使用に関するPEFCの文書を読み、これに同意します。</w:t>
      </w:r>
    </w:p>
    <w:p w14:paraId="2E8F2D6D"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45CE8344" w14:textId="77777777" w:rsidR="00613C49" w:rsidRPr="00D81982" w:rsidRDefault="00613C49" w:rsidP="00613C4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613C49" w:rsidRPr="00D81982" w14:paraId="52527C26" w14:textId="77777777" w:rsidTr="00613C49">
        <w:tc>
          <w:tcPr>
            <w:tcW w:w="4351" w:type="dxa"/>
            <w:tcBorders>
              <w:top w:val="nil"/>
              <w:left w:val="nil"/>
              <w:bottom w:val="nil"/>
              <w:right w:val="thinThickSmallGap" w:sz="24" w:space="0" w:color="auto"/>
            </w:tcBorders>
            <w:shd w:val="clear" w:color="auto" w:fill="auto"/>
          </w:tcPr>
          <w:p w14:paraId="1E8EAB49" w14:textId="77777777" w:rsidR="00613C49" w:rsidRPr="00D81982" w:rsidRDefault="00613C49" w:rsidP="00613C4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624DD25B" w14:textId="77777777" w:rsidR="00613C49" w:rsidRPr="00D81982" w:rsidRDefault="00613C49" w:rsidP="00613C49">
            <w:pPr>
              <w:ind w:firstLineChars="100" w:firstLine="213"/>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E8BC7CC" w14:textId="77777777" w:rsidR="00613C49" w:rsidRPr="00D81982" w:rsidRDefault="00613C49" w:rsidP="00613C49">
            <w:pPr>
              <w:rPr>
                <w:rFonts w:ascii="ＭＳ Ｐ明朝" w:eastAsia="ＭＳ Ｐ明朝" w:hAnsi="ＭＳ Ｐ明朝"/>
                <w:sz w:val="22"/>
              </w:rPr>
            </w:pPr>
          </w:p>
          <w:p w14:paraId="337CB5AD" w14:textId="77777777" w:rsidR="00613C49" w:rsidRPr="00D81982" w:rsidRDefault="00613C49" w:rsidP="00613C49">
            <w:pPr>
              <w:rPr>
                <w:rFonts w:ascii="ＭＳ Ｐ明朝" w:eastAsia="ＭＳ Ｐ明朝" w:hAnsi="ＭＳ Ｐ明朝"/>
                <w:sz w:val="22"/>
              </w:rPr>
            </w:pPr>
          </w:p>
        </w:tc>
      </w:tr>
    </w:tbl>
    <w:p w14:paraId="41719087" w14:textId="77777777" w:rsidR="00613C49" w:rsidRPr="00D81982" w:rsidRDefault="00613C49" w:rsidP="00613C49">
      <w:pPr>
        <w:rPr>
          <w:rFonts w:ascii="ＭＳ Ｐ明朝" w:eastAsia="ＭＳ Ｐ明朝" w:hAnsi="ＭＳ Ｐ明朝"/>
          <w:sz w:val="22"/>
        </w:rPr>
      </w:pPr>
    </w:p>
    <w:p w14:paraId="2768ED93" w14:textId="2F01ADEF" w:rsidR="00613C49" w:rsidRDefault="00613C49" w:rsidP="00613C49">
      <w:pPr>
        <w:rPr>
          <w:rFonts w:ascii="ＭＳ Ｐ明朝" w:eastAsia="ＭＳ Ｐ明朝" w:hAnsi="ＭＳ Ｐ明朝"/>
          <w:sz w:val="22"/>
        </w:rPr>
      </w:pPr>
    </w:p>
    <w:p w14:paraId="6E7A74C0" w14:textId="6ADDDC2A" w:rsidR="00613C49" w:rsidRDefault="00613C49" w:rsidP="00613C49">
      <w:pPr>
        <w:rPr>
          <w:rFonts w:ascii="ＭＳ Ｐ明朝" w:eastAsia="ＭＳ Ｐ明朝" w:hAnsi="ＭＳ Ｐ明朝"/>
          <w:sz w:val="22"/>
        </w:rPr>
      </w:pPr>
    </w:p>
    <w:p w14:paraId="5C541F2F" w14:textId="223D2585" w:rsidR="00613C49" w:rsidRDefault="00613C49" w:rsidP="00613C49">
      <w:pPr>
        <w:rPr>
          <w:rFonts w:ascii="ＭＳ Ｐ明朝" w:eastAsia="ＭＳ Ｐ明朝" w:hAnsi="ＭＳ Ｐ明朝"/>
          <w:sz w:val="22"/>
        </w:rPr>
      </w:pPr>
    </w:p>
    <w:p w14:paraId="1ED511D2" w14:textId="6F196919" w:rsidR="00613C49" w:rsidRDefault="00613C49" w:rsidP="00613C49">
      <w:pPr>
        <w:rPr>
          <w:rFonts w:ascii="ＭＳ Ｐ明朝" w:eastAsia="ＭＳ Ｐ明朝" w:hAnsi="ＭＳ Ｐ明朝"/>
          <w:sz w:val="22"/>
        </w:rPr>
      </w:pPr>
    </w:p>
    <w:p w14:paraId="3CE1CCAF" w14:textId="3D761EEE" w:rsidR="00613C49" w:rsidRDefault="00613C49" w:rsidP="00613C49">
      <w:pPr>
        <w:rPr>
          <w:rFonts w:ascii="ＭＳ Ｐ明朝" w:eastAsia="ＭＳ Ｐ明朝" w:hAnsi="ＭＳ Ｐ明朝"/>
          <w:sz w:val="22"/>
        </w:rPr>
      </w:pPr>
    </w:p>
    <w:p w14:paraId="778D63A1" w14:textId="06340929" w:rsidR="00613C49" w:rsidRDefault="00613C49" w:rsidP="00613C49">
      <w:pPr>
        <w:rPr>
          <w:rFonts w:ascii="ＭＳ Ｐ明朝" w:eastAsia="ＭＳ Ｐ明朝" w:hAnsi="ＭＳ Ｐ明朝"/>
          <w:sz w:val="22"/>
        </w:rPr>
      </w:pPr>
    </w:p>
    <w:p w14:paraId="15500C24" w14:textId="3AEE74EE" w:rsidR="00613C49" w:rsidRDefault="00613C49" w:rsidP="00613C49">
      <w:pPr>
        <w:rPr>
          <w:rFonts w:ascii="ＭＳ Ｐ明朝" w:eastAsia="ＭＳ Ｐ明朝" w:hAnsi="ＭＳ Ｐ明朝"/>
          <w:sz w:val="22"/>
        </w:rPr>
      </w:pPr>
    </w:p>
    <w:p w14:paraId="69089C9C" w14:textId="0A6CF7D3" w:rsidR="00613C49" w:rsidRDefault="00613C49" w:rsidP="00613C49">
      <w:pPr>
        <w:rPr>
          <w:rFonts w:ascii="ＭＳ Ｐ明朝" w:eastAsia="ＭＳ Ｐ明朝" w:hAnsi="ＭＳ Ｐ明朝"/>
          <w:sz w:val="22"/>
        </w:rPr>
      </w:pPr>
    </w:p>
    <w:p w14:paraId="116C0364" w14:textId="77CACD78" w:rsidR="00613C49" w:rsidRDefault="00613C49" w:rsidP="00613C49">
      <w:pPr>
        <w:rPr>
          <w:rFonts w:ascii="ＭＳ Ｐ明朝" w:eastAsia="ＭＳ Ｐ明朝" w:hAnsi="ＭＳ Ｐ明朝"/>
          <w:sz w:val="22"/>
        </w:rPr>
      </w:pPr>
    </w:p>
    <w:p w14:paraId="3A397300" w14:textId="48FD8AF6" w:rsidR="00613C49" w:rsidRDefault="00613C49" w:rsidP="00613C49">
      <w:pPr>
        <w:rPr>
          <w:rFonts w:ascii="ＭＳ Ｐ明朝" w:eastAsia="ＭＳ Ｐ明朝" w:hAnsi="ＭＳ Ｐ明朝"/>
          <w:sz w:val="22"/>
        </w:rPr>
      </w:pPr>
    </w:p>
    <w:p w14:paraId="41C8CF8A" w14:textId="654219B6" w:rsidR="00613C49" w:rsidRPr="00D81982" w:rsidRDefault="00352C93" w:rsidP="00613C49">
      <w:pPr>
        <w:rPr>
          <w:rFonts w:ascii="ＭＳ Ｐ明朝" w:eastAsia="ＭＳ Ｐ明朝" w:hAnsi="ＭＳ Ｐ明朝"/>
          <w:sz w:val="22"/>
        </w:rPr>
      </w:pPr>
      <w:r w:rsidRPr="00D81982">
        <w:rPr>
          <w:rFonts w:ascii="ＭＳ Ｐ明朝" w:eastAsia="ＭＳ Ｐ明朝" w:hAnsi="ＭＳ Ｐ明朝"/>
          <w:b/>
          <w:bCs/>
          <w:sz w:val="24"/>
          <w:szCs w:val="24"/>
        </w:rPr>
        <w:lastRenderedPageBreak/>
        <w:t>SGEC規準文書6-2</w:t>
      </w:r>
    </w:p>
    <w:p w14:paraId="7F6EF0CC"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hint="eastAsia"/>
          <w:b/>
          <w:bCs/>
          <w:kern w:val="0"/>
          <w:sz w:val="22"/>
        </w:rPr>
        <w:t>付属書</w:t>
      </w:r>
      <w:r w:rsidRPr="00D81982">
        <w:rPr>
          <w:rFonts w:ascii="ＭＳ Ｐ明朝" w:eastAsia="ＭＳ Ｐ明朝" w:hAnsi="ＭＳ Ｐ明朝" w:cs="ＭＳ明朝"/>
          <w:b/>
          <w:bCs/>
          <w:kern w:val="0"/>
          <w:sz w:val="22"/>
        </w:rPr>
        <w:t>3</w:t>
      </w:r>
    </w:p>
    <w:p w14:paraId="6E6C0A25" w14:textId="77777777" w:rsidR="00074441" w:rsidRDefault="00074441" w:rsidP="00613C49">
      <w:pPr>
        <w:jc w:val="center"/>
        <w:rPr>
          <w:rFonts w:ascii="ＭＳ Ｐ明朝" w:eastAsia="ＭＳ Ｐ明朝" w:hAnsi="ＭＳ Ｐ明朝"/>
          <w:b/>
          <w:bCs/>
          <w:sz w:val="22"/>
        </w:rPr>
      </w:pPr>
    </w:p>
    <w:p w14:paraId="6AA26698" w14:textId="77777777" w:rsidR="00074441" w:rsidRDefault="00074441" w:rsidP="00613C49">
      <w:pPr>
        <w:jc w:val="center"/>
        <w:rPr>
          <w:rFonts w:ascii="ＭＳ Ｐ明朝" w:eastAsia="ＭＳ Ｐ明朝" w:hAnsi="ＭＳ Ｐ明朝"/>
          <w:b/>
          <w:bCs/>
          <w:sz w:val="22"/>
        </w:rPr>
      </w:pPr>
    </w:p>
    <w:p w14:paraId="5E18BE7D" w14:textId="7765539E" w:rsidR="00613C49" w:rsidRPr="00D81982" w:rsidRDefault="00613C49" w:rsidP="00613C49">
      <w:pPr>
        <w:jc w:val="center"/>
        <w:rPr>
          <w:rFonts w:ascii="ＭＳ Ｐ明朝" w:eastAsia="ＭＳ Ｐ明朝" w:hAnsi="ＭＳ Ｐ明朝"/>
          <w:b/>
          <w:bCs/>
          <w:sz w:val="22"/>
        </w:rPr>
      </w:pPr>
      <w:r w:rsidRPr="00D81982">
        <w:rPr>
          <w:rFonts w:ascii="ＭＳ Ｐ明朝" w:eastAsia="ＭＳ Ｐ明朝" w:hAnsi="ＭＳ Ｐ明朝"/>
          <w:b/>
          <w:bCs/>
          <w:sz w:val="22"/>
        </w:rPr>
        <w:t>一</w:t>
      </w:r>
      <w:r w:rsidRPr="00D81982">
        <w:rPr>
          <w:rFonts w:ascii="ＭＳ Ｐ明朝" w:eastAsia="ＭＳ Ｐ明朝" w:hAnsi="ＭＳ Ｐ明朝" w:hint="eastAsia"/>
          <w:b/>
          <w:bCs/>
          <w:sz w:val="22"/>
        </w:rPr>
        <w:t>回</w:t>
      </w:r>
      <w:r w:rsidRPr="00D81982">
        <w:rPr>
          <w:rFonts w:ascii="ＭＳ Ｐ明朝" w:eastAsia="ＭＳ Ｐ明朝" w:hAnsi="ＭＳ Ｐ明朝"/>
          <w:b/>
          <w:bCs/>
          <w:sz w:val="22"/>
        </w:rPr>
        <w:t>限りの</w:t>
      </w:r>
      <w:r w:rsidR="004360AD">
        <w:rPr>
          <w:rFonts w:ascii="ＭＳ Ｐ明朝" w:eastAsia="ＭＳ Ｐ明朝" w:hAnsi="ＭＳ Ｐ明朝" w:hint="eastAsia"/>
          <w:b/>
          <w:bCs/>
          <w:sz w:val="22"/>
        </w:rPr>
        <w:t>PEFC</w:t>
      </w:r>
      <w:r w:rsidRPr="00D81982">
        <w:rPr>
          <w:rFonts w:ascii="ＭＳ Ｐ明朝" w:eastAsia="ＭＳ Ｐ明朝" w:hAnsi="ＭＳ Ｐ明朝"/>
          <w:b/>
          <w:bCs/>
          <w:sz w:val="22"/>
        </w:rPr>
        <w:t>ロゴマーク使用許可申請書</w:t>
      </w:r>
    </w:p>
    <w:p w14:paraId="7650AF54" w14:textId="77777777" w:rsidR="00613C49" w:rsidRPr="00D81982" w:rsidRDefault="00613C49" w:rsidP="00613C49">
      <w:pPr>
        <w:rPr>
          <w:rFonts w:ascii="ＭＳ Ｐ明朝" w:eastAsia="ＭＳ Ｐ明朝" w:hAnsi="ＭＳ Ｐ明朝"/>
          <w:sz w:val="22"/>
        </w:rPr>
      </w:pPr>
    </w:p>
    <w:p w14:paraId="10631544"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申請年月日　　　年　月　日</w:t>
      </w:r>
    </w:p>
    <w:tbl>
      <w:tblPr>
        <w:tblStyle w:val="ac"/>
        <w:tblW w:w="0" w:type="auto"/>
        <w:tblLayout w:type="fixed"/>
        <w:tblLook w:val="04A0" w:firstRow="1" w:lastRow="0" w:firstColumn="1" w:lastColumn="0" w:noHBand="0" w:noVBand="1"/>
      </w:tblPr>
      <w:tblGrid>
        <w:gridCol w:w="3397"/>
        <w:gridCol w:w="4820"/>
      </w:tblGrid>
      <w:tr w:rsidR="00613C49" w:rsidRPr="00D81982" w14:paraId="0A6479CE" w14:textId="77777777" w:rsidTr="00613C49">
        <w:tc>
          <w:tcPr>
            <w:tcW w:w="3397" w:type="dxa"/>
          </w:tcPr>
          <w:p w14:paraId="44338CF9"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08B3F9F0"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7B88189E" w14:textId="77777777" w:rsidR="00613C49" w:rsidRPr="00D81982" w:rsidRDefault="00613C49" w:rsidP="00613C49">
            <w:pPr>
              <w:rPr>
                <w:rFonts w:ascii="ＭＳ Ｐ明朝" w:eastAsia="ＭＳ Ｐ明朝" w:hAnsi="ＭＳ Ｐ明朝"/>
                <w:sz w:val="22"/>
                <w:szCs w:val="22"/>
              </w:rPr>
            </w:pPr>
          </w:p>
          <w:p w14:paraId="2F255A96"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住所(〒)</w:t>
            </w:r>
          </w:p>
          <w:p w14:paraId="471109A1"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4820" w:type="dxa"/>
          </w:tcPr>
          <w:p w14:paraId="73AB36DC" w14:textId="77777777" w:rsidR="00613C49" w:rsidRPr="00D81982" w:rsidRDefault="00613C49" w:rsidP="00613C49">
            <w:pPr>
              <w:rPr>
                <w:rFonts w:ascii="ＭＳ Ｐ明朝" w:eastAsia="ＭＳ Ｐ明朝" w:hAnsi="ＭＳ Ｐ明朝"/>
                <w:sz w:val="22"/>
                <w:szCs w:val="22"/>
              </w:rPr>
            </w:pPr>
          </w:p>
        </w:tc>
      </w:tr>
      <w:tr w:rsidR="00613C49" w:rsidRPr="00D81982" w14:paraId="22A80D8C" w14:textId="77777777" w:rsidTr="00613C49">
        <w:tc>
          <w:tcPr>
            <w:tcW w:w="3397" w:type="dxa"/>
          </w:tcPr>
          <w:p w14:paraId="4BA18C42"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0F8E9134"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4820" w:type="dxa"/>
          </w:tcPr>
          <w:p w14:paraId="6B652778" w14:textId="77777777" w:rsidR="00613C49" w:rsidRPr="00D81982" w:rsidRDefault="00613C49" w:rsidP="00613C49">
            <w:pPr>
              <w:rPr>
                <w:rFonts w:ascii="ＭＳ Ｐ明朝" w:eastAsia="ＭＳ Ｐ明朝" w:hAnsi="ＭＳ Ｐ明朝"/>
                <w:sz w:val="22"/>
                <w:szCs w:val="22"/>
              </w:rPr>
            </w:pPr>
          </w:p>
        </w:tc>
      </w:tr>
      <w:tr w:rsidR="00613C49" w:rsidRPr="00D81982" w14:paraId="58D42B13" w14:textId="77777777" w:rsidTr="00613C49">
        <w:tc>
          <w:tcPr>
            <w:tcW w:w="8217" w:type="dxa"/>
            <w:gridSpan w:val="2"/>
          </w:tcPr>
          <w:p w14:paraId="241C7D84"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7407F9A1" w14:textId="77777777" w:rsidR="00613C49" w:rsidRPr="00D81982" w:rsidRDefault="00613C49" w:rsidP="00613C49">
            <w:pPr>
              <w:rPr>
                <w:rFonts w:ascii="ＭＳ Ｐ明朝" w:eastAsia="ＭＳ Ｐ明朝" w:hAnsi="ＭＳ Ｐ明朝"/>
                <w:sz w:val="22"/>
                <w:szCs w:val="22"/>
              </w:rPr>
            </w:pPr>
          </w:p>
          <w:p w14:paraId="71009D08" w14:textId="77777777" w:rsidR="00613C49" w:rsidRPr="00D81982" w:rsidRDefault="00613C49" w:rsidP="00613C49">
            <w:pPr>
              <w:rPr>
                <w:rFonts w:ascii="ＭＳ Ｐ明朝" w:eastAsia="ＭＳ Ｐ明朝" w:hAnsi="ＭＳ Ｐ明朝"/>
                <w:sz w:val="22"/>
                <w:szCs w:val="22"/>
              </w:rPr>
            </w:pPr>
          </w:p>
          <w:p w14:paraId="3F952C60" w14:textId="77777777" w:rsidR="00613C49" w:rsidRPr="00D81982" w:rsidRDefault="00613C49" w:rsidP="00613C49">
            <w:pPr>
              <w:rPr>
                <w:rFonts w:ascii="ＭＳ Ｐ明朝" w:eastAsia="ＭＳ Ｐ明朝" w:hAnsi="ＭＳ Ｐ明朝"/>
                <w:sz w:val="22"/>
                <w:szCs w:val="22"/>
              </w:rPr>
            </w:pPr>
          </w:p>
        </w:tc>
      </w:tr>
    </w:tbl>
    <w:p w14:paraId="5E856DB0" w14:textId="77777777" w:rsidR="00613C49" w:rsidRPr="00D81982" w:rsidRDefault="00613C49" w:rsidP="00613C49">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自己宣言</w:t>
      </w:r>
    </w:p>
    <w:p w14:paraId="3FCDE775" w14:textId="77777777" w:rsidR="00613C49" w:rsidRPr="00D81982" w:rsidRDefault="00613C49" w:rsidP="00613C49">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59354A45" w14:textId="77777777" w:rsidR="00613C49" w:rsidRPr="00D81982" w:rsidRDefault="00613C49" w:rsidP="00613C49">
      <w:pPr>
        <w:pStyle w:val="a9"/>
        <w:numPr>
          <w:ilvl w:val="0"/>
          <w:numId w:val="21"/>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6C6F1FF1" w14:textId="596E1F7A"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w:t>
      </w:r>
      <w:r w:rsidR="004360AD">
        <w:rPr>
          <w:rFonts w:ascii="ＭＳ Ｐ明朝" w:eastAsia="ＭＳ Ｐ明朝" w:hAnsi="ＭＳ Ｐ明朝" w:hint="eastAsia"/>
          <w:sz w:val="22"/>
        </w:rPr>
        <w:t>S</w:t>
      </w:r>
      <w:r w:rsidR="004360AD">
        <w:rPr>
          <w:rFonts w:ascii="ＭＳ Ｐ明朝" w:eastAsia="ＭＳ Ｐ明朝" w:hAnsi="ＭＳ Ｐ明朝"/>
          <w:sz w:val="22"/>
        </w:rPr>
        <w:t>GEC/PEFC</w:t>
      </w:r>
      <w:r w:rsidRPr="00D81982">
        <w:rPr>
          <w:rFonts w:ascii="ＭＳ Ｐ明朝" w:eastAsia="ＭＳ Ｐ明朝" w:hAnsi="ＭＳ Ｐ明朝"/>
          <w:sz w:val="22"/>
        </w:rPr>
        <w:t>の趣旨に反しない。</w:t>
      </w:r>
    </w:p>
    <w:p w14:paraId="7E294972" w14:textId="358A0383"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w:t>
      </w:r>
      <w:r w:rsidR="004360AD">
        <w:rPr>
          <w:rFonts w:ascii="ＭＳ Ｐ明朝" w:eastAsia="ＭＳ Ｐ明朝" w:hAnsi="ＭＳ Ｐ明朝"/>
          <w:sz w:val="22"/>
        </w:rPr>
        <w:t xml:space="preserve">/PEFC </w:t>
      </w:r>
      <w:r w:rsidR="004360AD">
        <w:rPr>
          <w:rFonts w:ascii="ＭＳ Ｐ明朝" w:eastAsia="ＭＳ Ｐ明朝" w:hAnsi="ＭＳ Ｐ明朝" w:hint="eastAsia"/>
          <w:sz w:val="22"/>
        </w:rPr>
        <w:t>ジャパン</w:t>
      </w:r>
      <w:r w:rsidRPr="00D81982">
        <w:rPr>
          <w:rFonts w:ascii="ＭＳ Ｐ明朝" w:eastAsia="ＭＳ Ｐ明朝" w:hAnsi="ＭＳ Ｐ明朝"/>
          <w:sz w:val="22"/>
        </w:rPr>
        <w:t>の許可を得ている旨明示する。</w:t>
      </w:r>
    </w:p>
    <w:p w14:paraId="10F3A602" w14:textId="77777777" w:rsidR="00613C49" w:rsidRPr="00D81982" w:rsidRDefault="00613C49" w:rsidP="00613C4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613C49" w:rsidRPr="00D81982" w14:paraId="09B78636" w14:textId="77777777" w:rsidTr="00613C49">
        <w:tc>
          <w:tcPr>
            <w:tcW w:w="4351" w:type="dxa"/>
            <w:tcBorders>
              <w:top w:val="nil"/>
              <w:left w:val="nil"/>
              <w:bottom w:val="nil"/>
              <w:right w:val="thinThickSmallGap" w:sz="24" w:space="0" w:color="auto"/>
            </w:tcBorders>
            <w:shd w:val="clear" w:color="auto" w:fill="auto"/>
          </w:tcPr>
          <w:p w14:paraId="6E345D7C" w14:textId="77777777" w:rsidR="00613C49" w:rsidRPr="00D81982" w:rsidRDefault="00613C49" w:rsidP="00613C4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69F3582E"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78AB98C" w14:textId="77777777" w:rsidR="00613C49" w:rsidRPr="00D81982" w:rsidRDefault="00613C49" w:rsidP="00613C49">
            <w:pPr>
              <w:rPr>
                <w:rFonts w:ascii="ＭＳ Ｐ明朝" w:eastAsia="ＭＳ Ｐ明朝" w:hAnsi="ＭＳ Ｐ明朝"/>
                <w:sz w:val="22"/>
              </w:rPr>
            </w:pPr>
          </w:p>
          <w:p w14:paraId="5FFD0BB8" w14:textId="77777777" w:rsidR="00613C49" w:rsidRPr="00D81982" w:rsidRDefault="00613C49" w:rsidP="00613C49">
            <w:pPr>
              <w:rPr>
                <w:rFonts w:ascii="ＭＳ Ｐ明朝" w:eastAsia="ＭＳ Ｐ明朝" w:hAnsi="ＭＳ Ｐ明朝"/>
                <w:sz w:val="22"/>
              </w:rPr>
            </w:pPr>
          </w:p>
        </w:tc>
      </w:tr>
    </w:tbl>
    <w:p w14:paraId="186810A7" w14:textId="3987E464" w:rsidR="00613C49" w:rsidRDefault="00613C49"/>
    <w:p w14:paraId="2D5191BE" w14:textId="2D50EF74" w:rsidR="00613C49" w:rsidRDefault="00613C49"/>
    <w:p w14:paraId="14FF0F48" w14:textId="17FA0457" w:rsidR="00613C49" w:rsidRDefault="00613C49"/>
    <w:p w14:paraId="6D854682" w14:textId="2CEEDF51" w:rsidR="00613C49" w:rsidRDefault="00613C49"/>
    <w:p w14:paraId="62F9E417" w14:textId="27B03301" w:rsidR="00613C49" w:rsidRDefault="00613C49"/>
    <w:p w14:paraId="2DA16F60" w14:textId="253A90B1" w:rsidR="00613C49" w:rsidRDefault="00613C49"/>
    <w:p w14:paraId="52CD8F78" w14:textId="3305DF23" w:rsidR="00613C49" w:rsidRDefault="00613C49"/>
    <w:p w14:paraId="034E14D0" w14:textId="658133E5" w:rsidR="00613C49" w:rsidRDefault="00613C49"/>
    <w:p w14:paraId="28B0CB36" w14:textId="4FCEC89C" w:rsidR="00613C49" w:rsidRDefault="00613C49"/>
    <w:p w14:paraId="57FF7A7F" w14:textId="47F3E37B" w:rsidR="00613C49" w:rsidRDefault="00352C93">
      <w:r>
        <w:rPr>
          <w:rFonts w:hint="eastAsia"/>
        </w:rPr>
        <w:lastRenderedPageBreak/>
        <w:t>参考文書</w:t>
      </w:r>
    </w:p>
    <w:p w14:paraId="5444FF8D" w14:textId="77777777" w:rsidR="00F8307F" w:rsidRPr="00D81982" w:rsidRDefault="00F8307F" w:rsidP="00F8307F">
      <w:pPr>
        <w:tabs>
          <w:tab w:val="center" w:pos="4140"/>
          <w:tab w:val="right" w:pos="8460"/>
        </w:tabs>
        <w:spacing w:line="140" w:lineRule="atLeast"/>
        <w:ind w:firstLineChars="900" w:firstLine="1921"/>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72E19CB0" w14:textId="5EAB0B61" w:rsidR="00F8307F" w:rsidRPr="00F8307F" w:rsidRDefault="00F8307F" w:rsidP="00F8307F">
      <w:pPr>
        <w:tabs>
          <w:tab w:val="center" w:pos="4140"/>
          <w:tab w:val="right" w:pos="8460"/>
        </w:tabs>
        <w:spacing w:line="140" w:lineRule="atLeast"/>
        <w:ind w:firstLineChars="400" w:firstLine="854"/>
        <w:rPr>
          <w:rFonts w:ascii="ＭＳ Ｐ明朝" w:eastAsia="ＭＳ Ｐ明朝" w:hAnsi="ＭＳ Ｐ明朝"/>
          <w:b/>
          <w:iCs/>
          <w:sz w:val="7"/>
          <w:szCs w:val="7"/>
        </w:rPr>
      </w:pP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 xml:space="preserve">        </w:t>
      </w: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(歴史的文書として保存)</w:t>
      </w:r>
    </w:p>
    <w:p w14:paraId="518D5891" w14:textId="77777777" w:rsidR="001902DA" w:rsidRPr="00D81982" w:rsidRDefault="001902DA" w:rsidP="001902DA">
      <w:pPr>
        <w:tabs>
          <w:tab w:val="center" w:pos="4140"/>
          <w:tab w:val="right" w:pos="8460"/>
        </w:tabs>
        <w:spacing w:line="140" w:lineRule="atLeast"/>
        <w:rPr>
          <w:rFonts w:ascii="ＭＳ Ｐ明朝" w:eastAsia="ＭＳ Ｐ明朝" w:hAnsi="ＭＳ Ｐ明朝"/>
          <w:b/>
          <w:iCs/>
          <w:sz w:val="20"/>
          <w:szCs w:val="20"/>
        </w:rPr>
      </w:pPr>
      <w:r w:rsidRPr="00D81982">
        <w:rPr>
          <w:rFonts w:ascii="ＭＳ Ｐ明朝" w:eastAsia="ＭＳ Ｐ明朝" w:hAnsi="ＭＳ Ｐ明朝"/>
          <w:b/>
          <w:iCs/>
          <w:sz w:val="20"/>
          <w:szCs w:val="20"/>
        </w:rPr>
        <w:t>SGEC</w:t>
      </w:r>
      <w:r w:rsidRPr="00D81982">
        <w:rPr>
          <w:rFonts w:ascii="ＭＳ Ｐ明朝" w:eastAsia="ＭＳ Ｐ明朝" w:hAnsi="ＭＳ Ｐ明朝" w:hint="eastAsia"/>
          <w:b/>
          <w:iCs/>
          <w:sz w:val="20"/>
          <w:szCs w:val="20"/>
        </w:rPr>
        <w:t>附属文書</w:t>
      </w:r>
    </w:p>
    <w:p w14:paraId="368B94E8"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bCs/>
          <w:iCs/>
          <w:sz w:val="20"/>
          <w:szCs w:val="20"/>
        </w:rPr>
        <w:t>2-2-1-3 2016</w:t>
      </w:r>
    </w:p>
    <w:p w14:paraId="23DC672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hint="eastAsia"/>
          <w:bCs/>
          <w:iCs/>
          <w:sz w:val="20"/>
          <w:szCs w:val="20"/>
        </w:rPr>
        <w:t>会長決済</w:t>
      </w:r>
    </w:p>
    <w:p w14:paraId="596DA844" w14:textId="77777777" w:rsidR="001902DA" w:rsidRPr="00CA78BF" w:rsidRDefault="001902DA" w:rsidP="001902DA">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0A3340BC" w14:textId="33E14E0F" w:rsidR="001902DA" w:rsidRPr="00D81982" w:rsidRDefault="001902DA" w:rsidP="000D5C5C">
      <w:pPr>
        <w:tabs>
          <w:tab w:val="center" w:pos="4140"/>
          <w:tab w:val="right" w:pos="8460"/>
        </w:tabs>
        <w:spacing w:line="140" w:lineRule="atLeast"/>
        <w:ind w:firstLineChars="900" w:firstLine="1921"/>
        <w:rPr>
          <w:rFonts w:ascii="ＭＳ Ｐ明朝" w:eastAsia="ＭＳ Ｐ明朝" w:hAnsi="ＭＳ Ｐ明朝"/>
          <w:bCs/>
          <w:iCs/>
          <w:sz w:val="22"/>
        </w:rPr>
      </w:pPr>
      <w:r w:rsidRPr="00D81982">
        <w:rPr>
          <w:rFonts w:ascii="ＭＳ Ｐ明朝" w:eastAsia="ＭＳ Ｐ明朝" w:hAnsi="ＭＳ Ｐ明朝"/>
          <w:b/>
          <w:iCs/>
          <w:sz w:val="22"/>
        </w:rPr>
        <w:t>SGECロゴ/PEFCロゴライセンスの発行手続について</w:t>
      </w:r>
    </w:p>
    <w:p w14:paraId="6B47126F"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209B17A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SGECロゴ/PEFCロゴライセンスの発行手続を円滑に進めるために必要な措置を定める。</w:t>
      </w:r>
    </w:p>
    <w:p w14:paraId="78E60CCB"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2C85C66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231829D1"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710901B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01933AE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084646D2"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0B17968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22F736F1"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01036E9E"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7BB761E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45349DF9"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0E9D3134" w14:textId="77777777" w:rsidR="001902DA" w:rsidRPr="00D81982" w:rsidRDefault="001902DA" w:rsidP="001902DA">
      <w:pPr>
        <w:tabs>
          <w:tab w:val="center" w:pos="4140"/>
          <w:tab w:val="right" w:pos="8460"/>
        </w:tabs>
        <w:spacing w:line="140" w:lineRule="atLeast"/>
        <w:ind w:leftChars="50" w:left="207" w:hangingChars="50" w:hanging="106"/>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3F753FE7" w14:textId="77777777" w:rsidR="001902DA" w:rsidRPr="00D81982" w:rsidRDefault="001902DA" w:rsidP="001902DA">
      <w:pPr>
        <w:tabs>
          <w:tab w:val="center" w:pos="4140"/>
          <w:tab w:val="right" w:pos="8460"/>
        </w:tabs>
        <w:spacing w:line="140" w:lineRule="atLeast"/>
        <w:ind w:firstLineChars="50" w:firstLine="106"/>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10215A9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6A9DD668"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1EB3E71B" w14:textId="7A1B6277" w:rsidR="001902DA" w:rsidRDefault="001902DA" w:rsidP="00F8307F">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 xml:space="preserve">　この文書は2016年7月1日から施行する。</w:t>
      </w:r>
    </w:p>
    <w:p w14:paraId="3221A664" w14:textId="104C0013" w:rsidR="001902DA" w:rsidRDefault="001902DA" w:rsidP="000D5C5C">
      <w:pPr>
        <w:pStyle w:val="a5"/>
        <w:tabs>
          <w:tab w:val="clear" w:pos="8504"/>
        </w:tabs>
        <w:jc w:val="left"/>
        <w:rPr>
          <w:rFonts w:ascii="ＭＳ Ｐ明朝" w:eastAsia="ＭＳ Ｐ明朝" w:hAnsi="ＭＳ Ｐ明朝"/>
          <w:b/>
          <w:bCs/>
          <w:sz w:val="28"/>
          <w:szCs w:val="28"/>
        </w:rPr>
      </w:pPr>
      <w:bookmarkStart w:id="58" w:name="_Hlk38008297"/>
      <w:r w:rsidRPr="00D81982">
        <w:rPr>
          <w:rFonts w:ascii="ＭＳ Ｐ明朝" w:eastAsia="ＭＳ Ｐ明朝" w:hAnsi="ＭＳ Ｐ明朝"/>
          <w:b/>
          <w:bCs/>
          <w:sz w:val="28"/>
          <w:szCs w:val="28"/>
        </w:rPr>
        <w:lastRenderedPageBreak/>
        <w:t>SGECガイド文書７</w:t>
      </w:r>
      <w:r w:rsidR="00F8307F">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「SGEC情報及び登録システム‐データに関する要求事項」</w:t>
      </w:r>
      <w:bookmarkEnd w:id="58"/>
      <w:r>
        <w:rPr>
          <w:rFonts w:ascii="ＭＳ Ｐ明朝" w:eastAsia="ＭＳ Ｐ明朝" w:hAnsi="ＭＳ Ｐ明朝"/>
          <w:b/>
          <w:bCs/>
          <w:sz w:val="28"/>
          <w:szCs w:val="28"/>
        </w:rPr>
        <w:t xml:space="preserve"> </w:t>
      </w:r>
      <w:r w:rsidRPr="00D81982">
        <w:rPr>
          <w:rFonts w:ascii="ＭＳ Ｐ明朝" w:eastAsia="ＭＳ Ｐ明朝" w:hAnsi="ＭＳ Ｐ明朝" w:hint="eastAsia"/>
          <w:b/>
          <w:bCs/>
          <w:sz w:val="28"/>
          <w:szCs w:val="28"/>
        </w:rPr>
        <w:t xml:space="preserve">　</w:t>
      </w:r>
    </w:p>
    <w:p w14:paraId="34C3848E" w14:textId="77777777" w:rsidR="00074441" w:rsidRDefault="00074441" w:rsidP="000D5C5C">
      <w:pPr>
        <w:pStyle w:val="a5"/>
        <w:tabs>
          <w:tab w:val="clear" w:pos="8504"/>
        </w:tabs>
        <w:jc w:val="left"/>
        <w:rPr>
          <w:rFonts w:ascii="ＭＳ Ｐ明朝" w:eastAsia="ＭＳ Ｐ明朝" w:hAnsi="ＭＳ Ｐ明朝"/>
          <w:b/>
          <w:bCs/>
          <w:sz w:val="28"/>
          <w:szCs w:val="28"/>
        </w:rPr>
      </w:pPr>
    </w:p>
    <w:p w14:paraId="4FF91D20" w14:textId="77777777" w:rsidR="001902DA" w:rsidRPr="000D5C5C" w:rsidRDefault="001902DA" w:rsidP="001902DA">
      <w:pPr>
        <w:rPr>
          <w:rFonts w:ascii="ＭＳ Ｐ明朝" w:eastAsia="ＭＳ Ｐ明朝" w:hAnsi="ＭＳ Ｐ明朝"/>
          <w:b/>
          <w:bCs/>
          <w:sz w:val="24"/>
          <w:szCs w:val="24"/>
        </w:rPr>
      </w:pPr>
      <w:r w:rsidRPr="000D5C5C">
        <w:rPr>
          <w:rFonts w:ascii="ＭＳ Ｐ明朝" w:eastAsia="ＭＳ Ｐ明朝" w:hAnsi="ＭＳ Ｐ明朝"/>
          <w:b/>
          <w:bCs/>
          <w:sz w:val="24"/>
          <w:szCs w:val="24"/>
        </w:rPr>
        <w:t>SGECガイド文書７</w:t>
      </w:r>
    </w:p>
    <w:p w14:paraId="22DF2374" w14:textId="4EAB8C27" w:rsidR="001902DA" w:rsidRPr="000D5C5C" w:rsidRDefault="001902DA" w:rsidP="001902DA">
      <w:pPr>
        <w:tabs>
          <w:tab w:val="left" w:leader="dot" w:pos="6845"/>
        </w:tabs>
        <w:rPr>
          <w:rFonts w:ascii="ＭＳ Ｐ明朝" w:eastAsia="ＭＳ Ｐ明朝" w:hAnsi="ＭＳ Ｐ明朝"/>
        </w:rPr>
      </w:pPr>
      <w:r w:rsidRPr="000D5C5C">
        <w:rPr>
          <w:rFonts w:ascii="ＭＳ Ｐ明朝" w:eastAsia="ＭＳ Ｐ明朝" w:hAnsi="ＭＳ Ｐ明朝" w:hint="eastAsia"/>
        </w:rPr>
        <w:t xml:space="preserve">理事会　</w:t>
      </w:r>
      <w:r w:rsidR="00545712" w:rsidRPr="000D5C5C">
        <w:rPr>
          <w:rFonts w:ascii="ＭＳ Ｐ明朝" w:eastAsia="ＭＳ Ｐ明朝" w:hAnsi="ＭＳ Ｐ明朝"/>
        </w:rPr>
        <w:t>2021</w:t>
      </w:r>
    </w:p>
    <w:p w14:paraId="655FCFE9" w14:textId="17B5245D" w:rsidR="001902DA" w:rsidRPr="000D5C5C" w:rsidRDefault="009352FA" w:rsidP="001902DA">
      <w:pPr>
        <w:tabs>
          <w:tab w:val="left" w:leader="dot" w:pos="6845"/>
        </w:tabs>
        <w:rPr>
          <w:rFonts w:ascii="ＭＳ 明朝" w:hAnsi="ＭＳ 明朝"/>
        </w:rPr>
      </w:pPr>
      <w:r w:rsidRPr="000D5C5C">
        <w:rPr>
          <w:rFonts w:ascii="ＭＳ 明朝" w:hAnsi="ＭＳ 明朝"/>
        </w:rPr>
        <w:t>2021.3.30</w:t>
      </w:r>
    </w:p>
    <w:p w14:paraId="78C83958" w14:textId="77777777" w:rsidR="00074441" w:rsidRDefault="00074441" w:rsidP="001902DA">
      <w:pPr>
        <w:pStyle w:val="a5"/>
        <w:tabs>
          <w:tab w:val="clear" w:pos="8504"/>
        </w:tabs>
        <w:jc w:val="center"/>
        <w:rPr>
          <w:rFonts w:ascii="ＭＳ Ｐ明朝" w:eastAsia="ＭＳ Ｐ明朝" w:hAnsi="ＭＳ Ｐ明朝"/>
          <w:b/>
          <w:sz w:val="24"/>
          <w:szCs w:val="24"/>
        </w:rPr>
      </w:pPr>
    </w:p>
    <w:p w14:paraId="27B81562" w14:textId="77777777" w:rsidR="001902DA" w:rsidRPr="000D5C5C" w:rsidRDefault="001902DA" w:rsidP="001902DA">
      <w:pPr>
        <w:pStyle w:val="a5"/>
        <w:tabs>
          <w:tab w:val="clear" w:pos="8504"/>
        </w:tabs>
        <w:jc w:val="center"/>
        <w:rPr>
          <w:rFonts w:ascii="ＭＳ Ｐ明朝" w:eastAsia="ＭＳ Ｐ明朝" w:hAnsi="ＭＳ Ｐ明朝"/>
          <w:b/>
          <w:sz w:val="24"/>
          <w:szCs w:val="24"/>
        </w:rPr>
      </w:pPr>
      <w:r w:rsidRPr="000D5C5C">
        <w:rPr>
          <w:rFonts w:ascii="ＭＳ Ｐ明朝" w:eastAsia="ＭＳ Ｐ明朝" w:hAnsi="ＭＳ Ｐ明朝"/>
          <w:b/>
          <w:sz w:val="24"/>
          <w:szCs w:val="24"/>
        </w:rPr>
        <w:t>SGEC情報及び登録システム‐データに関する要求事項</w:t>
      </w:r>
    </w:p>
    <w:p w14:paraId="5C190E1E" w14:textId="77777777" w:rsidR="001902DA" w:rsidRPr="000D5C5C" w:rsidRDefault="001902DA" w:rsidP="001902DA">
      <w:pPr>
        <w:ind w:firstLineChars="600" w:firstLine="1396"/>
        <w:rPr>
          <w:sz w:val="24"/>
        </w:rPr>
      </w:pPr>
      <w:r w:rsidRPr="000D5C5C">
        <w:rPr>
          <w:rFonts w:hint="eastAsia"/>
          <w:sz w:val="24"/>
        </w:rPr>
        <w:t>（</w:t>
      </w:r>
      <w:r w:rsidRPr="000D5C5C">
        <w:rPr>
          <w:sz w:val="24"/>
        </w:rPr>
        <w:t>SGEC附属文書2-2-2「旧SGEC/PEFC登録(公示)システム）</w:t>
      </w:r>
    </w:p>
    <w:p w14:paraId="483F739C"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目次</w:t>
      </w:r>
    </w:p>
    <w:p w14:paraId="4542F1ED" w14:textId="77777777" w:rsidR="001902DA" w:rsidRPr="000D5C5C" w:rsidRDefault="001902DA" w:rsidP="001902DA">
      <w:pPr>
        <w:rPr>
          <w:rFonts w:ascii="ＭＳ Ｐ明朝" w:eastAsia="ＭＳ Ｐ明朝" w:hAnsi="ＭＳ Ｐ明朝"/>
          <w:bCs/>
          <w:sz w:val="22"/>
        </w:rPr>
      </w:pPr>
    </w:p>
    <w:p w14:paraId="3447EB2A" w14:textId="77777777" w:rsidR="001902DA" w:rsidRPr="00D9738B"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1</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適用範囲</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hint="eastAsia"/>
          <w:bCs/>
          <w:sz w:val="22"/>
        </w:rPr>
        <w:t xml:space="preserve">　　　　　　</w:t>
      </w:r>
    </w:p>
    <w:p w14:paraId="46156A79"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2</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引用規格</w:t>
      </w:r>
      <w:r w:rsidRPr="00D9738B">
        <w:rPr>
          <w:rFonts w:ascii="ＭＳ Ｐ明朝" w:eastAsia="ＭＳ Ｐ明朝" w:hAnsi="ＭＳ Ｐ明朝"/>
          <w:bCs/>
          <w:sz w:val="22"/>
        </w:rPr>
        <w:tab/>
      </w:r>
      <w:r w:rsidRPr="00D9738B">
        <w:rPr>
          <w:rFonts w:ascii="ＭＳ Ｐ明朝" w:eastAsia="ＭＳ Ｐ明朝" w:hAnsi="ＭＳ Ｐ明朝"/>
          <w:bCs/>
          <w:sz w:val="22"/>
        </w:rPr>
        <w:tab/>
        <w:t xml:space="preserve">  </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3EA270FC"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3</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定義</w:t>
      </w:r>
    </w:p>
    <w:p w14:paraId="78D542E5"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3.1</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認定認証書</w:t>
      </w:r>
    </w:p>
    <w:p w14:paraId="287432BE"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3.2</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認可団体</w:t>
      </w:r>
    </w:p>
    <w:p w14:paraId="0CCB7E11"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3.3</w:t>
      </w:r>
      <w:r w:rsidRPr="000D5C5C">
        <w:rPr>
          <w:rFonts w:ascii="ＭＳ Ｐ明朝" w:eastAsia="ＭＳ Ｐ明朝" w:hAnsi="ＭＳ Ｐ明朝"/>
          <w:bCs/>
          <w:sz w:val="22"/>
        </w:rPr>
        <w:tab/>
        <w:t>SGEC情報登録システム</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hint="eastAsia"/>
          <w:bCs/>
          <w:sz w:val="22"/>
        </w:rPr>
        <w:t xml:space="preserve">　　　　　　　　　　　</w:t>
      </w:r>
    </w:p>
    <w:p w14:paraId="75AFF9E3"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3.4</w:t>
      </w:r>
      <w:r w:rsidRPr="000D5C5C">
        <w:rPr>
          <w:rFonts w:ascii="ＭＳ Ｐ明朝" w:eastAsia="ＭＳ Ｐ明朝" w:hAnsi="ＭＳ Ｐ明朝"/>
          <w:bCs/>
          <w:sz w:val="22"/>
        </w:rPr>
        <w:tab/>
        <w:t>PEFC</w:t>
      </w:r>
      <w:r w:rsidRPr="000D5C5C">
        <w:rPr>
          <w:rFonts w:ascii="ＭＳ Ｐ明朝" w:eastAsia="ＭＳ Ｐ明朝" w:hAnsi="ＭＳ Ｐ明朝" w:hint="eastAsia"/>
          <w:bCs/>
          <w:sz w:val="22"/>
        </w:rPr>
        <w:t>各国認証管理団体</w:t>
      </w:r>
      <w:r w:rsidRPr="000D5C5C">
        <w:rPr>
          <w:rFonts w:ascii="ＭＳ Ｐ明朝" w:eastAsia="ＭＳ Ｐ明朝" w:hAnsi="ＭＳ Ｐ明朝"/>
          <w:bCs/>
          <w:sz w:val="22"/>
        </w:rPr>
        <w:t>(PEFC NGBs)</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7B125DA4"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3.5</w:t>
      </w:r>
      <w:r w:rsidRPr="000D5C5C">
        <w:rPr>
          <w:rFonts w:ascii="ＭＳ Ｐ明朝" w:eastAsia="ＭＳ Ｐ明朝" w:hAnsi="ＭＳ Ｐ明朝"/>
          <w:bCs/>
          <w:sz w:val="22"/>
        </w:rPr>
        <w:tab/>
        <w:t>SGEC承認認証書</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0A9F573D"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3.6</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総売り上げ</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1DE27FFA"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3.7</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非認証主体</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155451DF"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3.8</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終了</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5ED58664" w14:textId="77777777" w:rsidR="001902DA" w:rsidRPr="000D5C5C"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3.9</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取り消し</w:t>
      </w:r>
      <w:r w:rsidRPr="000D5C5C">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409194E0" w14:textId="77777777" w:rsidR="001902DA" w:rsidRPr="00D9738B" w:rsidRDefault="001902DA" w:rsidP="001902DA">
      <w:pPr>
        <w:ind w:firstLineChars="71" w:firstLine="151"/>
        <w:rPr>
          <w:rFonts w:ascii="ＭＳ Ｐ明朝" w:eastAsia="ＭＳ Ｐ明朝" w:hAnsi="ＭＳ Ｐ明朝"/>
          <w:bCs/>
          <w:sz w:val="22"/>
        </w:rPr>
      </w:pPr>
      <w:r w:rsidRPr="000D5C5C">
        <w:rPr>
          <w:rFonts w:ascii="ＭＳ Ｐ明朝" w:eastAsia="ＭＳ Ｐ明朝" w:hAnsi="ＭＳ Ｐ明朝"/>
          <w:bCs/>
          <w:sz w:val="22"/>
        </w:rPr>
        <w:t>3.10</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一時停止</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2C093A74"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4</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全般的な要求事項</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79144F4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bCs/>
          <w:sz w:val="22"/>
        </w:rPr>
        <w:t>5</w:t>
      </w:r>
      <w:r w:rsidRPr="000D5C5C">
        <w:rPr>
          <w:rFonts w:ascii="ＭＳ Ｐ明朝" w:eastAsia="ＭＳ Ｐ明朝" w:hAnsi="ＭＳ Ｐ明朝"/>
          <w:bCs/>
          <w:sz w:val="22"/>
        </w:rPr>
        <w:tab/>
      </w:r>
      <w:r w:rsidRPr="000D5C5C">
        <w:rPr>
          <w:rFonts w:ascii="ＭＳ Ｐ明朝" w:eastAsia="ＭＳ Ｐ明朝" w:hAnsi="ＭＳ Ｐ明朝" w:hint="eastAsia"/>
          <w:bCs/>
          <w:sz w:val="22"/>
        </w:rPr>
        <w:t>データの要素</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1B3145A9" w14:textId="77777777" w:rsidR="001902DA" w:rsidRPr="000D5C5C" w:rsidRDefault="001902DA" w:rsidP="001902DA">
      <w:pPr>
        <w:ind w:firstLineChars="71" w:firstLine="151"/>
        <w:rPr>
          <w:rFonts w:ascii="ＭＳ Ｐ明朝" w:eastAsia="ＭＳ Ｐ明朝" w:hAnsi="ＭＳ Ｐ明朝"/>
          <w:sz w:val="22"/>
        </w:rPr>
      </w:pPr>
      <w:r w:rsidRPr="000D5C5C">
        <w:rPr>
          <w:rFonts w:ascii="ＭＳ Ｐ明朝" w:eastAsia="ＭＳ Ｐ明朝" w:hAnsi="ＭＳ Ｐ明朝"/>
          <w:sz w:val="22"/>
        </w:rPr>
        <w:t>5.1</w:t>
      </w:r>
      <w:r w:rsidRPr="000D5C5C">
        <w:rPr>
          <w:rFonts w:ascii="ＭＳ Ｐ明朝" w:eastAsia="ＭＳ Ｐ明朝" w:hAnsi="ＭＳ Ｐ明朝"/>
          <w:sz w:val="22"/>
        </w:rPr>
        <w:tab/>
      </w:r>
      <w:r w:rsidRPr="000D5C5C">
        <w:rPr>
          <w:rFonts w:ascii="ＭＳ Ｐ明朝" w:eastAsia="ＭＳ Ｐ明朝" w:hAnsi="ＭＳ Ｐ明朝" w:hint="eastAsia"/>
          <w:sz w:val="22"/>
        </w:rPr>
        <w:t>必須項目</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4C4A1E2A" w14:textId="77777777" w:rsidR="001902DA" w:rsidRPr="00D9738B" w:rsidRDefault="001902DA" w:rsidP="001902DA">
      <w:pPr>
        <w:ind w:firstLineChars="71" w:firstLine="151"/>
        <w:rPr>
          <w:rFonts w:ascii="ＭＳ Ｐ明朝" w:eastAsia="ＭＳ Ｐ明朝" w:hAnsi="ＭＳ Ｐ明朝"/>
          <w:sz w:val="22"/>
        </w:rPr>
      </w:pPr>
      <w:r w:rsidRPr="000D5C5C">
        <w:rPr>
          <w:rFonts w:ascii="ＭＳ Ｐ明朝" w:eastAsia="ＭＳ Ｐ明朝" w:hAnsi="ＭＳ Ｐ明朝"/>
          <w:sz w:val="22"/>
        </w:rPr>
        <w:t>5.2</w:t>
      </w:r>
      <w:r w:rsidRPr="000D5C5C">
        <w:rPr>
          <w:rFonts w:ascii="ＭＳ Ｐ明朝" w:eastAsia="ＭＳ Ｐ明朝" w:hAnsi="ＭＳ Ｐ明朝"/>
          <w:sz w:val="22"/>
        </w:rPr>
        <w:tab/>
      </w:r>
      <w:r w:rsidRPr="000D5C5C">
        <w:rPr>
          <w:rFonts w:ascii="ＭＳ Ｐ明朝" w:eastAsia="ＭＳ Ｐ明朝" w:hAnsi="ＭＳ Ｐ明朝" w:hint="eastAsia"/>
          <w:sz w:val="22"/>
        </w:rPr>
        <w:t>全般的な指針</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52740CD2" w14:textId="77777777" w:rsidR="001902DA" w:rsidRPr="00D9738B" w:rsidRDefault="001902DA" w:rsidP="001902DA">
      <w:pPr>
        <w:ind w:firstLineChars="71" w:firstLine="151"/>
        <w:rPr>
          <w:rFonts w:ascii="ＭＳ Ｐ明朝" w:eastAsia="ＭＳ Ｐ明朝" w:hAnsi="ＭＳ Ｐ明朝"/>
          <w:sz w:val="22"/>
        </w:rPr>
      </w:pPr>
      <w:r w:rsidRPr="000D5C5C">
        <w:rPr>
          <w:rFonts w:ascii="ＭＳ Ｐ明朝" w:eastAsia="ＭＳ Ｐ明朝" w:hAnsi="ＭＳ Ｐ明朝"/>
          <w:sz w:val="22"/>
        </w:rPr>
        <w:t>5.3</w:t>
      </w:r>
      <w:r w:rsidRPr="000D5C5C">
        <w:rPr>
          <w:rFonts w:ascii="ＭＳ Ｐ明朝" w:eastAsia="ＭＳ Ｐ明朝" w:hAnsi="ＭＳ Ｐ明朝"/>
          <w:sz w:val="22"/>
        </w:rPr>
        <w:tab/>
      </w:r>
      <w:r w:rsidRPr="000D5C5C">
        <w:rPr>
          <w:rFonts w:ascii="ＭＳ Ｐ明朝" w:eastAsia="ＭＳ Ｐ明朝" w:hAnsi="ＭＳ Ｐ明朝" w:hint="eastAsia"/>
          <w:sz w:val="22"/>
        </w:rPr>
        <w:t>フォーマットの仕様</w:t>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r w:rsidRPr="00D9738B">
        <w:rPr>
          <w:rFonts w:ascii="ＭＳ Ｐ明朝" w:eastAsia="ＭＳ Ｐ明朝" w:hAnsi="ＭＳ Ｐ明朝"/>
          <w:sz w:val="22"/>
        </w:rPr>
        <w:tab/>
      </w:r>
    </w:p>
    <w:p w14:paraId="491CACC7" w14:textId="77777777" w:rsidR="001902DA" w:rsidRPr="000D5C5C" w:rsidRDefault="001902DA" w:rsidP="001902DA">
      <w:pPr>
        <w:rPr>
          <w:rFonts w:ascii="ＭＳ Ｐ明朝" w:eastAsia="ＭＳ Ｐ明朝" w:hAnsi="ＭＳ Ｐ明朝"/>
          <w:sz w:val="22"/>
        </w:rPr>
      </w:pPr>
    </w:p>
    <w:p w14:paraId="6C1D3BFC" w14:textId="77777777" w:rsidR="001902DA" w:rsidRPr="000D5C5C" w:rsidRDefault="001902DA" w:rsidP="001902DA">
      <w:pPr>
        <w:ind w:leftChars="-59" w:left="29" w:hangingChars="70" w:hanging="149"/>
        <w:rPr>
          <w:rFonts w:ascii="ＭＳ Ｐ明朝" w:eastAsia="ＭＳ Ｐ明朝" w:hAnsi="ＭＳ Ｐ明朝"/>
          <w:bCs/>
          <w:sz w:val="22"/>
        </w:rPr>
      </w:pPr>
      <w:r w:rsidRPr="000D5C5C">
        <w:rPr>
          <w:rFonts w:ascii="ＭＳ Ｐ明朝" w:eastAsia="ＭＳ Ｐ明朝" w:hAnsi="ＭＳ Ｐ明朝" w:hint="eastAsia"/>
          <w:bCs/>
          <w:sz w:val="22"/>
        </w:rPr>
        <w:t>付属書</w:t>
      </w:r>
      <w:r w:rsidRPr="000D5C5C">
        <w:rPr>
          <w:rFonts w:ascii="ＭＳ Ｐ明朝" w:eastAsia="ＭＳ Ｐ明朝" w:hAnsi="ＭＳ Ｐ明朝"/>
          <w:bCs/>
          <w:sz w:val="22"/>
        </w:rPr>
        <w:t>1：産業部門</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38932FC1" w14:textId="77777777" w:rsidR="001902DA" w:rsidRPr="000D5C5C" w:rsidRDefault="001902DA" w:rsidP="001902DA">
      <w:pPr>
        <w:ind w:leftChars="-59" w:left="29" w:hangingChars="70" w:hanging="149"/>
        <w:rPr>
          <w:rFonts w:ascii="ＭＳ Ｐ明朝" w:eastAsia="ＭＳ Ｐ明朝" w:hAnsi="ＭＳ Ｐ明朝"/>
          <w:bCs/>
          <w:sz w:val="22"/>
        </w:rPr>
      </w:pPr>
      <w:r w:rsidRPr="000D5C5C">
        <w:rPr>
          <w:rFonts w:ascii="ＭＳ Ｐ明朝" w:eastAsia="ＭＳ Ｐ明朝" w:hAnsi="ＭＳ Ｐ明朝" w:hint="eastAsia"/>
          <w:bCs/>
          <w:sz w:val="22"/>
        </w:rPr>
        <w:t>付属書</w:t>
      </w:r>
      <w:r w:rsidRPr="000D5C5C">
        <w:rPr>
          <w:rFonts w:ascii="ＭＳ Ｐ明朝" w:eastAsia="ＭＳ Ｐ明朝" w:hAnsi="ＭＳ Ｐ明朝"/>
          <w:bCs/>
          <w:sz w:val="22"/>
        </w:rPr>
        <w:t>2：製品のカテゴリー</w:t>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r w:rsidRPr="00D9738B">
        <w:rPr>
          <w:rFonts w:ascii="ＭＳ Ｐ明朝" w:eastAsia="ＭＳ Ｐ明朝" w:hAnsi="ＭＳ Ｐ明朝"/>
          <w:bCs/>
          <w:sz w:val="22"/>
        </w:rPr>
        <w:tab/>
      </w:r>
    </w:p>
    <w:p w14:paraId="080A3428" w14:textId="77777777" w:rsidR="00352C93" w:rsidRDefault="001902DA" w:rsidP="001902DA">
      <w:pPr>
        <w:ind w:leftChars="-59" w:left="29" w:hangingChars="70" w:hanging="149"/>
        <w:rPr>
          <w:rFonts w:ascii="ＭＳ Ｐ明朝" w:eastAsia="ＭＳ Ｐ明朝" w:hAnsi="ＭＳ Ｐ明朝"/>
          <w:bCs/>
          <w:sz w:val="22"/>
        </w:rPr>
      </w:pPr>
      <w:r w:rsidRPr="000D5C5C">
        <w:rPr>
          <w:rFonts w:ascii="ＭＳ Ｐ明朝" w:eastAsia="ＭＳ Ｐ明朝" w:hAnsi="ＭＳ Ｐ明朝" w:hint="eastAsia"/>
          <w:bCs/>
          <w:sz w:val="22"/>
        </w:rPr>
        <w:t>付属書</w:t>
      </w:r>
      <w:r w:rsidRPr="000D5C5C">
        <w:rPr>
          <w:rFonts w:ascii="ＭＳ Ｐ明朝" w:eastAsia="ＭＳ Ｐ明朝" w:hAnsi="ＭＳ Ｐ明朝"/>
          <w:bCs/>
          <w:sz w:val="22"/>
        </w:rPr>
        <w:t>3</w:t>
      </w:r>
      <w:r w:rsidRPr="000D5C5C">
        <w:rPr>
          <w:rFonts w:ascii="ＭＳ Ｐ明朝" w:eastAsia="ＭＳ Ｐ明朝" w:hAnsi="ＭＳ Ｐ明朝" w:hint="eastAsia"/>
          <w:bCs/>
          <w:sz w:val="22"/>
        </w:rPr>
        <w:t>：特定のプロジェクトを対象とする</w:t>
      </w:r>
      <w:r w:rsidRPr="000D5C5C">
        <w:rPr>
          <w:rFonts w:ascii="ＭＳ Ｐ明朝" w:eastAsia="ＭＳ Ｐ明朝" w:hAnsi="ＭＳ Ｐ明朝"/>
          <w:bCs/>
          <w:sz w:val="22"/>
        </w:rPr>
        <w:t>PEFC-COC</w:t>
      </w:r>
      <w:r w:rsidRPr="00D81982">
        <w:rPr>
          <w:rFonts w:ascii="ＭＳ Ｐ明朝" w:eastAsia="ＭＳ Ｐ明朝" w:hAnsi="ＭＳ Ｐ明朝"/>
          <w:bCs/>
          <w:sz w:val="22"/>
        </w:rPr>
        <w:tab/>
      </w:r>
    </w:p>
    <w:p w14:paraId="019BC6AD" w14:textId="4E54032A" w:rsidR="001902DA" w:rsidRPr="00D81982" w:rsidRDefault="001902DA" w:rsidP="001902DA">
      <w:pPr>
        <w:ind w:leftChars="-59" w:left="29" w:hangingChars="70" w:hanging="149"/>
        <w:rPr>
          <w:rFonts w:ascii="ＭＳ Ｐ明朝" w:eastAsia="ＭＳ Ｐ明朝" w:hAnsi="ＭＳ Ｐ明朝"/>
          <w:bCs/>
          <w:sz w:val="22"/>
          <w:u w:val="single"/>
        </w:rPr>
      </w:pP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02179DE"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lastRenderedPageBreak/>
        <w:t>序論</w:t>
      </w:r>
      <w:r w:rsidRPr="000D5C5C">
        <w:rPr>
          <w:rFonts w:ascii="ＭＳ Ｐ明朝" w:eastAsia="ＭＳ Ｐ明朝" w:hAnsi="ＭＳ Ｐ明朝"/>
          <w:b/>
          <w:sz w:val="22"/>
        </w:rPr>
        <w:t xml:space="preserve"> </w:t>
      </w:r>
    </w:p>
    <w:p w14:paraId="2F4D1B22" w14:textId="77777777" w:rsidR="001902DA" w:rsidRPr="000D5C5C" w:rsidRDefault="001902DA" w:rsidP="001902DA">
      <w:pPr>
        <w:rPr>
          <w:rFonts w:ascii="ＭＳ Ｐ明朝" w:eastAsia="ＭＳ Ｐ明朝" w:hAnsi="ＭＳ Ｐ明朝"/>
          <w:b/>
          <w:sz w:val="22"/>
        </w:rPr>
      </w:pPr>
    </w:p>
    <w:p w14:paraId="3C16B25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SGEC/PEFCジャパンは、森林管理とCOCの第3者認証及び林産品のラベル制度を運営する。</w:t>
      </w:r>
    </w:p>
    <w:p w14:paraId="4DC52014" w14:textId="77777777" w:rsidR="001902DA" w:rsidRPr="000D5C5C" w:rsidRDefault="001902DA" w:rsidP="001902DA">
      <w:pPr>
        <w:rPr>
          <w:rFonts w:ascii="ＭＳ Ｐ明朝" w:eastAsia="ＭＳ Ｐ明朝" w:hAnsi="ＭＳ Ｐ明朝"/>
          <w:sz w:val="22"/>
        </w:rPr>
      </w:pPr>
    </w:p>
    <w:p w14:paraId="1E6C82FF" w14:textId="77777777" w:rsidR="001902DA" w:rsidRPr="000D5C5C" w:rsidRDefault="001902DA" w:rsidP="001902DA">
      <w:pPr>
        <w:rPr>
          <w:rFonts w:ascii="ＭＳ Ｐ明朝" w:eastAsia="ＭＳ Ｐ明朝" w:hAnsi="ＭＳ Ｐ明朝"/>
          <w:b/>
          <w:sz w:val="22"/>
        </w:rPr>
      </w:pPr>
      <w:bookmarkStart w:id="59" w:name="_Hlk38008838"/>
      <w:r w:rsidRPr="000D5C5C">
        <w:rPr>
          <w:rFonts w:ascii="ＭＳ Ｐ明朝" w:eastAsia="ＭＳ Ｐ明朝" w:hAnsi="ＭＳ Ｐ明朝"/>
          <w:sz w:val="22"/>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0D5C5C">
        <w:rPr>
          <w:rFonts w:ascii="ＭＳ Ｐ明朝" w:eastAsia="ＭＳ Ｐ明朝" w:hAnsi="ＭＳ Ｐ明朝" w:hint="eastAsia"/>
          <w:sz w:val="22"/>
        </w:rPr>
        <w:t>認証書と認証主体、</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ロゴ使用ライセンス、</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公示認証機関及び</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認証製品などの「</w:t>
      </w:r>
      <w:r w:rsidRPr="000D5C5C">
        <w:rPr>
          <w:rFonts w:ascii="ＭＳ Ｐ明朝" w:eastAsia="ＭＳ Ｐ明朝" w:hAnsi="ＭＳ Ｐ明朝"/>
          <w:sz w:val="22"/>
        </w:rPr>
        <w:t>SGEC情報及び登録システム」に関連データは，「PEFC情報及び登録システム」に登録され、「SGEC情報及び登録しシステム」は「PEFC情報及び登録システム」の一部として管理される</w:t>
      </w:r>
      <w:bookmarkEnd w:id="59"/>
      <w:r w:rsidRPr="000D5C5C">
        <w:rPr>
          <w:rFonts w:ascii="ＭＳ Ｐ明朝" w:eastAsia="ＭＳ Ｐ明朝" w:hAnsi="ＭＳ Ｐ明朝" w:hint="eastAsia"/>
          <w:sz w:val="22"/>
        </w:rPr>
        <w:t>。なお、現在、</w:t>
      </w:r>
      <w:r w:rsidRPr="000D5C5C">
        <w:rPr>
          <w:rFonts w:ascii="ＭＳ Ｐ明朝" w:eastAsia="ＭＳ Ｐ明朝" w:hAnsi="ＭＳ Ｐ明朝"/>
          <w:sz w:val="22"/>
        </w:rPr>
        <w:t xml:space="preserve">PEFCはRadix Tree software (Global Traceability Solutions GmbH) </w:t>
      </w:r>
      <w:r w:rsidRPr="000D5C5C">
        <w:rPr>
          <w:rFonts w:ascii="ＭＳ Ｐ明朝" w:eastAsia="ＭＳ Ｐ明朝" w:hAnsi="ＭＳ Ｐ明朝" w:hint="eastAsia"/>
          <w:sz w:val="22"/>
        </w:rPr>
        <w:t>をその</w:t>
      </w:r>
      <w:r w:rsidRPr="000D5C5C">
        <w:rPr>
          <w:rFonts w:ascii="ＭＳ Ｐ明朝" w:eastAsia="ＭＳ Ｐ明朝" w:hAnsi="ＭＳ Ｐ明朝"/>
          <w:sz w:val="22"/>
        </w:rPr>
        <w:t>DBMSとして使用している。</w:t>
      </w:r>
    </w:p>
    <w:p w14:paraId="43EA4169" w14:textId="77777777" w:rsidR="001902DA" w:rsidRPr="000D5C5C" w:rsidRDefault="001902DA" w:rsidP="001902DA">
      <w:pPr>
        <w:rPr>
          <w:rFonts w:ascii="ＭＳ Ｐ明朝" w:eastAsia="ＭＳ Ｐ明朝" w:hAnsi="ＭＳ Ｐ明朝"/>
          <w:sz w:val="22"/>
        </w:rPr>
      </w:pPr>
    </w:p>
    <w:p w14:paraId="0CDC2BA5" w14:textId="77777777" w:rsidR="001902DA" w:rsidRPr="000D5C5C" w:rsidRDefault="001902DA" w:rsidP="001902DA">
      <w:pPr>
        <w:rPr>
          <w:rFonts w:ascii="ＭＳ Ｐ明朝" w:eastAsia="ＭＳ Ｐ明朝" w:hAnsi="ＭＳ Ｐ明朝"/>
          <w:sz w:val="22"/>
        </w:rPr>
      </w:pPr>
      <w:bookmarkStart w:id="60" w:name="_Hlk38009265"/>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w:t>
      </w:r>
      <w:r w:rsidRPr="000D5C5C">
        <w:rPr>
          <w:rFonts w:ascii="ＭＳ Ｐ明朝" w:eastAsia="ＭＳ Ｐ明朝" w:hAnsi="ＭＳ Ｐ明朝"/>
          <w:sz w:val="22"/>
        </w:rPr>
        <w:t>)</w:t>
      </w:r>
    </w:p>
    <w:p w14:paraId="75830BE4" w14:textId="77777777" w:rsidR="001902DA" w:rsidRPr="000D5C5C" w:rsidRDefault="001902DA" w:rsidP="001902DA">
      <w:pPr>
        <w:rPr>
          <w:rFonts w:ascii="ＭＳ Ｐ明朝" w:eastAsia="ＭＳ Ｐ明朝" w:hAnsi="ＭＳ Ｐ明朝"/>
          <w:b/>
          <w:bCs/>
          <w:sz w:val="22"/>
        </w:rPr>
      </w:pPr>
    </w:p>
    <w:p w14:paraId="3F6C177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情報及び登録システム」の目的は、「</w:t>
      </w:r>
      <w:r w:rsidRPr="000D5C5C">
        <w:rPr>
          <w:rFonts w:ascii="ＭＳ Ｐ明朝" w:eastAsia="ＭＳ Ｐ明朝" w:hAnsi="ＭＳ Ｐ明朝"/>
          <w:sz w:val="22"/>
        </w:rPr>
        <w:t>PEFC情報及び登録システム」を使用することによって、認証取得組織、認証機関及び個人に対し下記を可能とする信頼ある情報を提供することにある。</w:t>
      </w:r>
    </w:p>
    <w:p w14:paraId="30CC66BA"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認証書及び主体の</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承認状態に関する有効性を検証する</w:t>
      </w:r>
      <w:r w:rsidRPr="000D5C5C">
        <w:rPr>
          <w:rFonts w:ascii="ＭＳ Ｐ明朝" w:eastAsia="ＭＳ Ｐ明朝" w:hAnsi="ＭＳ Ｐ明朝" w:cs="Arial" w:hint="eastAsia"/>
          <w:sz w:val="22"/>
        </w:rPr>
        <w:t>データ</w:t>
      </w:r>
    </w:p>
    <w:p w14:paraId="2C8DC025"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ロゴ使用ライセンスの保有者を確認する</w:t>
      </w:r>
      <w:r w:rsidRPr="000D5C5C">
        <w:rPr>
          <w:rFonts w:ascii="ＭＳ Ｐ明朝" w:eastAsia="ＭＳ Ｐ明朝" w:hAnsi="ＭＳ Ｐ明朝" w:cs="Arial" w:hint="eastAsia"/>
          <w:sz w:val="22"/>
        </w:rPr>
        <w:t>データ</w:t>
      </w:r>
    </w:p>
    <w:p w14:paraId="5511055C"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認証サービスを提供する</w:t>
      </w:r>
      <w:r w:rsidRPr="000D5C5C">
        <w:rPr>
          <w:rFonts w:ascii="ＭＳ Ｐ明朝" w:eastAsia="ＭＳ Ｐ明朝" w:hAnsi="ＭＳ Ｐ明朝" w:cs="Arial" w:hint="eastAsia"/>
          <w:sz w:val="22"/>
        </w:rPr>
        <w:t>認証機関を検索するデータ</w:t>
      </w:r>
    </w:p>
    <w:p w14:paraId="090783ED" w14:textId="77777777" w:rsidR="001902DA" w:rsidRPr="000D5C5C" w:rsidRDefault="001902DA" w:rsidP="001902DA">
      <w:pPr>
        <w:autoSpaceDE w:val="0"/>
        <w:autoSpaceDN w:val="0"/>
        <w:adjustRightInd w:val="0"/>
        <w:spacing w:after="48"/>
        <w:ind w:firstLineChars="142" w:firstLine="302"/>
        <w:rPr>
          <w:rFonts w:ascii="ＭＳ Ｐ明朝" w:eastAsia="ＭＳ Ｐ明朝" w:hAnsi="ＭＳ Ｐ明朝"/>
          <w:sz w:val="22"/>
        </w:rPr>
      </w:pPr>
      <w:r w:rsidRPr="000D5C5C">
        <w:rPr>
          <w:rFonts w:ascii="ＭＳ Ｐ明朝" w:eastAsia="ＭＳ Ｐ明朝" w:hAnsi="ＭＳ Ｐ明朝" w:cs="Arial"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cs="Arial" w:hint="eastAsia"/>
          <w:sz w:val="22"/>
        </w:rPr>
        <w:t>認証製品の供給者を検索するデータ</w:t>
      </w:r>
    </w:p>
    <w:p w14:paraId="005CC4FD" w14:textId="77777777" w:rsidR="001902DA" w:rsidRPr="000D5C5C" w:rsidRDefault="001902DA" w:rsidP="001902DA">
      <w:pPr>
        <w:autoSpaceDE w:val="0"/>
        <w:autoSpaceDN w:val="0"/>
        <w:adjustRightInd w:val="0"/>
        <w:rPr>
          <w:rFonts w:ascii="ＭＳ Ｐ明朝" w:eastAsia="ＭＳ Ｐ明朝" w:hAnsi="ＭＳ Ｐ明朝" w:cs="Arial"/>
          <w:sz w:val="22"/>
        </w:rPr>
      </w:pPr>
      <w:r w:rsidRPr="000D5C5C">
        <w:rPr>
          <w:rFonts w:ascii="ＭＳ Ｐ明朝" w:eastAsia="ＭＳ Ｐ明朝" w:hAnsi="ＭＳ Ｐ明朝" w:cs="Arial" w:hint="eastAsia"/>
          <w:sz w:val="22"/>
        </w:rPr>
        <w:t>さらに、「</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情報登録システム」は、内部や外部で使用される</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の統計及び</w:t>
      </w:r>
      <w:r w:rsidRPr="000D5C5C">
        <w:rPr>
          <w:rFonts w:ascii="ＭＳ Ｐ明朝" w:eastAsia="ＭＳ Ｐ明朝" w:hAnsi="ＭＳ Ｐ明朝"/>
          <w:sz w:val="22"/>
        </w:rPr>
        <w:t>SGEC</w:t>
      </w:r>
      <w:r w:rsidRPr="000D5C5C">
        <w:rPr>
          <w:rFonts w:ascii="ＭＳ Ｐ明朝" w:eastAsia="ＭＳ Ｐ明朝" w:hAnsi="ＭＳ Ｐ明朝" w:cs="Arial" w:hint="eastAsia"/>
          <w:sz w:val="22"/>
        </w:rPr>
        <w:t>の実績のモニタリングに関わるデータを提供する。</w:t>
      </w:r>
    </w:p>
    <w:p w14:paraId="01FDBFA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SGEC/PEFCジャパンは、「PEFC情報及び登録システム」を使用するに当たって、すべての使用者が求める「SGEC</w:t>
      </w:r>
      <w:r w:rsidRPr="000D5C5C">
        <w:rPr>
          <w:rFonts w:ascii="ＭＳ Ｐ明朝" w:eastAsia="ＭＳ Ｐ明朝" w:hAnsi="ＭＳ Ｐ明朝" w:hint="eastAsia"/>
          <w:sz w:val="22"/>
        </w:rPr>
        <w:t>情報及び登録システム」のデータの完結性と正確性を確保するために、そのデータの最新状態を維持する。</w:t>
      </w:r>
    </w:p>
    <w:p w14:paraId="7EAD5349" w14:textId="77777777" w:rsidR="001902DA" w:rsidRPr="000D5C5C" w:rsidRDefault="001902DA" w:rsidP="001902DA">
      <w:pPr>
        <w:rPr>
          <w:rFonts w:ascii="ＭＳ Ｐ明朝" w:eastAsia="ＭＳ Ｐ明朝" w:hAnsi="ＭＳ Ｐ明朝"/>
          <w:sz w:val="22"/>
        </w:rPr>
      </w:pPr>
    </w:p>
    <w:p w14:paraId="5A6110E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w:t>
      </w: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情報及び登録システム」の管理</w:t>
      </w:r>
      <w:r w:rsidRPr="000D5C5C">
        <w:rPr>
          <w:rFonts w:ascii="ＭＳ Ｐ明朝" w:eastAsia="ＭＳ Ｐ明朝" w:hAnsi="ＭＳ Ｐ明朝"/>
          <w:sz w:val="22"/>
        </w:rPr>
        <w:t>)</w:t>
      </w:r>
    </w:p>
    <w:p w14:paraId="58D1DEB5" w14:textId="77777777" w:rsidR="001902DA" w:rsidRPr="000D5C5C" w:rsidRDefault="001902DA" w:rsidP="001902DA">
      <w:pPr>
        <w:rPr>
          <w:rFonts w:ascii="ＭＳ Ｐ明朝" w:eastAsia="ＭＳ Ｐ明朝" w:hAnsi="ＭＳ Ｐ明朝"/>
          <w:b/>
          <w:bCs/>
          <w:sz w:val="22"/>
        </w:rPr>
      </w:pPr>
    </w:p>
    <w:p w14:paraId="0659A4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w:t>
      </w:r>
      <w:r w:rsidRPr="000D5C5C">
        <w:rPr>
          <w:rFonts w:ascii="ＭＳ Ｐ明朝" w:eastAsia="ＭＳ Ｐ明朝" w:hAnsi="ＭＳ Ｐ明朝" w:hint="eastAsia"/>
          <w:sz w:val="22"/>
        </w:rPr>
        <w:t>情報及び登録システム」については、</w:t>
      </w:r>
      <w:r w:rsidRPr="000D5C5C">
        <w:rPr>
          <w:rFonts w:ascii="ＭＳ Ｐ明朝" w:eastAsia="ＭＳ Ｐ明朝" w:hAnsi="ＭＳ Ｐ明朝"/>
          <w:sz w:val="22"/>
        </w:rPr>
        <w:t>SGEC/PEFCジャパン(事務局)がPEFC評議会に「PEFC情報及び登録システム」の管理に必要なデータを提供し、全PEFC認可団体が参画するPEFCシステムの下で、同システムのうち一部として管理される。</w:t>
      </w:r>
    </w:p>
    <w:p w14:paraId="3807337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従って、本文書の「</w:t>
      </w:r>
      <w:r w:rsidRPr="000D5C5C">
        <w:rPr>
          <w:rFonts w:ascii="ＭＳ Ｐ明朝" w:eastAsia="ＭＳ Ｐ明朝" w:hAnsi="ＭＳ Ｐ明朝"/>
          <w:sz w:val="22"/>
        </w:rPr>
        <w:t>4及び5」において、SGEC/PEFCジャパンを含むPEFC認可団体によって、「PEFC情報及び登録システム」に登録されるデータ要素に関する要求事項を定め、</w:t>
      </w:r>
      <w:r w:rsidRPr="000D5C5C">
        <w:rPr>
          <w:rFonts w:ascii="ＭＳ Ｐ明朝" w:eastAsia="ＭＳ Ｐ明朝" w:hAnsi="ＭＳ Ｐ明朝"/>
          <w:sz w:val="22"/>
        </w:rPr>
        <w:lastRenderedPageBreak/>
        <w:t>SGEC/PEFCジャパンは、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74EF61D" w14:textId="77777777" w:rsidR="001902DA" w:rsidRPr="000D5C5C" w:rsidRDefault="001902DA" w:rsidP="001902DA">
      <w:pPr>
        <w:rPr>
          <w:rFonts w:ascii="ＭＳ Ｐ明朝" w:eastAsia="ＭＳ Ｐ明朝" w:hAnsi="ＭＳ Ｐ明朝" w:cs="Arial"/>
          <w:sz w:val="22"/>
        </w:rPr>
      </w:pPr>
    </w:p>
    <w:p w14:paraId="7B4476BF" w14:textId="7193129C" w:rsidR="001902DA" w:rsidRPr="000D5C5C" w:rsidRDefault="001902DA" w:rsidP="001902DA">
      <w:pPr>
        <w:rPr>
          <w:rFonts w:ascii="ＭＳ Ｐ明朝" w:eastAsia="ＭＳ Ｐ明朝" w:hAnsi="ＭＳ Ｐ明朝" w:cs="Arial"/>
          <w:sz w:val="22"/>
        </w:rPr>
      </w:pPr>
      <w:r w:rsidRPr="000D5C5C">
        <w:rPr>
          <w:rFonts w:ascii="ＭＳ Ｐ明朝" w:eastAsia="ＭＳ Ｐ明朝" w:hAnsi="ＭＳ Ｐ明朝" w:cs="Arial" w:hint="eastAsia"/>
          <w:sz w:val="22"/>
        </w:rPr>
        <w:t>本文書は、</w:t>
      </w:r>
      <w:r w:rsidRPr="000D5C5C">
        <w:rPr>
          <w:rFonts w:ascii="ＭＳ Ｐ明朝" w:eastAsia="ＭＳ Ｐ明朝" w:hAnsi="ＭＳ Ｐ明朝"/>
          <w:sz w:val="22"/>
        </w:rPr>
        <w:t>SGEC附属文書2-2-2「SGEC/PEFC登録(公示)システム</w:t>
      </w:r>
      <w:r w:rsidRPr="000D5C5C">
        <w:rPr>
          <w:rFonts w:ascii="ＭＳ Ｐ明朝" w:eastAsia="ＭＳ Ｐ明朝" w:hAnsi="ＭＳ Ｐ明朝" w:cs="Arial" w:hint="eastAsia"/>
          <w:sz w:val="22"/>
        </w:rPr>
        <w:t>に代替する。なお、</w:t>
      </w:r>
      <w:r w:rsidRPr="000D5C5C">
        <w:rPr>
          <w:rFonts w:ascii="ＭＳ Ｐ明朝" w:eastAsia="ＭＳ Ｐ明朝" w:hAnsi="ＭＳ Ｐ明朝" w:cs="Arial"/>
          <w:sz w:val="22"/>
        </w:rPr>
        <w:t>SGECロゴ使用」ライセンスの発行については、SGEC規準文書6-1：</w:t>
      </w:r>
      <w:r w:rsidR="00545712" w:rsidRPr="000D5C5C">
        <w:rPr>
          <w:rFonts w:ascii="ＭＳ Ｐ明朝" w:eastAsia="ＭＳ Ｐ明朝" w:hAnsi="ＭＳ Ｐ明朝" w:cs="Arial"/>
          <w:sz w:val="22"/>
        </w:rPr>
        <w:t>2021</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SGECロゴ使用ライセンスの発」行による。またSGECコードシステムに関する手順は、有効である。</w:t>
      </w:r>
    </w:p>
    <w:p w14:paraId="0C8C70C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本文書は、</w:t>
      </w:r>
      <w:r w:rsidRPr="000D5C5C">
        <w:rPr>
          <w:rFonts w:ascii="ＭＳ Ｐ明朝" w:eastAsia="ＭＳ Ｐ明朝" w:hAnsi="ＭＳ Ｐ明朝"/>
          <w:sz w:val="22"/>
        </w:rPr>
        <w:t>PEFC認可団体およびPEFC評議会によってPEFC情報登録システムに登録されるデータ要素に関する要求事項を定める。</w:t>
      </w:r>
    </w:p>
    <w:p w14:paraId="02CF51A5" w14:textId="323DE69B" w:rsidR="001902DA" w:rsidRPr="000D5C5C" w:rsidRDefault="001902DA" w:rsidP="001902DA">
      <w:pPr>
        <w:rPr>
          <w:rFonts w:ascii="ＭＳ Ｐ明朝" w:eastAsia="ＭＳ Ｐ明朝" w:hAnsi="ＭＳ Ｐ明朝"/>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SGECコードシステムはSGECロゴ使用ライセンス番号の仕組みで、SGEC規準文書6-1：</w:t>
      </w:r>
      <w:r w:rsidR="00545712" w:rsidRPr="000D5C5C">
        <w:rPr>
          <w:rFonts w:ascii="ＭＳ Ｐ明朝" w:eastAsia="ＭＳ Ｐ明朝" w:hAnsi="ＭＳ Ｐ明朝"/>
          <w:sz w:val="20"/>
          <w:szCs w:val="20"/>
        </w:rPr>
        <w:t>2021</w:t>
      </w:r>
      <w:r w:rsidRPr="000D5C5C">
        <w:rPr>
          <w:rFonts w:ascii="ＭＳ Ｐ明朝" w:eastAsia="ＭＳ Ｐ明朝" w:hAnsi="ＭＳ Ｐ明朝" w:hint="eastAsia"/>
          <w:sz w:val="20"/>
          <w:szCs w:val="20"/>
        </w:rPr>
        <w:t>「</w:t>
      </w:r>
      <w:r w:rsidRPr="000D5C5C">
        <w:rPr>
          <w:rFonts w:ascii="ＭＳ Ｐ明朝" w:eastAsia="ＭＳ Ｐ明朝" w:hAnsi="ＭＳ Ｐ明朝"/>
          <w:sz w:val="20"/>
          <w:szCs w:val="20"/>
        </w:rPr>
        <w:t>SGEC/PEFCジャパンによるSGEC/PEFCロゴ使用ライセンス番号の発行」の付属書４に示す。</w:t>
      </w:r>
    </w:p>
    <w:bookmarkEnd w:id="60"/>
    <w:p w14:paraId="3A8514E1" w14:textId="77777777" w:rsidR="001902DA" w:rsidRPr="000D5C5C" w:rsidRDefault="001902DA" w:rsidP="001902DA">
      <w:pPr>
        <w:rPr>
          <w:rFonts w:ascii="ＭＳ Ｐ明朝" w:eastAsia="ＭＳ Ｐ明朝" w:hAnsi="ＭＳ Ｐ明朝"/>
          <w:b/>
          <w:bCs/>
          <w:sz w:val="22"/>
        </w:rPr>
      </w:pPr>
    </w:p>
    <w:p w14:paraId="1E7ED2E2" w14:textId="77777777" w:rsidR="001902DA" w:rsidRPr="000D5C5C" w:rsidRDefault="001902DA" w:rsidP="001902DA">
      <w:pPr>
        <w:spacing w:line="0" w:lineRule="atLeast"/>
        <w:rPr>
          <w:rFonts w:ascii="ＭＳ Ｐ明朝" w:eastAsia="ＭＳ Ｐ明朝" w:hAnsi="ＭＳ Ｐ明朝"/>
          <w:b/>
          <w:bCs/>
          <w:sz w:val="22"/>
        </w:rPr>
      </w:pPr>
      <w:r w:rsidRPr="000D5C5C">
        <w:rPr>
          <w:rFonts w:ascii="ＭＳ Ｐ明朝" w:eastAsia="ＭＳ Ｐ明朝" w:hAnsi="ＭＳ Ｐ明朝" w:hint="eastAsia"/>
          <w:b/>
          <w:bCs/>
          <w:sz w:val="22"/>
        </w:rPr>
        <w:t>１</w:t>
      </w:r>
      <w:r w:rsidRPr="000D5C5C">
        <w:rPr>
          <w:rFonts w:ascii="ＭＳ Ｐ明朝" w:eastAsia="ＭＳ Ｐ明朝" w:hAnsi="ＭＳ Ｐ明朝"/>
          <w:b/>
          <w:bCs/>
          <w:sz w:val="22"/>
        </w:rPr>
        <w:t xml:space="preserve">. </w:t>
      </w:r>
      <w:r w:rsidRPr="000D5C5C">
        <w:rPr>
          <w:rFonts w:ascii="ＭＳ Ｐ明朝" w:eastAsia="ＭＳ Ｐ明朝" w:hAnsi="ＭＳ Ｐ明朝" w:hint="eastAsia"/>
          <w:b/>
          <w:bCs/>
          <w:sz w:val="22"/>
        </w:rPr>
        <w:t xml:space="preserve">適用範囲　</w:t>
      </w:r>
    </w:p>
    <w:p w14:paraId="026CE519" w14:textId="77777777" w:rsidR="001902DA" w:rsidRPr="000D5C5C" w:rsidRDefault="001902DA" w:rsidP="001902DA">
      <w:pPr>
        <w:spacing w:line="0" w:lineRule="atLeast"/>
        <w:rPr>
          <w:rFonts w:ascii="ＭＳ Ｐ明朝" w:eastAsia="ＭＳ Ｐ明朝" w:hAnsi="ＭＳ Ｐ明朝"/>
          <w:sz w:val="22"/>
        </w:rPr>
      </w:pPr>
    </w:p>
    <w:p w14:paraId="269D9E04"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hint="eastAsia"/>
          <w:sz w:val="22"/>
        </w:rPr>
        <w:t>本</w:t>
      </w:r>
      <w:r w:rsidRPr="000D5C5C">
        <w:rPr>
          <w:rFonts w:ascii="ＭＳ Ｐ明朝" w:eastAsia="ＭＳ Ｐ明朝" w:hAnsi="ＭＳ Ｐ明朝"/>
          <w:sz w:val="22"/>
        </w:rPr>
        <w:t>文書は、</w:t>
      </w:r>
      <w:r w:rsidRPr="000D5C5C">
        <w:rPr>
          <w:rFonts w:ascii="ＭＳ Ｐ明朝" w:eastAsia="ＭＳ Ｐ明朝" w:hAnsi="ＭＳ Ｐ明朝" w:cs="Arial" w:hint="eastAsia"/>
          <w:sz w:val="22"/>
        </w:rPr>
        <w:t>日本国内における</w:t>
      </w:r>
      <w:r w:rsidRPr="000D5C5C">
        <w:rPr>
          <w:rFonts w:ascii="ＭＳ Ｐ明朝" w:eastAsia="ＭＳ Ｐ明朝" w:hAnsi="ＭＳ Ｐ明朝" w:cs="Arial"/>
          <w:sz w:val="22"/>
        </w:rPr>
        <w:t>SGEC</w:t>
      </w:r>
      <w:r w:rsidRPr="000D5C5C">
        <w:rPr>
          <w:rFonts w:ascii="ＭＳ Ｐ明朝" w:eastAsia="ＭＳ Ｐ明朝" w:hAnsi="ＭＳ Ｐ明朝"/>
          <w:sz w:val="22"/>
        </w:rPr>
        <w:t>/PEFC 関連データの</w:t>
      </w:r>
      <w:r w:rsidRPr="000D5C5C">
        <w:rPr>
          <w:rFonts w:ascii="ＭＳ Ｐ明朝" w:eastAsia="ＭＳ Ｐ明朝" w:hAnsi="ＭＳ Ｐ明朝" w:cs="Arial" w:hint="eastAsia"/>
          <w:sz w:val="22"/>
        </w:rPr>
        <w:t>、「</w:t>
      </w:r>
      <w:r w:rsidRPr="000D5C5C">
        <w:rPr>
          <w:rFonts w:ascii="ＭＳ Ｐ明朝" w:eastAsia="ＭＳ Ｐ明朝" w:hAnsi="ＭＳ Ｐ明朝" w:cs="Arial"/>
          <w:sz w:val="22"/>
        </w:rPr>
        <w:t>SGEC</w:t>
      </w:r>
      <w:r w:rsidRPr="000D5C5C">
        <w:rPr>
          <w:rFonts w:ascii="ＭＳ Ｐ明朝" w:eastAsia="ＭＳ Ｐ明朝" w:hAnsi="ＭＳ Ｐ明朝"/>
          <w:sz w:val="22"/>
        </w:rPr>
        <w:t xml:space="preserve"> 情報及び登録システムへ」の登録に関する要求事項を解説する。</w:t>
      </w:r>
    </w:p>
    <w:p w14:paraId="07C3C033" w14:textId="77777777" w:rsidR="001902DA" w:rsidRPr="000D5C5C" w:rsidRDefault="001902DA" w:rsidP="001902DA">
      <w:pPr>
        <w:tabs>
          <w:tab w:val="left" w:pos="3720"/>
        </w:tabs>
        <w:spacing w:line="0" w:lineRule="atLeast"/>
        <w:rPr>
          <w:rFonts w:ascii="ＭＳ Ｐ明朝" w:eastAsia="ＭＳ Ｐ明朝" w:hAnsi="ＭＳ Ｐ明朝"/>
          <w:sz w:val="22"/>
        </w:rPr>
      </w:pPr>
    </w:p>
    <w:p w14:paraId="7BB1063E" w14:textId="77777777" w:rsidR="001902DA" w:rsidRPr="000D5C5C" w:rsidRDefault="001902DA" w:rsidP="001902DA">
      <w:pPr>
        <w:spacing w:line="0" w:lineRule="atLeast"/>
        <w:rPr>
          <w:rFonts w:ascii="ＭＳ Ｐ明朝" w:eastAsia="ＭＳ Ｐ明朝" w:hAnsi="ＭＳ Ｐ明朝"/>
          <w:b/>
          <w:bCs/>
          <w:sz w:val="22"/>
        </w:rPr>
      </w:pPr>
      <w:r w:rsidRPr="000D5C5C">
        <w:rPr>
          <w:rFonts w:ascii="ＭＳ Ｐ明朝" w:eastAsia="ＭＳ Ｐ明朝" w:hAnsi="ＭＳ Ｐ明朝"/>
          <w:b/>
          <w:bCs/>
          <w:sz w:val="22"/>
        </w:rPr>
        <w:t xml:space="preserve">2. </w:t>
      </w:r>
      <w:r w:rsidRPr="000D5C5C">
        <w:rPr>
          <w:rFonts w:ascii="ＭＳ Ｐ明朝" w:eastAsia="ＭＳ Ｐ明朝" w:hAnsi="ＭＳ Ｐ明朝" w:hint="eastAsia"/>
          <w:b/>
          <w:bCs/>
          <w:sz w:val="22"/>
        </w:rPr>
        <w:t>引用規格</w:t>
      </w:r>
    </w:p>
    <w:p w14:paraId="51496EAF" w14:textId="77777777" w:rsidR="001902DA" w:rsidRPr="000D5C5C" w:rsidRDefault="001902DA" w:rsidP="001902DA">
      <w:pPr>
        <w:spacing w:line="0" w:lineRule="atLeast"/>
        <w:rPr>
          <w:rFonts w:ascii="ＭＳ Ｐ明朝" w:eastAsia="ＭＳ Ｐ明朝" w:hAnsi="ＭＳ Ｐ明朝"/>
          <w:b/>
          <w:bCs/>
          <w:sz w:val="22"/>
        </w:rPr>
      </w:pPr>
    </w:p>
    <w:p w14:paraId="09281AA7"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bCs/>
          <w:sz w:val="22"/>
        </w:rPr>
        <w:t>下記の参考文書は、この文書の適用の上で不可欠である。日付のある文書を特別オリジナル文書とする。本ガイドの使用の目的のためには、参考文書の現行版が適用される。</w:t>
      </w:r>
    </w:p>
    <w:p w14:paraId="62931B6F" w14:textId="1242B522"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SGEC規準文書1:</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SGEC認証制度の管理運営規則」</w:t>
      </w:r>
    </w:p>
    <w:p w14:paraId="409055F4" w14:textId="242B917A"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sz w:val="22"/>
        </w:rPr>
        <w:t>・</w:t>
      </w:r>
      <w:r w:rsidRPr="000D5C5C">
        <w:rPr>
          <w:rFonts w:ascii="ＭＳ Ｐ明朝" w:eastAsia="ＭＳ Ｐ明朝" w:hAnsi="ＭＳ Ｐ明朝"/>
          <w:sz w:val="22"/>
        </w:rPr>
        <w:t>SGEC規準文書4：</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w:t>
      </w:r>
      <w:r w:rsidRPr="000D5C5C">
        <w:rPr>
          <w:rFonts w:ascii="ＭＳ Ｐ明朝" w:eastAsia="ＭＳ Ｐ明朝" w:hAnsi="ＭＳ Ｐ明朝"/>
          <w:sz w:val="22"/>
        </w:rPr>
        <w:t>SGEC森林及び森林外樹木産品COC-要求事項」</w:t>
      </w:r>
    </w:p>
    <w:p w14:paraId="7C3E494E"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bCs/>
          <w:sz w:val="22"/>
        </w:rPr>
        <w:t>・</w:t>
      </w:r>
      <w:r w:rsidRPr="000D5C5C">
        <w:rPr>
          <w:rFonts w:ascii="ＭＳ Ｐ明朝" w:eastAsia="ＭＳ Ｐ明朝" w:hAnsi="ＭＳ Ｐ明朝"/>
          <w:bCs/>
          <w:sz w:val="22"/>
        </w:rPr>
        <w:t>PEFC ST 2002「森林および森林外樹木産品のCOC‐要求事項」</w:t>
      </w:r>
    </w:p>
    <w:p w14:paraId="7C8F231A"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PEFC ST 2001「PEFC </w:t>
      </w:r>
      <w:r w:rsidRPr="000D5C5C">
        <w:rPr>
          <w:rFonts w:ascii="ＭＳ Ｐ明朝" w:eastAsia="ＭＳ Ｐ明朝" w:hAnsi="ＭＳ Ｐ明朝" w:hint="eastAsia"/>
          <w:bCs/>
          <w:sz w:val="22"/>
        </w:rPr>
        <w:t>商標規則‐要求事項」</w:t>
      </w:r>
    </w:p>
    <w:p w14:paraId="1A42A0B2"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bCs/>
          <w:sz w:val="22"/>
        </w:rPr>
        <w:t>・</w:t>
      </w:r>
      <w:r w:rsidRPr="000D5C5C">
        <w:rPr>
          <w:rFonts w:ascii="ＭＳ Ｐ明朝" w:eastAsia="ＭＳ Ｐ明朝" w:hAnsi="ＭＳ Ｐ明朝"/>
          <w:bCs/>
          <w:sz w:val="22"/>
        </w:rPr>
        <w:t>PEFC GD 1004</w:t>
      </w:r>
      <w:r w:rsidRPr="000D5C5C">
        <w:rPr>
          <w:rFonts w:ascii="ＭＳ Ｐ明朝" w:eastAsia="ＭＳ Ｐ明朝" w:hAnsi="ＭＳ Ｐ明朝" w:hint="eastAsia"/>
          <w:bCs/>
          <w:sz w:val="22"/>
        </w:rPr>
        <w:t>「</w:t>
      </w:r>
      <w:r w:rsidRPr="000D5C5C">
        <w:rPr>
          <w:rFonts w:ascii="ＭＳ Ｐ明朝" w:eastAsia="ＭＳ Ｐ明朝" w:hAnsi="ＭＳ Ｐ明朝"/>
          <w:bCs/>
          <w:sz w:val="22"/>
        </w:rPr>
        <w:t>PEFC</w:t>
      </w:r>
      <w:r w:rsidRPr="000D5C5C">
        <w:rPr>
          <w:rFonts w:ascii="ＭＳ Ｐ明朝" w:eastAsia="ＭＳ Ｐ明朝" w:hAnsi="ＭＳ Ｐ明朝" w:hint="eastAsia"/>
          <w:bCs/>
          <w:sz w:val="22"/>
        </w:rPr>
        <w:t>認証制度の管理運営」</w:t>
      </w:r>
    </w:p>
    <w:p w14:paraId="091B971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w:t>
      </w:r>
      <w:bookmarkStart w:id="61" w:name="_Hlk38008710"/>
      <w:r w:rsidRPr="000D5C5C">
        <w:rPr>
          <w:rFonts w:ascii="ＭＳ Ｐ明朝" w:eastAsia="ＭＳ Ｐ明朝" w:hAnsi="ＭＳ Ｐ明朝"/>
          <w:sz w:val="22"/>
        </w:rPr>
        <w:t>PEFC GD 1008:2019「PEFC情報および登録システム‐データに関する要求事項」</w:t>
      </w:r>
    </w:p>
    <w:bookmarkEnd w:id="61"/>
    <w:p w14:paraId="690D4FAE" w14:textId="77777777" w:rsidR="001902DA" w:rsidRPr="000D5C5C" w:rsidRDefault="001902DA" w:rsidP="001902DA">
      <w:pPr>
        <w:spacing w:line="0" w:lineRule="atLeast"/>
        <w:rPr>
          <w:rFonts w:ascii="ＭＳ Ｐ明朝" w:eastAsia="ＭＳ Ｐ明朝" w:hAnsi="ＭＳ Ｐ明朝"/>
          <w:bCs/>
          <w:sz w:val="22"/>
        </w:rPr>
      </w:pPr>
    </w:p>
    <w:p w14:paraId="3EB6BA5A" w14:textId="77777777" w:rsidR="001902DA" w:rsidRPr="000D5C5C" w:rsidRDefault="001902DA" w:rsidP="001902DA">
      <w:pPr>
        <w:spacing w:line="0" w:lineRule="atLeast"/>
        <w:rPr>
          <w:rFonts w:ascii="ＭＳ Ｐ明朝" w:eastAsia="ＭＳ Ｐ明朝" w:hAnsi="ＭＳ Ｐ明朝"/>
          <w:b/>
          <w:bCs/>
          <w:sz w:val="22"/>
        </w:rPr>
      </w:pPr>
      <w:r w:rsidRPr="000D5C5C">
        <w:rPr>
          <w:rFonts w:ascii="ＭＳ Ｐ明朝" w:eastAsia="ＭＳ Ｐ明朝" w:hAnsi="ＭＳ Ｐ明朝"/>
          <w:b/>
          <w:bCs/>
          <w:sz w:val="22"/>
        </w:rPr>
        <w:t>3.</w:t>
      </w:r>
      <w:r w:rsidRPr="000D5C5C">
        <w:rPr>
          <w:rFonts w:ascii="ＭＳ Ｐ明朝" w:eastAsia="ＭＳ Ｐ明朝" w:hAnsi="ＭＳ Ｐ明朝" w:hint="eastAsia"/>
          <w:b/>
          <w:bCs/>
          <w:sz w:val="22"/>
        </w:rPr>
        <w:t xml:space="preserve">　定義　</w:t>
      </w:r>
    </w:p>
    <w:p w14:paraId="0317EE02" w14:textId="77777777" w:rsidR="001902DA" w:rsidRPr="000D5C5C" w:rsidRDefault="001902DA" w:rsidP="001902DA">
      <w:pPr>
        <w:spacing w:line="0" w:lineRule="atLeast"/>
        <w:rPr>
          <w:rFonts w:ascii="ＭＳ Ｐ明朝" w:eastAsia="ＭＳ Ｐ明朝" w:hAnsi="ＭＳ Ｐ明朝"/>
          <w:sz w:val="22"/>
        </w:rPr>
      </w:pPr>
    </w:p>
    <w:p w14:paraId="48127800"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3.1</w:t>
      </w:r>
      <w:r w:rsidRPr="000D5C5C">
        <w:rPr>
          <w:rFonts w:ascii="ＭＳ Ｐ明朝" w:eastAsia="ＭＳ Ｐ明朝" w:hAnsi="ＭＳ Ｐ明朝" w:hint="eastAsia"/>
          <w:sz w:val="22"/>
          <w:lang w:eastAsia="ja-JP"/>
        </w:rPr>
        <w:t xml:space="preserve">　認証書</w:t>
      </w:r>
      <w:r w:rsidRPr="000D5C5C">
        <w:rPr>
          <w:rFonts w:ascii="ＭＳ Ｐ明朝" w:eastAsia="ＭＳ Ｐ明朝" w:hAnsi="ＭＳ Ｐ明朝"/>
          <w:sz w:val="22"/>
          <w:lang w:eastAsia="ja-JP"/>
        </w:rPr>
        <w:t xml:space="preserve"> </w:t>
      </w:r>
    </w:p>
    <w:p w14:paraId="0792777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hint="eastAsia"/>
          <w:sz w:val="22"/>
          <w:lang w:eastAsia="ja-JP"/>
        </w:rPr>
        <w:t>認証機関が、その受けた認定の範囲内で発行した認証書で、認定機関のシンボルを記したもの。</w:t>
      </w:r>
    </w:p>
    <w:p w14:paraId="18FDC415" w14:textId="77777777" w:rsidR="001902DA" w:rsidRPr="000D5C5C" w:rsidRDefault="001902DA" w:rsidP="001902DA">
      <w:pPr>
        <w:pStyle w:val="TDNormaltext"/>
        <w:spacing w:after="0" w:line="0" w:lineRule="atLeast"/>
        <w:ind w:firstLineChars="213" w:firstLine="453"/>
        <w:rPr>
          <w:rFonts w:ascii="ＭＳ Ｐ明朝" w:eastAsia="ＭＳ Ｐ明朝" w:hAnsi="ＭＳ Ｐ明朝"/>
          <w:sz w:val="22"/>
          <w:lang w:eastAsia="ja-JP" w:bidi="en-US"/>
        </w:rPr>
      </w:pPr>
    </w:p>
    <w:p w14:paraId="5A5827C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3.2</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 xml:space="preserve">認可団体　</w:t>
      </w:r>
    </w:p>
    <w:p w14:paraId="02FAE872"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sz w:val="22"/>
          <w:lang w:eastAsia="ja-JP"/>
        </w:rPr>
        <w:t>PEFC評議会によって、PEFC評議会を代理してPEFC制度の統治の実行を認可された主体。</w:t>
      </w:r>
    </w:p>
    <w:p w14:paraId="6EB40726"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hint="eastAsia"/>
          <w:szCs w:val="20"/>
          <w:lang w:eastAsia="ja-JP"/>
        </w:rPr>
        <w:t>注意書：認可団体は、自国内で活動する</w:t>
      </w:r>
      <w:r w:rsidRPr="000D5C5C">
        <w:rPr>
          <w:rFonts w:ascii="ＭＳ Ｐ明朝" w:eastAsia="ＭＳ Ｐ明朝" w:hAnsi="ＭＳ Ｐ明朝"/>
          <w:szCs w:val="20"/>
          <w:lang w:eastAsia="ja-JP"/>
        </w:rPr>
        <w:t>PEFC各国認証管理団体（NGB）又はPEFC制度の管理を実行することをPEFC評議会によって認可されたその他の主体である。日本の場合は、SGEC/PEFCジャパンがこれに当たる。</w:t>
      </w:r>
    </w:p>
    <w:p w14:paraId="0B831D51"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3.3</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SGEC情報登録システム　</w:t>
      </w:r>
    </w:p>
    <w:p w14:paraId="4008752E"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eastAsia="ja-JP"/>
        </w:rPr>
        <w:lastRenderedPageBreak/>
        <w:t xml:space="preserve">　</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情報登録システムは、SGEC/PEFCジャパンが管理するデータベースの管理システムである。これは、認証活動のグローバルな概況を提供するものであり、下記の目的に使用される。</w:t>
      </w:r>
    </w:p>
    <w:p w14:paraId="1F844DDD"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xml:space="preserve">・　</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の中核的なデータを</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ステークホルダーから収集し、標準化する。</w:t>
      </w:r>
    </w:p>
    <w:p w14:paraId="31ABDD32" w14:textId="77777777" w:rsidR="001902DA" w:rsidRPr="000D5C5C" w:rsidRDefault="001902DA" w:rsidP="001902DA">
      <w:pPr>
        <w:pStyle w:val="TDNormaltext"/>
        <w:spacing w:after="0" w:line="0" w:lineRule="atLeast"/>
        <w:ind w:leftChars="100" w:left="416" w:hangingChars="100" w:hanging="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xml:space="preserve">・　</w:t>
      </w:r>
      <w:r w:rsidRPr="000D5C5C">
        <w:rPr>
          <w:rFonts w:ascii="ＭＳ Ｐ明朝" w:eastAsia="ＭＳ Ｐ明朝" w:hAnsi="ＭＳ Ｐ明朝"/>
          <w:sz w:val="22"/>
          <w:lang w:val="en-US" w:eastAsia="ja-JP" w:bidi="en-US"/>
        </w:rPr>
        <w:t>COC認証書及び森林管理認証書に関する情報を</w:t>
      </w:r>
      <w:r w:rsidRPr="000D5C5C">
        <w:rPr>
          <w:rFonts w:ascii="ＭＳ Ｐ明朝" w:eastAsia="ＭＳ Ｐ明朝" w:hAnsi="ＭＳ Ｐ明朝"/>
          <w:sz w:val="22"/>
          <w:lang w:eastAsia="ja-JP"/>
        </w:rPr>
        <w:t>SGEC</w:t>
      </w:r>
      <w:r w:rsidRPr="000D5C5C">
        <w:rPr>
          <w:rFonts w:ascii="ＭＳ Ｐ明朝" w:eastAsia="ＭＳ Ｐ明朝" w:hAnsi="ＭＳ Ｐ明朝"/>
          <w:sz w:val="22"/>
          <w:lang w:val="en-US" w:eastAsia="ja-JP" w:bidi="en-US"/>
        </w:rPr>
        <w:t xml:space="preserve"> 制度の様々なステークホルダー（顧客、企業、認証書保有者等）と共有する。</w:t>
      </w:r>
    </w:p>
    <w:p w14:paraId="29518CB3"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本制度のサービスを維持し、向上する。</w:t>
      </w:r>
    </w:p>
    <w:p w14:paraId="388F7815"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財務及び市場分析をサポートする。</w:t>
      </w:r>
    </w:p>
    <w:p w14:paraId="72FE9B49"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モニタリングと評価に活用する。</w:t>
      </w:r>
    </w:p>
    <w:p w14:paraId="2C9841AC" w14:textId="77777777" w:rsidR="001902DA" w:rsidRPr="000D5C5C" w:rsidRDefault="001902DA" w:rsidP="001902DA">
      <w:pPr>
        <w:pStyle w:val="TDNormaltext"/>
        <w:spacing w:after="0" w:line="0" w:lineRule="atLeast"/>
        <w:ind w:firstLineChars="100" w:firstLine="213"/>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　各種計画の策定に活用する。</w:t>
      </w:r>
    </w:p>
    <w:p w14:paraId="681C2A97" w14:textId="77777777" w:rsidR="001902DA" w:rsidRPr="000D5C5C" w:rsidRDefault="001902DA" w:rsidP="001902DA">
      <w:pPr>
        <w:pStyle w:val="TDNormaltext"/>
        <w:spacing w:after="0" w:line="0" w:lineRule="atLeast"/>
        <w:ind w:firstLineChars="142" w:firstLine="302"/>
        <w:rPr>
          <w:rFonts w:ascii="ＭＳ Ｐ明朝" w:eastAsia="ＭＳ Ｐ明朝" w:hAnsi="ＭＳ Ｐ明朝"/>
          <w:sz w:val="22"/>
          <w:lang w:val="en-US" w:eastAsia="ja-JP" w:bidi="en-US"/>
        </w:rPr>
      </w:pPr>
    </w:p>
    <w:p w14:paraId="1B9ACB28"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3.4</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PEFC各国認証管理団体　(PEFC NGBs)</w:t>
      </w:r>
    </w:p>
    <w:p w14:paraId="1C709161" w14:textId="77777777" w:rsidR="001902DA" w:rsidRPr="000D5C5C" w:rsidRDefault="001902DA" w:rsidP="001902DA">
      <w:pPr>
        <w:pStyle w:val="TDNormaltext"/>
        <w:rPr>
          <w:rFonts w:ascii="ＭＳ Ｐ明朝" w:eastAsia="ＭＳ Ｐ明朝" w:hAnsi="ＭＳ Ｐ明朝"/>
          <w:sz w:val="22"/>
          <w:lang w:eastAsia="ja-JP"/>
        </w:rPr>
      </w:pPr>
      <w:r w:rsidRPr="000D5C5C">
        <w:rPr>
          <w:rFonts w:ascii="ＭＳ Ｐ明朝" w:eastAsia="ＭＳ Ｐ明朝" w:hAnsi="ＭＳ Ｐ明朝"/>
          <w:sz w:val="22"/>
          <w:lang w:eastAsia="ja-JP"/>
        </w:rPr>
        <w:t>PEFC</w:t>
      </w:r>
      <w:r w:rsidRPr="000D5C5C">
        <w:rPr>
          <w:rFonts w:ascii="ＭＳ Ｐ明朝" w:eastAsia="ＭＳ Ｐ明朝" w:hAnsi="ＭＳ Ｐ明朝" w:hint="eastAsia"/>
          <w:sz w:val="22"/>
          <w:lang w:eastAsia="ja-JP"/>
        </w:rPr>
        <w:t>各国認証管理団体</w:t>
      </w:r>
      <w:r w:rsidRPr="000D5C5C">
        <w:rPr>
          <w:rFonts w:ascii="ＭＳ Ｐ明朝" w:eastAsia="ＭＳ Ｐ明朝" w:hAnsi="ＭＳ Ｐ明朝"/>
          <w:sz w:val="22"/>
          <w:lang w:eastAsia="ja-JP"/>
        </w:rPr>
        <w:t xml:space="preserve">(PEFC NGBs)は、国ベースの独立組織であり、当該国においてPEFC制度を発展、遂行するために設立されたものである。PEFC </w:t>
      </w:r>
      <w:r w:rsidRPr="000D5C5C">
        <w:rPr>
          <w:rFonts w:ascii="ＭＳ Ｐ明朝" w:eastAsia="ＭＳ Ｐ明朝" w:hAnsi="ＭＳ Ｐ明朝" w:hint="eastAsia"/>
          <w:sz w:val="22"/>
          <w:lang w:eastAsia="ja-JP"/>
        </w:rPr>
        <w:t>各国認証管理団体とその連絡先は</w:t>
      </w:r>
      <w:r w:rsidRPr="000D5C5C">
        <w:rPr>
          <w:rFonts w:ascii="ＭＳ Ｐ明朝" w:eastAsia="ＭＳ Ｐ明朝" w:hAnsi="ＭＳ Ｐ明朝"/>
          <w:sz w:val="22"/>
          <w:lang w:eastAsia="ja-JP"/>
        </w:rPr>
        <w:t>PEFCのウェブサイトに列挙されている。PEFCの各国認証管理団体は、PEFC認可団体であることが多い。</w:t>
      </w:r>
      <w:r w:rsidRPr="000D5C5C">
        <w:rPr>
          <w:rFonts w:ascii="ＭＳ Ｐ明朝" w:eastAsia="ＭＳ Ｐ明朝" w:hAnsi="ＭＳ Ｐ明朝" w:hint="eastAsia"/>
          <w:szCs w:val="20"/>
          <w:lang w:eastAsia="ja-JP"/>
        </w:rPr>
        <w:t>日本の場合は、</w:t>
      </w:r>
      <w:r w:rsidRPr="000D5C5C">
        <w:rPr>
          <w:rFonts w:ascii="ＭＳ Ｐ明朝" w:eastAsia="ＭＳ Ｐ明朝" w:hAnsi="ＭＳ Ｐ明朝"/>
          <w:szCs w:val="20"/>
          <w:lang w:eastAsia="ja-JP"/>
        </w:rPr>
        <w:t>SGEC/PEFCジャパンがこれに当たる。</w:t>
      </w:r>
    </w:p>
    <w:p w14:paraId="2585F388" w14:textId="77777777" w:rsidR="001902DA" w:rsidRPr="000D5C5C" w:rsidRDefault="001902DA" w:rsidP="001902DA">
      <w:pPr>
        <w:pStyle w:val="TDNormaltext"/>
        <w:spacing w:after="0" w:line="0" w:lineRule="atLeast"/>
        <w:rPr>
          <w:rFonts w:ascii="ＭＳ Ｐ明朝" w:eastAsia="ＭＳ Ｐ明朝" w:hAnsi="ＭＳ Ｐ明朝"/>
          <w:bCs/>
          <w:sz w:val="22"/>
          <w:lang w:eastAsia="ja-JP"/>
        </w:rPr>
      </w:pPr>
    </w:p>
    <w:p w14:paraId="1EDC723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3.5</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SGEC認証書　</w:t>
      </w:r>
    </w:p>
    <w:p w14:paraId="0A16583D"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sz w:val="22"/>
          <w:lang w:eastAsia="ja-JP"/>
        </w:rPr>
        <w:t>SGEC</w:t>
      </w:r>
      <w:r w:rsidRPr="000D5C5C">
        <w:rPr>
          <w:rFonts w:ascii="ＭＳ Ｐ明朝" w:eastAsia="ＭＳ Ｐ明朝" w:hAnsi="ＭＳ Ｐ明朝" w:hint="eastAsia"/>
          <w:sz w:val="22"/>
          <w:lang w:val="en-US" w:eastAsia="ja-JP" w:bidi="en-US"/>
        </w:rPr>
        <w:t>認証書とは下記である。</w:t>
      </w:r>
    </w:p>
    <w:p w14:paraId="1643CEBD" w14:textId="77777777" w:rsidR="001902DA" w:rsidRPr="000D5C5C" w:rsidRDefault="001902DA" w:rsidP="001902DA">
      <w:pPr>
        <w:pStyle w:val="TDNormaltext"/>
        <w:spacing w:after="0" w:line="0" w:lineRule="atLeast"/>
        <w:ind w:leftChars="78" w:left="371" w:hangingChars="100" w:hanging="213"/>
        <w:rPr>
          <w:rFonts w:ascii="ＭＳ Ｐ明朝" w:eastAsia="ＭＳ Ｐ明朝" w:hAnsi="ＭＳ Ｐ明朝"/>
          <w:sz w:val="22"/>
          <w:lang w:eastAsia="ja-JP"/>
        </w:rPr>
      </w:pPr>
      <w:r w:rsidRPr="000D5C5C">
        <w:rPr>
          <w:rFonts w:ascii="ＭＳ Ｐ明朝" w:eastAsia="ＭＳ Ｐ明朝" w:hAnsi="ＭＳ Ｐ明朝"/>
          <w:sz w:val="22"/>
          <w:lang w:eastAsia="ja-JP"/>
        </w:rPr>
        <w:t>a)</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 SGEC公示を受けた認証機関が、SGECの承認を受けた森林認証制度／規格に照らして発行した有効期間内の森林管理認証書、</w:t>
      </w:r>
    </w:p>
    <w:p w14:paraId="425EF370" w14:textId="7FAA9285" w:rsidR="001902DA" w:rsidRPr="000D5C5C" w:rsidRDefault="001902DA" w:rsidP="001902DA">
      <w:pPr>
        <w:pStyle w:val="TDNormaltext"/>
        <w:spacing w:after="0" w:line="0" w:lineRule="atLeast"/>
        <w:ind w:leftChars="78" w:left="371" w:hangingChars="100" w:hanging="213"/>
        <w:rPr>
          <w:rFonts w:ascii="ＭＳ Ｐ明朝" w:eastAsia="ＭＳ Ｐ明朝" w:hAnsi="ＭＳ Ｐ明朝"/>
          <w:sz w:val="22"/>
          <w:lang w:eastAsia="ja-JP"/>
        </w:rPr>
      </w:pPr>
      <w:r w:rsidRPr="000D5C5C">
        <w:rPr>
          <w:rFonts w:ascii="ＭＳ Ｐ明朝" w:eastAsia="ＭＳ Ｐ明朝" w:hAnsi="ＭＳ Ｐ明朝"/>
          <w:sz w:val="22"/>
          <w:lang w:eastAsia="ja-JP"/>
        </w:rPr>
        <w:t>b)</w:t>
      </w:r>
      <w:r w:rsidRPr="000D5C5C">
        <w:rPr>
          <w:rFonts w:ascii="ＭＳ Ｐ明朝" w:eastAsia="ＭＳ Ｐ明朝" w:hAnsi="ＭＳ Ｐ明朝" w:hint="eastAsia"/>
          <w:sz w:val="22"/>
          <w:lang w:eastAsia="ja-JP"/>
        </w:rPr>
        <w:t xml:space="preserve">　</w:t>
      </w:r>
      <w:r w:rsidRPr="000D5C5C">
        <w:rPr>
          <w:rFonts w:ascii="ＭＳ Ｐ明朝" w:eastAsia="ＭＳ Ｐ明朝" w:hAnsi="ＭＳ Ｐ明朝"/>
          <w:sz w:val="22"/>
          <w:lang w:eastAsia="ja-JP"/>
        </w:rPr>
        <w:t xml:space="preserve"> SGEC公示を受けた認証機関が、SGEC‐COC規格(SGEC 規準文書4：</w:t>
      </w:r>
      <w:r w:rsidR="00545712" w:rsidRPr="000D5C5C">
        <w:rPr>
          <w:rFonts w:ascii="ＭＳ Ｐ明朝" w:eastAsia="ＭＳ Ｐ明朝" w:hAnsi="ＭＳ Ｐ明朝"/>
          <w:sz w:val="22"/>
          <w:lang w:eastAsia="ja-JP"/>
        </w:rPr>
        <w:t>2021</w:t>
      </w:r>
      <w:r w:rsidRPr="000D5C5C">
        <w:rPr>
          <w:rFonts w:ascii="ＭＳ Ｐ明朝" w:eastAsia="ＭＳ Ｐ明朝" w:hAnsi="ＭＳ Ｐ明朝"/>
          <w:sz w:val="22"/>
          <w:lang w:eastAsia="ja-JP"/>
        </w:rPr>
        <w:t>)</w:t>
      </w:r>
      <w:r w:rsidRPr="000D5C5C">
        <w:rPr>
          <w:rFonts w:ascii="ＭＳ Ｐ明朝" w:eastAsia="ＭＳ Ｐ明朝" w:hAnsi="ＭＳ Ｐ明朝" w:hint="eastAsia"/>
          <w:sz w:val="22"/>
          <w:lang w:eastAsia="ja-JP"/>
        </w:rPr>
        <w:t>に照らして発行した有効期間内の</w:t>
      </w:r>
      <w:r w:rsidRPr="000D5C5C">
        <w:rPr>
          <w:rFonts w:ascii="ＭＳ Ｐ明朝" w:eastAsia="ＭＳ Ｐ明朝" w:hAnsi="ＭＳ Ｐ明朝"/>
          <w:sz w:val="22"/>
          <w:lang w:eastAsia="ja-JP"/>
        </w:rPr>
        <w:t>COC認証書</w:t>
      </w:r>
    </w:p>
    <w:p w14:paraId="4FADF42A" w14:textId="77777777" w:rsidR="001902DA" w:rsidRPr="000D5C5C" w:rsidRDefault="001902DA" w:rsidP="001902DA">
      <w:pPr>
        <w:pStyle w:val="TDNormaltext"/>
        <w:spacing w:after="0" w:line="0" w:lineRule="atLeast"/>
        <w:rPr>
          <w:rFonts w:ascii="ＭＳ Ｐ明朝" w:eastAsia="ＭＳ Ｐ明朝" w:hAnsi="ＭＳ Ｐ明朝"/>
          <w:szCs w:val="20"/>
          <w:lang w:eastAsia="ja-JP"/>
        </w:rPr>
      </w:pPr>
      <w:r w:rsidRPr="000D5C5C">
        <w:rPr>
          <w:rFonts w:ascii="ＭＳ Ｐ明朝" w:eastAsia="ＭＳ Ｐ明朝" w:hAnsi="ＭＳ Ｐ明朝" w:hint="eastAsia"/>
          <w:szCs w:val="20"/>
          <w:lang w:eastAsia="ja-JP"/>
        </w:rPr>
        <w:t>注意書</w:t>
      </w:r>
      <w:r w:rsidRPr="000D5C5C">
        <w:rPr>
          <w:rFonts w:ascii="ＭＳ Ｐ明朝" w:eastAsia="ＭＳ Ｐ明朝" w:hAnsi="ＭＳ Ｐ明朝"/>
          <w:szCs w:val="20"/>
          <w:lang w:eastAsia="ja-JP"/>
        </w:rPr>
        <w:t>1：　SGECの承認を受けた森林認証制度とCOC規格は</w:t>
      </w:r>
      <w:r w:rsidRPr="000D5C5C">
        <w:rPr>
          <w:rFonts w:ascii="ＭＳ Ｐ明朝" w:eastAsia="ＭＳ Ｐ明朝" w:hAnsi="ＭＳ Ｐ明朝"/>
          <w:szCs w:val="20"/>
          <w:lang w:val="en-US" w:eastAsia="ja-JP" w:bidi="en-US"/>
        </w:rPr>
        <w:t>SGEC/PEFCジャパン</w:t>
      </w:r>
      <w:r w:rsidRPr="000D5C5C">
        <w:rPr>
          <w:rFonts w:ascii="ＭＳ Ｐ明朝" w:eastAsia="ＭＳ Ｐ明朝" w:hAnsi="ＭＳ Ｐ明朝" w:hint="eastAsia"/>
          <w:szCs w:val="20"/>
          <w:lang w:eastAsia="ja-JP"/>
        </w:rPr>
        <w:t>のウェブサイトに掲載される。</w:t>
      </w:r>
    </w:p>
    <w:p w14:paraId="5F7CDF59" w14:textId="77777777" w:rsidR="001902DA" w:rsidRPr="000D5C5C" w:rsidRDefault="001902DA" w:rsidP="001902DA">
      <w:pPr>
        <w:autoSpaceDE w:val="0"/>
        <w:autoSpaceDN w:val="0"/>
        <w:adjustRightInd w:val="0"/>
        <w:spacing w:line="0" w:lineRule="atLeast"/>
        <w:rPr>
          <w:rFonts w:ascii="ＭＳ Ｐ明朝" w:eastAsia="ＭＳ Ｐ明朝" w:hAnsi="ＭＳ Ｐ明朝" w:cs="ＭＳ ゴシック"/>
          <w:sz w:val="20"/>
          <w:szCs w:val="20"/>
        </w:rPr>
      </w:pPr>
      <w:r w:rsidRPr="000D5C5C">
        <w:rPr>
          <w:rFonts w:ascii="ＭＳ Ｐ明朝" w:eastAsia="ＭＳ Ｐ明朝" w:hAnsi="ＭＳ Ｐ明朝" w:hint="eastAsia"/>
          <w:sz w:val="20"/>
          <w:szCs w:val="20"/>
        </w:rPr>
        <w:t>注意書</w:t>
      </w:r>
      <w:r w:rsidRPr="000D5C5C">
        <w:rPr>
          <w:rFonts w:ascii="ＭＳ Ｐ明朝" w:eastAsia="ＭＳ Ｐ明朝" w:hAnsi="ＭＳ Ｐ明朝"/>
          <w:sz w:val="20"/>
          <w:szCs w:val="20"/>
        </w:rPr>
        <w:t>2：　グループ認証書又はマルチサイト認証書で、サイト又はグループ加盟者が認証書の対象に含まれることが別の文書（例えば認証書又は子証書の付録）によって確認される場合は、その別の文書によって、当該サイト/加盟者の</w:t>
      </w:r>
      <w:r w:rsidRPr="000D5C5C">
        <w:rPr>
          <w:rFonts w:ascii="ＭＳ Ｐ明朝" w:eastAsia="ＭＳ Ｐ明朝" w:hAnsi="ＭＳ Ｐ明朝"/>
          <w:sz w:val="20"/>
          <w:szCs w:val="20"/>
          <w:lang w:bidi="en-US"/>
        </w:rPr>
        <w:t>SGEC/PEFCジャパン</w:t>
      </w:r>
      <w:r w:rsidRPr="000D5C5C">
        <w:rPr>
          <w:rFonts w:ascii="ＭＳ Ｐ明朝" w:eastAsia="ＭＳ Ｐ明朝" w:hAnsi="ＭＳ Ｐ明朝" w:hint="eastAsia"/>
          <w:sz w:val="20"/>
          <w:szCs w:val="20"/>
        </w:rPr>
        <w:t>認証書と見做される。</w:t>
      </w:r>
    </w:p>
    <w:p w14:paraId="54914F58" w14:textId="77777777" w:rsidR="001902DA" w:rsidRPr="000D5C5C" w:rsidRDefault="001902DA" w:rsidP="001902DA">
      <w:pPr>
        <w:pStyle w:val="TDNormaltext"/>
        <w:spacing w:after="0" w:line="0" w:lineRule="atLeast"/>
        <w:rPr>
          <w:rFonts w:ascii="ＭＳ Ｐ明朝" w:eastAsia="ＭＳ Ｐ明朝" w:hAnsi="ＭＳ Ｐ明朝"/>
          <w:szCs w:val="20"/>
          <w:lang w:val="en-US" w:eastAsia="ja-JP" w:bidi="en-US"/>
        </w:rPr>
      </w:pPr>
    </w:p>
    <w:p w14:paraId="659DC007" w14:textId="77777777" w:rsidR="001902DA" w:rsidRPr="000D5C5C" w:rsidRDefault="001902DA" w:rsidP="001902DA">
      <w:pPr>
        <w:pStyle w:val="TDNormaltext"/>
        <w:spacing w:after="0" w:line="0" w:lineRule="atLeast"/>
        <w:rPr>
          <w:rFonts w:ascii="ＭＳ Ｐ明朝" w:eastAsia="ＭＳ Ｐ明朝" w:hAnsi="ＭＳ Ｐ明朝"/>
          <w:sz w:val="22"/>
          <w:lang w:eastAsia="ja-JP"/>
        </w:rPr>
      </w:pPr>
      <w:r w:rsidRPr="000D5C5C">
        <w:rPr>
          <w:rFonts w:ascii="ＭＳ Ｐ明朝" w:eastAsia="ＭＳ Ｐ明朝" w:hAnsi="ＭＳ Ｐ明朝"/>
          <w:b/>
          <w:bCs/>
          <w:sz w:val="22"/>
          <w:lang w:eastAsia="ja-JP"/>
        </w:rPr>
        <w:t xml:space="preserve">3.6 </w:t>
      </w:r>
      <w:r w:rsidRPr="000D5C5C">
        <w:rPr>
          <w:rFonts w:ascii="ＭＳ Ｐ明朝" w:eastAsia="ＭＳ Ｐ明朝" w:hAnsi="ＭＳ Ｐ明朝"/>
          <w:sz w:val="22"/>
          <w:lang w:eastAsia="ja-JP"/>
        </w:rPr>
        <w:t xml:space="preserve"> </w:t>
      </w:r>
      <w:r w:rsidRPr="000D5C5C">
        <w:rPr>
          <w:rFonts w:ascii="ＭＳ Ｐ明朝" w:eastAsia="ＭＳ Ｐ明朝" w:hAnsi="ＭＳ Ｐ明朝" w:hint="eastAsia"/>
          <w:sz w:val="22"/>
          <w:lang w:eastAsia="ja-JP"/>
        </w:rPr>
        <w:t xml:space="preserve">総売り上げ　</w:t>
      </w:r>
    </w:p>
    <w:p w14:paraId="6FDCBD4F" w14:textId="77777777" w:rsidR="001902DA" w:rsidRPr="000D5C5C" w:rsidRDefault="001902DA" w:rsidP="001902DA">
      <w:pPr>
        <w:pStyle w:val="TDNormaltext"/>
        <w:rPr>
          <w:rFonts w:ascii="ＭＳ Ｐ明朝" w:eastAsia="ＭＳ Ｐ明朝" w:hAnsi="ＭＳ Ｐ明朝"/>
          <w:bCs/>
          <w:sz w:val="22"/>
          <w:lang w:val="en-US" w:eastAsia="ja-JP" w:bidi="en-US"/>
        </w:rPr>
      </w:pPr>
      <w:r w:rsidRPr="000D5C5C">
        <w:rPr>
          <w:rFonts w:ascii="ＭＳ Ｐ明朝" w:eastAsia="ＭＳ Ｐ明朝" w:hAnsi="ＭＳ Ｐ明朝" w:hint="eastAsia"/>
          <w:bCs/>
          <w:sz w:val="22"/>
          <w:lang w:val="en-US" w:eastAsia="ja-JP" w:bidi="en-US"/>
        </w:rPr>
        <w:t>企業の総収入のうち木材・木質部門の売り上げの合計とする。売上の金額は、直近の認証書の発行日によって決められる。</w:t>
      </w:r>
    </w:p>
    <w:p w14:paraId="025767B4" w14:textId="77777777" w:rsidR="001902DA" w:rsidRPr="000D5C5C" w:rsidRDefault="001902DA" w:rsidP="001902DA">
      <w:pPr>
        <w:pStyle w:val="TDNormaltext"/>
        <w:spacing w:after="0" w:line="0" w:lineRule="atLeast"/>
        <w:rPr>
          <w:rFonts w:ascii="ＭＳ Ｐ明朝" w:eastAsia="ＭＳ Ｐ明朝" w:hAnsi="ＭＳ Ｐ明朝"/>
          <w:bCs/>
          <w:sz w:val="22"/>
          <w:lang w:val="en-US" w:eastAsia="ja-JP" w:bidi="en-US"/>
        </w:rPr>
      </w:pPr>
    </w:p>
    <w:p w14:paraId="6E321C5C"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b/>
          <w:bCs/>
          <w:sz w:val="22"/>
          <w:lang w:val="en-US" w:eastAsia="ja-JP" w:bidi="en-US"/>
        </w:rPr>
        <w:t>3.7</w:t>
      </w:r>
      <w:r w:rsidRPr="000D5C5C">
        <w:rPr>
          <w:rFonts w:ascii="ＭＳ Ｐ明朝" w:eastAsia="ＭＳ Ｐ明朝" w:hAnsi="ＭＳ Ｐ明朝"/>
          <w:sz w:val="22"/>
          <w:lang w:val="en-US" w:eastAsia="ja-JP" w:bidi="en-US"/>
        </w:rPr>
        <w:t xml:space="preserve"> </w:t>
      </w:r>
      <w:r w:rsidRPr="000D5C5C">
        <w:rPr>
          <w:rFonts w:ascii="ＭＳ Ｐ明朝" w:eastAsia="ＭＳ Ｐ明朝" w:hAnsi="ＭＳ Ｐ明朝" w:hint="eastAsia"/>
          <w:sz w:val="22"/>
          <w:lang w:val="en-US" w:eastAsia="ja-JP" w:bidi="en-US"/>
        </w:rPr>
        <w:t xml:space="preserve">非認証主体　</w:t>
      </w:r>
    </w:p>
    <w:p w14:paraId="1376E991"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非認証主体は</w:t>
      </w:r>
      <w:r w:rsidRPr="000D5C5C">
        <w:rPr>
          <w:rFonts w:ascii="ＭＳ Ｐ明朝" w:eastAsia="ＭＳ Ｐ明朝" w:hAnsi="ＭＳ Ｐ明朝"/>
          <w:sz w:val="22"/>
          <w:lang w:val="en-US" w:eastAsia="ja-JP" w:bidi="en-US"/>
        </w:rPr>
        <w:t>SGEC認証を取得していないが、プロモーションやコミュニケ―ションを目的としてSGEC商標を使用することができる。非認証主体には、例えば、NGO、メディア、教育/学術関連組織がある。</w:t>
      </w:r>
    </w:p>
    <w:p w14:paraId="53EB18B2"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p>
    <w:p w14:paraId="7D1F4744"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b/>
          <w:bCs/>
          <w:sz w:val="22"/>
          <w:lang w:val="en-US" w:eastAsia="ja-JP" w:bidi="en-US"/>
        </w:rPr>
        <w:t>3.8</w:t>
      </w:r>
      <w:r w:rsidRPr="000D5C5C">
        <w:rPr>
          <w:rFonts w:ascii="ＭＳ Ｐ明朝" w:eastAsia="ＭＳ Ｐ明朝" w:hAnsi="ＭＳ Ｐ明朝"/>
          <w:sz w:val="22"/>
          <w:lang w:val="en-US" w:eastAsia="ja-JP" w:bidi="en-US"/>
        </w:rPr>
        <w:t xml:space="preserve"> </w:t>
      </w:r>
      <w:r w:rsidRPr="000D5C5C">
        <w:rPr>
          <w:rFonts w:ascii="ＭＳ Ｐ明朝" w:eastAsia="ＭＳ Ｐ明朝" w:hAnsi="ＭＳ Ｐ明朝" w:hint="eastAsia"/>
          <w:sz w:val="22"/>
          <w:lang w:val="en-US" w:eastAsia="ja-JP" w:bidi="en-US"/>
        </w:rPr>
        <w:t>認証書の終了</w:t>
      </w:r>
      <w:r w:rsidRPr="000D5C5C">
        <w:rPr>
          <w:rFonts w:ascii="ＭＳ Ｐ明朝" w:eastAsia="ＭＳ Ｐ明朝" w:hAnsi="ＭＳ Ｐ明朝"/>
          <w:sz w:val="22"/>
          <w:lang w:val="en-US" w:eastAsia="ja-JP" w:bidi="en-US"/>
        </w:rPr>
        <w:t xml:space="preserve"> </w:t>
      </w:r>
    </w:p>
    <w:p w14:paraId="33FDFD68"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t>認証取得者（企業等）が自発的に認証書の取り消しを決めた場合、認証書は終了する。</w:t>
      </w:r>
    </w:p>
    <w:p w14:paraId="31EF4271"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p>
    <w:p w14:paraId="42D4C3B7" w14:textId="77777777" w:rsidR="001902DA" w:rsidRPr="000D5C5C" w:rsidRDefault="001902DA" w:rsidP="001902DA">
      <w:pPr>
        <w:pStyle w:val="TDNormaltext"/>
        <w:spacing w:after="0" w:line="0" w:lineRule="atLeast"/>
        <w:rPr>
          <w:rFonts w:ascii="ＭＳ Ｐ明朝" w:eastAsia="ＭＳ Ｐ明朝" w:hAnsi="ＭＳ Ｐ明朝"/>
          <w:sz w:val="22"/>
          <w:lang w:val="en-US" w:eastAsia="ja-JP" w:bidi="en-US"/>
        </w:rPr>
      </w:pPr>
    </w:p>
    <w:p w14:paraId="77651513" w14:textId="77777777" w:rsidR="001902DA" w:rsidRPr="000D5C5C" w:rsidRDefault="001902DA" w:rsidP="001902DA">
      <w:pPr>
        <w:pStyle w:val="TDNormaltext"/>
        <w:snapToGrid w:val="0"/>
        <w:spacing w:after="0" w:line="288" w:lineRule="auto"/>
        <w:rPr>
          <w:rFonts w:ascii="ＭＳ Ｐ明朝" w:eastAsia="ＭＳ Ｐ明朝" w:hAnsi="ＭＳ Ｐ明朝"/>
          <w:sz w:val="22"/>
          <w:lang w:val="en-US" w:eastAsia="ja-JP" w:bidi="en-US"/>
        </w:rPr>
      </w:pPr>
      <w:r w:rsidRPr="000D5C5C">
        <w:rPr>
          <w:rFonts w:ascii="ＭＳ Ｐ明朝" w:eastAsia="ＭＳ Ｐ明朝" w:hAnsi="ＭＳ Ｐ明朝"/>
          <w:b/>
          <w:bCs/>
          <w:sz w:val="22"/>
          <w:lang w:val="en-US" w:eastAsia="ja-JP" w:bidi="en-US"/>
        </w:rPr>
        <w:t>3.9</w:t>
      </w:r>
      <w:r w:rsidRPr="000D5C5C">
        <w:rPr>
          <w:rFonts w:ascii="ＭＳ Ｐ明朝" w:eastAsia="ＭＳ Ｐ明朝" w:hAnsi="ＭＳ Ｐ明朝"/>
          <w:sz w:val="22"/>
          <w:lang w:val="en-US" w:eastAsia="ja-JP" w:bidi="en-US"/>
        </w:rPr>
        <w:t xml:space="preserve">  </w:t>
      </w:r>
      <w:r w:rsidRPr="000D5C5C">
        <w:rPr>
          <w:rFonts w:ascii="ＭＳ Ｐ明朝" w:eastAsia="ＭＳ Ｐ明朝" w:hAnsi="ＭＳ Ｐ明朝" w:hint="eastAsia"/>
          <w:sz w:val="22"/>
          <w:lang w:val="en-US" w:eastAsia="ja-JP" w:bidi="en-US"/>
        </w:rPr>
        <w:t>認証書の取り消し</w:t>
      </w:r>
      <w:r w:rsidRPr="000D5C5C">
        <w:rPr>
          <w:rFonts w:ascii="ＭＳ Ｐ明朝" w:eastAsia="ＭＳ Ｐ明朝" w:hAnsi="ＭＳ Ｐ明朝"/>
          <w:sz w:val="22"/>
          <w:lang w:val="en-US" w:eastAsia="ja-JP" w:bidi="en-US"/>
        </w:rPr>
        <w:t xml:space="preserve"> </w:t>
      </w:r>
    </w:p>
    <w:p w14:paraId="7BE672AF" w14:textId="77777777" w:rsidR="001902DA" w:rsidRPr="000D5C5C" w:rsidRDefault="001902DA" w:rsidP="001902DA">
      <w:pPr>
        <w:pStyle w:val="TDNormaltext"/>
        <w:snapToGrid w:val="0"/>
        <w:spacing w:after="0" w:line="288" w:lineRule="auto"/>
        <w:rPr>
          <w:rFonts w:ascii="ＭＳ Ｐ明朝" w:eastAsia="ＭＳ Ｐ明朝" w:hAnsi="ＭＳ Ｐ明朝"/>
          <w:sz w:val="22"/>
          <w:lang w:val="en-US" w:eastAsia="ja-JP" w:bidi="en-US"/>
        </w:rPr>
      </w:pPr>
      <w:r w:rsidRPr="000D5C5C">
        <w:rPr>
          <w:rFonts w:ascii="ＭＳ Ｐ明朝" w:eastAsia="ＭＳ Ｐ明朝" w:hAnsi="ＭＳ Ｐ明朝" w:hint="eastAsia"/>
          <w:sz w:val="22"/>
          <w:lang w:val="en-US" w:eastAsia="ja-JP" w:bidi="en-US"/>
        </w:rPr>
        <w:lastRenderedPageBreak/>
        <w:t>認証機関が「適合の表明の撤回又は取り消し」</w:t>
      </w:r>
      <w:r w:rsidRPr="000D5C5C">
        <w:rPr>
          <w:rFonts w:ascii="ＭＳ Ｐ明朝" w:eastAsia="ＭＳ Ｐ明朝" w:hAnsi="ＭＳ Ｐ明朝"/>
          <w:sz w:val="22"/>
          <w:lang w:val="en-US" w:eastAsia="ja-JP" w:bidi="en-US"/>
        </w:rPr>
        <w:t>(ISO/IEC 17000)を決定した場合、認証書は取り消される。</w:t>
      </w:r>
    </w:p>
    <w:p w14:paraId="52CA9C48" w14:textId="77777777" w:rsidR="001902DA" w:rsidRPr="000D5C5C" w:rsidRDefault="001902DA" w:rsidP="001902DA">
      <w:pPr>
        <w:pStyle w:val="TDNormaltext"/>
        <w:snapToGrid w:val="0"/>
        <w:spacing w:after="0" w:line="288" w:lineRule="auto"/>
        <w:rPr>
          <w:rFonts w:ascii="ＭＳ Ｐ明朝" w:eastAsia="ＭＳ Ｐ明朝" w:hAnsi="ＭＳ Ｐ明朝"/>
          <w:sz w:val="22"/>
          <w:lang w:val="en-US" w:eastAsia="ja-JP" w:bidi="en-US"/>
        </w:rPr>
      </w:pPr>
    </w:p>
    <w:p w14:paraId="41DA67F9" w14:textId="77777777" w:rsidR="001902DA" w:rsidRPr="000D5C5C" w:rsidRDefault="001902DA" w:rsidP="001902DA">
      <w:pPr>
        <w:pStyle w:val="TDNormaltext"/>
        <w:snapToGrid w:val="0"/>
        <w:spacing w:after="0" w:line="288" w:lineRule="auto"/>
        <w:rPr>
          <w:rFonts w:ascii="ＭＳ Ｐ明朝" w:eastAsia="ＭＳ Ｐ明朝" w:hAnsi="ＭＳ Ｐ明朝"/>
          <w:sz w:val="22"/>
          <w:lang w:val="en-US" w:eastAsia="ja-JP" w:bidi="en-US"/>
        </w:rPr>
      </w:pPr>
      <w:r w:rsidRPr="000D5C5C">
        <w:rPr>
          <w:rFonts w:ascii="ＭＳ Ｐ明朝" w:eastAsia="ＭＳ Ｐ明朝" w:hAnsi="ＭＳ Ｐ明朝"/>
          <w:b/>
          <w:bCs/>
          <w:sz w:val="22"/>
          <w:lang w:val="en-US" w:eastAsia="ja-JP" w:bidi="en-US"/>
        </w:rPr>
        <w:t>3.10</w:t>
      </w:r>
      <w:r w:rsidRPr="000D5C5C">
        <w:rPr>
          <w:rFonts w:ascii="ＭＳ Ｐ明朝" w:eastAsia="ＭＳ Ｐ明朝" w:hAnsi="ＭＳ Ｐ明朝"/>
          <w:sz w:val="22"/>
          <w:lang w:val="en-US" w:eastAsia="ja-JP" w:bidi="en-US"/>
        </w:rPr>
        <w:t xml:space="preserve">  </w:t>
      </w:r>
      <w:r w:rsidRPr="000D5C5C">
        <w:rPr>
          <w:rFonts w:ascii="ＭＳ Ｐ明朝" w:eastAsia="ＭＳ Ｐ明朝" w:hAnsi="ＭＳ Ｐ明朝" w:hint="eastAsia"/>
          <w:sz w:val="22"/>
          <w:lang w:val="en-US" w:eastAsia="ja-JP" w:bidi="en-US"/>
        </w:rPr>
        <w:t>一時停止</w:t>
      </w:r>
      <w:r w:rsidRPr="000D5C5C">
        <w:rPr>
          <w:rFonts w:ascii="ＭＳ Ｐ明朝" w:eastAsia="ＭＳ Ｐ明朝" w:hAnsi="ＭＳ Ｐ明朝"/>
          <w:sz w:val="22"/>
          <w:lang w:val="en-US" w:eastAsia="ja-JP" w:bidi="en-US"/>
        </w:rPr>
        <w:t xml:space="preserve"> </w:t>
      </w:r>
    </w:p>
    <w:p w14:paraId="72D391EC" w14:textId="77777777" w:rsidR="001902DA" w:rsidRPr="000D5C5C" w:rsidRDefault="001902DA" w:rsidP="001902DA">
      <w:pPr>
        <w:pStyle w:val="TDNormaltext"/>
        <w:snapToGrid w:val="0"/>
        <w:spacing w:after="0" w:line="288" w:lineRule="auto"/>
        <w:rPr>
          <w:rFonts w:ascii="ＭＳ Ｐ明朝" w:eastAsia="ＭＳ Ｐ明朝" w:hAnsi="ＭＳ Ｐ明朝"/>
          <w:bCs/>
          <w:sz w:val="22"/>
          <w:lang w:val="en-US" w:eastAsia="ja-JP" w:bidi="en-US"/>
        </w:rPr>
      </w:pPr>
      <w:r w:rsidRPr="000D5C5C">
        <w:rPr>
          <w:rFonts w:ascii="ＭＳ Ｐ明朝" w:eastAsia="ＭＳ Ｐ明朝" w:hAnsi="ＭＳ Ｐ明朝" w:hint="eastAsia"/>
          <w:sz w:val="22"/>
          <w:lang w:val="en-US" w:eastAsia="ja-JP" w:bidi="en-US"/>
        </w:rPr>
        <w:t>認証の一時停止状態</w:t>
      </w:r>
      <w:r w:rsidRPr="000D5C5C">
        <w:rPr>
          <w:rFonts w:ascii="ＭＳ Ｐ明朝" w:eastAsia="ＭＳ Ｐ明朝" w:hAnsi="ＭＳ Ｐ明朝" w:hint="eastAsia"/>
          <w:bCs/>
          <w:sz w:val="22"/>
          <w:lang w:val="en-US" w:eastAsia="ja-JP" w:bidi="en-US"/>
        </w:rPr>
        <w:t>の下では、暫定的に認証状態ではあるが、一時停止中にあっては、当該認証書の効力は、暫定的に無効である。</w:t>
      </w:r>
    </w:p>
    <w:p w14:paraId="3991FC1A" w14:textId="77777777" w:rsidR="001902DA" w:rsidRPr="000D5C5C" w:rsidRDefault="001902DA" w:rsidP="001902DA">
      <w:pPr>
        <w:snapToGrid w:val="0"/>
        <w:spacing w:line="288" w:lineRule="auto"/>
        <w:rPr>
          <w:rFonts w:ascii="ＭＳ Ｐ明朝" w:eastAsia="ＭＳ Ｐ明朝" w:hAnsi="ＭＳ Ｐ明朝"/>
          <w:b/>
          <w:bCs/>
          <w:sz w:val="22"/>
        </w:rPr>
      </w:pPr>
    </w:p>
    <w:p w14:paraId="3081448B" w14:textId="77777777" w:rsidR="001902DA" w:rsidRPr="000D5C5C" w:rsidRDefault="001902DA" w:rsidP="001902DA">
      <w:pPr>
        <w:snapToGrid w:val="0"/>
        <w:spacing w:line="288" w:lineRule="auto"/>
        <w:rPr>
          <w:rFonts w:ascii="ＭＳ Ｐ明朝" w:eastAsia="ＭＳ Ｐ明朝" w:hAnsi="ＭＳ Ｐ明朝"/>
          <w:b/>
          <w:bCs/>
          <w:sz w:val="22"/>
        </w:rPr>
      </w:pPr>
      <w:r w:rsidRPr="000D5C5C">
        <w:rPr>
          <w:rFonts w:ascii="ＭＳ Ｐ明朝" w:eastAsia="ＭＳ Ｐ明朝" w:hAnsi="ＭＳ Ｐ明朝"/>
          <w:b/>
          <w:bCs/>
          <w:sz w:val="22"/>
        </w:rPr>
        <w:t xml:space="preserve">4. </w:t>
      </w:r>
      <w:r w:rsidRPr="000D5C5C">
        <w:rPr>
          <w:rFonts w:ascii="ＭＳ Ｐ明朝" w:eastAsia="ＭＳ Ｐ明朝" w:hAnsi="ＭＳ Ｐ明朝" w:hint="eastAsia"/>
          <w:b/>
          <w:bCs/>
          <w:sz w:val="22"/>
        </w:rPr>
        <w:t xml:space="preserve">全般的な要求事項　</w:t>
      </w:r>
    </w:p>
    <w:p w14:paraId="6A2F4CD4"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hint="eastAsia"/>
          <w:b/>
          <w:bCs/>
          <w:sz w:val="22"/>
        </w:rPr>
        <w:t xml:space="preserve">　　</w:t>
      </w:r>
      <w:r w:rsidRPr="000D5C5C">
        <w:rPr>
          <w:rFonts w:ascii="ＭＳ Ｐ明朝" w:eastAsia="ＭＳ Ｐ明朝" w:hAnsi="ＭＳ Ｐ明朝"/>
          <w:sz w:val="22"/>
        </w:rPr>
        <w:t>SGEC/PEFCジャパン(事務局)は、「4.1」で規定するデータを「5」に基づきPEFC評議会に提供し、PEFC評議会(事務局)は同データを「PEFC情報及び登録システム」の下で管理する。SGEC/PEFCジャパンは、「PEFC情報及び登録システム」に登録されたデータのうち、SGEC認証制度に係る部分を抜粋し、「SGEC情報及び登録システム」の登録データとして管理し、SGEC/PEFCジャパンの</w:t>
      </w:r>
      <w:r w:rsidRPr="000D5C5C">
        <w:rPr>
          <w:rFonts w:ascii="ＭＳ Ｐ明朝" w:eastAsia="ＭＳ Ｐ明朝" w:hAnsi="ＭＳ Ｐ明朝" w:hint="eastAsia"/>
          <w:bCs/>
          <w:sz w:val="22"/>
        </w:rPr>
        <w:t>ウェブサイトで公表する。</w:t>
      </w:r>
    </w:p>
    <w:p w14:paraId="33A35408" w14:textId="77777777" w:rsidR="001902DA" w:rsidRPr="000D5C5C" w:rsidRDefault="001902DA" w:rsidP="001902DA">
      <w:pPr>
        <w:snapToGrid w:val="0"/>
        <w:spacing w:line="288" w:lineRule="auto"/>
        <w:rPr>
          <w:rFonts w:ascii="ＭＳ Ｐ明朝" w:eastAsia="ＭＳ Ｐ明朝" w:hAnsi="ＭＳ Ｐ明朝"/>
          <w:sz w:val="22"/>
        </w:rPr>
      </w:pPr>
    </w:p>
    <w:p w14:paraId="1BDB89C8"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4.1</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SGEC/PEFCジャパン(事務局)は、PEFC評議会が日本国内における下記の情報についてPEFC情報及び登録システムに登録するために、同評議会(事務局)に報告しなければならない。</w:t>
      </w:r>
    </w:p>
    <w:p w14:paraId="50416D16"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a)　 SGEC森林管理認証書及びグループ認証における加盟者</w:t>
      </w:r>
    </w:p>
    <w:p w14:paraId="7902BE01"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b)</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SGEC/PEFC- COC認証書及びマルチサイト認証におけるサイト/加盟者</w:t>
      </w:r>
    </w:p>
    <w:p w14:paraId="79402478"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c)</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SGEC/PEFC</w:t>
      </w:r>
      <w:r w:rsidRPr="000D5C5C">
        <w:rPr>
          <w:rFonts w:ascii="ＭＳ Ｐ明朝" w:eastAsia="ＭＳ Ｐ明朝" w:hAnsi="ＭＳ Ｐ明朝" w:hint="eastAsia"/>
          <w:bCs/>
          <w:sz w:val="22"/>
        </w:rPr>
        <w:t>認証製品</w:t>
      </w:r>
    </w:p>
    <w:p w14:paraId="2CC41664"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rPr>
        <w:t>d)</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SGEC/PEFC</w:t>
      </w:r>
      <w:r w:rsidRPr="000D5C5C">
        <w:rPr>
          <w:rFonts w:ascii="ＭＳ Ｐ明朝" w:eastAsia="ＭＳ Ｐ明朝" w:hAnsi="ＭＳ Ｐ明朝" w:hint="eastAsia"/>
          <w:bCs/>
          <w:sz w:val="22"/>
        </w:rPr>
        <w:t>ロゴ使用ライセンス</w:t>
      </w:r>
    </w:p>
    <w:p w14:paraId="799BCB79"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rPr>
      </w:pPr>
      <w:r w:rsidRPr="000D5C5C">
        <w:rPr>
          <w:rFonts w:ascii="ＭＳ Ｐ明朝" w:eastAsia="ＭＳ Ｐ明朝" w:hAnsi="ＭＳ Ｐ明朝"/>
          <w:bCs/>
          <w:sz w:val="22"/>
          <w:lang w:val="es-ES"/>
        </w:rPr>
        <w:t>e)</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lang w:val="es-ES"/>
        </w:rPr>
        <w:t xml:space="preserve"> SGEC/PEFC </w:t>
      </w:r>
      <w:r w:rsidRPr="000D5C5C">
        <w:rPr>
          <w:rFonts w:ascii="ＭＳ Ｐ明朝" w:eastAsia="ＭＳ Ｐ明朝" w:hAnsi="ＭＳ Ｐ明朝" w:hint="eastAsia"/>
          <w:bCs/>
          <w:sz w:val="22"/>
        </w:rPr>
        <w:t>公示認証機関</w:t>
      </w:r>
    </w:p>
    <w:p w14:paraId="68D9D64B" w14:textId="77777777" w:rsidR="001902DA" w:rsidRPr="000D5C5C" w:rsidRDefault="001902DA" w:rsidP="001902DA">
      <w:pPr>
        <w:snapToGrid w:val="0"/>
        <w:spacing w:line="288" w:lineRule="auto"/>
        <w:ind w:firstLineChars="142" w:firstLine="302"/>
        <w:rPr>
          <w:rFonts w:ascii="ＭＳ Ｐ明朝" w:eastAsia="ＭＳ Ｐ明朝" w:hAnsi="ＭＳ Ｐ明朝"/>
          <w:bCs/>
          <w:sz w:val="22"/>
          <w:lang w:val="es-ES"/>
        </w:rPr>
      </w:pPr>
    </w:p>
    <w:p w14:paraId="07FEE679"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4.2</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SGEC/PEFCジャパン(事務局)は、</w:t>
      </w:r>
      <w:r w:rsidRPr="000D5C5C">
        <w:rPr>
          <w:rFonts w:ascii="ＭＳ Ｐ明朝" w:eastAsia="ＭＳ Ｐ明朝" w:hAnsi="ＭＳ Ｐ明朝"/>
          <w:sz w:val="22"/>
        </w:rPr>
        <w:t>PEFC GD 1008:2019「PEFC情報および登録システム‐データに関する要求事項」</w:t>
      </w:r>
      <w:r w:rsidRPr="000D5C5C">
        <w:rPr>
          <w:rFonts w:ascii="ＭＳ Ｐ明朝" w:eastAsia="ＭＳ Ｐ明朝" w:hAnsi="ＭＳ Ｐ明朝" w:hint="eastAsia"/>
          <w:bCs/>
          <w:sz w:val="22"/>
        </w:rPr>
        <w:t>並びに</w:t>
      </w:r>
      <w:r w:rsidRPr="000D5C5C">
        <w:rPr>
          <w:rFonts w:ascii="ＭＳ Ｐ明朝" w:eastAsia="ＭＳ Ｐ明朝" w:hAnsi="ＭＳ Ｐ明朝"/>
          <w:bCs/>
          <w:sz w:val="22"/>
        </w:rPr>
        <w:t>PEFC評議会</w:t>
      </w:r>
      <w:r w:rsidRPr="000D5C5C">
        <w:rPr>
          <w:rFonts w:ascii="ＭＳ ゴシック" w:eastAsia="ＭＳ ゴシック" w:hAnsi="ＭＳ ゴシック" w:hint="eastAsia"/>
          <w:bCs/>
          <w:sz w:val="20"/>
          <w:szCs w:val="20"/>
        </w:rPr>
        <w:t>が</w:t>
      </w:r>
      <w:r w:rsidRPr="000D5C5C">
        <w:rPr>
          <w:rFonts w:ascii="ＭＳ Ｐ明朝" w:eastAsia="ＭＳ Ｐ明朝" w:hAnsi="ＭＳ Ｐ明朝" w:hint="eastAsia"/>
          <w:bCs/>
          <w:sz w:val="22"/>
        </w:rPr>
        <w:t>提供するその他の指示を遵守しなければならない。</w:t>
      </w:r>
    </w:p>
    <w:p w14:paraId="58DC60A9" w14:textId="77777777" w:rsidR="001902DA" w:rsidRPr="000D5C5C" w:rsidRDefault="001902DA" w:rsidP="001902DA">
      <w:pPr>
        <w:snapToGrid w:val="0"/>
        <w:spacing w:line="288" w:lineRule="auto"/>
        <w:rPr>
          <w:rFonts w:ascii="ＭＳ Ｐ明朝" w:eastAsia="ＭＳ Ｐ明朝" w:hAnsi="ＭＳ Ｐ明朝"/>
          <w:bCs/>
          <w:sz w:val="22"/>
        </w:rPr>
      </w:pPr>
    </w:p>
    <w:p w14:paraId="19750FC9"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 xml:space="preserve">4.3　</w:t>
      </w:r>
      <w:r w:rsidRPr="000D5C5C">
        <w:rPr>
          <w:rFonts w:ascii="ＭＳ Ｐ明朝" w:eastAsia="ＭＳ Ｐ明朝" w:hAnsi="ＭＳ Ｐ明朝"/>
          <w:bCs/>
          <w:sz w:val="22"/>
        </w:rPr>
        <w:t xml:space="preserve"> SGEC/PEFCジャパンは、一般データ保護規則(GDPR)及びスイス連邦データ保護法(Swiss Federal Act on Data Protection: FADP)の最新版に則ってSGECの活動に関するすべての情報を収集、処理し、PEFC評議会に報告しなければならない。PEFC評議会は、SGEC/PEFCジャパンから報告のあった情報について、PEFCのウェブサイト及びPEFC情報及び登録システムを含む電子データベースに収納する責を負う。</w:t>
      </w:r>
    </w:p>
    <w:p w14:paraId="3AEB4413" w14:textId="77777777" w:rsidR="001902DA" w:rsidRPr="000D5C5C" w:rsidRDefault="001902DA" w:rsidP="001902DA">
      <w:pPr>
        <w:snapToGrid w:val="0"/>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w:t>
      </w:r>
      <w:r w:rsidRPr="000D5C5C">
        <w:rPr>
          <w:rFonts w:ascii="ＭＳ Ｐ明朝" w:eastAsia="ＭＳ Ｐ明朝" w:hAnsi="ＭＳ Ｐ明朝"/>
          <w:bCs/>
          <w:sz w:val="20"/>
          <w:szCs w:val="20"/>
        </w:rPr>
        <w:t>1：SGEC/PEFCジャパンと認証機関の間の公示契約が、認証機関による一般データ保護規則(GDPR)およびスイス連邦データ保護法(Swiss Federal Act on Data Protection: FADP)の最新版に則ったSGEC情報の収集、処理、収納の義務に言及すること、さらに、認証機関が自国における地元のプライバシー関連法規を認識し、遵守することが強く推奨される。</w:t>
      </w:r>
    </w:p>
    <w:p w14:paraId="6E9F4D43" w14:textId="77777777" w:rsidR="001902DA" w:rsidRPr="000D5C5C" w:rsidRDefault="001902DA" w:rsidP="001902DA">
      <w:pPr>
        <w:snapToGrid w:val="0"/>
        <w:spacing w:line="288" w:lineRule="auto"/>
        <w:rPr>
          <w:rFonts w:ascii="ＭＳ Ｐ明朝" w:eastAsia="ＭＳ Ｐ明朝" w:hAnsi="ＭＳ Ｐ明朝"/>
          <w:bCs/>
          <w:sz w:val="20"/>
          <w:szCs w:val="20"/>
        </w:rPr>
      </w:pPr>
      <w:r w:rsidRPr="000D5C5C">
        <w:rPr>
          <w:rFonts w:ascii="ＭＳ Ｐ明朝" w:eastAsia="ＭＳ Ｐ明朝" w:hAnsi="ＭＳ Ｐ明朝" w:hint="eastAsia"/>
          <w:bCs/>
          <w:sz w:val="20"/>
          <w:szCs w:val="20"/>
        </w:rPr>
        <w:t>注意書</w:t>
      </w:r>
      <w:r w:rsidRPr="000D5C5C">
        <w:rPr>
          <w:rFonts w:ascii="ＭＳ Ｐ明朝" w:eastAsia="ＭＳ Ｐ明朝" w:hAnsi="ＭＳ Ｐ明朝"/>
          <w:bCs/>
          <w:sz w:val="20"/>
          <w:szCs w:val="20"/>
        </w:rPr>
        <w:t>2：：SGEC/PEFCジャパンは、国内プライバシー関連法規を認識し、遵守しなければならない。</w:t>
      </w:r>
    </w:p>
    <w:p w14:paraId="706404AA" w14:textId="77777777" w:rsidR="001902DA" w:rsidRPr="000D5C5C" w:rsidRDefault="001902DA" w:rsidP="001902DA">
      <w:pPr>
        <w:snapToGrid w:val="0"/>
        <w:spacing w:line="288" w:lineRule="auto"/>
        <w:rPr>
          <w:rFonts w:ascii="ＭＳ Ｐ明朝" w:eastAsia="ＭＳ Ｐ明朝" w:hAnsi="ＭＳ Ｐ明朝"/>
          <w:bCs/>
          <w:sz w:val="20"/>
          <w:szCs w:val="20"/>
        </w:rPr>
      </w:pPr>
    </w:p>
    <w:p w14:paraId="4813DB61"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4.4</w:t>
      </w:r>
      <w:r w:rsidRPr="000D5C5C">
        <w:rPr>
          <w:rFonts w:ascii="ＭＳ Ｐ明朝" w:eastAsia="ＭＳ Ｐ明朝" w:hAnsi="ＭＳ Ｐ明朝" w:hint="eastAsia"/>
          <w:bCs/>
          <w:sz w:val="22"/>
        </w:rPr>
        <w:t xml:space="preserve">　認証機関に対するロゴ使用ライセンスの発行に関する情報を含めて公示認証機関に関する情報の登録は、</w:t>
      </w:r>
      <w:r w:rsidRPr="000D5C5C">
        <w:rPr>
          <w:rFonts w:ascii="ＭＳ Ｐ明朝" w:eastAsia="ＭＳ Ｐ明朝" w:hAnsi="ＭＳ Ｐ明朝"/>
          <w:bCs/>
          <w:sz w:val="22"/>
        </w:rPr>
        <w:t>SGEC/PEFCジャパン(事務局)によってのみ実行されなければならない。そのた</w:t>
      </w:r>
      <w:r w:rsidRPr="000D5C5C">
        <w:rPr>
          <w:rFonts w:ascii="ＭＳ Ｐ明朝" w:eastAsia="ＭＳ Ｐ明朝" w:hAnsi="ＭＳ Ｐ明朝"/>
          <w:bCs/>
          <w:sz w:val="22"/>
        </w:rPr>
        <w:lastRenderedPageBreak/>
        <w:t>め、SGEC/PEFCジャパン(事務局)は、「PEFC情報及び登録システム」に登録するデータをPEFC評議会（事務局）に提供しなければならない。また、SGEC/PEFCジャパン(事務局)は、如何なる変更についてのデータをも提供しなければならない。</w:t>
      </w:r>
    </w:p>
    <w:p w14:paraId="3CD3E830" w14:textId="77777777" w:rsidR="001902DA" w:rsidRPr="000D5C5C" w:rsidRDefault="001902DA" w:rsidP="001902DA">
      <w:pPr>
        <w:snapToGrid w:val="0"/>
        <w:spacing w:line="288" w:lineRule="auto"/>
        <w:rPr>
          <w:rFonts w:ascii="ＭＳ Ｐ明朝" w:eastAsia="ＭＳ Ｐ明朝" w:hAnsi="ＭＳ Ｐ明朝"/>
          <w:bCs/>
          <w:sz w:val="22"/>
        </w:rPr>
      </w:pPr>
    </w:p>
    <w:p w14:paraId="287F4C03" w14:textId="77777777" w:rsidR="001902DA" w:rsidRPr="000D5C5C" w:rsidRDefault="001902DA" w:rsidP="001902DA">
      <w:pPr>
        <w:snapToGrid w:val="0"/>
        <w:spacing w:line="288" w:lineRule="auto"/>
        <w:rPr>
          <w:rFonts w:ascii="ＭＳ Ｐ明朝" w:eastAsia="ＭＳ Ｐ明朝" w:hAnsi="ＭＳ Ｐ明朝"/>
          <w:bCs/>
          <w:sz w:val="22"/>
        </w:rPr>
      </w:pPr>
      <w:r w:rsidRPr="000D5C5C">
        <w:rPr>
          <w:rFonts w:ascii="ＭＳ Ｐ明朝" w:eastAsia="ＭＳ Ｐ明朝" w:hAnsi="ＭＳ Ｐ明朝"/>
          <w:b/>
          <w:sz w:val="22"/>
        </w:rPr>
        <w:t>4.5</w:t>
      </w:r>
      <w:r w:rsidRPr="000D5C5C">
        <w:rPr>
          <w:rFonts w:ascii="ＭＳ Ｐ明朝" w:eastAsia="ＭＳ Ｐ明朝" w:hAnsi="ＭＳ Ｐ明朝" w:hint="eastAsia"/>
          <w:bCs/>
          <w:sz w:val="22"/>
        </w:rPr>
        <w:t xml:space="preserve">　</w:t>
      </w:r>
      <w:r w:rsidRPr="000D5C5C">
        <w:rPr>
          <w:rFonts w:ascii="ＭＳ Ｐ明朝" w:eastAsia="ＭＳ Ｐ明朝" w:hAnsi="ＭＳ Ｐ明朝"/>
          <w:bCs/>
          <w:sz w:val="22"/>
        </w:rPr>
        <w:t xml:space="preserve"> SGEC/PEFCジャパン(事務局)は、期限日切れ、取り消し、一時停止、又は、終了となった認証書のデータをSGEC情報及び登録システムから削除してはならない。また、SGEC/PEFCジャパン(事務局)は、当該データをPEFC評議会（事務局）に提供しなければならない。</w:t>
      </w:r>
    </w:p>
    <w:p w14:paraId="3693C903" w14:textId="77777777" w:rsidR="001902DA" w:rsidRPr="000D5C5C" w:rsidRDefault="001902DA" w:rsidP="001902DA">
      <w:pPr>
        <w:snapToGrid w:val="0"/>
        <w:spacing w:line="288" w:lineRule="auto"/>
        <w:rPr>
          <w:rFonts w:ascii="ＭＳ Ｐ明朝" w:eastAsia="ＭＳ Ｐ明朝" w:hAnsi="ＭＳ Ｐ明朝"/>
          <w:b/>
          <w:bCs/>
          <w:sz w:val="22"/>
        </w:rPr>
      </w:pPr>
      <w:r w:rsidRPr="000D5C5C">
        <w:rPr>
          <w:rFonts w:ascii="ＭＳ Ｐ明朝" w:eastAsia="ＭＳ Ｐ明朝" w:hAnsi="ＭＳ Ｐ明朝"/>
          <w:b/>
          <w:bCs/>
          <w:sz w:val="22"/>
        </w:rPr>
        <w:t xml:space="preserve">5. </w:t>
      </w:r>
      <w:r w:rsidRPr="000D5C5C">
        <w:rPr>
          <w:rFonts w:ascii="ＭＳ Ｐ明朝" w:eastAsia="ＭＳ Ｐ明朝" w:hAnsi="ＭＳ Ｐ明朝" w:hint="eastAsia"/>
          <w:b/>
          <w:bCs/>
          <w:sz w:val="22"/>
        </w:rPr>
        <w:t xml:space="preserve">データの要素　</w:t>
      </w:r>
    </w:p>
    <w:p w14:paraId="5E933B39" w14:textId="77777777" w:rsidR="001902DA" w:rsidRPr="000D5C5C" w:rsidRDefault="001902DA" w:rsidP="001902DA">
      <w:pPr>
        <w:snapToGrid w:val="0"/>
        <w:spacing w:line="288" w:lineRule="auto"/>
        <w:rPr>
          <w:rFonts w:ascii="ＭＳ Ｐ明朝" w:eastAsia="ＭＳ Ｐ明朝" w:hAnsi="ＭＳ Ｐ明朝"/>
          <w:sz w:val="22"/>
        </w:rPr>
      </w:pP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SGEC/PEFCジャパンは　本項に基づき、SGEC認証制度に係るデータについて、PEFC評議会が「PEFC情報及び登録システム」において管理するために必要なデータの提供などの業務を行う。</w:t>
      </w:r>
    </w:p>
    <w:p w14:paraId="5153F051" w14:textId="77777777" w:rsidR="001902DA" w:rsidRPr="000D5C5C" w:rsidRDefault="001902DA" w:rsidP="001902DA">
      <w:pPr>
        <w:snapToGrid w:val="0"/>
        <w:spacing w:line="288" w:lineRule="auto"/>
        <w:rPr>
          <w:rFonts w:ascii="ＭＳ Ｐ明朝" w:eastAsia="ＭＳ Ｐ明朝" w:hAnsi="ＭＳ Ｐ明朝"/>
          <w:sz w:val="22"/>
        </w:rPr>
      </w:pPr>
      <w:bookmarkStart w:id="62" w:name="_Hlk69747752"/>
    </w:p>
    <w:p w14:paraId="1C3741DF"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5.1</w:t>
      </w:r>
      <w:r w:rsidRPr="000D5C5C">
        <w:rPr>
          <w:rFonts w:ascii="ＭＳ Ｐ明朝" w:eastAsia="ＭＳ Ｐ明朝" w:hAnsi="ＭＳ Ｐ明朝" w:hint="eastAsia"/>
          <w:sz w:val="22"/>
        </w:rPr>
        <w:t xml:space="preserve">　必須記入項目</w:t>
      </w:r>
    </w:p>
    <w:p w14:paraId="08A465B1" w14:textId="35182651"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sz w:val="22"/>
        </w:rPr>
        <w:t>PEFC情報登録システムは、一式のデータ要素を含む。認証の特定の種類ごとに登録されるべきデータ要素</w:t>
      </w:r>
      <w:r w:rsidR="00A15A7A">
        <w:rPr>
          <w:rFonts w:ascii="ＭＳ Ｐ明朝" w:eastAsia="ＭＳ Ｐ明朝" w:hAnsi="ＭＳ Ｐ明朝" w:hint="eastAsia"/>
          <w:sz w:val="22"/>
        </w:rPr>
        <w:t>は、規準文書１の付属書3</w:t>
      </w:r>
      <w:r w:rsidR="00A15A7A">
        <w:rPr>
          <w:rFonts w:ascii="ＭＳ Ｐ明朝" w:eastAsia="ＭＳ Ｐ明朝" w:hAnsi="ＭＳ Ｐ明朝"/>
          <w:sz w:val="22"/>
        </w:rPr>
        <w:t>-1</w:t>
      </w:r>
      <w:r w:rsidR="00FC1064" w:rsidRPr="00FC1064">
        <w:rPr>
          <w:rFonts w:ascii="ＭＳ Ｐ明朝" w:eastAsia="ＭＳ Ｐ明朝" w:hAnsi="ＭＳ Ｐ明朝"/>
          <w:sz w:val="22"/>
        </w:rPr>
        <w:t xml:space="preserve"> </w:t>
      </w:r>
      <w:r w:rsidR="00FC1064" w:rsidRPr="000D5C5C">
        <w:rPr>
          <w:rFonts w:ascii="ＭＳ Ｐ明朝" w:eastAsia="ＭＳ Ｐ明朝" w:hAnsi="ＭＳ Ｐ明朝"/>
          <w:sz w:val="22"/>
        </w:rPr>
        <w:t xml:space="preserve">SGEC/PEFC　</w:t>
      </w:r>
      <w:r w:rsidR="00FC1064">
        <w:rPr>
          <w:rFonts w:ascii="ＭＳ Ｐ明朝" w:eastAsia="ＭＳ Ｐ明朝" w:hAnsi="ＭＳ Ｐ明朝"/>
          <w:sz w:val="22"/>
        </w:rPr>
        <w:t>FM</w:t>
      </w:r>
      <w:r w:rsidR="00FC1064">
        <w:rPr>
          <w:rFonts w:ascii="ＭＳ Ｐ明朝" w:eastAsia="ＭＳ Ｐ明朝" w:hAnsi="ＭＳ Ｐ明朝" w:hint="eastAsia"/>
          <w:sz w:val="22"/>
        </w:rPr>
        <w:t>認証</w:t>
      </w:r>
      <w:r w:rsidR="00FC1064" w:rsidRPr="000D5C5C">
        <w:rPr>
          <w:rFonts w:ascii="ＭＳ Ｐ明朝" w:eastAsia="ＭＳ Ｐ明朝" w:hAnsi="ＭＳ Ｐ明朝"/>
          <w:sz w:val="22"/>
        </w:rPr>
        <w:t>報告書様式</w:t>
      </w:r>
      <w:r w:rsidR="00FC1064">
        <w:rPr>
          <w:rFonts w:ascii="ＭＳ Ｐ明朝" w:eastAsia="ＭＳ Ｐ明朝" w:hAnsi="ＭＳ Ｐ明朝" w:hint="eastAsia"/>
          <w:sz w:val="22"/>
        </w:rPr>
        <w:t>、付属書</w:t>
      </w:r>
      <w:r w:rsidR="00A15A7A">
        <w:rPr>
          <w:rFonts w:ascii="ＭＳ Ｐ明朝" w:eastAsia="ＭＳ Ｐ明朝" w:hAnsi="ＭＳ Ｐ明朝"/>
          <w:sz w:val="22"/>
        </w:rPr>
        <w:t>.3-2</w:t>
      </w:r>
      <w:r w:rsidR="00FC1064" w:rsidRPr="00FC1064">
        <w:rPr>
          <w:rFonts w:ascii="ＭＳ Ｐ明朝" w:eastAsia="ＭＳ Ｐ明朝" w:hAnsi="ＭＳ Ｐ明朝"/>
          <w:sz w:val="22"/>
        </w:rPr>
        <w:t xml:space="preserve"> </w:t>
      </w:r>
      <w:r w:rsidR="00FC1064" w:rsidRPr="000D5C5C">
        <w:rPr>
          <w:rFonts w:ascii="ＭＳ Ｐ明朝" w:eastAsia="ＭＳ Ｐ明朝" w:hAnsi="ＭＳ Ｐ明朝"/>
          <w:sz w:val="22"/>
        </w:rPr>
        <w:t>SGEC/PEFC　COC</w:t>
      </w:r>
      <w:r w:rsidR="00FC1064" w:rsidRPr="00E66EFE">
        <w:rPr>
          <w:rFonts w:ascii="ＭＳ Ｐ明朝" w:eastAsia="ＭＳ Ｐ明朝" w:hAnsi="ＭＳ Ｐ明朝"/>
          <w:sz w:val="22"/>
        </w:rPr>
        <w:t>報告書様式</w:t>
      </w:r>
      <w:r w:rsidR="00A15A7A">
        <w:rPr>
          <w:rFonts w:ascii="ＭＳ Ｐ明朝" w:eastAsia="ＭＳ Ｐ明朝" w:hAnsi="ＭＳ Ｐ明朝"/>
          <w:sz w:val="22"/>
        </w:rPr>
        <w:t>,</w:t>
      </w:r>
      <w:r w:rsidR="00FC1064" w:rsidRPr="00FC1064">
        <w:rPr>
          <w:rFonts w:ascii="ＭＳ Ｐ明朝" w:eastAsia="ＭＳ Ｐ明朝" w:hAnsi="ＭＳ Ｐ明朝" w:hint="eastAsia"/>
          <w:sz w:val="22"/>
        </w:rPr>
        <w:t xml:space="preserve"> </w:t>
      </w:r>
      <w:r w:rsidR="00FC1064">
        <w:rPr>
          <w:rFonts w:ascii="ＭＳ Ｐ明朝" w:eastAsia="ＭＳ Ｐ明朝" w:hAnsi="ＭＳ Ｐ明朝" w:hint="eastAsia"/>
          <w:sz w:val="22"/>
        </w:rPr>
        <w:t>付属書</w:t>
      </w:r>
      <w:r w:rsidR="00A15A7A">
        <w:rPr>
          <w:rFonts w:ascii="ＭＳ Ｐ明朝" w:eastAsia="ＭＳ Ｐ明朝" w:hAnsi="ＭＳ Ｐ明朝"/>
          <w:sz w:val="22"/>
        </w:rPr>
        <w:t>3-</w:t>
      </w:r>
      <w:r w:rsidR="00FC1064">
        <w:rPr>
          <w:rFonts w:ascii="ＭＳ Ｐ明朝" w:eastAsia="ＭＳ Ｐ明朝" w:hAnsi="ＭＳ Ｐ明朝"/>
          <w:sz w:val="22"/>
        </w:rPr>
        <w:t>3</w:t>
      </w:r>
      <w:r w:rsidR="00FC1064" w:rsidRPr="00FC1064">
        <w:rPr>
          <w:rFonts w:ascii="ＭＳ Ｐ明朝" w:eastAsia="ＭＳ Ｐ明朝" w:hAnsi="ＭＳ Ｐ明朝"/>
          <w:sz w:val="22"/>
        </w:rPr>
        <w:t xml:space="preserve"> </w:t>
      </w:r>
      <w:r w:rsidR="00FC1064" w:rsidRPr="000D5C5C">
        <w:rPr>
          <w:rFonts w:ascii="ＭＳ Ｐ明朝" w:eastAsia="ＭＳ Ｐ明朝" w:hAnsi="ＭＳ Ｐ明朝"/>
          <w:sz w:val="22"/>
        </w:rPr>
        <w:t>SGEC/PEFC　プロジェクト認証　報告書様式</w:t>
      </w:r>
      <w:r w:rsidR="00A15A7A">
        <w:rPr>
          <w:rFonts w:ascii="ＭＳ Ｐ明朝" w:eastAsia="ＭＳ Ｐ明朝" w:hAnsi="ＭＳ Ｐ明朝" w:hint="eastAsia"/>
          <w:sz w:val="22"/>
        </w:rPr>
        <w:t>のとおり。</w:t>
      </w:r>
    </w:p>
    <w:p w14:paraId="25DDF9B0" w14:textId="77777777" w:rsidR="001902DA" w:rsidRPr="00D9738B" w:rsidRDefault="001902DA" w:rsidP="001902DA">
      <w:pPr>
        <w:spacing w:line="0" w:lineRule="atLeast"/>
        <w:rPr>
          <w:rFonts w:ascii="ＭＳ Ｐ明朝" w:eastAsia="ＭＳ Ｐ明朝" w:hAnsi="ＭＳ Ｐ明朝"/>
          <w:b/>
          <w:bCs/>
          <w:sz w:val="28"/>
          <w:szCs w:val="28"/>
        </w:rPr>
      </w:pPr>
    </w:p>
    <w:p w14:paraId="5DD2491A" w14:textId="4DC40807" w:rsidR="00074441" w:rsidRPr="000D5C5C" w:rsidRDefault="00C35A8C" w:rsidP="00C35A8C">
      <w:pPr>
        <w:rPr>
          <w:rFonts w:ascii="ＭＳ Ｐ明朝" w:eastAsia="ＭＳ Ｐ明朝" w:hAnsi="ＭＳ Ｐ明朝"/>
          <w:sz w:val="22"/>
        </w:rPr>
      </w:pPr>
      <w:r w:rsidRPr="000D5C5C">
        <w:rPr>
          <w:rFonts w:ascii="ＭＳ Ｐ明朝" w:eastAsia="ＭＳ Ｐ明朝" w:hAnsi="ＭＳ Ｐ明朝" w:hint="eastAsia"/>
          <w:sz w:val="22"/>
        </w:rPr>
        <w:t>附則</w:t>
      </w:r>
    </w:p>
    <w:p w14:paraId="03E7B29E" w14:textId="7B664905" w:rsidR="00C35A8C" w:rsidRDefault="00C35A8C" w:rsidP="00C35A8C">
      <w:pPr>
        <w:rPr>
          <w:rFonts w:ascii="ＭＳ Ｐ明朝" w:eastAsia="ＭＳ Ｐ明朝" w:hAnsi="ＭＳ Ｐ明朝"/>
          <w:sz w:val="22"/>
        </w:rPr>
      </w:pPr>
      <w:r w:rsidRPr="000D5C5C">
        <w:rPr>
          <w:rFonts w:ascii="ＭＳ Ｐ明朝" w:eastAsia="ＭＳ Ｐ明朝" w:hAnsi="ＭＳ Ｐ明朝" w:hint="eastAsia"/>
          <w:sz w:val="22"/>
        </w:rPr>
        <w:t xml:space="preserve">　</w:t>
      </w:r>
      <w:r w:rsidR="00074441">
        <w:rPr>
          <w:rFonts w:ascii="ＭＳ Ｐ明朝" w:eastAsia="ＭＳ Ｐ明朝" w:hAnsi="ＭＳ Ｐ明朝" w:hint="eastAsia"/>
          <w:sz w:val="22"/>
        </w:rPr>
        <w:t>施行日</w:t>
      </w:r>
      <w:r w:rsidRPr="000D5C5C">
        <w:rPr>
          <w:rFonts w:ascii="ＭＳ Ｐ明朝" w:eastAsia="ＭＳ Ｐ明朝" w:hAnsi="ＭＳ Ｐ明朝" w:hint="eastAsia"/>
          <w:sz w:val="22"/>
        </w:rPr>
        <w:t>は、</w:t>
      </w:r>
      <w:r w:rsidRPr="000D5C5C">
        <w:rPr>
          <w:rFonts w:ascii="ＭＳ Ｐ明朝" w:eastAsia="ＭＳ Ｐ明朝" w:hAnsi="ＭＳ Ｐ明朝"/>
          <w:sz w:val="22"/>
        </w:rPr>
        <w:t>2021</w:t>
      </w:r>
      <w:r w:rsidRPr="000D5C5C">
        <w:rPr>
          <w:rFonts w:ascii="ＭＳ Ｐ明朝" w:eastAsia="ＭＳ Ｐ明朝" w:hAnsi="ＭＳ Ｐ明朝" w:hint="eastAsia"/>
          <w:sz w:val="22"/>
        </w:rPr>
        <w:t>年６月１日</w:t>
      </w:r>
      <w:r w:rsidR="00074441">
        <w:rPr>
          <w:rFonts w:ascii="ＭＳ Ｐ明朝" w:eastAsia="ＭＳ Ｐ明朝" w:hAnsi="ＭＳ Ｐ明朝" w:hint="eastAsia"/>
          <w:sz w:val="22"/>
        </w:rPr>
        <w:t>と</w:t>
      </w:r>
      <w:r w:rsidRPr="000D5C5C">
        <w:rPr>
          <w:rFonts w:ascii="ＭＳ Ｐ明朝" w:eastAsia="ＭＳ Ｐ明朝" w:hAnsi="ＭＳ Ｐ明朝" w:hint="eastAsia"/>
          <w:sz w:val="22"/>
        </w:rPr>
        <w:t>する。</w:t>
      </w:r>
    </w:p>
    <w:bookmarkEnd w:id="62"/>
    <w:p w14:paraId="1E0C48B1" w14:textId="77777777" w:rsidR="00F83007" w:rsidRPr="000D5C5C" w:rsidRDefault="00F83007" w:rsidP="00C35A8C">
      <w:pPr>
        <w:rPr>
          <w:rFonts w:ascii="ＭＳ Ｐ明朝" w:eastAsia="ＭＳ Ｐ明朝" w:hAnsi="ＭＳ Ｐ明朝"/>
          <w:sz w:val="22"/>
        </w:rPr>
      </w:pPr>
    </w:p>
    <w:p w14:paraId="4FC0AC3A" w14:textId="77777777" w:rsidR="001902DA" w:rsidRPr="00D9738B" w:rsidRDefault="001902DA" w:rsidP="001902DA">
      <w:pPr>
        <w:spacing w:line="0" w:lineRule="atLeast"/>
        <w:rPr>
          <w:rFonts w:ascii="ＭＳ Ｐ明朝" w:eastAsia="ＭＳ Ｐ明朝" w:hAnsi="ＭＳ Ｐ明朝"/>
          <w:b/>
          <w:bCs/>
          <w:sz w:val="28"/>
          <w:szCs w:val="28"/>
        </w:rPr>
      </w:pPr>
    </w:p>
    <w:p w14:paraId="2D9C1E5D" w14:textId="77777777" w:rsidR="001902DA" w:rsidRPr="00D9738B" w:rsidRDefault="001902DA" w:rsidP="001902DA">
      <w:pPr>
        <w:spacing w:line="0" w:lineRule="atLeast"/>
        <w:rPr>
          <w:rFonts w:ascii="ＭＳ Ｐ明朝" w:eastAsia="ＭＳ Ｐ明朝" w:hAnsi="ＭＳ Ｐ明朝"/>
          <w:b/>
          <w:bCs/>
          <w:sz w:val="28"/>
          <w:szCs w:val="28"/>
        </w:rPr>
      </w:pPr>
    </w:p>
    <w:p w14:paraId="5945A1D6" w14:textId="77777777" w:rsidR="001902DA" w:rsidRPr="00D9738B" w:rsidRDefault="001902DA" w:rsidP="001902DA">
      <w:pPr>
        <w:spacing w:line="0" w:lineRule="atLeast"/>
        <w:rPr>
          <w:rFonts w:ascii="ＭＳ Ｐ明朝" w:eastAsia="ＭＳ Ｐ明朝" w:hAnsi="ＭＳ Ｐ明朝"/>
          <w:b/>
          <w:bCs/>
          <w:sz w:val="28"/>
          <w:szCs w:val="28"/>
        </w:rPr>
      </w:pPr>
    </w:p>
    <w:p w14:paraId="5F5E7697" w14:textId="77777777" w:rsidR="001902DA" w:rsidRPr="00D9738B" w:rsidRDefault="001902DA" w:rsidP="001902DA">
      <w:pPr>
        <w:spacing w:line="0" w:lineRule="atLeast"/>
        <w:rPr>
          <w:rFonts w:ascii="ＭＳ Ｐ明朝" w:eastAsia="ＭＳ Ｐ明朝" w:hAnsi="ＭＳ Ｐ明朝"/>
          <w:b/>
          <w:bCs/>
          <w:sz w:val="28"/>
          <w:szCs w:val="28"/>
        </w:rPr>
      </w:pPr>
    </w:p>
    <w:p w14:paraId="45F8759E" w14:textId="77777777" w:rsidR="001902DA" w:rsidRPr="00D9738B" w:rsidRDefault="001902DA" w:rsidP="001902DA">
      <w:pPr>
        <w:spacing w:line="0" w:lineRule="atLeast"/>
        <w:rPr>
          <w:rFonts w:ascii="ＭＳ Ｐ明朝" w:eastAsia="ＭＳ Ｐ明朝" w:hAnsi="ＭＳ Ｐ明朝"/>
          <w:b/>
          <w:bCs/>
          <w:sz w:val="28"/>
          <w:szCs w:val="28"/>
        </w:rPr>
      </w:pPr>
    </w:p>
    <w:p w14:paraId="67C5046A" w14:textId="77777777" w:rsidR="001902DA" w:rsidRPr="00D9738B" w:rsidRDefault="001902DA" w:rsidP="001902DA">
      <w:pPr>
        <w:spacing w:line="0" w:lineRule="atLeast"/>
        <w:rPr>
          <w:rFonts w:ascii="ＭＳ Ｐ明朝" w:eastAsia="ＭＳ Ｐ明朝" w:hAnsi="ＭＳ Ｐ明朝"/>
          <w:b/>
          <w:bCs/>
          <w:sz w:val="28"/>
          <w:szCs w:val="28"/>
        </w:rPr>
      </w:pPr>
    </w:p>
    <w:p w14:paraId="0C47446E" w14:textId="77777777" w:rsidR="001902DA" w:rsidRPr="00D9738B" w:rsidRDefault="001902DA" w:rsidP="001902DA">
      <w:pPr>
        <w:spacing w:line="0" w:lineRule="atLeast"/>
        <w:rPr>
          <w:rFonts w:ascii="ＭＳ Ｐ明朝" w:eastAsia="ＭＳ Ｐ明朝" w:hAnsi="ＭＳ Ｐ明朝"/>
          <w:b/>
          <w:bCs/>
          <w:sz w:val="28"/>
          <w:szCs w:val="28"/>
        </w:rPr>
      </w:pPr>
    </w:p>
    <w:p w14:paraId="2518F559" w14:textId="77777777" w:rsidR="001902DA" w:rsidRPr="00D9738B" w:rsidRDefault="001902DA" w:rsidP="001902DA">
      <w:pPr>
        <w:spacing w:line="0" w:lineRule="atLeast"/>
        <w:rPr>
          <w:rFonts w:ascii="ＭＳ Ｐ明朝" w:eastAsia="ＭＳ Ｐ明朝" w:hAnsi="ＭＳ Ｐ明朝"/>
          <w:b/>
          <w:bCs/>
          <w:sz w:val="28"/>
          <w:szCs w:val="28"/>
        </w:rPr>
      </w:pPr>
    </w:p>
    <w:p w14:paraId="49891273" w14:textId="77777777" w:rsidR="001902DA" w:rsidRPr="00D9738B" w:rsidRDefault="001902DA" w:rsidP="001902DA">
      <w:pPr>
        <w:spacing w:line="0" w:lineRule="atLeast"/>
        <w:rPr>
          <w:rFonts w:ascii="ＭＳ Ｐ明朝" w:eastAsia="ＭＳ Ｐ明朝" w:hAnsi="ＭＳ Ｐ明朝"/>
          <w:b/>
          <w:bCs/>
          <w:sz w:val="28"/>
          <w:szCs w:val="28"/>
        </w:rPr>
      </w:pPr>
    </w:p>
    <w:p w14:paraId="2A95ABAE" w14:textId="77777777" w:rsidR="001902DA" w:rsidRPr="00D9738B" w:rsidRDefault="001902DA" w:rsidP="001902DA">
      <w:pPr>
        <w:spacing w:line="0" w:lineRule="atLeast"/>
        <w:rPr>
          <w:rFonts w:ascii="ＭＳ Ｐ明朝" w:eastAsia="ＭＳ Ｐ明朝" w:hAnsi="ＭＳ Ｐ明朝"/>
          <w:b/>
          <w:bCs/>
          <w:sz w:val="28"/>
          <w:szCs w:val="28"/>
        </w:rPr>
      </w:pPr>
    </w:p>
    <w:p w14:paraId="4AE80D40" w14:textId="77777777" w:rsidR="001902DA" w:rsidRPr="00D9738B" w:rsidRDefault="001902DA" w:rsidP="001902DA">
      <w:pPr>
        <w:spacing w:line="0" w:lineRule="atLeast"/>
        <w:rPr>
          <w:rFonts w:ascii="ＭＳ Ｐ明朝" w:eastAsia="ＭＳ Ｐ明朝" w:hAnsi="ＭＳ Ｐ明朝"/>
          <w:b/>
          <w:bCs/>
          <w:sz w:val="28"/>
          <w:szCs w:val="28"/>
        </w:rPr>
      </w:pPr>
    </w:p>
    <w:p w14:paraId="43511E53" w14:textId="77777777" w:rsidR="001902DA" w:rsidRPr="00D9738B" w:rsidRDefault="001902DA" w:rsidP="001902DA">
      <w:pPr>
        <w:spacing w:line="0" w:lineRule="atLeast"/>
        <w:rPr>
          <w:rFonts w:ascii="ＭＳ Ｐ明朝" w:eastAsia="ＭＳ Ｐ明朝" w:hAnsi="ＭＳ Ｐ明朝"/>
          <w:b/>
          <w:bCs/>
          <w:sz w:val="28"/>
          <w:szCs w:val="28"/>
        </w:rPr>
      </w:pPr>
    </w:p>
    <w:p w14:paraId="1A053A56" w14:textId="77777777" w:rsidR="001902DA" w:rsidRPr="00D9738B" w:rsidRDefault="001902DA" w:rsidP="001902DA">
      <w:pPr>
        <w:spacing w:line="0" w:lineRule="atLeast"/>
        <w:rPr>
          <w:rFonts w:ascii="ＭＳ Ｐ明朝" w:eastAsia="ＭＳ Ｐ明朝" w:hAnsi="ＭＳ Ｐ明朝"/>
          <w:b/>
          <w:bCs/>
          <w:sz w:val="28"/>
          <w:szCs w:val="28"/>
        </w:rPr>
      </w:pPr>
    </w:p>
    <w:p w14:paraId="559BA319" w14:textId="77777777" w:rsidR="001902DA" w:rsidRPr="00D9738B" w:rsidRDefault="001902DA" w:rsidP="001902DA">
      <w:pPr>
        <w:spacing w:line="0" w:lineRule="atLeast"/>
        <w:rPr>
          <w:rFonts w:ascii="ＭＳ Ｐ明朝" w:eastAsia="ＭＳ Ｐ明朝" w:hAnsi="ＭＳ Ｐ明朝"/>
          <w:b/>
          <w:bCs/>
          <w:sz w:val="28"/>
          <w:szCs w:val="28"/>
        </w:rPr>
      </w:pPr>
    </w:p>
    <w:p w14:paraId="4ECCD637" w14:textId="77777777" w:rsidR="001902DA" w:rsidRPr="00D9738B" w:rsidRDefault="001902DA" w:rsidP="001902DA">
      <w:pPr>
        <w:spacing w:line="0" w:lineRule="atLeast"/>
        <w:rPr>
          <w:rFonts w:ascii="ＭＳ Ｐ明朝" w:eastAsia="ＭＳ Ｐ明朝" w:hAnsi="ＭＳ Ｐ明朝"/>
          <w:b/>
          <w:bCs/>
          <w:sz w:val="28"/>
          <w:szCs w:val="28"/>
        </w:rPr>
      </w:pPr>
    </w:p>
    <w:p w14:paraId="2342D78B" w14:textId="2BA2307F" w:rsidR="001902DA" w:rsidRDefault="001902DA" w:rsidP="001902DA">
      <w:pPr>
        <w:spacing w:line="0" w:lineRule="atLeast"/>
        <w:rPr>
          <w:rFonts w:ascii="ＭＳ Ｐ明朝" w:eastAsia="ＭＳ Ｐ明朝" w:hAnsi="ＭＳ Ｐ明朝"/>
          <w:b/>
          <w:bCs/>
          <w:sz w:val="28"/>
          <w:szCs w:val="28"/>
        </w:rPr>
      </w:pPr>
    </w:p>
    <w:p w14:paraId="1D8E2887" w14:textId="71B57B63" w:rsidR="00877E5A" w:rsidRDefault="00877E5A" w:rsidP="001902DA">
      <w:pPr>
        <w:spacing w:line="0" w:lineRule="atLeast"/>
        <w:rPr>
          <w:rFonts w:ascii="ＭＳ Ｐ明朝" w:eastAsia="ＭＳ Ｐ明朝" w:hAnsi="ＭＳ Ｐ明朝"/>
          <w:b/>
          <w:bCs/>
          <w:sz w:val="28"/>
          <w:szCs w:val="28"/>
        </w:rPr>
      </w:pPr>
    </w:p>
    <w:p w14:paraId="28A8303A" w14:textId="77777777" w:rsidR="00FC1064" w:rsidRDefault="00FC1064" w:rsidP="001902DA">
      <w:pPr>
        <w:spacing w:line="0" w:lineRule="atLeast"/>
        <w:rPr>
          <w:rFonts w:ascii="ＭＳ Ｐ明朝" w:eastAsia="ＭＳ Ｐ明朝" w:hAnsi="ＭＳ Ｐ明朝"/>
          <w:b/>
          <w:bCs/>
          <w:sz w:val="28"/>
          <w:szCs w:val="28"/>
        </w:rPr>
      </w:pPr>
    </w:p>
    <w:p w14:paraId="5653C7FC" w14:textId="5F44C541" w:rsidR="001902DA" w:rsidRPr="000D5C5C" w:rsidRDefault="00352C93" w:rsidP="001902DA">
      <w:pPr>
        <w:spacing w:line="0" w:lineRule="atLeast"/>
        <w:rPr>
          <w:rFonts w:ascii="ＭＳ Ｐ明朝" w:eastAsia="ＭＳ Ｐ明朝" w:hAnsi="ＭＳ Ｐ明朝"/>
          <w:bCs/>
          <w:sz w:val="24"/>
          <w:szCs w:val="24"/>
        </w:rPr>
      </w:pPr>
      <w:r w:rsidRPr="000D5C5C">
        <w:rPr>
          <w:rFonts w:ascii="ＭＳ Ｐ明朝" w:eastAsia="ＭＳ Ｐ明朝" w:hAnsi="ＭＳ Ｐ明朝"/>
          <w:b/>
          <w:bCs/>
          <w:sz w:val="24"/>
          <w:szCs w:val="24"/>
        </w:rPr>
        <w:t>SGECガイド文書７</w:t>
      </w:r>
    </w:p>
    <w:p w14:paraId="672BFC3D" w14:textId="77777777" w:rsidR="001902DA" w:rsidRPr="000D5C5C" w:rsidRDefault="001902DA" w:rsidP="001902DA">
      <w:pPr>
        <w:spacing w:line="0" w:lineRule="atLeast"/>
        <w:rPr>
          <w:rFonts w:ascii="ＭＳ Ｐ明朝" w:eastAsia="ＭＳ Ｐ明朝" w:hAnsi="ＭＳ Ｐ明朝"/>
          <w:b/>
          <w:sz w:val="24"/>
          <w:szCs w:val="24"/>
        </w:rPr>
      </w:pPr>
      <w:r w:rsidRPr="000D5C5C">
        <w:rPr>
          <w:rFonts w:ascii="ＭＳ Ｐ明朝" w:eastAsia="ＭＳ Ｐ明朝" w:hAnsi="ＭＳ Ｐ明朝" w:hint="eastAsia"/>
          <w:b/>
          <w:sz w:val="24"/>
          <w:szCs w:val="24"/>
        </w:rPr>
        <w:t>付属書</w:t>
      </w:r>
      <w:r w:rsidRPr="000D5C5C">
        <w:rPr>
          <w:rFonts w:ascii="ＭＳ Ｐ明朝" w:eastAsia="ＭＳ Ｐ明朝" w:hAnsi="ＭＳ Ｐ明朝"/>
          <w:b/>
          <w:sz w:val="24"/>
          <w:szCs w:val="24"/>
        </w:rPr>
        <w:t xml:space="preserve">1： </w:t>
      </w:r>
      <w:r w:rsidRPr="000D5C5C">
        <w:rPr>
          <w:rFonts w:ascii="ＭＳ Ｐ明朝" w:eastAsia="ＭＳ Ｐ明朝" w:hAnsi="ＭＳ Ｐ明朝" w:hint="eastAsia"/>
          <w:b/>
          <w:sz w:val="24"/>
          <w:szCs w:val="24"/>
        </w:rPr>
        <w:t xml:space="preserve">産業部門　</w:t>
      </w:r>
    </w:p>
    <w:p w14:paraId="1D78AD5E" w14:textId="77777777" w:rsidR="001902DA" w:rsidRPr="000D5C5C" w:rsidRDefault="001902DA" w:rsidP="001902DA">
      <w:pPr>
        <w:spacing w:line="0" w:lineRule="atLeast"/>
        <w:rPr>
          <w:rFonts w:ascii="ＭＳ Ｐ明朝" w:eastAsia="ＭＳ Ｐ明朝" w:hAnsi="ＭＳ Ｐ明朝"/>
          <w:bCs/>
          <w:sz w:val="22"/>
        </w:rPr>
      </w:pPr>
    </w:p>
    <w:p w14:paraId="399FB6A1"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下記の表は従前および新規の産業部門の定義間の同一性を示す。</w:t>
      </w:r>
    </w:p>
    <w:p w14:paraId="3F2E2344" w14:textId="77777777" w:rsidR="001902DA" w:rsidRPr="000D5C5C" w:rsidRDefault="001902DA" w:rsidP="001902DA">
      <w:pPr>
        <w:rPr>
          <w:rFonts w:ascii="ＭＳ Ｐ明朝" w:eastAsia="ＭＳ Ｐ明朝" w:hAnsi="ＭＳ Ｐ明朝"/>
          <w:bCs/>
          <w:sz w:val="22"/>
        </w:rPr>
      </w:pPr>
    </w:p>
    <w:p w14:paraId="680BCD4E"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表</w:t>
      </w:r>
      <w:r w:rsidRPr="000D5C5C">
        <w:rPr>
          <w:rFonts w:ascii="ＭＳ Ｐ明朝" w:eastAsia="ＭＳ Ｐ明朝" w:hAnsi="ＭＳ Ｐ明朝"/>
          <w:bCs/>
          <w:sz w:val="22"/>
        </w:rPr>
        <w:t>A</w:t>
      </w:r>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産業部門の定義</w:t>
      </w:r>
    </w:p>
    <w:p w14:paraId="27D00EDE"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N/A：適用なし</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4565"/>
      </w:tblGrid>
      <w:tr w:rsidR="001902DA" w:rsidRPr="00D9738B" w14:paraId="10941EE0" w14:textId="77777777" w:rsidTr="001902DA">
        <w:tc>
          <w:tcPr>
            <w:tcW w:w="2235" w:type="dxa"/>
            <w:shd w:val="clear" w:color="auto" w:fill="auto"/>
          </w:tcPr>
          <w:p w14:paraId="73D712D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従前の定義</w:t>
            </w:r>
          </w:p>
        </w:tc>
        <w:tc>
          <w:tcPr>
            <w:tcW w:w="1842" w:type="dxa"/>
            <w:shd w:val="clear" w:color="auto" w:fill="auto"/>
          </w:tcPr>
          <w:p w14:paraId="1CFACB27"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新規の定義</w:t>
            </w:r>
          </w:p>
        </w:tc>
        <w:tc>
          <w:tcPr>
            <w:tcW w:w="4565" w:type="dxa"/>
            <w:shd w:val="clear" w:color="auto" w:fill="auto"/>
          </w:tcPr>
          <w:p w14:paraId="5C50532F"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解説</w:t>
            </w:r>
          </w:p>
        </w:tc>
      </w:tr>
      <w:tr w:rsidR="001902DA" w:rsidRPr="00D9738B" w14:paraId="29320718" w14:textId="77777777" w:rsidTr="001902DA">
        <w:tc>
          <w:tcPr>
            <w:tcW w:w="2235" w:type="dxa"/>
            <w:shd w:val="clear" w:color="auto" w:fill="auto"/>
          </w:tcPr>
          <w:p w14:paraId="1D7120F6"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代理人</w:t>
            </w:r>
            <w:r w:rsidRPr="000D5C5C">
              <w:rPr>
                <w:rFonts w:ascii="ＭＳ Ｐ明朝" w:eastAsia="ＭＳ Ｐ明朝" w:hAnsi="ＭＳ Ｐ明朝"/>
                <w:bCs/>
                <w:sz w:val="22"/>
              </w:rPr>
              <w:t>/仲買人/取引業者</w:t>
            </w:r>
          </w:p>
        </w:tc>
        <w:tc>
          <w:tcPr>
            <w:tcW w:w="1842" w:type="dxa"/>
            <w:shd w:val="clear" w:color="auto" w:fill="auto"/>
          </w:tcPr>
          <w:p w14:paraId="180A4FF1"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木材取引</w:t>
            </w:r>
          </w:p>
        </w:tc>
        <w:tc>
          <w:tcPr>
            <w:tcW w:w="4565" w:type="dxa"/>
            <w:shd w:val="clear" w:color="auto" w:fill="auto"/>
          </w:tcPr>
          <w:p w14:paraId="5EA98A7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木材を取引きする企業。主なビジネスは材木の製造や加工ではなく、原材料の仲買人としての活動のみ。</w:t>
            </w:r>
          </w:p>
        </w:tc>
      </w:tr>
      <w:tr w:rsidR="001902DA" w:rsidRPr="00D9738B" w14:paraId="06CEFE00" w14:textId="77777777" w:rsidTr="001902DA">
        <w:tc>
          <w:tcPr>
            <w:tcW w:w="2235" w:type="dxa"/>
            <w:shd w:val="clear" w:color="auto" w:fill="auto"/>
          </w:tcPr>
          <w:p w14:paraId="7F46F3F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バイオマス</w:t>
            </w:r>
            <w:r w:rsidRPr="000D5C5C">
              <w:rPr>
                <w:rFonts w:ascii="ＭＳ Ｐ明朝" w:eastAsia="ＭＳ Ｐ明朝" w:hAnsi="ＭＳ Ｐ明朝"/>
                <w:sz w:val="22"/>
              </w:rPr>
              <w:t>/</w:t>
            </w:r>
          </w:p>
          <w:p w14:paraId="600A392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バイオエネルギー</w:t>
            </w:r>
          </w:p>
        </w:tc>
        <w:tc>
          <w:tcPr>
            <w:tcW w:w="1842" w:type="dxa"/>
            <w:shd w:val="clear" w:color="auto" w:fill="auto"/>
          </w:tcPr>
          <w:p w14:paraId="0340434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エネルギー</w:t>
            </w:r>
          </w:p>
        </w:tc>
        <w:tc>
          <w:tcPr>
            <w:tcW w:w="4565" w:type="dxa"/>
            <w:shd w:val="clear" w:color="auto" w:fill="auto"/>
          </w:tcPr>
          <w:p w14:paraId="53628D2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木材（ペレット、木材チップ、木炭）から得られるエネルギーを主なビジネスとする企業</w:t>
            </w:r>
          </w:p>
        </w:tc>
      </w:tr>
      <w:tr w:rsidR="001902DA" w:rsidRPr="00D9738B" w14:paraId="1392ABDF" w14:textId="77777777" w:rsidTr="001902DA">
        <w:tc>
          <w:tcPr>
            <w:tcW w:w="2235" w:type="dxa"/>
            <w:shd w:val="clear" w:color="auto" w:fill="auto"/>
          </w:tcPr>
          <w:p w14:paraId="4DF2F9C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w:t>
            </w:r>
          </w:p>
        </w:tc>
        <w:tc>
          <w:tcPr>
            <w:tcW w:w="1842" w:type="dxa"/>
            <w:shd w:val="clear" w:color="auto" w:fill="auto"/>
          </w:tcPr>
          <w:p w14:paraId="7D650E7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w:t>
            </w:r>
          </w:p>
        </w:tc>
        <w:tc>
          <w:tcPr>
            <w:tcW w:w="4565" w:type="dxa"/>
            <w:shd w:val="clear" w:color="auto" w:fill="auto"/>
          </w:tcPr>
          <w:p w14:paraId="28E9273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建築素材（梁、</w:t>
            </w:r>
            <w:r w:rsidRPr="000D5C5C">
              <w:rPr>
                <w:rFonts w:ascii="ＭＳ Ｐ明朝" w:eastAsia="ＭＳ Ｐ明朝" w:hAnsi="ＭＳ Ｐ明朝"/>
                <w:sz w:val="22"/>
              </w:rPr>
              <w:t>CLT、その他の集成材）、建築製品（プレファブ住宅、住宅部品）および建物、鉄道、橋などの建設を主なビジネスとする企業</w:t>
            </w:r>
          </w:p>
        </w:tc>
      </w:tr>
      <w:tr w:rsidR="001902DA" w:rsidRPr="00D9738B" w14:paraId="33BDB559" w14:textId="77777777" w:rsidTr="001902DA">
        <w:tc>
          <w:tcPr>
            <w:tcW w:w="2235" w:type="dxa"/>
            <w:shd w:val="clear" w:color="auto" w:fill="auto"/>
          </w:tcPr>
          <w:p w14:paraId="7CD84EA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印刷業者</w:t>
            </w:r>
          </w:p>
        </w:tc>
        <w:tc>
          <w:tcPr>
            <w:tcW w:w="1842" w:type="dxa"/>
            <w:shd w:val="clear" w:color="auto" w:fill="auto"/>
          </w:tcPr>
          <w:p w14:paraId="114DF8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印刷業</w:t>
            </w:r>
          </w:p>
        </w:tc>
        <w:tc>
          <w:tcPr>
            <w:tcW w:w="4565" w:type="dxa"/>
            <w:shd w:val="clear" w:color="auto" w:fill="auto"/>
          </w:tcPr>
          <w:p w14:paraId="7741D60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紙や包装への印刷サービスを主なビジネスとする企業</w:t>
            </w:r>
          </w:p>
        </w:tc>
      </w:tr>
      <w:tr w:rsidR="001902DA" w:rsidRPr="00D9738B" w14:paraId="0A2B5E5E" w14:textId="77777777" w:rsidTr="001902DA">
        <w:tc>
          <w:tcPr>
            <w:tcW w:w="2235" w:type="dxa"/>
            <w:shd w:val="clear" w:color="auto" w:fill="auto"/>
          </w:tcPr>
          <w:p w14:paraId="0FE2DE4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出版会社</w:t>
            </w:r>
          </w:p>
        </w:tc>
        <w:tc>
          <w:tcPr>
            <w:tcW w:w="1842" w:type="dxa"/>
            <w:shd w:val="clear" w:color="auto" w:fill="auto"/>
          </w:tcPr>
          <w:p w14:paraId="0D76974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出版業</w:t>
            </w:r>
          </w:p>
        </w:tc>
        <w:tc>
          <w:tcPr>
            <w:tcW w:w="4565" w:type="dxa"/>
            <w:shd w:val="clear" w:color="auto" w:fill="auto"/>
          </w:tcPr>
          <w:p w14:paraId="199527F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書籍、雑誌、新聞の発行を主なビジネスとする企業（社内新聞を主なビジネスとするまだ出版業者とは見做されない企業も含む）</w:t>
            </w:r>
          </w:p>
        </w:tc>
      </w:tr>
      <w:tr w:rsidR="001902DA" w:rsidRPr="00D9738B" w14:paraId="6E8C5164" w14:textId="77777777" w:rsidTr="001902DA">
        <w:tc>
          <w:tcPr>
            <w:tcW w:w="2235" w:type="dxa"/>
            <w:shd w:val="clear" w:color="auto" w:fill="auto"/>
          </w:tcPr>
          <w:p w14:paraId="3CCFE6A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パルプと紙製品の製造者</w:t>
            </w:r>
          </w:p>
        </w:tc>
        <w:tc>
          <w:tcPr>
            <w:tcW w:w="1842" w:type="dxa"/>
            <w:vMerge w:val="restart"/>
            <w:shd w:val="clear" w:color="auto" w:fill="auto"/>
          </w:tcPr>
          <w:p w14:paraId="0ECFAE5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パルプ、紙、パケージ</w:t>
            </w:r>
          </w:p>
        </w:tc>
        <w:tc>
          <w:tcPr>
            <w:tcW w:w="4565" w:type="dxa"/>
            <w:vMerge w:val="restart"/>
            <w:shd w:val="clear" w:color="auto" w:fill="auto"/>
          </w:tcPr>
          <w:p w14:paraId="505F2E9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パルプ（その製造または取引）、紙（グラフィック用紙、新聞用紙、家庭・衛生用紙）、包装用素材（製品のパッケージ、段ボール、包装用紙、箱紙）</w:t>
            </w:r>
          </w:p>
        </w:tc>
      </w:tr>
      <w:tr w:rsidR="001902DA" w:rsidRPr="00D9738B" w14:paraId="30DE90CD" w14:textId="77777777" w:rsidTr="001902DA">
        <w:tc>
          <w:tcPr>
            <w:tcW w:w="2235" w:type="dxa"/>
            <w:shd w:val="clear" w:color="auto" w:fill="auto"/>
          </w:tcPr>
          <w:p w14:paraId="181B5C0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パルプと紙製品の取引業者</w:t>
            </w:r>
            <w:r w:rsidRPr="000D5C5C">
              <w:rPr>
                <w:rFonts w:ascii="ＭＳ Ｐ明朝" w:eastAsia="ＭＳ Ｐ明朝" w:hAnsi="ＭＳ Ｐ明朝"/>
                <w:sz w:val="22"/>
              </w:rPr>
              <w:t>/小売業者</w:t>
            </w:r>
          </w:p>
        </w:tc>
        <w:tc>
          <w:tcPr>
            <w:tcW w:w="1842" w:type="dxa"/>
            <w:vMerge/>
            <w:shd w:val="clear" w:color="auto" w:fill="auto"/>
          </w:tcPr>
          <w:p w14:paraId="6CA6EF6E" w14:textId="77777777" w:rsidR="001902DA" w:rsidRPr="000D5C5C" w:rsidRDefault="001902DA" w:rsidP="001902DA">
            <w:pPr>
              <w:rPr>
                <w:rFonts w:ascii="ＭＳ Ｐ明朝" w:eastAsia="ＭＳ Ｐ明朝" w:hAnsi="ＭＳ Ｐ明朝"/>
                <w:sz w:val="22"/>
              </w:rPr>
            </w:pPr>
          </w:p>
        </w:tc>
        <w:tc>
          <w:tcPr>
            <w:tcW w:w="4565" w:type="dxa"/>
            <w:vMerge/>
            <w:shd w:val="clear" w:color="auto" w:fill="auto"/>
          </w:tcPr>
          <w:p w14:paraId="5B3C3C34" w14:textId="77777777" w:rsidR="001902DA" w:rsidRPr="000D5C5C" w:rsidRDefault="001902DA" w:rsidP="001902DA">
            <w:pPr>
              <w:rPr>
                <w:rFonts w:ascii="ＭＳ Ｐ明朝" w:eastAsia="ＭＳ Ｐ明朝" w:hAnsi="ＭＳ Ｐ明朝"/>
                <w:sz w:val="22"/>
              </w:rPr>
            </w:pPr>
          </w:p>
        </w:tc>
      </w:tr>
    </w:tbl>
    <w:p w14:paraId="6565D041" w14:textId="77777777" w:rsidR="001902DA" w:rsidRPr="000D5C5C" w:rsidRDefault="001902DA" w:rsidP="001902DA">
      <w:pPr>
        <w:rPr>
          <w:rFonts w:ascii="ＭＳ Ｐ明朝" w:eastAsia="ＭＳ Ｐ明朝" w:hAnsi="ＭＳ Ｐ明朝"/>
          <w:b/>
          <w:sz w:val="22"/>
        </w:rPr>
      </w:pPr>
    </w:p>
    <w:p w14:paraId="0DF327E8"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表</w:t>
      </w:r>
      <w:r w:rsidRPr="000D5C5C">
        <w:rPr>
          <w:rFonts w:ascii="ＭＳ Ｐ明朝" w:eastAsia="ＭＳ Ｐ明朝" w:hAnsi="ＭＳ Ｐ明朝"/>
          <w:bCs/>
          <w:sz w:val="22"/>
        </w:rPr>
        <w:t>A</w:t>
      </w:r>
      <w:r w:rsidRPr="000D5C5C">
        <w:rPr>
          <w:rFonts w:ascii="ＭＳ Ｐ明朝" w:eastAsia="ＭＳ Ｐ明朝" w:hAnsi="ＭＳ Ｐ明朝" w:hint="eastAsia"/>
          <w:bCs/>
          <w:sz w:val="22"/>
        </w:rPr>
        <w:t>：</w:t>
      </w:r>
      <w:r w:rsidRPr="000D5C5C">
        <w:rPr>
          <w:rFonts w:ascii="ＭＳ Ｐ明朝" w:eastAsia="ＭＳ Ｐ明朝" w:hAnsi="ＭＳ Ｐ明朝"/>
          <w:bCs/>
          <w:sz w:val="22"/>
        </w:rPr>
        <w:t xml:space="preserve"> </w:t>
      </w:r>
      <w:r w:rsidRPr="000D5C5C">
        <w:rPr>
          <w:rFonts w:ascii="ＭＳ Ｐ明朝" w:eastAsia="ＭＳ Ｐ明朝" w:hAnsi="ＭＳ Ｐ明朝" w:hint="eastAsia"/>
          <w:bCs/>
          <w:sz w:val="22"/>
        </w:rPr>
        <w:t>産業部門の定義</w:t>
      </w:r>
    </w:p>
    <w:p w14:paraId="444E9E09"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bCs/>
          <w:sz w:val="22"/>
        </w:rPr>
        <w:t>N/D</w:t>
      </w:r>
      <w:r w:rsidRPr="000D5C5C">
        <w:rPr>
          <w:rFonts w:ascii="ＭＳ Ｐ明朝" w:eastAsia="ＭＳ Ｐ明朝" w:hAnsi="ＭＳ Ｐ明朝" w:hint="eastAsia"/>
          <w:bCs/>
          <w:sz w:val="22"/>
        </w:rPr>
        <w:t>：定義なし</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4565"/>
      </w:tblGrid>
      <w:tr w:rsidR="001902DA" w:rsidRPr="00D9738B" w14:paraId="4FAE3CD5" w14:textId="77777777" w:rsidTr="001902DA">
        <w:tc>
          <w:tcPr>
            <w:tcW w:w="2235" w:type="dxa"/>
            <w:shd w:val="clear" w:color="auto" w:fill="auto"/>
          </w:tcPr>
          <w:p w14:paraId="1711A64C"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従前定義</w:t>
            </w:r>
          </w:p>
        </w:tc>
        <w:tc>
          <w:tcPr>
            <w:tcW w:w="1842" w:type="dxa"/>
            <w:shd w:val="clear" w:color="auto" w:fill="auto"/>
          </w:tcPr>
          <w:p w14:paraId="1B258216"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新規の定義</w:t>
            </w:r>
          </w:p>
        </w:tc>
        <w:tc>
          <w:tcPr>
            <w:tcW w:w="4565" w:type="dxa"/>
            <w:shd w:val="clear" w:color="auto" w:fill="auto"/>
          </w:tcPr>
          <w:p w14:paraId="08FC3C9E"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解説</w:t>
            </w:r>
          </w:p>
        </w:tc>
      </w:tr>
      <w:tr w:rsidR="001902DA" w:rsidRPr="00D9738B" w14:paraId="5168432B" w14:textId="77777777" w:rsidTr="001902DA">
        <w:tc>
          <w:tcPr>
            <w:tcW w:w="2235" w:type="dxa"/>
            <w:shd w:val="clear" w:color="auto" w:fill="auto"/>
          </w:tcPr>
          <w:p w14:paraId="6A60A3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非木材林産品</w:t>
            </w:r>
          </w:p>
        </w:tc>
        <w:tc>
          <w:tcPr>
            <w:tcW w:w="1842" w:type="dxa"/>
            <w:shd w:val="clear" w:color="auto" w:fill="auto"/>
          </w:tcPr>
          <w:p w14:paraId="186D437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非木材林産品</w:t>
            </w:r>
          </w:p>
        </w:tc>
        <w:tc>
          <w:tcPr>
            <w:tcW w:w="4565" w:type="dxa"/>
            <w:shd w:val="clear" w:color="auto" w:fill="auto"/>
          </w:tcPr>
          <w:p w14:paraId="32C1D72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木材外の林産品（森林区域から産出される蜂蜜、ベリー、茸、動物産品を含む、ただしこれに限らない。）</w:t>
            </w:r>
          </w:p>
        </w:tc>
      </w:tr>
      <w:tr w:rsidR="001902DA" w:rsidRPr="00D9738B" w14:paraId="7F9D303C" w14:textId="77777777" w:rsidTr="001902DA">
        <w:tc>
          <w:tcPr>
            <w:tcW w:w="2235" w:type="dxa"/>
            <w:shd w:val="clear" w:color="auto" w:fill="auto"/>
          </w:tcPr>
          <w:p w14:paraId="27E5AB7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丸太の生産者</w:t>
            </w:r>
            <w:r w:rsidRPr="000D5C5C">
              <w:rPr>
                <w:rFonts w:ascii="ＭＳ Ｐ明朝" w:eastAsia="ＭＳ Ｐ明朝" w:hAnsi="ＭＳ Ｐ明朝"/>
                <w:sz w:val="22"/>
              </w:rPr>
              <w:t>/取引業者</w:t>
            </w:r>
          </w:p>
        </w:tc>
        <w:tc>
          <w:tcPr>
            <w:tcW w:w="1842" w:type="dxa"/>
            <w:shd w:val="clear" w:color="auto" w:fill="auto"/>
          </w:tcPr>
          <w:p w14:paraId="30EF4B0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製材</w:t>
            </w:r>
          </w:p>
        </w:tc>
        <w:tc>
          <w:tcPr>
            <w:tcW w:w="4565" w:type="dxa"/>
            <w:shd w:val="clear" w:color="auto" w:fill="auto"/>
          </w:tcPr>
          <w:p w14:paraId="671DDC6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森林由来の樹木を切削し、他の製造業者に引き渡す企業</w:t>
            </w:r>
          </w:p>
        </w:tc>
      </w:tr>
      <w:tr w:rsidR="001902DA" w:rsidRPr="00D9738B" w14:paraId="3B8863C0" w14:textId="77777777" w:rsidTr="001902DA">
        <w:tc>
          <w:tcPr>
            <w:tcW w:w="2235" w:type="dxa"/>
            <w:shd w:val="clear" w:color="auto" w:fill="auto"/>
          </w:tcPr>
          <w:p w14:paraId="4C505F5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lastRenderedPageBreak/>
              <w:t>木材製品製造業者</w:t>
            </w:r>
          </w:p>
        </w:tc>
        <w:tc>
          <w:tcPr>
            <w:tcW w:w="1842" w:type="dxa"/>
            <w:shd w:val="clear" w:color="auto" w:fill="auto"/>
          </w:tcPr>
          <w:p w14:paraId="4265611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c>
          <w:tcPr>
            <w:tcW w:w="4565" w:type="dxa"/>
            <w:shd w:val="clear" w:color="auto" w:fill="auto"/>
          </w:tcPr>
          <w:p w14:paraId="464AB82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r>
      <w:tr w:rsidR="001902DA" w:rsidRPr="00D9738B" w14:paraId="71926E93" w14:textId="77777777" w:rsidTr="001902DA">
        <w:tc>
          <w:tcPr>
            <w:tcW w:w="2235" w:type="dxa"/>
            <w:shd w:val="clear" w:color="auto" w:fill="auto"/>
          </w:tcPr>
          <w:p w14:paraId="7A678893" w14:textId="77777777" w:rsidR="001902DA" w:rsidRPr="000D5C5C" w:rsidRDefault="001902DA" w:rsidP="001902DA">
            <w:pPr>
              <w:ind w:left="106" w:hangingChars="50" w:hanging="106"/>
              <w:rPr>
                <w:rFonts w:ascii="ＭＳ Ｐ明朝" w:eastAsia="ＭＳ Ｐ明朝" w:hAnsi="ＭＳ Ｐ明朝"/>
                <w:sz w:val="22"/>
              </w:rPr>
            </w:pPr>
            <w:r w:rsidRPr="000D5C5C">
              <w:rPr>
                <w:rFonts w:ascii="ＭＳ Ｐ明朝" w:eastAsia="ＭＳ Ｐ明朝" w:hAnsi="ＭＳ Ｐ明朝" w:hint="eastAsia"/>
                <w:sz w:val="22"/>
              </w:rPr>
              <w:t>木材製品の取引業者</w:t>
            </w:r>
            <w:r w:rsidRPr="000D5C5C">
              <w:rPr>
                <w:rFonts w:ascii="ＭＳ Ｐ明朝" w:eastAsia="ＭＳ Ｐ明朝" w:hAnsi="ＭＳ Ｐ明朝"/>
                <w:sz w:val="22"/>
              </w:rPr>
              <w:t>/</w:t>
            </w:r>
            <w:r w:rsidRPr="000D5C5C">
              <w:rPr>
                <w:rFonts w:ascii="ＭＳ Ｐ明朝" w:eastAsia="ＭＳ Ｐ明朝" w:hAnsi="ＭＳ Ｐ明朝" w:hint="eastAsia"/>
                <w:sz w:val="22"/>
              </w:rPr>
              <w:t xml:space="preserve">　小売業者</w:t>
            </w:r>
          </w:p>
        </w:tc>
        <w:tc>
          <w:tcPr>
            <w:tcW w:w="1842" w:type="dxa"/>
            <w:shd w:val="clear" w:color="auto" w:fill="auto"/>
          </w:tcPr>
          <w:p w14:paraId="70EF68B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小売業者</w:t>
            </w:r>
            <w:r w:rsidRPr="000D5C5C">
              <w:rPr>
                <w:rFonts w:ascii="ＭＳ Ｐ明朝" w:eastAsia="ＭＳ Ｐ明朝" w:hAnsi="ＭＳ Ｐ明朝"/>
                <w:sz w:val="22"/>
              </w:rPr>
              <w:t>/エンドユーザー</w:t>
            </w:r>
          </w:p>
        </w:tc>
        <w:tc>
          <w:tcPr>
            <w:tcW w:w="4565" w:type="dxa"/>
            <w:shd w:val="clear" w:color="auto" w:fill="auto"/>
          </w:tcPr>
          <w:p w14:paraId="2B90EAF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消費者への販売を目的に林産品の完成品を利用する企業。小売業者には、</w:t>
            </w:r>
            <w:r w:rsidRPr="000D5C5C">
              <w:rPr>
                <w:rFonts w:ascii="ＭＳ Ｐ明朝" w:eastAsia="ＭＳ Ｐ明朝" w:hAnsi="ＭＳ Ｐ明朝"/>
                <w:sz w:val="22"/>
              </w:rPr>
              <w:t>DIY、家具、デパート、スーパーマーケット、アパレル店舗などがある。エンドユーザー（ブランドオーナーとしても知られる）は、（紙や他の林産原材料を素材とする）パッケージの使用が必要な製品（非林産品やサービス）を販売する企業。例：マクドナルド、ロレアル、等）</w:t>
            </w:r>
          </w:p>
        </w:tc>
      </w:tr>
      <w:tr w:rsidR="001902DA" w:rsidRPr="00D9738B" w14:paraId="2D88BE3C" w14:textId="77777777" w:rsidTr="001902DA">
        <w:tc>
          <w:tcPr>
            <w:tcW w:w="2235" w:type="dxa"/>
            <w:shd w:val="clear" w:color="auto" w:fill="auto"/>
          </w:tcPr>
          <w:p w14:paraId="19A8F8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c>
          <w:tcPr>
            <w:tcW w:w="1842" w:type="dxa"/>
            <w:shd w:val="clear" w:color="auto" w:fill="auto"/>
          </w:tcPr>
          <w:p w14:paraId="025B1D8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繊維</w:t>
            </w:r>
          </w:p>
        </w:tc>
        <w:tc>
          <w:tcPr>
            <w:tcW w:w="4565" w:type="dxa"/>
            <w:shd w:val="clear" w:color="auto" w:fill="auto"/>
          </w:tcPr>
          <w:p w14:paraId="7C88F76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木材セルロースを原料とする繊維を主なビジネスとする企業。（ファイバー、編物、織物、アパレル、家庭用織物を含む）</w:t>
            </w:r>
          </w:p>
        </w:tc>
      </w:tr>
      <w:tr w:rsidR="001902DA" w:rsidRPr="00D9738B" w14:paraId="4D2825F4" w14:textId="77777777" w:rsidTr="001902DA">
        <w:tc>
          <w:tcPr>
            <w:tcW w:w="2235" w:type="dxa"/>
            <w:shd w:val="clear" w:color="auto" w:fill="auto"/>
          </w:tcPr>
          <w:p w14:paraId="71F6BFA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c>
          <w:tcPr>
            <w:tcW w:w="1842" w:type="dxa"/>
            <w:vMerge w:val="restart"/>
            <w:shd w:val="clear" w:color="auto" w:fill="auto"/>
          </w:tcPr>
          <w:p w14:paraId="2223BB9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家具</w:t>
            </w:r>
          </w:p>
        </w:tc>
        <w:tc>
          <w:tcPr>
            <w:tcW w:w="4565" w:type="dxa"/>
            <w:vMerge w:val="restart"/>
            <w:shd w:val="clear" w:color="auto" w:fill="auto"/>
          </w:tcPr>
          <w:p w14:paraId="4FE174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室内家具、室外家具（ガーデン用品、室外家具、柵）</w:t>
            </w:r>
          </w:p>
          <w:p w14:paraId="1748566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建築業者の木工品（窓、ドア、床）などを主なビジネスとする企業。ここには、供給チェーンの川下で家具になる家具用部品が含まれる。</w:t>
            </w:r>
          </w:p>
        </w:tc>
      </w:tr>
      <w:tr w:rsidR="001902DA" w:rsidRPr="00D9738B" w14:paraId="14FB211E" w14:textId="77777777" w:rsidTr="001902DA">
        <w:tc>
          <w:tcPr>
            <w:tcW w:w="2235" w:type="dxa"/>
            <w:shd w:val="clear" w:color="auto" w:fill="auto"/>
          </w:tcPr>
          <w:p w14:paraId="1844EEBD" w14:textId="77777777" w:rsidR="001902DA" w:rsidRPr="000D5C5C" w:rsidRDefault="001902DA" w:rsidP="001902DA">
            <w:pPr>
              <w:rPr>
                <w:rFonts w:ascii="ＭＳ Ｐ明朝" w:eastAsia="ＭＳ Ｐ明朝" w:hAnsi="ＭＳ Ｐ明朝"/>
                <w:sz w:val="22"/>
              </w:rPr>
            </w:pPr>
          </w:p>
        </w:tc>
        <w:tc>
          <w:tcPr>
            <w:tcW w:w="1842" w:type="dxa"/>
            <w:vMerge/>
            <w:shd w:val="clear" w:color="auto" w:fill="auto"/>
          </w:tcPr>
          <w:p w14:paraId="27878E1F" w14:textId="77777777" w:rsidR="001902DA" w:rsidRPr="000D5C5C" w:rsidRDefault="001902DA" w:rsidP="001902DA">
            <w:pPr>
              <w:rPr>
                <w:rFonts w:ascii="ＭＳ Ｐ明朝" w:eastAsia="ＭＳ Ｐ明朝" w:hAnsi="ＭＳ Ｐ明朝"/>
                <w:sz w:val="22"/>
              </w:rPr>
            </w:pPr>
          </w:p>
        </w:tc>
        <w:tc>
          <w:tcPr>
            <w:tcW w:w="4565" w:type="dxa"/>
            <w:vMerge/>
            <w:shd w:val="clear" w:color="auto" w:fill="auto"/>
          </w:tcPr>
          <w:p w14:paraId="1663FD5A" w14:textId="77777777" w:rsidR="001902DA" w:rsidRPr="000D5C5C" w:rsidRDefault="001902DA" w:rsidP="001902DA">
            <w:pPr>
              <w:rPr>
                <w:rFonts w:ascii="ＭＳ Ｐ明朝" w:eastAsia="ＭＳ Ｐ明朝" w:hAnsi="ＭＳ Ｐ明朝"/>
                <w:sz w:val="22"/>
              </w:rPr>
            </w:pPr>
          </w:p>
        </w:tc>
      </w:tr>
      <w:tr w:rsidR="001902DA" w:rsidRPr="00D9738B" w14:paraId="628DC845" w14:textId="77777777" w:rsidTr="001902DA">
        <w:tc>
          <w:tcPr>
            <w:tcW w:w="2235" w:type="dxa"/>
            <w:shd w:val="clear" w:color="auto" w:fill="auto"/>
          </w:tcPr>
          <w:p w14:paraId="013230F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N/D</w:t>
            </w:r>
          </w:p>
        </w:tc>
        <w:tc>
          <w:tcPr>
            <w:tcW w:w="1842" w:type="dxa"/>
            <w:shd w:val="clear" w:color="auto" w:fill="auto"/>
          </w:tcPr>
          <w:p w14:paraId="7D8CA4D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ゴム</w:t>
            </w:r>
          </w:p>
        </w:tc>
        <w:tc>
          <w:tcPr>
            <w:tcW w:w="4565" w:type="dxa"/>
            <w:shd w:val="clear" w:color="auto" w:fill="auto"/>
          </w:tcPr>
          <w:p w14:paraId="179C4EF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ゴム（その製造または取引）を主なビジネスとする企業。</w:t>
            </w:r>
          </w:p>
        </w:tc>
      </w:tr>
      <w:tr w:rsidR="001902DA" w:rsidRPr="00D9738B" w14:paraId="24BA4E5D" w14:textId="77777777" w:rsidTr="001902DA">
        <w:tc>
          <w:tcPr>
            <w:tcW w:w="2235" w:type="dxa"/>
            <w:shd w:val="clear" w:color="auto" w:fill="auto"/>
          </w:tcPr>
          <w:p w14:paraId="7448F2E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その他</w:t>
            </w:r>
          </w:p>
        </w:tc>
        <w:tc>
          <w:tcPr>
            <w:tcW w:w="1842" w:type="dxa"/>
            <w:shd w:val="clear" w:color="auto" w:fill="auto"/>
          </w:tcPr>
          <w:p w14:paraId="2D9B811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その他</w:t>
            </w:r>
          </w:p>
        </w:tc>
        <w:tc>
          <w:tcPr>
            <w:tcW w:w="4565" w:type="dxa"/>
            <w:shd w:val="clear" w:color="auto" w:fill="auto"/>
          </w:tcPr>
          <w:p w14:paraId="41B3AB2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上記のカテゴリーに当てはまらないその他の企業。　例：コルクの製造者はここに入る。</w:t>
            </w:r>
          </w:p>
        </w:tc>
      </w:tr>
    </w:tbl>
    <w:p w14:paraId="1A5D130A" w14:textId="77777777" w:rsidR="001902DA" w:rsidRPr="000D5C5C" w:rsidRDefault="001902DA" w:rsidP="001902DA">
      <w:pPr>
        <w:rPr>
          <w:rFonts w:ascii="ＭＳ Ｐ明朝" w:eastAsia="ＭＳ Ｐ明朝" w:hAnsi="ＭＳ Ｐ明朝"/>
          <w:b/>
          <w:sz w:val="22"/>
        </w:rPr>
      </w:pPr>
    </w:p>
    <w:p w14:paraId="7FB02485" w14:textId="77777777" w:rsidR="001902DA" w:rsidRPr="000D5C5C" w:rsidRDefault="001902DA" w:rsidP="001902DA">
      <w:pPr>
        <w:rPr>
          <w:rFonts w:ascii="ＭＳ Ｐ明朝" w:eastAsia="ＭＳ Ｐ明朝" w:hAnsi="ＭＳ Ｐ明朝"/>
          <w:b/>
          <w:sz w:val="22"/>
        </w:rPr>
      </w:pPr>
    </w:p>
    <w:p w14:paraId="237603DF" w14:textId="77777777" w:rsidR="001902DA" w:rsidRPr="000D5C5C" w:rsidRDefault="001902DA" w:rsidP="001902DA">
      <w:pPr>
        <w:rPr>
          <w:rFonts w:ascii="ＭＳ Ｐ明朝" w:eastAsia="ＭＳ Ｐ明朝" w:hAnsi="ＭＳ Ｐ明朝"/>
          <w:b/>
          <w:sz w:val="22"/>
        </w:rPr>
      </w:pPr>
    </w:p>
    <w:p w14:paraId="017F37BD" w14:textId="77777777" w:rsidR="001902DA" w:rsidRPr="000D5C5C" w:rsidRDefault="001902DA" w:rsidP="001902DA">
      <w:pPr>
        <w:rPr>
          <w:rFonts w:ascii="ＭＳ Ｐ明朝" w:eastAsia="ＭＳ Ｐ明朝" w:hAnsi="ＭＳ Ｐ明朝"/>
          <w:b/>
          <w:sz w:val="22"/>
        </w:rPr>
      </w:pPr>
    </w:p>
    <w:p w14:paraId="088A0A35" w14:textId="77777777" w:rsidR="001902DA" w:rsidRPr="000D5C5C" w:rsidRDefault="001902DA" w:rsidP="001902DA">
      <w:pPr>
        <w:rPr>
          <w:rFonts w:ascii="ＭＳ Ｐ明朝" w:eastAsia="ＭＳ Ｐ明朝" w:hAnsi="ＭＳ Ｐ明朝"/>
          <w:b/>
          <w:sz w:val="22"/>
        </w:rPr>
      </w:pPr>
    </w:p>
    <w:p w14:paraId="32B63DBE" w14:textId="77777777" w:rsidR="001902DA" w:rsidRPr="000D5C5C" w:rsidRDefault="001902DA" w:rsidP="001902DA">
      <w:pPr>
        <w:rPr>
          <w:rFonts w:ascii="ＭＳ Ｐ明朝" w:eastAsia="ＭＳ Ｐ明朝" w:hAnsi="ＭＳ Ｐ明朝"/>
          <w:b/>
          <w:sz w:val="22"/>
        </w:rPr>
      </w:pPr>
    </w:p>
    <w:p w14:paraId="146B60A1" w14:textId="77777777" w:rsidR="001902DA" w:rsidRPr="000D5C5C" w:rsidRDefault="001902DA" w:rsidP="001902DA">
      <w:pPr>
        <w:rPr>
          <w:rFonts w:ascii="ＭＳ Ｐ明朝" w:eastAsia="ＭＳ Ｐ明朝" w:hAnsi="ＭＳ Ｐ明朝"/>
          <w:b/>
          <w:sz w:val="22"/>
        </w:rPr>
      </w:pPr>
    </w:p>
    <w:p w14:paraId="7666BDF7" w14:textId="77777777" w:rsidR="001902DA" w:rsidRPr="000D5C5C" w:rsidRDefault="001902DA" w:rsidP="001902DA">
      <w:pPr>
        <w:rPr>
          <w:rFonts w:ascii="ＭＳ Ｐ明朝" w:eastAsia="ＭＳ Ｐ明朝" w:hAnsi="ＭＳ Ｐ明朝"/>
          <w:b/>
          <w:sz w:val="22"/>
        </w:rPr>
      </w:pPr>
    </w:p>
    <w:p w14:paraId="5E929B23" w14:textId="77777777" w:rsidR="001902DA" w:rsidRPr="000D5C5C" w:rsidRDefault="001902DA" w:rsidP="001902DA">
      <w:pPr>
        <w:rPr>
          <w:rFonts w:ascii="ＭＳ Ｐ明朝" w:eastAsia="ＭＳ Ｐ明朝" w:hAnsi="ＭＳ Ｐ明朝"/>
          <w:b/>
          <w:sz w:val="22"/>
        </w:rPr>
      </w:pPr>
    </w:p>
    <w:p w14:paraId="39566D40" w14:textId="77777777" w:rsidR="001902DA" w:rsidRPr="000D5C5C" w:rsidRDefault="001902DA" w:rsidP="001902DA">
      <w:pPr>
        <w:rPr>
          <w:rFonts w:ascii="ＭＳ Ｐ明朝" w:eastAsia="ＭＳ Ｐ明朝" w:hAnsi="ＭＳ Ｐ明朝"/>
          <w:b/>
          <w:sz w:val="22"/>
        </w:rPr>
      </w:pPr>
    </w:p>
    <w:p w14:paraId="43A9FA6E" w14:textId="77777777" w:rsidR="001902DA" w:rsidRPr="000D5C5C" w:rsidRDefault="001902DA" w:rsidP="001902DA">
      <w:pPr>
        <w:rPr>
          <w:rFonts w:ascii="ＭＳ Ｐ明朝" w:eastAsia="ＭＳ Ｐ明朝" w:hAnsi="ＭＳ Ｐ明朝"/>
          <w:b/>
          <w:sz w:val="22"/>
        </w:rPr>
      </w:pPr>
    </w:p>
    <w:p w14:paraId="6AF9210E" w14:textId="77777777" w:rsidR="001902DA" w:rsidRPr="000D5C5C" w:rsidRDefault="001902DA" w:rsidP="001902DA">
      <w:pPr>
        <w:rPr>
          <w:rFonts w:ascii="ＭＳ Ｐ明朝" w:eastAsia="ＭＳ Ｐ明朝" w:hAnsi="ＭＳ Ｐ明朝"/>
          <w:b/>
          <w:sz w:val="22"/>
        </w:rPr>
      </w:pPr>
    </w:p>
    <w:p w14:paraId="727600C8" w14:textId="77777777" w:rsidR="001902DA" w:rsidRPr="000D5C5C" w:rsidRDefault="001902DA" w:rsidP="001902DA">
      <w:pPr>
        <w:rPr>
          <w:rFonts w:ascii="ＭＳ Ｐ明朝" w:eastAsia="ＭＳ Ｐ明朝" w:hAnsi="ＭＳ Ｐ明朝"/>
          <w:b/>
          <w:sz w:val="22"/>
        </w:rPr>
      </w:pPr>
    </w:p>
    <w:p w14:paraId="3408EBAC" w14:textId="77777777" w:rsidR="001902DA" w:rsidRDefault="001902DA" w:rsidP="001902DA">
      <w:pPr>
        <w:rPr>
          <w:rFonts w:ascii="ＭＳ Ｐ明朝" w:eastAsia="ＭＳ Ｐ明朝" w:hAnsi="ＭＳ Ｐ明朝"/>
          <w:b/>
          <w:sz w:val="22"/>
          <w:u w:val="single"/>
        </w:rPr>
      </w:pPr>
    </w:p>
    <w:p w14:paraId="5872FC61" w14:textId="77777777" w:rsidR="001B142E" w:rsidRDefault="001B142E" w:rsidP="001902DA">
      <w:pPr>
        <w:rPr>
          <w:rFonts w:ascii="ＭＳ Ｐ明朝" w:eastAsia="ＭＳ Ｐ明朝" w:hAnsi="ＭＳ Ｐ明朝"/>
          <w:b/>
          <w:sz w:val="22"/>
          <w:u w:val="single"/>
        </w:rPr>
      </w:pPr>
    </w:p>
    <w:p w14:paraId="73E93E19" w14:textId="1B8DE6E7" w:rsidR="001902DA" w:rsidRPr="000D5C5C" w:rsidRDefault="00352C93" w:rsidP="001902DA">
      <w:pPr>
        <w:rPr>
          <w:rFonts w:ascii="ＭＳ Ｐ明朝" w:eastAsia="ＭＳ Ｐ明朝" w:hAnsi="ＭＳ Ｐ明朝"/>
          <w:b/>
          <w:sz w:val="24"/>
          <w:szCs w:val="24"/>
          <w:u w:val="single"/>
        </w:rPr>
      </w:pPr>
      <w:r w:rsidRPr="000D5C5C">
        <w:rPr>
          <w:rFonts w:ascii="ＭＳ Ｐ明朝" w:eastAsia="ＭＳ Ｐ明朝" w:hAnsi="ＭＳ Ｐ明朝"/>
          <w:b/>
          <w:bCs/>
          <w:sz w:val="24"/>
          <w:szCs w:val="24"/>
        </w:rPr>
        <w:t>SGECガイド文書７</w:t>
      </w:r>
    </w:p>
    <w:p w14:paraId="58CA1B85" w14:textId="2DDFDF65" w:rsidR="001B142E" w:rsidRDefault="001902DA" w:rsidP="001902DA">
      <w:pPr>
        <w:rPr>
          <w:rFonts w:ascii="ＭＳ Ｐ明朝" w:eastAsia="ＭＳ Ｐ明朝" w:hAnsi="ＭＳ Ｐ明朝"/>
          <w:b/>
          <w:sz w:val="24"/>
          <w:szCs w:val="24"/>
        </w:rPr>
      </w:pPr>
      <w:r w:rsidRPr="000D5C5C">
        <w:rPr>
          <w:rFonts w:ascii="ＭＳ Ｐ明朝" w:eastAsia="ＭＳ Ｐ明朝" w:hAnsi="ＭＳ Ｐ明朝" w:hint="eastAsia"/>
          <w:b/>
          <w:sz w:val="24"/>
          <w:szCs w:val="24"/>
        </w:rPr>
        <w:t>付属書</w:t>
      </w:r>
      <w:r w:rsidRPr="000D5C5C">
        <w:rPr>
          <w:rFonts w:ascii="ＭＳ Ｐ明朝" w:eastAsia="ＭＳ Ｐ明朝" w:hAnsi="ＭＳ Ｐ明朝"/>
          <w:b/>
          <w:sz w:val="24"/>
          <w:szCs w:val="24"/>
        </w:rPr>
        <w:t>2</w:t>
      </w:r>
    </w:p>
    <w:p w14:paraId="327241A9" w14:textId="77777777" w:rsidR="001B142E" w:rsidRDefault="001B142E" w:rsidP="001902DA">
      <w:pPr>
        <w:rPr>
          <w:rFonts w:ascii="ＭＳ Ｐ明朝" w:eastAsia="ＭＳ Ｐ明朝" w:hAnsi="ＭＳ Ｐ明朝"/>
          <w:b/>
          <w:sz w:val="24"/>
          <w:szCs w:val="24"/>
        </w:rPr>
      </w:pPr>
    </w:p>
    <w:p w14:paraId="56003DA4" w14:textId="5C8EA0D2" w:rsidR="001902DA" w:rsidRPr="000D5C5C" w:rsidRDefault="001902DA" w:rsidP="000D5C5C">
      <w:pPr>
        <w:ind w:firstLineChars="1400" w:firstLine="3269"/>
        <w:rPr>
          <w:rFonts w:ascii="ＭＳ Ｐ明朝" w:eastAsia="ＭＳ Ｐ明朝" w:hAnsi="ＭＳ Ｐ明朝"/>
          <w:b/>
          <w:sz w:val="24"/>
          <w:szCs w:val="24"/>
        </w:rPr>
      </w:pPr>
      <w:r w:rsidRPr="000D5C5C">
        <w:rPr>
          <w:rFonts w:ascii="ＭＳ Ｐ明朝" w:eastAsia="ＭＳ Ｐ明朝" w:hAnsi="ＭＳ Ｐ明朝"/>
          <w:b/>
          <w:sz w:val="24"/>
          <w:szCs w:val="24"/>
        </w:rPr>
        <w:t xml:space="preserve"> </w:t>
      </w:r>
      <w:r w:rsidRPr="000D5C5C">
        <w:rPr>
          <w:rFonts w:ascii="ＭＳ Ｐ明朝" w:eastAsia="ＭＳ Ｐ明朝" w:hAnsi="ＭＳ Ｐ明朝" w:hint="eastAsia"/>
          <w:b/>
          <w:sz w:val="24"/>
          <w:szCs w:val="24"/>
        </w:rPr>
        <w:t>製品カテゴリー</w:t>
      </w:r>
    </w:p>
    <w:p w14:paraId="6249A075" w14:textId="77777777" w:rsidR="001902DA" w:rsidRPr="000D5C5C" w:rsidRDefault="001902DA" w:rsidP="001902DA">
      <w:pPr>
        <w:rPr>
          <w:rFonts w:ascii="ＭＳ Ｐ明朝" w:eastAsia="ＭＳ Ｐ明朝" w:hAnsi="ＭＳ Ｐ明朝"/>
          <w:bCs/>
          <w:sz w:val="22"/>
        </w:rPr>
      </w:pPr>
    </w:p>
    <w:p w14:paraId="3D9D8737" w14:textId="77777777" w:rsidR="001902DA" w:rsidRPr="000D5C5C" w:rsidRDefault="001902DA" w:rsidP="001902DA">
      <w:pPr>
        <w:rPr>
          <w:rFonts w:ascii="ＭＳ Ｐ明朝" w:eastAsia="ＭＳ Ｐ明朝" w:hAnsi="ＭＳ Ｐ明朝"/>
          <w:bCs/>
          <w:sz w:val="22"/>
        </w:rPr>
      </w:pPr>
      <w:r w:rsidRPr="000D5C5C">
        <w:rPr>
          <w:rFonts w:ascii="ＭＳ Ｐ明朝" w:eastAsia="ＭＳ Ｐ明朝" w:hAnsi="ＭＳ Ｐ明朝" w:hint="eastAsia"/>
          <w:bCs/>
          <w:sz w:val="22"/>
        </w:rPr>
        <w:t>表</w:t>
      </w:r>
      <w:r w:rsidRPr="000D5C5C">
        <w:rPr>
          <w:rFonts w:ascii="ＭＳ Ｐ明朝" w:eastAsia="ＭＳ Ｐ明朝" w:hAnsi="ＭＳ Ｐ明朝"/>
          <w:bCs/>
          <w:sz w:val="22"/>
        </w:rPr>
        <w:t>B：製品カテゴリー</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3279"/>
        <w:gridCol w:w="2085"/>
      </w:tblGrid>
      <w:tr w:rsidR="001902DA" w:rsidRPr="00D9738B" w14:paraId="3333CF9A" w14:textId="77777777" w:rsidTr="001902DA">
        <w:tc>
          <w:tcPr>
            <w:tcW w:w="3278" w:type="dxa"/>
            <w:shd w:val="clear" w:color="auto" w:fill="auto"/>
          </w:tcPr>
          <w:p w14:paraId="5F59133C"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レベル１</w:t>
            </w:r>
          </w:p>
        </w:tc>
        <w:tc>
          <w:tcPr>
            <w:tcW w:w="3279" w:type="dxa"/>
            <w:shd w:val="clear" w:color="auto" w:fill="auto"/>
          </w:tcPr>
          <w:p w14:paraId="7743BEDC"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レベル</w:t>
            </w:r>
            <w:r w:rsidRPr="000D5C5C">
              <w:rPr>
                <w:rFonts w:ascii="ＭＳ Ｐ明朝" w:eastAsia="ＭＳ Ｐ明朝" w:hAnsi="ＭＳ Ｐ明朝"/>
                <w:b/>
                <w:sz w:val="22"/>
              </w:rPr>
              <w:t>2</w:t>
            </w:r>
          </w:p>
        </w:tc>
        <w:tc>
          <w:tcPr>
            <w:tcW w:w="2085" w:type="dxa"/>
            <w:shd w:val="clear" w:color="auto" w:fill="auto"/>
          </w:tcPr>
          <w:p w14:paraId="7CFDE47F" w14:textId="77777777"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hint="eastAsia"/>
                <w:b/>
                <w:sz w:val="22"/>
              </w:rPr>
              <w:t>レベル</w:t>
            </w:r>
            <w:r w:rsidRPr="000D5C5C">
              <w:rPr>
                <w:rFonts w:ascii="ＭＳ Ｐ明朝" w:eastAsia="ＭＳ Ｐ明朝" w:hAnsi="ＭＳ Ｐ明朝"/>
                <w:b/>
                <w:sz w:val="22"/>
              </w:rPr>
              <w:t>3</w:t>
            </w:r>
          </w:p>
        </w:tc>
      </w:tr>
      <w:tr w:rsidR="001902DA" w:rsidRPr="00D9738B" w14:paraId="4B5C04C5" w14:textId="77777777" w:rsidTr="001902DA">
        <w:tc>
          <w:tcPr>
            <w:tcW w:w="3278" w:type="dxa"/>
            <w:vMerge w:val="restart"/>
            <w:shd w:val="clear" w:color="auto" w:fill="auto"/>
          </w:tcPr>
          <w:p w14:paraId="65B01D56" w14:textId="77777777" w:rsidR="001902DA" w:rsidRPr="000D5C5C" w:rsidRDefault="001902DA" w:rsidP="001902DA">
            <w:pPr>
              <w:rPr>
                <w:rFonts w:ascii="ＭＳ Ｐ明朝" w:eastAsia="ＭＳ Ｐ明朝" w:hAnsi="ＭＳ Ｐ明朝"/>
                <w:sz w:val="22"/>
              </w:rPr>
            </w:pPr>
          </w:p>
          <w:p w14:paraId="306256A4" w14:textId="77777777" w:rsidR="001902DA" w:rsidRPr="000D5C5C" w:rsidRDefault="001902DA" w:rsidP="001902DA">
            <w:pPr>
              <w:rPr>
                <w:rFonts w:ascii="ＭＳ Ｐ明朝" w:eastAsia="ＭＳ Ｐ明朝" w:hAnsi="ＭＳ Ｐ明朝"/>
                <w:sz w:val="22"/>
              </w:rPr>
            </w:pPr>
          </w:p>
          <w:p w14:paraId="47A2A8B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01000</w:t>
            </w:r>
          </w:p>
          <w:p w14:paraId="462F7E3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丸太</w:t>
            </w:r>
          </w:p>
        </w:tc>
        <w:tc>
          <w:tcPr>
            <w:tcW w:w="3279" w:type="dxa"/>
            <w:shd w:val="clear" w:color="auto" w:fill="auto"/>
          </w:tcPr>
          <w:p w14:paraId="27093ED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01010　製材原木丸太およびべニア用原木</w:t>
            </w:r>
          </w:p>
        </w:tc>
        <w:tc>
          <w:tcPr>
            <w:tcW w:w="2085" w:type="dxa"/>
            <w:shd w:val="clear" w:color="auto" w:fill="auto"/>
          </w:tcPr>
          <w:p w14:paraId="28BBE564" w14:textId="77777777" w:rsidR="001902DA" w:rsidRPr="000D5C5C" w:rsidRDefault="001902DA" w:rsidP="001902DA">
            <w:pPr>
              <w:rPr>
                <w:rFonts w:ascii="ＭＳ Ｐ明朝" w:eastAsia="ＭＳ Ｐ明朝" w:hAnsi="ＭＳ Ｐ明朝"/>
                <w:sz w:val="22"/>
              </w:rPr>
            </w:pPr>
          </w:p>
        </w:tc>
      </w:tr>
      <w:tr w:rsidR="001902DA" w:rsidRPr="00D9738B" w14:paraId="5C1D89FE" w14:textId="77777777" w:rsidTr="001902DA">
        <w:tc>
          <w:tcPr>
            <w:tcW w:w="3278" w:type="dxa"/>
            <w:vMerge/>
            <w:shd w:val="clear" w:color="auto" w:fill="auto"/>
          </w:tcPr>
          <w:p w14:paraId="242FD26F"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59A8B02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01020　パルプ用材</w:t>
            </w:r>
          </w:p>
        </w:tc>
        <w:tc>
          <w:tcPr>
            <w:tcW w:w="2085" w:type="dxa"/>
            <w:shd w:val="clear" w:color="auto" w:fill="auto"/>
          </w:tcPr>
          <w:p w14:paraId="3779F0F4" w14:textId="77777777" w:rsidR="001902DA" w:rsidRPr="000D5C5C" w:rsidRDefault="001902DA" w:rsidP="001902DA">
            <w:pPr>
              <w:rPr>
                <w:rFonts w:ascii="ＭＳ Ｐ明朝" w:eastAsia="ＭＳ Ｐ明朝" w:hAnsi="ＭＳ Ｐ明朝"/>
                <w:sz w:val="22"/>
              </w:rPr>
            </w:pPr>
          </w:p>
        </w:tc>
      </w:tr>
      <w:tr w:rsidR="001902DA" w:rsidRPr="00D9738B" w14:paraId="2050B4CF" w14:textId="77777777" w:rsidTr="001902DA">
        <w:tc>
          <w:tcPr>
            <w:tcW w:w="3278" w:type="dxa"/>
            <w:vMerge/>
            <w:shd w:val="clear" w:color="auto" w:fill="auto"/>
          </w:tcPr>
          <w:p w14:paraId="7443CECE"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6861A6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01030　チップおよび木片</w:t>
            </w:r>
          </w:p>
        </w:tc>
        <w:tc>
          <w:tcPr>
            <w:tcW w:w="2085" w:type="dxa"/>
            <w:shd w:val="clear" w:color="auto" w:fill="auto"/>
          </w:tcPr>
          <w:p w14:paraId="053D6B79" w14:textId="77777777" w:rsidR="001902DA" w:rsidRPr="000D5C5C" w:rsidRDefault="001902DA" w:rsidP="001902DA">
            <w:pPr>
              <w:rPr>
                <w:rFonts w:ascii="ＭＳ Ｐ明朝" w:eastAsia="ＭＳ Ｐ明朝" w:hAnsi="ＭＳ Ｐ明朝"/>
                <w:sz w:val="22"/>
              </w:rPr>
            </w:pPr>
          </w:p>
        </w:tc>
      </w:tr>
      <w:tr w:rsidR="001902DA" w:rsidRPr="00D9738B" w14:paraId="49547B2A" w14:textId="77777777" w:rsidTr="001902DA">
        <w:tc>
          <w:tcPr>
            <w:tcW w:w="3278" w:type="dxa"/>
            <w:vMerge/>
            <w:shd w:val="clear" w:color="auto" w:fill="auto"/>
          </w:tcPr>
          <w:p w14:paraId="53353759"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3B993C7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01040　残余材</w:t>
            </w:r>
          </w:p>
        </w:tc>
        <w:tc>
          <w:tcPr>
            <w:tcW w:w="2085" w:type="dxa"/>
            <w:shd w:val="clear" w:color="auto" w:fill="auto"/>
          </w:tcPr>
          <w:p w14:paraId="00B20AC9" w14:textId="77777777" w:rsidR="001902DA" w:rsidRPr="000D5C5C" w:rsidRDefault="001902DA" w:rsidP="001902DA">
            <w:pPr>
              <w:rPr>
                <w:rFonts w:ascii="ＭＳ Ｐ明朝" w:eastAsia="ＭＳ Ｐ明朝" w:hAnsi="ＭＳ Ｐ明朝"/>
                <w:sz w:val="22"/>
              </w:rPr>
            </w:pPr>
          </w:p>
        </w:tc>
      </w:tr>
      <w:tr w:rsidR="001902DA" w:rsidRPr="00D9738B" w14:paraId="6686ACA4" w14:textId="77777777" w:rsidTr="001902DA">
        <w:tc>
          <w:tcPr>
            <w:tcW w:w="3278" w:type="dxa"/>
            <w:vMerge/>
            <w:shd w:val="clear" w:color="auto" w:fill="auto"/>
          </w:tcPr>
          <w:p w14:paraId="4905D24D"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F61A35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01050　その他の工業用丸太</w:t>
            </w:r>
          </w:p>
        </w:tc>
        <w:tc>
          <w:tcPr>
            <w:tcW w:w="2085" w:type="dxa"/>
            <w:shd w:val="clear" w:color="auto" w:fill="auto"/>
          </w:tcPr>
          <w:p w14:paraId="5FC36857" w14:textId="77777777" w:rsidR="001902DA" w:rsidRPr="000D5C5C" w:rsidRDefault="001902DA" w:rsidP="001902DA">
            <w:pPr>
              <w:rPr>
                <w:rFonts w:ascii="ＭＳ Ｐ明朝" w:eastAsia="ＭＳ Ｐ明朝" w:hAnsi="ＭＳ Ｐ明朝"/>
                <w:sz w:val="22"/>
              </w:rPr>
            </w:pPr>
          </w:p>
        </w:tc>
      </w:tr>
      <w:tr w:rsidR="001902DA" w:rsidRPr="00D9738B" w14:paraId="2DD0940C" w14:textId="77777777" w:rsidTr="001902DA">
        <w:tc>
          <w:tcPr>
            <w:tcW w:w="3278" w:type="dxa"/>
            <w:vMerge w:val="restart"/>
            <w:shd w:val="clear" w:color="auto" w:fill="auto"/>
          </w:tcPr>
          <w:p w14:paraId="579A040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02000</w:t>
            </w:r>
          </w:p>
          <w:p w14:paraId="4A98F1A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薪と木炭</w:t>
            </w:r>
          </w:p>
        </w:tc>
        <w:tc>
          <w:tcPr>
            <w:tcW w:w="3279" w:type="dxa"/>
            <w:shd w:val="clear" w:color="auto" w:fill="auto"/>
          </w:tcPr>
          <w:p w14:paraId="687AA81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02010　薪材（チップ、残余材、ペ</w:t>
            </w:r>
            <w:r w:rsidRPr="000D5C5C">
              <w:rPr>
                <w:rFonts w:ascii="ＭＳ Ｐ明朝" w:eastAsia="ＭＳ Ｐ明朝" w:hAnsi="ＭＳ Ｐ明朝" w:hint="eastAsia"/>
                <w:sz w:val="22"/>
              </w:rPr>
              <w:t>レット、ブリケットなど）</w:t>
            </w:r>
          </w:p>
        </w:tc>
        <w:tc>
          <w:tcPr>
            <w:tcW w:w="2085" w:type="dxa"/>
            <w:shd w:val="clear" w:color="auto" w:fill="auto"/>
          </w:tcPr>
          <w:p w14:paraId="448E9AAC" w14:textId="77777777" w:rsidR="001902DA" w:rsidRPr="000D5C5C" w:rsidRDefault="001902DA" w:rsidP="001902DA">
            <w:pPr>
              <w:rPr>
                <w:rFonts w:ascii="ＭＳ Ｐ明朝" w:eastAsia="ＭＳ Ｐ明朝" w:hAnsi="ＭＳ Ｐ明朝"/>
                <w:sz w:val="22"/>
              </w:rPr>
            </w:pPr>
          </w:p>
        </w:tc>
      </w:tr>
      <w:tr w:rsidR="001902DA" w:rsidRPr="00D9738B" w14:paraId="46CE8305" w14:textId="77777777" w:rsidTr="001902DA">
        <w:tc>
          <w:tcPr>
            <w:tcW w:w="3278" w:type="dxa"/>
            <w:vMerge/>
            <w:shd w:val="clear" w:color="auto" w:fill="auto"/>
          </w:tcPr>
          <w:p w14:paraId="35CC68D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DDF3A8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02020　木炭</w:t>
            </w:r>
          </w:p>
        </w:tc>
        <w:tc>
          <w:tcPr>
            <w:tcW w:w="2085" w:type="dxa"/>
            <w:shd w:val="clear" w:color="auto" w:fill="auto"/>
          </w:tcPr>
          <w:p w14:paraId="77D523E2" w14:textId="77777777" w:rsidR="001902DA" w:rsidRPr="000D5C5C" w:rsidRDefault="001902DA" w:rsidP="001902DA">
            <w:pPr>
              <w:rPr>
                <w:rFonts w:ascii="ＭＳ Ｐ明朝" w:eastAsia="ＭＳ Ｐ明朝" w:hAnsi="ＭＳ Ｐ明朝"/>
                <w:sz w:val="22"/>
              </w:rPr>
            </w:pPr>
          </w:p>
        </w:tc>
      </w:tr>
      <w:tr w:rsidR="001902DA" w:rsidRPr="00D9738B" w14:paraId="4AFB5C32" w14:textId="77777777" w:rsidTr="001902DA">
        <w:tc>
          <w:tcPr>
            <w:tcW w:w="3278" w:type="dxa"/>
            <w:vMerge w:val="restart"/>
            <w:shd w:val="clear" w:color="auto" w:fill="auto"/>
          </w:tcPr>
          <w:p w14:paraId="7B8542A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03000</w:t>
            </w:r>
          </w:p>
          <w:p w14:paraId="425A4FA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挽き材と枕木</w:t>
            </w:r>
          </w:p>
        </w:tc>
        <w:tc>
          <w:tcPr>
            <w:tcW w:w="3279" w:type="dxa"/>
            <w:shd w:val="clear" w:color="auto" w:fill="auto"/>
          </w:tcPr>
          <w:p w14:paraId="1DAF0EB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03010　鉄道用枕木</w:t>
            </w:r>
          </w:p>
        </w:tc>
        <w:tc>
          <w:tcPr>
            <w:tcW w:w="2085" w:type="dxa"/>
            <w:shd w:val="clear" w:color="auto" w:fill="auto"/>
          </w:tcPr>
          <w:p w14:paraId="5FD35F49" w14:textId="77777777" w:rsidR="001902DA" w:rsidRPr="000D5C5C" w:rsidRDefault="001902DA" w:rsidP="001902DA">
            <w:pPr>
              <w:rPr>
                <w:rFonts w:ascii="ＭＳ Ｐ明朝" w:eastAsia="ＭＳ Ｐ明朝" w:hAnsi="ＭＳ Ｐ明朝"/>
                <w:sz w:val="22"/>
              </w:rPr>
            </w:pPr>
          </w:p>
        </w:tc>
      </w:tr>
      <w:tr w:rsidR="001902DA" w:rsidRPr="00D9738B" w14:paraId="0D850DDF" w14:textId="77777777" w:rsidTr="001902DA">
        <w:tc>
          <w:tcPr>
            <w:tcW w:w="3278" w:type="dxa"/>
            <w:vMerge/>
            <w:shd w:val="clear" w:color="auto" w:fill="auto"/>
          </w:tcPr>
          <w:p w14:paraId="280CBA7D"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B5B1C7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03020　挽き材</w:t>
            </w:r>
          </w:p>
        </w:tc>
        <w:tc>
          <w:tcPr>
            <w:tcW w:w="2085" w:type="dxa"/>
            <w:shd w:val="clear" w:color="auto" w:fill="auto"/>
          </w:tcPr>
          <w:p w14:paraId="415FA68C" w14:textId="77777777" w:rsidR="001902DA" w:rsidRPr="000D5C5C" w:rsidRDefault="001902DA" w:rsidP="001902DA">
            <w:pPr>
              <w:rPr>
                <w:rFonts w:ascii="ＭＳ Ｐ明朝" w:eastAsia="ＭＳ Ｐ明朝" w:hAnsi="ＭＳ Ｐ明朝"/>
                <w:sz w:val="22"/>
              </w:rPr>
            </w:pPr>
          </w:p>
        </w:tc>
      </w:tr>
      <w:tr w:rsidR="001902DA" w:rsidRPr="00D9738B" w14:paraId="10B5E0BB" w14:textId="77777777" w:rsidTr="001902DA">
        <w:tc>
          <w:tcPr>
            <w:tcW w:w="3278" w:type="dxa"/>
            <w:vMerge w:val="restart"/>
            <w:shd w:val="clear" w:color="auto" w:fill="auto"/>
          </w:tcPr>
          <w:p w14:paraId="4471E2A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04000</w:t>
            </w:r>
          </w:p>
          <w:p w14:paraId="6010F4D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エンジニアード・ウッド製品</w:t>
            </w:r>
          </w:p>
        </w:tc>
        <w:tc>
          <w:tcPr>
            <w:tcW w:w="3279" w:type="dxa"/>
            <w:shd w:val="clear" w:color="auto" w:fill="auto"/>
          </w:tcPr>
          <w:p w14:paraId="058CA8B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04010　積層材製品</w:t>
            </w:r>
          </w:p>
        </w:tc>
        <w:tc>
          <w:tcPr>
            <w:tcW w:w="2085" w:type="dxa"/>
            <w:shd w:val="clear" w:color="auto" w:fill="auto"/>
          </w:tcPr>
          <w:p w14:paraId="0031C742" w14:textId="77777777" w:rsidR="001902DA" w:rsidRPr="000D5C5C" w:rsidRDefault="001902DA" w:rsidP="001902DA">
            <w:pPr>
              <w:rPr>
                <w:rFonts w:ascii="ＭＳ Ｐ明朝" w:eastAsia="ＭＳ Ｐ明朝" w:hAnsi="ＭＳ Ｐ明朝"/>
                <w:sz w:val="22"/>
              </w:rPr>
            </w:pPr>
          </w:p>
        </w:tc>
      </w:tr>
      <w:tr w:rsidR="001902DA" w:rsidRPr="00D9738B" w14:paraId="5C3A0A6A" w14:textId="77777777" w:rsidTr="001902DA">
        <w:tc>
          <w:tcPr>
            <w:tcW w:w="3278" w:type="dxa"/>
            <w:vMerge/>
            <w:shd w:val="clear" w:color="auto" w:fill="auto"/>
          </w:tcPr>
          <w:p w14:paraId="2C7B30C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D0B88D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04020　重継材</w:t>
            </w:r>
          </w:p>
        </w:tc>
        <w:tc>
          <w:tcPr>
            <w:tcW w:w="2085" w:type="dxa"/>
            <w:shd w:val="clear" w:color="auto" w:fill="auto"/>
          </w:tcPr>
          <w:p w14:paraId="0E8D426D" w14:textId="77777777" w:rsidR="001902DA" w:rsidRPr="000D5C5C" w:rsidRDefault="001902DA" w:rsidP="001902DA">
            <w:pPr>
              <w:rPr>
                <w:rFonts w:ascii="ＭＳ Ｐ明朝" w:eastAsia="ＭＳ Ｐ明朝" w:hAnsi="ＭＳ Ｐ明朝"/>
                <w:sz w:val="22"/>
              </w:rPr>
            </w:pPr>
          </w:p>
        </w:tc>
      </w:tr>
      <w:tr w:rsidR="001902DA" w:rsidRPr="00D9738B" w14:paraId="005FE886" w14:textId="77777777" w:rsidTr="001902DA">
        <w:tc>
          <w:tcPr>
            <w:tcW w:w="3278" w:type="dxa"/>
            <w:vMerge/>
            <w:shd w:val="clear" w:color="auto" w:fill="auto"/>
          </w:tcPr>
          <w:p w14:paraId="39AE74E7"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4C7871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04030　グルーラム</w:t>
            </w:r>
          </w:p>
        </w:tc>
        <w:tc>
          <w:tcPr>
            <w:tcW w:w="2085" w:type="dxa"/>
            <w:shd w:val="clear" w:color="auto" w:fill="auto"/>
          </w:tcPr>
          <w:p w14:paraId="2595D6D8" w14:textId="77777777" w:rsidR="001902DA" w:rsidRPr="000D5C5C" w:rsidRDefault="001902DA" w:rsidP="001902DA">
            <w:pPr>
              <w:rPr>
                <w:rFonts w:ascii="ＭＳ Ｐ明朝" w:eastAsia="ＭＳ Ｐ明朝" w:hAnsi="ＭＳ Ｐ明朝"/>
                <w:sz w:val="22"/>
              </w:rPr>
            </w:pPr>
          </w:p>
        </w:tc>
      </w:tr>
      <w:tr w:rsidR="001902DA" w:rsidRPr="00D9738B" w14:paraId="22B62957" w14:textId="77777777" w:rsidTr="001902DA">
        <w:tc>
          <w:tcPr>
            <w:tcW w:w="3278" w:type="dxa"/>
            <w:vMerge/>
            <w:shd w:val="clear" w:color="auto" w:fill="auto"/>
          </w:tcPr>
          <w:p w14:paraId="7A681E2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75A280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04040　単板積層材（LVL）</w:t>
            </w:r>
          </w:p>
        </w:tc>
        <w:tc>
          <w:tcPr>
            <w:tcW w:w="2085" w:type="dxa"/>
            <w:shd w:val="clear" w:color="auto" w:fill="auto"/>
          </w:tcPr>
          <w:p w14:paraId="28BE2C4C" w14:textId="77777777" w:rsidR="001902DA" w:rsidRPr="000D5C5C" w:rsidRDefault="001902DA" w:rsidP="001902DA">
            <w:pPr>
              <w:rPr>
                <w:rFonts w:ascii="ＭＳ Ｐ明朝" w:eastAsia="ＭＳ Ｐ明朝" w:hAnsi="ＭＳ Ｐ明朝"/>
                <w:sz w:val="22"/>
              </w:rPr>
            </w:pPr>
          </w:p>
        </w:tc>
      </w:tr>
      <w:tr w:rsidR="001902DA" w:rsidRPr="00D9738B" w14:paraId="67019A40" w14:textId="77777777" w:rsidTr="001902DA">
        <w:tc>
          <w:tcPr>
            <w:tcW w:w="3278" w:type="dxa"/>
            <w:vMerge/>
            <w:shd w:val="clear" w:color="auto" w:fill="auto"/>
          </w:tcPr>
          <w:p w14:paraId="415CBE41"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1DFBA0A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04050　PSL</w:t>
            </w:r>
          </w:p>
        </w:tc>
        <w:tc>
          <w:tcPr>
            <w:tcW w:w="2085" w:type="dxa"/>
            <w:shd w:val="clear" w:color="auto" w:fill="auto"/>
          </w:tcPr>
          <w:p w14:paraId="594FD740" w14:textId="77777777" w:rsidR="001902DA" w:rsidRPr="000D5C5C" w:rsidRDefault="001902DA" w:rsidP="001902DA">
            <w:pPr>
              <w:rPr>
                <w:rFonts w:ascii="ＭＳ Ｐ明朝" w:eastAsia="ＭＳ Ｐ明朝" w:hAnsi="ＭＳ Ｐ明朝"/>
                <w:sz w:val="22"/>
              </w:rPr>
            </w:pPr>
          </w:p>
        </w:tc>
      </w:tr>
      <w:tr w:rsidR="001902DA" w:rsidRPr="00D9738B" w14:paraId="7313EF36" w14:textId="77777777" w:rsidTr="001902DA">
        <w:tc>
          <w:tcPr>
            <w:tcW w:w="3278" w:type="dxa"/>
            <w:vMerge/>
            <w:shd w:val="clear" w:color="auto" w:fill="auto"/>
          </w:tcPr>
          <w:p w14:paraId="43876796"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3C9DB34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04060　</w:t>
            </w:r>
            <w:r w:rsidRPr="000D5C5C">
              <w:rPr>
                <w:rFonts w:ascii="ＭＳ Ｐ明朝" w:eastAsia="ＭＳ Ｐ明朝" w:hAnsi="ＭＳ Ｐ明朝" w:cs="AkzidenzGroteskBE-Light"/>
                <w:sz w:val="22"/>
              </w:rPr>
              <w:t>I-Joists / I-Beams</w:t>
            </w:r>
            <w:r w:rsidRPr="000D5C5C">
              <w:rPr>
                <w:rFonts w:ascii="ＭＳ Ｐ明朝" w:eastAsia="ＭＳ Ｐ明朝" w:hAnsi="ＭＳ Ｐ明朝" w:cs="AkzidenzGroteskBE-Light" w:hint="eastAsia"/>
                <w:sz w:val="22"/>
              </w:rPr>
              <w:t>（梁）</w:t>
            </w:r>
          </w:p>
        </w:tc>
        <w:tc>
          <w:tcPr>
            <w:tcW w:w="2085" w:type="dxa"/>
            <w:shd w:val="clear" w:color="auto" w:fill="auto"/>
          </w:tcPr>
          <w:p w14:paraId="08F32660" w14:textId="77777777" w:rsidR="001902DA" w:rsidRPr="000D5C5C" w:rsidRDefault="001902DA" w:rsidP="001902DA">
            <w:pPr>
              <w:rPr>
                <w:rFonts w:ascii="ＭＳ Ｐ明朝" w:eastAsia="ＭＳ Ｐ明朝" w:hAnsi="ＭＳ Ｐ明朝"/>
                <w:sz w:val="22"/>
              </w:rPr>
            </w:pPr>
          </w:p>
        </w:tc>
      </w:tr>
      <w:tr w:rsidR="001902DA" w:rsidRPr="00D9738B" w14:paraId="6C1258B8" w14:textId="77777777" w:rsidTr="001902DA">
        <w:tc>
          <w:tcPr>
            <w:tcW w:w="3278" w:type="dxa"/>
            <w:vMerge/>
            <w:shd w:val="clear" w:color="auto" w:fill="auto"/>
          </w:tcPr>
          <w:p w14:paraId="5ECCEF9D"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71143C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04070　トラスおよびエンジニア・パネル</w:t>
            </w:r>
          </w:p>
        </w:tc>
        <w:tc>
          <w:tcPr>
            <w:tcW w:w="2085" w:type="dxa"/>
            <w:shd w:val="clear" w:color="auto" w:fill="auto"/>
          </w:tcPr>
          <w:p w14:paraId="6C614EA1" w14:textId="77777777" w:rsidR="001902DA" w:rsidRPr="000D5C5C" w:rsidRDefault="001902DA" w:rsidP="001902DA">
            <w:pPr>
              <w:rPr>
                <w:rFonts w:ascii="ＭＳ Ｐ明朝" w:eastAsia="ＭＳ Ｐ明朝" w:hAnsi="ＭＳ Ｐ明朝"/>
                <w:sz w:val="22"/>
              </w:rPr>
            </w:pPr>
          </w:p>
        </w:tc>
      </w:tr>
      <w:tr w:rsidR="001902DA" w:rsidRPr="00D9738B" w14:paraId="260AA2B3" w14:textId="77777777" w:rsidTr="001902DA">
        <w:tc>
          <w:tcPr>
            <w:tcW w:w="3278" w:type="dxa"/>
            <w:vMerge/>
            <w:shd w:val="clear" w:color="auto" w:fill="auto"/>
          </w:tcPr>
          <w:p w14:paraId="16E269C8"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700D68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04080　その他</w:t>
            </w:r>
          </w:p>
        </w:tc>
        <w:tc>
          <w:tcPr>
            <w:tcW w:w="2085" w:type="dxa"/>
            <w:shd w:val="clear" w:color="auto" w:fill="auto"/>
          </w:tcPr>
          <w:p w14:paraId="4632CDB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 </w:t>
            </w:r>
          </w:p>
        </w:tc>
      </w:tr>
      <w:tr w:rsidR="001902DA" w:rsidRPr="00D9738B" w14:paraId="0F6063BC" w14:textId="77777777" w:rsidTr="001902DA">
        <w:tc>
          <w:tcPr>
            <w:tcW w:w="3278" w:type="dxa"/>
            <w:vMerge w:val="restart"/>
            <w:shd w:val="clear" w:color="auto" w:fill="auto"/>
          </w:tcPr>
          <w:p w14:paraId="01106FD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05000</w:t>
            </w:r>
          </w:p>
          <w:p w14:paraId="6EA04C0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木製パネル</w:t>
            </w:r>
          </w:p>
          <w:p w14:paraId="16915AC0" w14:textId="77777777" w:rsidR="001902DA" w:rsidRPr="000D5C5C" w:rsidRDefault="001902DA" w:rsidP="001902DA">
            <w:pPr>
              <w:rPr>
                <w:rFonts w:ascii="ＭＳ Ｐ明朝" w:eastAsia="ＭＳ Ｐ明朝" w:hAnsi="ＭＳ Ｐ明朝"/>
                <w:b/>
                <w:sz w:val="22"/>
              </w:rPr>
            </w:pPr>
          </w:p>
          <w:p w14:paraId="61532B39"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 </w:t>
            </w:r>
          </w:p>
        </w:tc>
        <w:tc>
          <w:tcPr>
            <w:tcW w:w="3279" w:type="dxa"/>
            <w:shd w:val="clear" w:color="auto" w:fill="auto"/>
          </w:tcPr>
          <w:p w14:paraId="4EAE21B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05010　単板</w:t>
            </w:r>
          </w:p>
        </w:tc>
        <w:tc>
          <w:tcPr>
            <w:tcW w:w="2085" w:type="dxa"/>
            <w:shd w:val="clear" w:color="auto" w:fill="auto"/>
          </w:tcPr>
          <w:p w14:paraId="09514F6B" w14:textId="77777777" w:rsidR="001902DA" w:rsidRPr="000D5C5C" w:rsidRDefault="001902DA" w:rsidP="001902DA">
            <w:pPr>
              <w:rPr>
                <w:rFonts w:ascii="ＭＳ Ｐ明朝" w:eastAsia="ＭＳ Ｐ明朝" w:hAnsi="ＭＳ Ｐ明朝"/>
                <w:sz w:val="22"/>
              </w:rPr>
            </w:pPr>
          </w:p>
        </w:tc>
      </w:tr>
      <w:tr w:rsidR="001902DA" w:rsidRPr="00D9738B" w14:paraId="671F5EE7" w14:textId="77777777" w:rsidTr="001902DA">
        <w:tc>
          <w:tcPr>
            <w:tcW w:w="3278" w:type="dxa"/>
            <w:vMerge/>
            <w:shd w:val="clear" w:color="auto" w:fill="auto"/>
          </w:tcPr>
          <w:p w14:paraId="7FDEEF0C"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268591B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05020</w:t>
            </w:r>
            <w:r w:rsidRPr="000D5C5C">
              <w:rPr>
                <w:rFonts w:ascii="ＭＳ Ｐ明朝" w:eastAsia="ＭＳ Ｐ明朝" w:hAnsi="ＭＳ Ｐ明朝" w:hint="eastAsia"/>
                <w:sz w:val="22"/>
              </w:rPr>
              <w:t xml:space="preserve">　合板</w:t>
            </w:r>
          </w:p>
        </w:tc>
        <w:tc>
          <w:tcPr>
            <w:tcW w:w="2085" w:type="dxa"/>
            <w:shd w:val="clear" w:color="auto" w:fill="auto"/>
          </w:tcPr>
          <w:p w14:paraId="6D33610F" w14:textId="77777777" w:rsidR="001902DA" w:rsidRPr="000D5C5C" w:rsidRDefault="001902DA" w:rsidP="001902DA">
            <w:pPr>
              <w:rPr>
                <w:rFonts w:ascii="ＭＳ Ｐ明朝" w:eastAsia="ＭＳ Ｐ明朝" w:hAnsi="ＭＳ Ｐ明朝"/>
                <w:sz w:val="22"/>
              </w:rPr>
            </w:pPr>
          </w:p>
        </w:tc>
      </w:tr>
      <w:tr w:rsidR="001902DA" w:rsidRPr="00D9738B" w14:paraId="4BBAE6F4" w14:textId="77777777" w:rsidTr="001902DA">
        <w:tc>
          <w:tcPr>
            <w:tcW w:w="3278" w:type="dxa"/>
            <w:vMerge/>
            <w:shd w:val="clear" w:color="auto" w:fill="auto"/>
          </w:tcPr>
          <w:p w14:paraId="3988B7D5"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4D01402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05030　パーティクル・ボード</w:t>
            </w:r>
          </w:p>
        </w:tc>
        <w:tc>
          <w:tcPr>
            <w:tcW w:w="2085" w:type="dxa"/>
            <w:shd w:val="clear" w:color="auto" w:fill="auto"/>
          </w:tcPr>
          <w:p w14:paraId="4406962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05031　OSB合板</w:t>
            </w:r>
          </w:p>
        </w:tc>
      </w:tr>
      <w:tr w:rsidR="001902DA" w:rsidRPr="00D9738B" w14:paraId="37230D90" w14:textId="77777777" w:rsidTr="001902DA">
        <w:tc>
          <w:tcPr>
            <w:tcW w:w="3278" w:type="dxa"/>
            <w:vMerge/>
            <w:shd w:val="clear" w:color="auto" w:fill="auto"/>
          </w:tcPr>
          <w:p w14:paraId="5C3AEC7D"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5B8F6D0C"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85745F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05032　その他のパーティクル・ボード</w:t>
            </w:r>
          </w:p>
        </w:tc>
      </w:tr>
      <w:tr w:rsidR="001902DA" w:rsidRPr="00D9738B" w14:paraId="242870E0" w14:textId="77777777" w:rsidTr="001902DA">
        <w:tc>
          <w:tcPr>
            <w:tcW w:w="3278" w:type="dxa"/>
            <w:vMerge/>
            <w:shd w:val="clear" w:color="auto" w:fill="auto"/>
          </w:tcPr>
          <w:p w14:paraId="56CC0D13"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6D1E81D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05040　ファイ</w:t>
            </w:r>
            <w:r w:rsidRPr="000D5C5C">
              <w:rPr>
                <w:rFonts w:ascii="ＭＳ Ｐ明朝" w:eastAsia="ＭＳ Ｐ明朝" w:hAnsi="ＭＳ Ｐ明朝" w:hint="eastAsia"/>
                <w:strike/>
                <w:sz w:val="22"/>
              </w:rPr>
              <w:t>ア</w:t>
            </w:r>
            <w:r w:rsidRPr="000D5C5C">
              <w:rPr>
                <w:rFonts w:ascii="ＭＳ Ｐ明朝" w:eastAsia="ＭＳ Ｐ明朝" w:hAnsi="ＭＳ Ｐ明朝" w:hint="eastAsia"/>
                <w:sz w:val="22"/>
              </w:rPr>
              <w:t>バーボード</w:t>
            </w:r>
          </w:p>
        </w:tc>
        <w:tc>
          <w:tcPr>
            <w:tcW w:w="2085" w:type="dxa"/>
            <w:shd w:val="clear" w:color="auto" w:fill="auto"/>
          </w:tcPr>
          <w:p w14:paraId="4668238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05041  MDF</w:t>
            </w:r>
          </w:p>
        </w:tc>
      </w:tr>
      <w:tr w:rsidR="001902DA" w:rsidRPr="00D9738B" w14:paraId="489632BC" w14:textId="77777777" w:rsidTr="001902DA">
        <w:tc>
          <w:tcPr>
            <w:tcW w:w="3278" w:type="dxa"/>
            <w:vMerge/>
            <w:shd w:val="clear" w:color="auto" w:fill="auto"/>
          </w:tcPr>
          <w:p w14:paraId="3E7F1200"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2BE24E90"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3ECA58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05042　HDF</w:t>
            </w:r>
          </w:p>
        </w:tc>
      </w:tr>
      <w:tr w:rsidR="001902DA" w:rsidRPr="00D9738B" w14:paraId="0DBB4C61" w14:textId="77777777" w:rsidTr="001902DA">
        <w:tc>
          <w:tcPr>
            <w:tcW w:w="3278" w:type="dxa"/>
            <w:vMerge/>
            <w:shd w:val="clear" w:color="auto" w:fill="auto"/>
          </w:tcPr>
          <w:p w14:paraId="45252D37"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3E44656E"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60F40D9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05043　ソフトボード</w:t>
            </w:r>
          </w:p>
        </w:tc>
      </w:tr>
      <w:tr w:rsidR="001902DA" w:rsidRPr="00D9738B" w14:paraId="3CF49547" w14:textId="77777777" w:rsidTr="001902DA">
        <w:tc>
          <w:tcPr>
            <w:tcW w:w="3278" w:type="dxa"/>
            <w:vMerge/>
            <w:shd w:val="clear" w:color="auto" w:fill="auto"/>
          </w:tcPr>
          <w:p w14:paraId="656DE0E1"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359080E"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996E5A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05044</w:t>
            </w:r>
            <w:r w:rsidRPr="000D5C5C">
              <w:rPr>
                <w:rFonts w:ascii="ＭＳ Ｐ明朝" w:eastAsia="ＭＳ Ｐ明朝" w:hAnsi="ＭＳ Ｐ明朝" w:hint="eastAsia"/>
                <w:sz w:val="22"/>
              </w:rPr>
              <w:t xml:space="preserve">　ハードボード</w:t>
            </w:r>
          </w:p>
        </w:tc>
      </w:tr>
      <w:tr w:rsidR="001902DA" w:rsidRPr="00D9738B" w14:paraId="32000E09" w14:textId="77777777" w:rsidTr="001902DA">
        <w:tc>
          <w:tcPr>
            <w:tcW w:w="3278" w:type="dxa"/>
            <w:vMerge/>
            <w:shd w:val="clear" w:color="auto" w:fill="auto"/>
          </w:tcPr>
          <w:p w14:paraId="0E0F9053"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0620773A"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68AB2F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05045　断熱、絶縁、防音ボード</w:t>
            </w:r>
          </w:p>
        </w:tc>
      </w:tr>
      <w:tr w:rsidR="001902DA" w:rsidRPr="00D9738B" w14:paraId="0AB8C4ED" w14:textId="77777777" w:rsidTr="001902DA">
        <w:tc>
          <w:tcPr>
            <w:tcW w:w="3278" w:type="dxa"/>
            <w:vMerge w:val="restart"/>
            <w:shd w:val="clear" w:color="auto" w:fill="auto"/>
          </w:tcPr>
          <w:p w14:paraId="47274F7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06000</w:t>
            </w:r>
          </w:p>
          <w:p w14:paraId="4A20DDD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パルプ</w:t>
            </w:r>
          </w:p>
        </w:tc>
        <w:tc>
          <w:tcPr>
            <w:tcW w:w="3279" w:type="dxa"/>
            <w:shd w:val="clear" w:color="auto" w:fill="auto"/>
          </w:tcPr>
          <w:p w14:paraId="69EBC89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06010　機械パルプ</w:t>
            </w:r>
          </w:p>
        </w:tc>
        <w:tc>
          <w:tcPr>
            <w:tcW w:w="2085" w:type="dxa"/>
            <w:shd w:val="clear" w:color="auto" w:fill="auto"/>
          </w:tcPr>
          <w:p w14:paraId="157A2A63" w14:textId="77777777" w:rsidR="001902DA" w:rsidRPr="000D5C5C" w:rsidRDefault="001902DA" w:rsidP="001902DA">
            <w:pPr>
              <w:rPr>
                <w:rFonts w:ascii="ＭＳ Ｐ明朝" w:eastAsia="ＭＳ Ｐ明朝" w:hAnsi="ＭＳ Ｐ明朝"/>
                <w:sz w:val="22"/>
              </w:rPr>
            </w:pPr>
          </w:p>
        </w:tc>
      </w:tr>
      <w:tr w:rsidR="001902DA" w:rsidRPr="00D9738B" w14:paraId="39096B97" w14:textId="77777777" w:rsidTr="001902DA">
        <w:tc>
          <w:tcPr>
            <w:tcW w:w="3278" w:type="dxa"/>
            <w:vMerge/>
            <w:shd w:val="clear" w:color="auto" w:fill="auto"/>
          </w:tcPr>
          <w:p w14:paraId="6D676AF9"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337FB91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06020　半化学パルプ</w:t>
            </w:r>
          </w:p>
        </w:tc>
        <w:tc>
          <w:tcPr>
            <w:tcW w:w="2085" w:type="dxa"/>
            <w:shd w:val="clear" w:color="auto" w:fill="auto"/>
          </w:tcPr>
          <w:p w14:paraId="45ED3B51" w14:textId="77777777" w:rsidR="001902DA" w:rsidRPr="000D5C5C" w:rsidRDefault="001902DA" w:rsidP="001902DA">
            <w:pPr>
              <w:rPr>
                <w:rFonts w:ascii="ＭＳ Ｐ明朝" w:eastAsia="ＭＳ Ｐ明朝" w:hAnsi="ＭＳ Ｐ明朝"/>
                <w:sz w:val="22"/>
              </w:rPr>
            </w:pPr>
          </w:p>
        </w:tc>
      </w:tr>
      <w:tr w:rsidR="001902DA" w:rsidRPr="00D9738B" w14:paraId="4A6D7BE4" w14:textId="77777777" w:rsidTr="001902DA">
        <w:tc>
          <w:tcPr>
            <w:tcW w:w="3278" w:type="dxa"/>
            <w:vMerge/>
            <w:shd w:val="clear" w:color="auto" w:fill="auto"/>
          </w:tcPr>
          <w:p w14:paraId="39715F8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4D6B093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06030　溶解パルプ</w:t>
            </w:r>
          </w:p>
        </w:tc>
        <w:tc>
          <w:tcPr>
            <w:tcW w:w="2085" w:type="dxa"/>
            <w:shd w:val="clear" w:color="auto" w:fill="auto"/>
          </w:tcPr>
          <w:p w14:paraId="1E4EA71B" w14:textId="77777777" w:rsidR="001902DA" w:rsidRPr="000D5C5C" w:rsidRDefault="001902DA" w:rsidP="001902DA">
            <w:pPr>
              <w:rPr>
                <w:rFonts w:ascii="ＭＳ Ｐ明朝" w:eastAsia="ＭＳ Ｐ明朝" w:hAnsi="ＭＳ Ｐ明朝"/>
                <w:sz w:val="22"/>
              </w:rPr>
            </w:pPr>
          </w:p>
        </w:tc>
      </w:tr>
      <w:tr w:rsidR="001902DA" w:rsidRPr="00D9738B" w14:paraId="44B12703" w14:textId="77777777" w:rsidTr="001902DA">
        <w:tc>
          <w:tcPr>
            <w:tcW w:w="3278" w:type="dxa"/>
            <w:vMerge/>
            <w:shd w:val="clear" w:color="auto" w:fill="auto"/>
          </w:tcPr>
          <w:p w14:paraId="6536C5CC"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014F19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06040　化学パルプ</w:t>
            </w:r>
          </w:p>
        </w:tc>
        <w:tc>
          <w:tcPr>
            <w:tcW w:w="2085" w:type="dxa"/>
            <w:shd w:val="clear" w:color="auto" w:fill="auto"/>
          </w:tcPr>
          <w:p w14:paraId="5291F6A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06041　未晒し硫酸塩パルプ</w:t>
            </w:r>
          </w:p>
        </w:tc>
      </w:tr>
      <w:tr w:rsidR="001902DA" w:rsidRPr="00D9738B" w14:paraId="2ECC15D9" w14:textId="77777777" w:rsidTr="001902DA">
        <w:tc>
          <w:tcPr>
            <w:tcW w:w="3278" w:type="dxa"/>
            <w:vMerge/>
            <w:shd w:val="clear" w:color="auto" w:fill="auto"/>
          </w:tcPr>
          <w:p w14:paraId="5B326D10"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388EE9E3"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DAF729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06042　晒し硫酸塩パルプ</w:t>
            </w:r>
          </w:p>
        </w:tc>
      </w:tr>
      <w:tr w:rsidR="001902DA" w:rsidRPr="00D9738B" w14:paraId="79358413" w14:textId="77777777" w:rsidTr="001902DA">
        <w:tc>
          <w:tcPr>
            <w:tcW w:w="3278" w:type="dxa"/>
            <w:vMerge/>
            <w:shd w:val="clear" w:color="auto" w:fill="auto"/>
          </w:tcPr>
          <w:p w14:paraId="666EFD7F"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AFFDEE8"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517481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06043　未晒し硫酸塩クラフトパルプ</w:t>
            </w:r>
          </w:p>
        </w:tc>
      </w:tr>
      <w:tr w:rsidR="001902DA" w:rsidRPr="00D9738B" w14:paraId="3FB777AD" w14:textId="77777777" w:rsidTr="001902DA">
        <w:tc>
          <w:tcPr>
            <w:tcW w:w="3278" w:type="dxa"/>
            <w:vMerge/>
            <w:shd w:val="clear" w:color="auto" w:fill="auto"/>
          </w:tcPr>
          <w:p w14:paraId="1518D86C"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7533631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F6DBB4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06044　晒し亜硫酸クラフトパルプ</w:t>
            </w:r>
          </w:p>
        </w:tc>
      </w:tr>
      <w:tr w:rsidR="001902DA" w:rsidRPr="00D9738B" w14:paraId="27163F4D" w14:textId="77777777" w:rsidTr="001902DA">
        <w:tc>
          <w:tcPr>
            <w:tcW w:w="3278" w:type="dxa"/>
            <w:vMerge/>
            <w:shd w:val="clear" w:color="auto" w:fill="auto"/>
          </w:tcPr>
          <w:p w14:paraId="7C77079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D6BA46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06050　リカバード・ペーパー</w:t>
            </w:r>
          </w:p>
          <w:p w14:paraId="258E7D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（未晒しクラフト紙・板紙、段ボール、晒し化学紙・板紙、機械パルプからでき紙新聞用紙、雑誌用紙、等）</w:t>
            </w:r>
          </w:p>
        </w:tc>
        <w:tc>
          <w:tcPr>
            <w:tcW w:w="2085" w:type="dxa"/>
            <w:shd w:val="clear" w:color="auto" w:fill="auto"/>
          </w:tcPr>
          <w:p w14:paraId="66716400" w14:textId="77777777" w:rsidR="001902DA" w:rsidRPr="000D5C5C" w:rsidRDefault="001902DA" w:rsidP="001902DA">
            <w:pPr>
              <w:rPr>
                <w:rFonts w:ascii="ＭＳ Ｐ明朝" w:eastAsia="ＭＳ Ｐ明朝" w:hAnsi="ＭＳ Ｐ明朝"/>
                <w:sz w:val="22"/>
              </w:rPr>
            </w:pPr>
          </w:p>
        </w:tc>
      </w:tr>
      <w:tr w:rsidR="001902DA" w:rsidRPr="00D9738B" w14:paraId="7AC32E3F" w14:textId="77777777" w:rsidTr="001902DA">
        <w:tc>
          <w:tcPr>
            <w:tcW w:w="3278" w:type="dxa"/>
            <w:vMerge w:val="restart"/>
            <w:shd w:val="clear" w:color="auto" w:fill="auto"/>
          </w:tcPr>
          <w:p w14:paraId="1B8724A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07000</w:t>
            </w:r>
          </w:p>
          <w:p w14:paraId="2A95A63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紙と板紙</w:t>
            </w:r>
          </w:p>
        </w:tc>
        <w:tc>
          <w:tcPr>
            <w:tcW w:w="3279" w:type="dxa"/>
            <w:shd w:val="clear" w:color="auto" w:fill="auto"/>
          </w:tcPr>
          <w:p w14:paraId="4A16180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07010　印刷紙</w:t>
            </w:r>
          </w:p>
        </w:tc>
        <w:tc>
          <w:tcPr>
            <w:tcW w:w="2085" w:type="dxa"/>
            <w:shd w:val="clear" w:color="auto" w:fill="auto"/>
          </w:tcPr>
          <w:p w14:paraId="4CA5413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07011　新聞巻取紙</w:t>
            </w:r>
          </w:p>
        </w:tc>
      </w:tr>
      <w:tr w:rsidR="001902DA" w:rsidRPr="00D9738B" w14:paraId="27414D36" w14:textId="77777777" w:rsidTr="001902DA">
        <w:tc>
          <w:tcPr>
            <w:tcW w:w="3278" w:type="dxa"/>
            <w:vMerge/>
            <w:shd w:val="clear" w:color="auto" w:fill="auto"/>
          </w:tcPr>
          <w:p w14:paraId="2CD2163B"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12ABAC47"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EFCE74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07012</w:t>
            </w:r>
            <w:r w:rsidRPr="000D5C5C">
              <w:rPr>
                <w:rFonts w:ascii="ＭＳ Ｐ明朝" w:eastAsia="ＭＳ Ｐ明朝" w:hAnsi="ＭＳ Ｐ明朝" w:hint="eastAsia"/>
                <w:sz w:val="22"/>
              </w:rPr>
              <w:t xml:space="preserve">　非塗下級紙</w:t>
            </w:r>
          </w:p>
        </w:tc>
      </w:tr>
      <w:tr w:rsidR="001902DA" w:rsidRPr="00D9738B" w14:paraId="191FFFE8" w14:textId="77777777" w:rsidTr="001902DA">
        <w:tc>
          <w:tcPr>
            <w:tcW w:w="3278" w:type="dxa"/>
            <w:vMerge/>
            <w:shd w:val="clear" w:color="auto" w:fill="auto"/>
          </w:tcPr>
          <w:p w14:paraId="0F3BCFDC"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4A1EA17"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29E2C8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07013　非塗工上質紙</w:t>
            </w:r>
          </w:p>
        </w:tc>
      </w:tr>
      <w:tr w:rsidR="001902DA" w:rsidRPr="00D9738B" w14:paraId="77FA982B" w14:textId="77777777" w:rsidTr="001902DA">
        <w:tc>
          <w:tcPr>
            <w:tcW w:w="3278" w:type="dxa"/>
            <w:vMerge/>
            <w:shd w:val="clear" w:color="auto" w:fill="auto"/>
          </w:tcPr>
          <w:p w14:paraId="7BA92338"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22B9278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42E86E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07014　塗工紙</w:t>
            </w:r>
          </w:p>
        </w:tc>
      </w:tr>
      <w:tr w:rsidR="001902DA" w:rsidRPr="00D9738B" w14:paraId="79A93E6D" w14:textId="77777777" w:rsidTr="001902DA">
        <w:tc>
          <w:tcPr>
            <w:tcW w:w="3278" w:type="dxa"/>
            <w:vMerge/>
            <w:shd w:val="clear" w:color="auto" w:fill="auto"/>
          </w:tcPr>
          <w:p w14:paraId="63ACAFAA"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72DC0B4F"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07020　家庭・衛生紙</w:t>
            </w:r>
          </w:p>
        </w:tc>
        <w:tc>
          <w:tcPr>
            <w:tcW w:w="2085" w:type="dxa"/>
            <w:shd w:val="clear" w:color="auto" w:fill="auto"/>
          </w:tcPr>
          <w:p w14:paraId="7EAACDE1" w14:textId="77777777" w:rsidR="001902DA" w:rsidRPr="000D5C5C" w:rsidRDefault="001902DA" w:rsidP="001902DA">
            <w:pPr>
              <w:rPr>
                <w:rFonts w:ascii="ＭＳ Ｐ明朝" w:eastAsia="ＭＳ Ｐ明朝" w:hAnsi="ＭＳ Ｐ明朝"/>
                <w:sz w:val="22"/>
              </w:rPr>
            </w:pPr>
          </w:p>
        </w:tc>
      </w:tr>
      <w:tr w:rsidR="001902DA" w:rsidRPr="00D9738B" w14:paraId="4F7342D6" w14:textId="77777777" w:rsidTr="001902DA">
        <w:tc>
          <w:tcPr>
            <w:tcW w:w="3278" w:type="dxa"/>
            <w:vMerge/>
            <w:shd w:val="clear" w:color="auto" w:fill="auto"/>
          </w:tcPr>
          <w:p w14:paraId="6CCCC804" w14:textId="77777777" w:rsidR="001902DA" w:rsidRPr="000D5C5C" w:rsidRDefault="001902DA" w:rsidP="001902DA">
            <w:pPr>
              <w:rPr>
                <w:rFonts w:ascii="ＭＳ Ｐ明朝" w:eastAsia="ＭＳ Ｐ明朝" w:hAnsi="ＭＳ Ｐ明朝"/>
                <w:sz w:val="22"/>
              </w:rPr>
            </w:pPr>
          </w:p>
        </w:tc>
        <w:tc>
          <w:tcPr>
            <w:tcW w:w="3279" w:type="dxa"/>
            <w:vMerge w:val="restart"/>
            <w:shd w:val="clear" w:color="auto" w:fill="auto"/>
          </w:tcPr>
          <w:p w14:paraId="07223B5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07030　パッケージ用素材</w:t>
            </w:r>
          </w:p>
        </w:tc>
        <w:tc>
          <w:tcPr>
            <w:tcW w:w="2085" w:type="dxa"/>
            <w:shd w:val="clear" w:color="auto" w:fill="auto"/>
          </w:tcPr>
          <w:p w14:paraId="474C26A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07031　ケース用品</w:t>
            </w:r>
          </w:p>
        </w:tc>
      </w:tr>
      <w:tr w:rsidR="001902DA" w:rsidRPr="00D9738B" w14:paraId="15632796" w14:textId="77777777" w:rsidTr="001902DA">
        <w:tc>
          <w:tcPr>
            <w:tcW w:w="3278" w:type="dxa"/>
            <w:vMerge/>
            <w:shd w:val="clear" w:color="auto" w:fill="auto"/>
          </w:tcPr>
          <w:p w14:paraId="13D7DCBE"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5B3C260F"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D8D00C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07032　折り畳み箱用板紙</w:t>
            </w:r>
          </w:p>
        </w:tc>
      </w:tr>
      <w:tr w:rsidR="001902DA" w:rsidRPr="00D9738B" w14:paraId="28C548B4" w14:textId="77777777" w:rsidTr="001902DA">
        <w:tc>
          <w:tcPr>
            <w:tcW w:w="3278" w:type="dxa"/>
            <w:vMerge/>
            <w:shd w:val="clear" w:color="auto" w:fill="auto"/>
          </w:tcPr>
          <w:p w14:paraId="17F26ACE"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9F814FC"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D49F19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07033　包装紙</w:t>
            </w:r>
          </w:p>
        </w:tc>
      </w:tr>
      <w:tr w:rsidR="001902DA" w:rsidRPr="00D9738B" w14:paraId="16D8C573" w14:textId="77777777" w:rsidTr="001902DA">
        <w:tc>
          <w:tcPr>
            <w:tcW w:w="3278" w:type="dxa"/>
            <w:vMerge/>
            <w:shd w:val="clear" w:color="auto" w:fill="auto"/>
          </w:tcPr>
          <w:p w14:paraId="3382F2FD" w14:textId="77777777" w:rsidR="001902DA" w:rsidRPr="000D5C5C" w:rsidRDefault="001902DA" w:rsidP="001902DA">
            <w:pPr>
              <w:rPr>
                <w:rFonts w:ascii="ＭＳ Ｐ明朝" w:eastAsia="ＭＳ Ｐ明朝" w:hAnsi="ＭＳ Ｐ明朝"/>
                <w:sz w:val="22"/>
              </w:rPr>
            </w:pPr>
          </w:p>
        </w:tc>
        <w:tc>
          <w:tcPr>
            <w:tcW w:w="3279" w:type="dxa"/>
            <w:vMerge/>
            <w:shd w:val="clear" w:color="auto" w:fill="auto"/>
          </w:tcPr>
          <w:p w14:paraId="41B0A655"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0E9DD3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07034　その他主にパッケージに使用される紙</w:t>
            </w:r>
          </w:p>
        </w:tc>
      </w:tr>
      <w:tr w:rsidR="001902DA" w:rsidRPr="00D9738B" w14:paraId="4EF9B0B4" w14:textId="77777777" w:rsidTr="001902DA">
        <w:tc>
          <w:tcPr>
            <w:tcW w:w="3278" w:type="dxa"/>
            <w:vMerge/>
            <w:shd w:val="clear" w:color="auto" w:fill="auto"/>
          </w:tcPr>
          <w:p w14:paraId="151B9C47"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5F471EE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07040　その他の紙と段ボール</w:t>
            </w:r>
          </w:p>
        </w:tc>
        <w:tc>
          <w:tcPr>
            <w:tcW w:w="2085" w:type="dxa"/>
            <w:shd w:val="clear" w:color="auto" w:fill="auto"/>
          </w:tcPr>
          <w:p w14:paraId="4679F004" w14:textId="77777777" w:rsidR="001902DA" w:rsidRPr="000D5C5C" w:rsidRDefault="001902DA" w:rsidP="001902DA">
            <w:pPr>
              <w:rPr>
                <w:rFonts w:ascii="ＭＳ Ｐ明朝" w:eastAsia="ＭＳ Ｐ明朝" w:hAnsi="ＭＳ Ｐ明朝"/>
                <w:sz w:val="22"/>
              </w:rPr>
            </w:pPr>
          </w:p>
        </w:tc>
      </w:tr>
      <w:tr w:rsidR="001902DA" w:rsidRPr="00D9738B" w14:paraId="442C62FB" w14:textId="77777777" w:rsidTr="001902DA">
        <w:tc>
          <w:tcPr>
            <w:tcW w:w="3278" w:type="dxa"/>
            <w:vMerge/>
            <w:shd w:val="clear" w:color="auto" w:fill="auto"/>
          </w:tcPr>
          <w:p w14:paraId="5BFCCEC4"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0C952C3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07050　加工紙製品</w:t>
            </w:r>
          </w:p>
        </w:tc>
        <w:tc>
          <w:tcPr>
            <w:tcW w:w="2085" w:type="dxa"/>
            <w:shd w:val="clear" w:color="auto" w:fill="auto"/>
          </w:tcPr>
          <w:p w14:paraId="51CD185C" w14:textId="77777777" w:rsidR="001902DA" w:rsidRPr="000D5C5C" w:rsidRDefault="001902DA" w:rsidP="001902DA">
            <w:pPr>
              <w:rPr>
                <w:rFonts w:ascii="ＭＳ Ｐ明朝" w:eastAsia="ＭＳ Ｐ明朝" w:hAnsi="ＭＳ Ｐ明朝"/>
                <w:sz w:val="22"/>
              </w:rPr>
            </w:pPr>
          </w:p>
        </w:tc>
      </w:tr>
      <w:tr w:rsidR="001902DA" w:rsidRPr="00D9738B" w14:paraId="1DD96C68" w14:textId="77777777" w:rsidTr="001902DA">
        <w:tc>
          <w:tcPr>
            <w:tcW w:w="3278" w:type="dxa"/>
            <w:vMerge/>
            <w:shd w:val="clear" w:color="auto" w:fill="auto"/>
          </w:tcPr>
          <w:p w14:paraId="75DDFDB0" w14:textId="77777777" w:rsidR="001902DA" w:rsidRPr="000D5C5C" w:rsidRDefault="001902DA" w:rsidP="001902DA">
            <w:pPr>
              <w:rPr>
                <w:rFonts w:ascii="ＭＳ Ｐ明朝" w:eastAsia="ＭＳ Ｐ明朝" w:hAnsi="ＭＳ Ｐ明朝"/>
                <w:sz w:val="22"/>
              </w:rPr>
            </w:pPr>
          </w:p>
        </w:tc>
        <w:tc>
          <w:tcPr>
            <w:tcW w:w="3279" w:type="dxa"/>
            <w:shd w:val="clear" w:color="auto" w:fill="auto"/>
          </w:tcPr>
          <w:p w14:paraId="605A463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07060　印刷物</w:t>
            </w:r>
          </w:p>
        </w:tc>
        <w:tc>
          <w:tcPr>
            <w:tcW w:w="2085" w:type="dxa"/>
            <w:shd w:val="clear" w:color="auto" w:fill="auto"/>
          </w:tcPr>
          <w:p w14:paraId="0244A0CC" w14:textId="77777777" w:rsidR="001902DA" w:rsidRPr="000D5C5C" w:rsidRDefault="001902DA" w:rsidP="001902DA">
            <w:pPr>
              <w:rPr>
                <w:rFonts w:ascii="ＭＳ Ｐ明朝" w:eastAsia="ＭＳ Ｐ明朝" w:hAnsi="ＭＳ Ｐ明朝"/>
                <w:sz w:val="22"/>
              </w:rPr>
            </w:pPr>
          </w:p>
        </w:tc>
      </w:tr>
      <w:tr w:rsidR="001902DA" w:rsidRPr="00D9738B" w14:paraId="790B1F9B" w14:textId="77777777" w:rsidTr="001902DA">
        <w:tc>
          <w:tcPr>
            <w:tcW w:w="3278" w:type="dxa"/>
            <w:vMerge w:val="restart"/>
            <w:shd w:val="clear" w:color="auto" w:fill="auto"/>
          </w:tcPr>
          <w:p w14:paraId="3920916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08000木材製品</w:t>
            </w:r>
          </w:p>
          <w:p w14:paraId="3176C8B4"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34FE624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08010　パッケージ用、ケーブルドラム、パレット</w:t>
            </w:r>
          </w:p>
        </w:tc>
        <w:tc>
          <w:tcPr>
            <w:tcW w:w="2085" w:type="dxa"/>
            <w:shd w:val="clear" w:color="auto" w:fill="auto"/>
          </w:tcPr>
          <w:p w14:paraId="1E0D232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08011　パッケージと木枠</w:t>
            </w:r>
          </w:p>
        </w:tc>
      </w:tr>
      <w:tr w:rsidR="001902DA" w:rsidRPr="00D9738B" w14:paraId="7ABC7776" w14:textId="77777777" w:rsidTr="001902DA">
        <w:tc>
          <w:tcPr>
            <w:tcW w:w="3278" w:type="dxa"/>
            <w:vMerge/>
            <w:shd w:val="clear" w:color="auto" w:fill="auto"/>
          </w:tcPr>
          <w:p w14:paraId="3AC8683B"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35538111"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F8B36A6"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08012　ケーブルドラム</w:t>
            </w:r>
          </w:p>
        </w:tc>
      </w:tr>
      <w:tr w:rsidR="001902DA" w:rsidRPr="00D9738B" w14:paraId="7D4ED024" w14:textId="77777777" w:rsidTr="001902DA">
        <w:tc>
          <w:tcPr>
            <w:tcW w:w="3278" w:type="dxa"/>
            <w:vMerge/>
            <w:shd w:val="clear" w:color="auto" w:fill="auto"/>
          </w:tcPr>
          <w:p w14:paraId="2B3FDF0E"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4C5CF93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5D1D115"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08013　パレット</w:t>
            </w:r>
          </w:p>
        </w:tc>
      </w:tr>
      <w:tr w:rsidR="001902DA" w:rsidRPr="00D9738B" w14:paraId="7069A355" w14:textId="77777777" w:rsidTr="001902DA">
        <w:tc>
          <w:tcPr>
            <w:tcW w:w="3278" w:type="dxa"/>
            <w:vMerge/>
            <w:shd w:val="clear" w:color="auto" w:fill="auto"/>
          </w:tcPr>
          <w:p w14:paraId="5393FA26" w14:textId="77777777" w:rsidR="001902DA" w:rsidRPr="000D5C5C" w:rsidRDefault="001902DA" w:rsidP="001902DA">
            <w:pPr>
              <w:spacing w:line="0" w:lineRule="atLeast"/>
              <w:rPr>
                <w:rFonts w:ascii="ＭＳ Ｐ明朝" w:eastAsia="ＭＳ Ｐ明朝" w:hAnsi="ＭＳ Ｐ明朝"/>
                <w:sz w:val="22"/>
              </w:rPr>
            </w:pPr>
          </w:p>
        </w:tc>
        <w:tc>
          <w:tcPr>
            <w:tcW w:w="3279" w:type="dxa"/>
            <w:shd w:val="clear" w:color="auto" w:fill="auto"/>
          </w:tcPr>
          <w:p w14:paraId="6EF0746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08020　家具</w:t>
            </w:r>
          </w:p>
        </w:tc>
        <w:tc>
          <w:tcPr>
            <w:tcW w:w="2085" w:type="dxa"/>
            <w:shd w:val="clear" w:color="auto" w:fill="auto"/>
          </w:tcPr>
          <w:p w14:paraId="19AF2D4D" w14:textId="77777777" w:rsidR="001902DA" w:rsidRPr="000D5C5C" w:rsidRDefault="001902DA" w:rsidP="001902DA">
            <w:pPr>
              <w:rPr>
                <w:rFonts w:ascii="ＭＳ Ｐ明朝" w:eastAsia="ＭＳ Ｐ明朝" w:hAnsi="ＭＳ Ｐ明朝"/>
                <w:sz w:val="22"/>
              </w:rPr>
            </w:pPr>
          </w:p>
        </w:tc>
      </w:tr>
      <w:tr w:rsidR="001902DA" w:rsidRPr="00D9738B" w14:paraId="028DEED6" w14:textId="77777777" w:rsidTr="001902DA">
        <w:tc>
          <w:tcPr>
            <w:tcW w:w="3278" w:type="dxa"/>
            <w:vMerge/>
            <w:shd w:val="clear" w:color="auto" w:fill="auto"/>
          </w:tcPr>
          <w:p w14:paraId="1FABF535"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val="restart"/>
            <w:shd w:val="clear" w:color="auto" w:fill="auto"/>
          </w:tcPr>
          <w:p w14:paraId="22EAB98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08030　建築木工品</w:t>
            </w:r>
          </w:p>
        </w:tc>
        <w:tc>
          <w:tcPr>
            <w:tcW w:w="2085" w:type="dxa"/>
            <w:shd w:val="clear" w:color="auto" w:fill="auto"/>
          </w:tcPr>
          <w:p w14:paraId="21DBA67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08031　窓</w:t>
            </w:r>
          </w:p>
        </w:tc>
      </w:tr>
      <w:tr w:rsidR="001902DA" w:rsidRPr="00D9738B" w14:paraId="4A64C8A8" w14:textId="77777777" w:rsidTr="001902DA">
        <w:tc>
          <w:tcPr>
            <w:tcW w:w="3278" w:type="dxa"/>
            <w:vMerge/>
            <w:shd w:val="clear" w:color="auto" w:fill="auto"/>
          </w:tcPr>
          <w:p w14:paraId="1A1045C9"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7D51F2C8"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BDBCD6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08032　戸</w:t>
            </w:r>
          </w:p>
        </w:tc>
      </w:tr>
      <w:tr w:rsidR="001902DA" w:rsidRPr="00D9738B" w14:paraId="4470A2CE" w14:textId="77777777" w:rsidTr="001902DA">
        <w:tc>
          <w:tcPr>
            <w:tcW w:w="3278" w:type="dxa"/>
            <w:vMerge/>
            <w:shd w:val="clear" w:color="auto" w:fill="auto"/>
          </w:tcPr>
          <w:p w14:paraId="1772AAC1"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250D59CC"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0C3ABCFB"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08033　屋根</w:t>
            </w:r>
          </w:p>
        </w:tc>
      </w:tr>
      <w:tr w:rsidR="001902DA" w:rsidRPr="00D9738B" w14:paraId="30712FEE" w14:textId="77777777" w:rsidTr="001902DA">
        <w:tc>
          <w:tcPr>
            <w:tcW w:w="3278" w:type="dxa"/>
            <w:vMerge/>
            <w:shd w:val="clear" w:color="auto" w:fill="auto"/>
          </w:tcPr>
          <w:p w14:paraId="30228677"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378D3D9A"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4081038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08034</w:t>
            </w:r>
            <w:r w:rsidRPr="000D5C5C">
              <w:rPr>
                <w:rFonts w:ascii="ＭＳ Ｐ明朝" w:eastAsia="ＭＳ Ｐ明朝" w:hAnsi="ＭＳ Ｐ明朝" w:hint="eastAsia"/>
                <w:sz w:val="22"/>
              </w:rPr>
              <w:t xml:space="preserve">　床</w:t>
            </w:r>
          </w:p>
        </w:tc>
      </w:tr>
      <w:tr w:rsidR="001902DA" w:rsidRPr="00D9738B" w14:paraId="388E8999" w14:textId="77777777" w:rsidTr="001902DA">
        <w:tc>
          <w:tcPr>
            <w:tcW w:w="3278" w:type="dxa"/>
            <w:vMerge/>
            <w:shd w:val="clear" w:color="auto" w:fill="auto"/>
          </w:tcPr>
          <w:p w14:paraId="014887CB"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568E316A"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80A91F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08035　その他</w:t>
            </w:r>
          </w:p>
        </w:tc>
      </w:tr>
      <w:tr w:rsidR="001902DA" w:rsidRPr="00D9738B" w14:paraId="1B893E19" w14:textId="77777777" w:rsidTr="001902DA">
        <w:tc>
          <w:tcPr>
            <w:tcW w:w="3278" w:type="dxa"/>
            <w:vMerge/>
            <w:shd w:val="clear" w:color="auto" w:fill="auto"/>
          </w:tcPr>
          <w:p w14:paraId="4F417664" w14:textId="77777777" w:rsidR="001902DA" w:rsidRPr="000D5C5C" w:rsidRDefault="001902DA" w:rsidP="001902DA">
            <w:pPr>
              <w:spacing w:line="0" w:lineRule="atLeast"/>
              <w:rPr>
                <w:rFonts w:ascii="ＭＳ Ｐ明朝" w:eastAsia="ＭＳ Ｐ明朝" w:hAnsi="ＭＳ Ｐ明朝"/>
                <w:b/>
                <w:bCs/>
                <w:sz w:val="22"/>
              </w:rPr>
            </w:pPr>
          </w:p>
        </w:tc>
        <w:tc>
          <w:tcPr>
            <w:tcW w:w="3279" w:type="dxa"/>
            <w:shd w:val="clear" w:color="auto" w:fill="auto"/>
          </w:tcPr>
          <w:p w14:paraId="1D67C2EE"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08040　化粧材</w:t>
            </w:r>
          </w:p>
        </w:tc>
        <w:tc>
          <w:tcPr>
            <w:tcW w:w="2085" w:type="dxa"/>
            <w:shd w:val="clear" w:color="auto" w:fill="auto"/>
          </w:tcPr>
          <w:p w14:paraId="30ADEDD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hint="eastAsia"/>
                <w:sz w:val="22"/>
              </w:rPr>
              <w:t xml:space="preserve">　</w:t>
            </w:r>
          </w:p>
        </w:tc>
      </w:tr>
      <w:tr w:rsidR="001902DA" w:rsidRPr="00D9738B" w14:paraId="62A56EDF" w14:textId="77777777" w:rsidTr="001902DA">
        <w:tc>
          <w:tcPr>
            <w:tcW w:w="3278" w:type="dxa"/>
            <w:vMerge/>
            <w:shd w:val="clear" w:color="auto" w:fill="auto"/>
          </w:tcPr>
          <w:p w14:paraId="7B201062"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val="restart"/>
            <w:shd w:val="clear" w:color="auto" w:fill="auto"/>
          </w:tcPr>
          <w:p w14:paraId="18216E8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08050　工具と旋盤加工材</w:t>
            </w:r>
          </w:p>
        </w:tc>
        <w:tc>
          <w:tcPr>
            <w:tcW w:w="2085" w:type="dxa"/>
            <w:shd w:val="clear" w:color="auto" w:fill="auto"/>
          </w:tcPr>
          <w:p w14:paraId="5598D162"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08051　工具</w:t>
            </w:r>
          </w:p>
        </w:tc>
      </w:tr>
      <w:tr w:rsidR="001902DA" w:rsidRPr="00D9738B" w14:paraId="3D3C7FAF" w14:textId="77777777" w:rsidTr="001902DA">
        <w:tc>
          <w:tcPr>
            <w:tcW w:w="3278" w:type="dxa"/>
            <w:vMerge/>
            <w:shd w:val="clear" w:color="auto" w:fill="auto"/>
          </w:tcPr>
          <w:p w14:paraId="7F9B4BC8"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03B731A5"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25F82F5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08052　子供用玩具</w:t>
            </w:r>
          </w:p>
        </w:tc>
      </w:tr>
      <w:tr w:rsidR="001902DA" w:rsidRPr="00D9738B" w14:paraId="53ABEFE9" w14:textId="77777777" w:rsidTr="001902DA">
        <w:tc>
          <w:tcPr>
            <w:tcW w:w="3278" w:type="dxa"/>
            <w:vMerge/>
            <w:shd w:val="clear" w:color="auto" w:fill="auto"/>
          </w:tcPr>
          <w:p w14:paraId="54FB3211"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43BC99AE"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5608A71"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08053　スポーツ用品</w:t>
            </w:r>
          </w:p>
        </w:tc>
      </w:tr>
      <w:tr w:rsidR="001902DA" w:rsidRPr="00D9738B" w14:paraId="05C92C91" w14:textId="77777777" w:rsidTr="001902DA">
        <w:tc>
          <w:tcPr>
            <w:tcW w:w="3278" w:type="dxa"/>
            <w:vMerge/>
            <w:shd w:val="clear" w:color="auto" w:fill="auto"/>
          </w:tcPr>
          <w:p w14:paraId="061F95D7"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04C40491"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6EEFEFA3"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08054　楽器</w:t>
            </w:r>
          </w:p>
        </w:tc>
      </w:tr>
      <w:tr w:rsidR="001902DA" w:rsidRPr="00D9738B" w14:paraId="4786A2C0" w14:textId="77777777" w:rsidTr="001902DA">
        <w:tc>
          <w:tcPr>
            <w:tcW w:w="3278" w:type="dxa"/>
            <w:vMerge/>
            <w:shd w:val="clear" w:color="auto" w:fill="auto"/>
          </w:tcPr>
          <w:p w14:paraId="11BF5CF8" w14:textId="77777777" w:rsidR="001902DA" w:rsidRPr="000D5C5C" w:rsidRDefault="001902DA" w:rsidP="001902DA">
            <w:pPr>
              <w:spacing w:line="0" w:lineRule="atLeast"/>
              <w:rPr>
                <w:rFonts w:ascii="ＭＳ Ｐ明朝" w:eastAsia="ＭＳ Ｐ明朝" w:hAnsi="ＭＳ Ｐ明朝"/>
                <w:b/>
                <w:bCs/>
                <w:sz w:val="22"/>
              </w:rPr>
            </w:pPr>
          </w:p>
        </w:tc>
        <w:tc>
          <w:tcPr>
            <w:tcW w:w="3279" w:type="dxa"/>
            <w:vMerge/>
            <w:shd w:val="clear" w:color="auto" w:fill="auto"/>
          </w:tcPr>
          <w:p w14:paraId="755E429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3C2DE3B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08055　その他</w:t>
            </w:r>
          </w:p>
        </w:tc>
      </w:tr>
      <w:tr w:rsidR="001902DA" w:rsidRPr="00D9738B" w14:paraId="1EBFE083" w14:textId="77777777" w:rsidTr="001902DA">
        <w:tc>
          <w:tcPr>
            <w:tcW w:w="3278" w:type="dxa"/>
            <w:vMerge/>
            <w:shd w:val="clear" w:color="auto" w:fill="auto"/>
          </w:tcPr>
          <w:p w14:paraId="131E7878" w14:textId="77777777" w:rsidR="001902DA" w:rsidRPr="000D5C5C" w:rsidRDefault="001902DA" w:rsidP="001902DA">
            <w:pPr>
              <w:spacing w:line="0" w:lineRule="atLeast"/>
              <w:rPr>
                <w:rFonts w:ascii="ＭＳ Ｐ明朝" w:eastAsia="ＭＳ Ｐ明朝" w:hAnsi="ＭＳ Ｐ明朝"/>
                <w:b/>
                <w:bCs/>
                <w:sz w:val="22"/>
              </w:rPr>
            </w:pPr>
          </w:p>
        </w:tc>
        <w:tc>
          <w:tcPr>
            <w:tcW w:w="3279" w:type="dxa"/>
            <w:shd w:val="clear" w:color="auto" w:fill="auto"/>
          </w:tcPr>
          <w:p w14:paraId="13004978"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08060 </w:t>
            </w:r>
            <w:r w:rsidRPr="000D5C5C">
              <w:rPr>
                <w:rFonts w:ascii="ＭＳ Ｐ明朝" w:eastAsia="ＭＳ Ｐ明朝" w:hAnsi="ＭＳ Ｐ明朝" w:hint="eastAsia"/>
                <w:sz w:val="22"/>
              </w:rPr>
              <w:t>その他</w:t>
            </w:r>
          </w:p>
        </w:tc>
        <w:tc>
          <w:tcPr>
            <w:tcW w:w="2085" w:type="dxa"/>
            <w:shd w:val="clear" w:color="auto" w:fill="auto"/>
          </w:tcPr>
          <w:p w14:paraId="0D0F4B13" w14:textId="77777777" w:rsidR="001902DA" w:rsidRPr="000D5C5C" w:rsidRDefault="001902DA" w:rsidP="001902DA">
            <w:pPr>
              <w:rPr>
                <w:rFonts w:ascii="ＭＳ Ｐ明朝" w:eastAsia="ＭＳ Ｐ明朝" w:hAnsi="ＭＳ Ｐ明朝"/>
                <w:sz w:val="22"/>
              </w:rPr>
            </w:pPr>
          </w:p>
        </w:tc>
      </w:tr>
      <w:tr w:rsidR="001902DA" w:rsidRPr="00D9738B" w14:paraId="678A9DF2" w14:textId="77777777" w:rsidTr="001902DA">
        <w:tc>
          <w:tcPr>
            <w:tcW w:w="3278" w:type="dxa"/>
            <w:vMerge w:val="restart"/>
            <w:shd w:val="clear" w:color="auto" w:fill="auto"/>
          </w:tcPr>
          <w:p w14:paraId="4214B571"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09000　屋外装飾品</w:t>
            </w:r>
          </w:p>
        </w:tc>
        <w:tc>
          <w:tcPr>
            <w:tcW w:w="3279" w:type="dxa"/>
            <w:shd w:val="clear" w:color="auto" w:fill="auto"/>
          </w:tcPr>
          <w:p w14:paraId="2F817E34"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09010 </w:t>
            </w:r>
            <w:r w:rsidRPr="000D5C5C">
              <w:rPr>
                <w:rFonts w:ascii="ＭＳ Ｐ明朝" w:eastAsia="ＭＳ Ｐ明朝" w:hAnsi="ＭＳ Ｐ明朝" w:hint="eastAsia"/>
                <w:sz w:val="22"/>
              </w:rPr>
              <w:t>建物および部品</w:t>
            </w:r>
          </w:p>
        </w:tc>
        <w:tc>
          <w:tcPr>
            <w:tcW w:w="2085" w:type="dxa"/>
            <w:shd w:val="clear" w:color="auto" w:fill="auto"/>
          </w:tcPr>
          <w:p w14:paraId="15D355AD" w14:textId="77777777" w:rsidR="001902DA" w:rsidRPr="000D5C5C" w:rsidRDefault="001902DA" w:rsidP="001902DA">
            <w:pPr>
              <w:rPr>
                <w:rFonts w:ascii="ＭＳ Ｐ明朝" w:eastAsia="ＭＳ Ｐ明朝" w:hAnsi="ＭＳ Ｐ明朝"/>
                <w:sz w:val="22"/>
              </w:rPr>
            </w:pPr>
          </w:p>
        </w:tc>
      </w:tr>
      <w:tr w:rsidR="001902DA" w:rsidRPr="00D9738B" w14:paraId="6251A76A" w14:textId="77777777" w:rsidTr="001902DA">
        <w:tc>
          <w:tcPr>
            <w:tcW w:w="3278" w:type="dxa"/>
            <w:vMerge/>
            <w:shd w:val="clear" w:color="auto" w:fill="auto"/>
          </w:tcPr>
          <w:p w14:paraId="4BDA2D6C"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val="restart"/>
            <w:shd w:val="clear" w:color="auto" w:fill="auto"/>
          </w:tcPr>
          <w:p w14:paraId="0C0D6047"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09020　ガーデン家具/アウトドア用品</w:t>
            </w:r>
          </w:p>
        </w:tc>
        <w:tc>
          <w:tcPr>
            <w:tcW w:w="2085" w:type="dxa"/>
            <w:shd w:val="clear" w:color="auto" w:fill="auto"/>
          </w:tcPr>
          <w:p w14:paraId="783347AD"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09021　ガーデン家具</w:t>
            </w:r>
          </w:p>
        </w:tc>
      </w:tr>
      <w:tr w:rsidR="001902DA" w:rsidRPr="00D9738B" w14:paraId="4A0A5899" w14:textId="77777777" w:rsidTr="001902DA">
        <w:tc>
          <w:tcPr>
            <w:tcW w:w="3278" w:type="dxa"/>
            <w:vMerge/>
            <w:shd w:val="clear" w:color="auto" w:fill="auto"/>
          </w:tcPr>
          <w:p w14:paraId="7190792D"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shd w:val="clear" w:color="auto" w:fill="auto"/>
          </w:tcPr>
          <w:p w14:paraId="4E85B439"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7A5FD8B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09022　遊園地設備</w:t>
            </w:r>
          </w:p>
        </w:tc>
      </w:tr>
      <w:tr w:rsidR="001902DA" w:rsidRPr="00D9738B" w14:paraId="775882CF" w14:textId="77777777" w:rsidTr="001902DA">
        <w:tc>
          <w:tcPr>
            <w:tcW w:w="3278" w:type="dxa"/>
            <w:vMerge/>
            <w:shd w:val="clear" w:color="auto" w:fill="auto"/>
          </w:tcPr>
          <w:p w14:paraId="09F5B755" w14:textId="77777777" w:rsidR="001902DA" w:rsidRPr="000D5C5C" w:rsidRDefault="001902DA" w:rsidP="001902DA">
            <w:pPr>
              <w:spacing w:line="0" w:lineRule="atLeast"/>
              <w:rPr>
                <w:rFonts w:ascii="ＭＳ Ｐ明朝" w:eastAsia="ＭＳ Ｐ明朝" w:hAnsi="ＭＳ Ｐ明朝"/>
                <w:bCs/>
                <w:sz w:val="22"/>
              </w:rPr>
            </w:pPr>
          </w:p>
        </w:tc>
        <w:tc>
          <w:tcPr>
            <w:tcW w:w="3279" w:type="dxa"/>
            <w:vMerge/>
            <w:shd w:val="clear" w:color="auto" w:fill="auto"/>
          </w:tcPr>
          <w:p w14:paraId="3286F1E0"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7DF9E87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09023　デッキ</w:t>
            </w:r>
          </w:p>
        </w:tc>
      </w:tr>
      <w:tr w:rsidR="001902DA" w:rsidRPr="00D9738B" w14:paraId="46D4AB76" w14:textId="77777777" w:rsidTr="001902DA">
        <w:tc>
          <w:tcPr>
            <w:tcW w:w="3278" w:type="dxa"/>
            <w:vMerge/>
            <w:shd w:val="clear" w:color="auto" w:fill="auto"/>
          </w:tcPr>
          <w:p w14:paraId="199F2E05" w14:textId="77777777" w:rsidR="001902DA" w:rsidRPr="000D5C5C" w:rsidRDefault="001902DA" w:rsidP="001902DA">
            <w:pPr>
              <w:spacing w:line="0" w:lineRule="atLeast"/>
              <w:rPr>
                <w:rFonts w:ascii="ＭＳ Ｐ明朝" w:eastAsia="ＭＳ Ｐ明朝" w:hAnsi="ＭＳ Ｐ明朝"/>
                <w:bCs/>
                <w:sz w:val="22"/>
              </w:rPr>
            </w:pPr>
          </w:p>
        </w:tc>
        <w:tc>
          <w:tcPr>
            <w:tcW w:w="3279" w:type="dxa"/>
            <w:shd w:val="clear" w:color="auto" w:fill="auto"/>
          </w:tcPr>
          <w:p w14:paraId="0AB5422C"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 xml:space="preserve">09030 </w:t>
            </w:r>
            <w:r w:rsidRPr="000D5C5C">
              <w:rPr>
                <w:rFonts w:ascii="ＭＳ Ｐ明朝" w:eastAsia="ＭＳ Ｐ明朝" w:hAnsi="ＭＳ Ｐ明朝" w:hint="eastAsia"/>
                <w:sz w:val="22"/>
              </w:rPr>
              <w:t>その他</w:t>
            </w:r>
          </w:p>
        </w:tc>
        <w:tc>
          <w:tcPr>
            <w:tcW w:w="2085" w:type="dxa"/>
            <w:shd w:val="clear" w:color="auto" w:fill="auto"/>
          </w:tcPr>
          <w:p w14:paraId="66B848FB" w14:textId="77777777" w:rsidR="001902DA" w:rsidRPr="000D5C5C" w:rsidRDefault="001902DA" w:rsidP="001902DA">
            <w:pPr>
              <w:rPr>
                <w:rFonts w:ascii="ＭＳ Ｐ明朝" w:eastAsia="ＭＳ Ｐ明朝" w:hAnsi="ＭＳ Ｐ明朝"/>
                <w:sz w:val="22"/>
              </w:rPr>
            </w:pPr>
          </w:p>
        </w:tc>
      </w:tr>
      <w:tr w:rsidR="001902DA" w:rsidRPr="00D9738B" w14:paraId="3FF133DA" w14:textId="77777777" w:rsidTr="001902DA">
        <w:tc>
          <w:tcPr>
            <w:tcW w:w="3278" w:type="dxa"/>
            <w:vMerge w:val="restart"/>
            <w:shd w:val="clear" w:color="auto" w:fill="auto"/>
          </w:tcPr>
          <w:p w14:paraId="67C2A562"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11000　コルクとコルク製品</w:t>
            </w:r>
          </w:p>
        </w:tc>
        <w:tc>
          <w:tcPr>
            <w:tcW w:w="3279" w:type="dxa"/>
            <w:shd w:val="clear" w:color="auto" w:fill="auto"/>
          </w:tcPr>
          <w:p w14:paraId="314F8070"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11010　天然コルクおよびコルク廃材</w:t>
            </w:r>
          </w:p>
        </w:tc>
        <w:tc>
          <w:tcPr>
            <w:tcW w:w="2085" w:type="dxa"/>
            <w:shd w:val="clear" w:color="auto" w:fill="auto"/>
          </w:tcPr>
          <w:p w14:paraId="51FF0860" w14:textId="77777777" w:rsidR="001902DA" w:rsidRPr="000D5C5C" w:rsidRDefault="001902DA" w:rsidP="001902DA">
            <w:pPr>
              <w:rPr>
                <w:rFonts w:ascii="ＭＳ Ｐ明朝" w:eastAsia="ＭＳ Ｐ明朝" w:hAnsi="ＭＳ Ｐ明朝"/>
                <w:sz w:val="22"/>
              </w:rPr>
            </w:pPr>
          </w:p>
        </w:tc>
      </w:tr>
      <w:tr w:rsidR="001902DA" w:rsidRPr="00D9738B" w14:paraId="2F42D9A3" w14:textId="77777777" w:rsidTr="001902DA">
        <w:tc>
          <w:tcPr>
            <w:tcW w:w="3278" w:type="dxa"/>
            <w:vMerge/>
            <w:shd w:val="clear" w:color="auto" w:fill="auto"/>
          </w:tcPr>
          <w:p w14:paraId="235EF808" w14:textId="77777777" w:rsidR="001902DA" w:rsidRPr="000D5C5C" w:rsidRDefault="001902DA" w:rsidP="001902DA">
            <w:pPr>
              <w:spacing w:line="0" w:lineRule="atLeast"/>
              <w:rPr>
                <w:rFonts w:ascii="ＭＳ Ｐ明朝" w:eastAsia="ＭＳ Ｐ明朝" w:hAnsi="ＭＳ Ｐ明朝"/>
                <w:bCs/>
                <w:sz w:val="22"/>
              </w:rPr>
            </w:pPr>
          </w:p>
        </w:tc>
        <w:tc>
          <w:tcPr>
            <w:tcW w:w="3279" w:type="dxa"/>
            <w:shd w:val="clear" w:color="auto" w:fill="auto"/>
          </w:tcPr>
          <w:p w14:paraId="0D5E097A" w14:textId="77777777" w:rsidR="001902DA" w:rsidRPr="000D5C5C" w:rsidRDefault="001902DA" w:rsidP="001902DA">
            <w:pPr>
              <w:rPr>
                <w:rFonts w:ascii="ＭＳ Ｐ明朝" w:eastAsia="ＭＳ Ｐ明朝" w:hAnsi="ＭＳ Ｐ明朝"/>
                <w:sz w:val="22"/>
              </w:rPr>
            </w:pPr>
            <w:r w:rsidRPr="000D5C5C">
              <w:rPr>
                <w:rFonts w:ascii="ＭＳ Ｐ明朝" w:eastAsia="ＭＳ Ｐ明朝" w:hAnsi="ＭＳ Ｐ明朝"/>
                <w:sz w:val="22"/>
              </w:rPr>
              <w:t>11020</w:t>
            </w:r>
            <w:r w:rsidRPr="000D5C5C">
              <w:rPr>
                <w:rFonts w:ascii="ＭＳ Ｐ明朝" w:eastAsia="ＭＳ Ｐ明朝" w:hAnsi="ＭＳ Ｐ明朝" w:hint="eastAsia"/>
                <w:sz w:val="22"/>
              </w:rPr>
              <w:t xml:space="preserve">　コルク製品</w:t>
            </w:r>
          </w:p>
        </w:tc>
        <w:tc>
          <w:tcPr>
            <w:tcW w:w="2085" w:type="dxa"/>
            <w:shd w:val="clear" w:color="auto" w:fill="auto"/>
          </w:tcPr>
          <w:p w14:paraId="6B9E3421" w14:textId="77777777" w:rsidR="001902DA" w:rsidRPr="000D5C5C" w:rsidRDefault="001902DA" w:rsidP="001902DA">
            <w:pPr>
              <w:rPr>
                <w:rFonts w:ascii="ＭＳ Ｐ明朝" w:eastAsia="ＭＳ Ｐ明朝" w:hAnsi="ＭＳ Ｐ明朝"/>
                <w:sz w:val="22"/>
              </w:rPr>
            </w:pPr>
          </w:p>
        </w:tc>
      </w:tr>
      <w:tr w:rsidR="001902DA" w:rsidRPr="00D9738B" w14:paraId="44E5E6E1" w14:textId="77777777" w:rsidTr="001902DA">
        <w:tc>
          <w:tcPr>
            <w:tcW w:w="3278" w:type="dxa"/>
            <w:shd w:val="clear" w:color="auto" w:fill="auto"/>
          </w:tcPr>
          <w:p w14:paraId="32A4219A"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12000　エネルギー（木材燃焼による）</w:t>
            </w:r>
          </w:p>
        </w:tc>
        <w:tc>
          <w:tcPr>
            <w:tcW w:w="3279" w:type="dxa"/>
            <w:shd w:val="clear" w:color="auto" w:fill="auto"/>
          </w:tcPr>
          <w:p w14:paraId="5DA9CD30"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563185C6" w14:textId="77777777" w:rsidR="001902DA" w:rsidRPr="000D5C5C" w:rsidRDefault="001902DA" w:rsidP="001902DA">
            <w:pPr>
              <w:rPr>
                <w:rFonts w:ascii="ＭＳ Ｐ明朝" w:eastAsia="ＭＳ Ｐ明朝" w:hAnsi="ＭＳ Ｐ明朝"/>
                <w:sz w:val="22"/>
              </w:rPr>
            </w:pPr>
          </w:p>
        </w:tc>
      </w:tr>
      <w:tr w:rsidR="001902DA" w:rsidRPr="00D9738B" w14:paraId="3CA4A645" w14:textId="77777777" w:rsidTr="001902DA">
        <w:tc>
          <w:tcPr>
            <w:tcW w:w="3278" w:type="dxa"/>
            <w:shd w:val="clear" w:color="auto" w:fill="auto"/>
          </w:tcPr>
          <w:p w14:paraId="42D7196F"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bCs/>
                <w:sz w:val="22"/>
              </w:rPr>
              <w:t>13000</w:t>
            </w:r>
          </w:p>
          <w:p w14:paraId="50F78D0B" w14:textId="77777777" w:rsidR="001902DA" w:rsidRPr="000D5C5C" w:rsidRDefault="001902DA" w:rsidP="001902DA">
            <w:pPr>
              <w:spacing w:line="0" w:lineRule="atLeast"/>
              <w:rPr>
                <w:rFonts w:ascii="ＭＳ Ｐ明朝" w:eastAsia="ＭＳ Ｐ明朝" w:hAnsi="ＭＳ Ｐ明朝"/>
                <w:bCs/>
                <w:sz w:val="22"/>
              </w:rPr>
            </w:pPr>
            <w:r w:rsidRPr="000D5C5C">
              <w:rPr>
                <w:rFonts w:ascii="ＭＳ Ｐ明朝" w:eastAsia="ＭＳ Ｐ明朝" w:hAnsi="ＭＳ Ｐ明朝" w:hint="eastAsia"/>
                <w:bCs/>
                <w:sz w:val="22"/>
              </w:rPr>
              <w:t>非木材製品</w:t>
            </w:r>
          </w:p>
        </w:tc>
        <w:tc>
          <w:tcPr>
            <w:tcW w:w="3279" w:type="dxa"/>
            <w:shd w:val="clear" w:color="auto" w:fill="auto"/>
          </w:tcPr>
          <w:p w14:paraId="43EAB10B" w14:textId="77777777" w:rsidR="001902DA" w:rsidRPr="000D5C5C" w:rsidRDefault="001902DA" w:rsidP="001902DA">
            <w:pPr>
              <w:rPr>
                <w:rFonts w:ascii="ＭＳ Ｐ明朝" w:eastAsia="ＭＳ Ｐ明朝" w:hAnsi="ＭＳ Ｐ明朝"/>
                <w:sz w:val="22"/>
              </w:rPr>
            </w:pPr>
          </w:p>
        </w:tc>
        <w:tc>
          <w:tcPr>
            <w:tcW w:w="2085" w:type="dxa"/>
            <w:shd w:val="clear" w:color="auto" w:fill="auto"/>
          </w:tcPr>
          <w:p w14:paraId="1D96C8DE" w14:textId="77777777" w:rsidR="001902DA" w:rsidRPr="000D5C5C" w:rsidRDefault="001902DA" w:rsidP="001902DA">
            <w:pPr>
              <w:rPr>
                <w:rFonts w:ascii="ＭＳ Ｐ明朝" w:eastAsia="ＭＳ Ｐ明朝" w:hAnsi="ＭＳ Ｐ明朝"/>
                <w:sz w:val="22"/>
              </w:rPr>
            </w:pPr>
          </w:p>
        </w:tc>
      </w:tr>
    </w:tbl>
    <w:p w14:paraId="138B72B2" w14:textId="77777777" w:rsidR="001902DA" w:rsidRPr="000D5C5C" w:rsidRDefault="001902DA" w:rsidP="001902DA">
      <w:pPr>
        <w:rPr>
          <w:szCs w:val="21"/>
        </w:rPr>
      </w:pPr>
    </w:p>
    <w:p w14:paraId="67BBD108" w14:textId="77777777" w:rsidR="001902DA" w:rsidRPr="000D5C5C" w:rsidRDefault="001902DA" w:rsidP="001902DA">
      <w:pPr>
        <w:rPr>
          <w:szCs w:val="21"/>
        </w:rPr>
      </w:pPr>
    </w:p>
    <w:p w14:paraId="2B4F0CDB" w14:textId="32A9EB6E" w:rsidR="001902DA" w:rsidRDefault="001902DA" w:rsidP="001902DA">
      <w:pPr>
        <w:rPr>
          <w:szCs w:val="21"/>
        </w:rPr>
      </w:pPr>
    </w:p>
    <w:p w14:paraId="3BB9B733" w14:textId="77777777" w:rsidR="004360AD" w:rsidRPr="000D5C5C" w:rsidRDefault="004360AD" w:rsidP="001902DA">
      <w:pPr>
        <w:rPr>
          <w:szCs w:val="21"/>
        </w:rPr>
      </w:pPr>
    </w:p>
    <w:p w14:paraId="5BE093B9" w14:textId="0791327B" w:rsidR="001902DA" w:rsidRPr="000D5C5C" w:rsidRDefault="00352C93" w:rsidP="001902DA">
      <w:pPr>
        <w:rPr>
          <w:sz w:val="24"/>
          <w:szCs w:val="24"/>
        </w:rPr>
      </w:pPr>
      <w:r w:rsidRPr="000D5C5C">
        <w:rPr>
          <w:rFonts w:ascii="ＭＳ Ｐ明朝" w:eastAsia="ＭＳ Ｐ明朝" w:hAnsi="ＭＳ Ｐ明朝"/>
          <w:b/>
          <w:bCs/>
          <w:sz w:val="24"/>
          <w:szCs w:val="24"/>
        </w:rPr>
        <w:t>SGECガイド文書７</w:t>
      </w:r>
    </w:p>
    <w:p w14:paraId="53D7835D" w14:textId="684A3D8C" w:rsidR="001B142E" w:rsidRPr="000D5C5C" w:rsidRDefault="001902DA" w:rsidP="001902DA">
      <w:pPr>
        <w:rPr>
          <w:rFonts w:ascii="ＭＳ Ｐ明朝" w:eastAsia="ＭＳ Ｐ明朝" w:hAnsi="ＭＳ Ｐ明朝"/>
          <w:b/>
          <w:sz w:val="24"/>
          <w:szCs w:val="24"/>
        </w:rPr>
      </w:pPr>
      <w:r w:rsidRPr="000D5C5C">
        <w:rPr>
          <w:rFonts w:ascii="ＭＳ Ｐ明朝" w:eastAsia="ＭＳ Ｐ明朝" w:hAnsi="ＭＳ Ｐ明朝" w:hint="eastAsia"/>
          <w:b/>
          <w:sz w:val="24"/>
          <w:szCs w:val="24"/>
        </w:rPr>
        <w:t>付属書</w:t>
      </w:r>
      <w:r w:rsidRPr="000D5C5C">
        <w:rPr>
          <w:rFonts w:ascii="ＭＳ Ｐ明朝" w:eastAsia="ＭＳ Ｐ明朝" w:hAnsi="ＭＳ Ｐ明朝"/>
          <w:b/>
          <w:sz w:val="24"/>
          <w:szCs w:val="24"/>
        </w:rPr>
        <w:t>3</w:t>
      </w:r>
    </w:p>
    <w:p w14:paraId="569E7685" w14:textId="77777777" w:rsidR="001B142E" w:rsidRDefault="001B142E" w:rsidP="001902DA">
      <w:pPr>
        <w:rPr>
          <w:rFonts w:ascii="ＭＳ Ｐ明朝" w:eastAsia="ＭＳ Ｐ明朝" w:hAnsi="ＭＳ Ｐ明朝"/>
          <w:b/>
          <w:sz w:val="22"/>
        </w:rPr>
      </w:pPr>
    </w:p>
    <w:p w14:paraId="5190141F" w14:textId="7D2AA391" w:rsidR="001902DA" w:rsidRPr="000D5C5C" w:rsidRDefault="001902DA" w:rsidP="001902DA">
      <w:pPr>
        <w:rPr>
          <w:rFonts w:ascii="ＭＳ Ｐ明朝" w:eastAsia="ＭＳ Ｐ明朝" w:hAnsi="ＭＳ Ｐ明朝"/>
          <w:b/>
          <w:sz w:val="22"/>
        </w:rPr>
      </w:pPr>
      <w:r w:rsidRPr="000D5C5C">
        <w:rPr>
          <w:rFonts w:ascii="ＭＳ Ｐ明朝" w:eastAsia="ＭＳ Ｐ明朝" w:hAnsi="ＭＳ Ｐ明朝"/>
          <w:b/>
          <w:sz w:val="22"/>
        </w:rPr>
        <w:t xml:space="preserve"> </w:t>
      </w:r>
      <w:r w:rsidR="001B142E">
        <w:rPr>
          <w:rFonts w:ascii="ＭＳ Ｐ明朝" w:eastAsia="ＭＳ Ｐ明朝" w:hAnsi="ＭＳ Ｐ明朝"/>
          <w:b/>
          <w:sz w:val="22"/>
        </w:rPr>
        <w:t xml:space="preserve">　　　　　　　　　　　　</w:t>
      </w:r>
      <w:r w:rsidRPr="000D5C5C">
        <w:rPr>
          <w:rFonts w:ascii="ＭＳ Ｐ明朝" w:eastAsia="ＭＳ Ｐ明朝" w:hAnsi="ＭＳ Ｐ明朝" w:hint="eastAsia"/>
          <w:b/>
          <w:sz w:val="22"/>
        </w:rPr>
        <w:t>特定のプロジェクトを対象とする</w:t>
      </w:r>
      <w:r w:rsidRPr="000D5C5C">
        <w:rPr>
          <w:rFonts w:ascii="ＭＳ Ｐ明朝" w:eastAsia="ＭＳ Ｐ明朝" w:hAnsi="ＭＳ Ｐ明朝"/>
          <w:b/>
          <w:sz w:val="22"/>
        </w:rPr>
        <w:t xml:space="preserve">SGEC－COC </w:t>
      </w:r>
    </w:p>
    <w:p w14:paraId="1F60C307" w14:textId="77777777" w:rsidR="001902DA" w:rsidRPr="000D5C5C" w:rsidRDefault="001902DA" w:rsidP="001902DA">
      <w:pPr>
        <w:rPr>
          <w:rFonts w:ascii="ＭＳ Ｐ明朝" w:eastAsia="ＭＳ Ｐ明朝" w:hAnsi="ＭＳ Ｐ明朝"/>
          <w:b/>
          <w:sz w:val="22"/>
        </w:rPr>
      </w:pPr>
    </w:p>
    <w:p w14:paraId="5E26AE3F"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2.1</w:t>
      </w:r>
      <w:r w:rsidRPr="000D5C5C">
        <w:rPr>
          <w:rFonts w:ascii="ＭＳ Ｐ明朝" w:eastAsia="ＭＳ Ｐ明朝" w:hAnsi="ＭＳ Ｐ明朝" w:hint="eastAsia"/>
          <w:sz w:val="22"/>
        </w:rPr>
        <w:t xml:space="preserve">　本文書は、特定のプロジェクト（プロジェクト認証）を対象とする</w:t>
      </w:r>
      <w:r w:rsidRPr="000D5C5C">
        <w:rPr>
          <w:rFonts w:ascii="ＭＳ Ｐ明朝" w:eastAsia="ＭＳ Ｐ明朝" w:hAnsi="ＭＳ Ｐ明朝"/>
          <w:sz w:val="22"/>
        </w:rPr>
        <w:t>SGEC -COC</w:t>
      </w:r>
      <w:r w:rsidRPr="000D5C5C">
        <w:rPr>
          <w:rFonts w:ascii="ＭＳ Ｐ明朝" w:eastAsia="ＭＳ Ｐ明朝" w:hAnsi="ＭＳ Ｐ明朝" w:hint="eastAsia"/>
          <w:sz w:val="22"/>
        </w:rPr>
        <w:t>認証書を</w:t>
      </w:r>
      <w:r w:rsidRPr="000D5C5C">
        <w:rPr>
          <w:rFonts w:ascii="ＭＳ Ｐ明朝" w:eastAsia="ＭＳ Ｐ明朝" w:hAnsi="ＭＳ Ｐ明朝"/>
          <w:sz w:val="22"/>
        </w:rPr>
        <w:t>PEFC情報登録システムに登録する方法を説明する。</w:t>
      </w:r>
    </w:p>
    <w:p w14:paraId="0CF78467" w14:textId="77777777" w:rsidR="001902DA" w:rsidRPr="000D5C5C" w:rsidRDefault="001902DA" w:rsidP="001902DA">
      <w:pPr>
        <w:spacing w:line="0" w:lineRule="atLeast"/>
        <w:rPr>
          <w:rFonts w:ascii="ＭＳ Ｐ明朝" w:eastAsia="ＭＳ Ｐ明朝" w:hAnsi="ＭＳ Ｐ明朝"/>
          <w:sz w:val="22"/>
        </w:rPr>
      </w:pPr>
    </w:p>
    <w:p w14:paraId="0E9F0AE9" w14:textId="03280BCA"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2.2</w:t>
      </w:r>
      <w:r w:rsidRPr="000D5C5C">
        <w:rPr>
          <w:rFonts w:ascii="ＭＳ Ｐ明朝" w:eastAsia="ＭＳ Ｐ明朝" w:hAnsi="ＭＳ Ｐ明朝" w:hint="eastAsia"/>
          <w:sz w:val="22"/>
        </w:rPr>
        <w:t xml:space="preserve">　プロジェクト認証は、</w:t>
      </w:r>
      <w:r w:rsidRPr="000D5C5C">
        <w:rPr>
          <w:rFonts w:ascii="ＭＳ Ｐ明朝" w:eastAsia="ＭＳ Ｐ明朝" w:hAnsi="ＭＳ Ｐ明朝"/>
          <w:sz w:val="22"/>
        </w:rPr>
        <w:t>SGEC規準文書４：</w:t>
      </w:r>
      <w:r w:rsidR="00545712" w:rsidRPr="000D5C5C">
        <w:rPr>
          <w:rFonts w:ascii="ＭＳ Ｐ明朝" w:eastAsia="ＭＳ Ｐ明朝" w:hAnsi="ＭＳ Ｐ明朝"/>
          <w:sz w:val="22"/>
        </w:rPr>
        <w:t>2021</w:t>
      </w:r>
      <w:r w:rsidRPr="000D5C5C">
        <w:rPr>
          <w:rFonts w:ascii="ＭＳ Ｐ明朝" w:eastAsia="ＭＳ Ｐ明朝" w:hAnsi="ＭＳ Ｐ明朝" w:hint="eastAsia"/>
          <w:sz w:val="22"/>
        </w:rPr>
        <w:t>に照らした認証の対象として適格な製品の一つである。プロジェクトが認証を受けるためには、管理主体が</w:t>
      </w:r>
      <w:r w:rsidRPr="000D5C5C">
        <w:rPr>
          <w:rFonts w:ascii="ＭＳ Ｐ明朝" w:eastAsia="ＭＳ Ｐ明朝" w:hAnsi="ＭＳ Ｐ明朝"/>
          <w:sz w:val="22"/>
        </w:rPr>
        <w:t xml:space="preserve">SGEC </w:t>
      </w:r>
      <w:r w:rsidRPr="000D5C5C">
        <w:rPr>
          <w:rFonts w:ascii="ＭＳ Ｐ明朝" w:eastAsia="ＭＳ Ｐ明朝" w:hAnsi="ＭＳ Ｐ明朝" w:hint="eastAsia"/>
          <w:sz w:val="22"/>
        </w:rPr>
        <w:t>－</w:t>
      </w:r>
      <w:r w:rsidRPr="000D5C5C">
        <w:rPr>
          <w:rFonts w:ascii="ＭＳ Ｐ明朝" w:eastAsia="ＭＳ Ｐ明朝" w:hAnsi="ＭＳ Ｐ明朝"/>
          <w:sz w:val="22"/>
        </w:rPr>
        <w:t>COC認証書を保有し、該当のプロジェクトが認証書の対象範囲において特定されなければならない。</w:t>
      </w:r>
    </w:p>
    <w:p w14:paraId="0672358F" w14:textId="77777777" w:rsidR="001902DA" w:rsidRPr="000D5C5C" w:rsidRDefault="001902DA" w:rsidP="001902DA">
      <w:pPr>
        <w:spacing w:line="0" w:lineRule="atLeast"/>
        <w:rPr>
          <w:rFonts w:ascii="ＭＳ Ｐ明朝" w:eastAsia="ＭＳ Ｐ明朝" w:hAnsi="ＭＳ Ｐ明朝"/>
          <w:sz w:val="22"/>
        </w:rPr>
      </w:pPr>
    </w:p>
    <w:p w14:paraId="667D692B"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2.3</w:t>
      </w:r>
      <w:r w:rsidRPr="000D5C5C">
        <w:rPr>
          <w:rFonts w:ascii="ＭＳ Ｐ明朝" w:eastAsia="ＭＳ Ｐ明朝" w:hAnsi="ＭＳ Ｐ明朝" w:hint="eastAsia"/>
          <w:sz w:val="22"/>
        </w:rPr>
        <w:t xml:space="preserve">　認証書及びその実際のプロジェクトは別々に登録されなければならない。まず、他の</w:t>
      </w:r>
      <w:r w:rsidRPr="000D5C5C">
        <w:rPr>
          <w:rFonts w:ascii="ＭＳ Ｐ明朝" w:eastAsia="ＭＳ Ｐ明朝" w:hAnsi="ＭＳ Ｐ明朝"/>
          <w:sz w:val="22"/>
        </w:rPr>
        <w:t>COC　認証書保有者と同様に、管理主体が登録されなければならない。（加盟サイトがある場合は、それも同様）プロジェクト名は「企業名」の項目に追加されなければならない。</w:t>
      </w:r>
    </w:p>
    <w:p w14:paraId="743875A1" w14:textId="77777777" w:rsidR="001902DA" w:rsidRPr="000D5C5C" w:rsidRDefault="001902DA" w:rsidP="001902DA">
      <w:pPr>
        <w:spacing w:line="0" w:lineRule="atLeast"/>
        <w:rPr>
          <w:rFonts w:ascii="ＭＳ Ｐ明朝" w:eastAsia="ＭＳ Ｐ明朝" w:hAnsi="ＭＳ Ｐ明朝"/>
          <w:sz w:val="22"/>
        </w:rPr>
      </w:pPr>
    </w:p>
    <w:p w14:paraId="3505879E"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2.4</w:t>
      </w:r>
      <w:r w:rsidRPr="000D5C5C">
        <w:rPr>
          <w:rFonts w:ascii="ＭＳ Ｐ明朝" w:eastAsia="ＭＳ Ｐ明朝" w:hAnsi="ＭＳ Ｐ明朝" w:hint="eastAsia"/>
          <w:sz w:val="22"/>
        </w:rPr>
        <w:t xml:space="preserve">　次に、</w:t>
      </w:r>
      <w:r w:rsidRPr="000D5C5C">
        <w:rPr>
          <w:rFonts w:ascii="ＭＳ Ｐ明朝" w:eastAsia="ＭＳ Ｐ明朝" w:hAnsi="ＭＳ Ｐ明朝"/>
          <w:sz w:val="22"/>
        </w:rPr>
        <w:t>PEFC情報及び登録システム及びPEFCウェブサイト上で容易に確認できる様に、プロジェクトは個別に登録されなければならない。これによって、COC認証書が取り消し、終了または期限日切れになっても、その特定のプロジェクトが有効としてリストに残ることが確実になる。</w:t>
      </w:r>
    </w:p>
    <w:p w14:paraId="3030820E" w14:textId="77777777" w:rsidR="001902DA" w:rsidRPr="000D5C5C" w:rsidRDefault="001902DA" w:rsidP="001902DA">
      <w:pPr>
        <w:spacing w:line="0" w:lineRule="atLeast"/>
        <w:rPr>
          <w:rFonts w:ascii="ＭＳ Ｐ明朝" w:eastAsia="ＭＳ Ｐ明朝" w:hAnsi="ＭＳ Ｐ明朝"/>
          <w:sz w:val="22"/>
        </w:rPr>
      </w:pPr>
      <w:r w:rsidRPr="000D5C5C">
        <w:rPr>
          <w:rFonts w:ascii="ＭＳ Ｐ明朝" w:eastAsia="ＭＳ Ｐ明朝" w:hAnsi="ＭＳ Ｐ明朝"/>
          <w:b/>
          <w:bCs/>
          <w:sz w:val="22"/>
        </w:rPr>
        <w:t>2.4.1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プロジェクト認証に係る製品については、PEFC情報及び登録システムに基づき同システムの登録された製品のうちSGEC‐プロジェクト認証に係る製品について抜粋し、SGEC情報及び登録システムにとして管理する。</w:t>
      </w:r>
    </w:p>
    <w:p w14:paraId="4FFA1BC4" w14:textId="77777777" w:rsidR="001902DA" w:rsidRPr="000D5C5C" w:rsidRDefault="001902DA" w:rsidP="001902DA">
      <w:pPr>
        <w:spacing w:line="0" w:lineRule="atLeast"/>
        <w:rPr>
          <w:rFonts w:ascii="ＭＳ Ｐ明朝" w:eastAsia="ＭＳ Ｐ明朝" w:hAnsi="ＭＳ Ｐ明朝"/>
          <w:sz w:val="22"/>
        </w:rPr>
      </w:pPr>
    </w:p>
    <w:p w14:paraId="49080F63" w14:textId="77777777" w:rsidR="001902DA" w:rsidRPr="00D81982" w:rsidRDefault="001902DA" w:rsidP="001902DA">
      <w:pPr>
        <w:spacing w:line="0" w:lineRule="atLeast"/>
        <w:rPr>
          <w:rFonts w:ascii="ＭＳ Ｐ明朝" w:eastAsia="ＭＳ Ｐ明朝" w:hAnsi="ＭＳ Ｐ明朝"/>
          <w:sz w:val="22"/>
          <w:u w:val="single"/>
        </w:rPr>
      </w:pPr>
    </w:p>
    <w:p w14:paraId="1391BED8" w14:textId="77777777" w:rsidR="001902DA" w:rsidRPr="00D81982" w:rsidRDefault="001902DA" w:rsidP="001902DA">
      <w:pPr>
        <w:rPr>
          <w:szCs w:val="21"/>
          <w:u w:val="single"/>
        </w:rPr>
      </w:pPr>
    </w:p>
    <w:p w14:paraId="59531818" w14:textId="546C9F9C" w:rsidR="001902DA" w:rsidRDefault="001902DA" w:rsidP="001902DA">
      <w:pPr>
        <w:rPr>
          <w:szCs w:val="21"/>
          <w:u w:val="single"/>
        </w:rPr>
      </w:pPr>
    </w:p>
    <w:p w14:paraId="6633F844" w14:textId="72C82550" w:rsidR="004B22EB" w:rsidRDefault="004B22EB" w:rsidP="001902DA">
      <w:pPr>
        <w:rPr>
          <w:szCs w:val="21"/>
          <w:u w:val="single"/>
        </w:rPr>
      </w:pPr>
    </w:p>
    <w:p w14:paraId="034C5B63" w14:textId="235A990B" w:rsidR="004B22EB" w:rsidRDefault="004B22EB" w:rsidP="001902DA">
      <w:pPr>
        <w:rPr>
          <w:szCs w:val="21"/>
          <w:u w:val="single"/>
        </w:rPr>
      </w:pPr>
    </w:p>
    <w:p w14:paraId="65ADF7B0" w14:textId="5E0410B9" w:rsidR="004B22EB" w:rsidRDefault="004B22EB" w:rsidP="001902DA">
      <w:pPr>
        <w:rPr>
          <w:szCs w:val="21"/>
          <w:u w:val="single"/>
        </w:rPr>
      </w:pPr>
    </w:p>
    <w:p w14:paraId="5D0277BA" w14:textId="42B7F156" w:rsidR="004B22EB" w:rsidRDefault="004B22EB" w:rsidP="001902DA">
      <w:pPr>
        <w:rPr>
          <w:szCs w:val="21"/>
          <w:u w:val="single"/>
        </w:rPr>
      </w:pPr>
    </w:p>
    <w:p w14:paraId="25B2571F" w14:textId="45C502CC" w:rsidR="004B22EB" w:rsidRDefault="004B22EB" w:rsidP="001902DA">
      <w:pPr>
        <w:rPr>
          <w:szCs w:val="21"/>
          <w:u w:val="single"/>
        </w:rPr>
      </w:pPr>
    </w:p>
    <w:p w14:paraId="32093157" w14:textId="25B6994B" w:rsidR="004B22EB" w:rsidRDefault="004B22EB" w:rsidP="001902DA">
      <w:pPr>
        <w:rPr>
          <w:szCs w:val="21"/>
          <w:u w:val="single"/>
        </w:rPr>
      </w:pPr>
    </w:p>
    <w:p w14:paraId="69239F0C" w14:textId="1699702B" w:rsidR="004B22EB" w:rsidRDefault="004B22EB" w:rsidP="001902DA">
      <w:pPr>
        <w:rPr>
          <w:szCs w:val="21"/>
          <w:u w:val="single"/>
        </w:rPr>
      </w:pPr>
    </w:p>
    <w:p w14:paraId="1770EF2D" w14:textId="629444BF" w:rsidR="004B22EB" w:rsidRDefault="004B22EB" w:rsidP="001902DA">
      <w:pPr>
        <w:rPr>
          <w:szCs w:val="21"/>
          <w:u w:val="single"/>
        </w:rPr>
      </w:pPr>
    </w:p>
    <w:p w14:paraId="6D1E4473" w14:textId="3D34F3A7" w:rsidR="004B22EB" w:rsidRDefault="004B22EB" w:rsidP="001902DA">
      <w:pPr>
        <w:rPr>
          <w:szCs w:val="21"/>
          <w:u w:val="single"/>
        </w:rPr>
      </w:pPr>
    </w:p>
    <w:p w14:paraId="33741B85" w14:textId="08508C98" w:rsidR="004B22EB" w:rsidRDefault="004B22EB" w:rsidP="001902DA">
      <w:pPr>
        <w:rPr>
          <w:szCs w:val="21"/>
          <w:u w:val="single"/>
        </w:rPr>
      </w:pPr>
    </w:p>
    <w:p w14:paraId="152E5D71" w14:textId="77777777" w:rsidR="004B22EB" w:rsidRDefault="004B22EB" w:rsidP="001902DA">
      <w:pPr>
        <w:rPr>
          <w:szCs w:val="21"/>
          <w:u w:val="single"/>
        </w:rPr>
      </w:pPr>
    </w:p>
    <w:p w14:paraId="63D03053" w14:textId="77777777" w:rsidR="001902DA" w:rsidRDefault="001902DA" w:rsidP="001902DA">
      <w:pPr>
        <w:rPr>
          <w:szCs w:val="21"/>
          <w:u w:val="single"/>
        </w:rPr>
      </w:pPr>
    </w:p>
    <w:p w14:paraId="44DAD7AA" w14:textId="77777777" w:rsidR="001902DA" w:rsidRDefault="001902DA" w:rsidP="001902DA">
      <w:r w:rsidRPr="00D81982">
        <w:rPr>
          <w:rFonts w:ascii="ＭＳ Ｐ明朝" w:eastAsia="ＭＳ Ｐ明朝" w:hAnsi="ＭＳ Ｐ明朝" w:hint="eastAsia"/>
          <w:b/>
          <w:bCs/>
          <w:sz w:val="28"/>
          <w:szCs w:val="28"/>
        </w:rPr>
        <w:t xml:space="preserve">　</w:t>
      </w:r>
    </w:p>
    <w:p w14:paraId="4AC5DC6E" w14:textId="7BDE9013" w:rsidR="001902DA" w:rsidRDefault="001902DA" w:rsidP="001902DA">
      <w:pPr>
        <w:ind w:firstLineChars="50" w:firstLine="87"/>
        <w:rPr>
          <w:rFonts w:ascii="ＭＳ Ｐ明朝" w:eastAsia="ＭＳ Ｐ明朝" w:hAnsi="ＭＳ Ｐ明朝"/>
          <w:b/>
          <w:bCs/>
          <w:sz w:val="18"/>
          <w:szCs w:val="18"/>
        </w:rPr>
      </w:pPr>
    </w:p>
    <w:p w14:paraId="23A6556F" w14:textId="0ECFE2CE" w:rsidR="001902DA" w:rsidRPr="00D81982" w:rsidRDefault="001902DA" w:rsidP="001902DA">
      <w:pPr>
        <w:ind w:firstLineChars="50" w:firstLine="137"/>
        <w:rPr>
          <w:rFonts w:ascii="ＭＳ Ｐ明朝" w:eastAsia="ＭＳ Ｐ明朝" w:hAnsi="ＭＳ Ｐ明朝"/>
          <w:b/>
          <w:bCs/>
          <w:sz w:val="28"/>
          <w:szCs w:val="28"/>
        </w:rPr>
      </w:pPr>
      <w:bookmarkStart w:id="63" w:name="_Hlk38010015"/>
      <w:r w:rsidRPr="00D81982">
        <w:rPr>
          <w:rFonts w:ascii="ＭＳ Ｐ明朝" w:eastAsia="ＭＳ Ｐ明朝" w:hAnsi="ＭＳ Ｐ明朝"/>
          <w:b/>
          <w:bCs/>
          <w:sz w:val="28"/>
          <w:szCs w:val="28"/>
        </w:rPr>
        <w:t>SGECガイド文書8</w:t>
      </w:r>
      <w:r w:rsidR="00F8307F">
        <w:rPr>
          <w:rFonts w:ascii="ＭＳ Ｐ明朝" w:eastAsia="ＭＳ Ｐ明朝" w:hAnsi="ＭＳ Ｐ明朝"/>
          <w:b/>
          <w:bCs/>
          <w:sz w:val="28"/>
          <w:szCs w:val="28"/>
        </w:rPr>
        <w:t xml:space="preserve"> </w:t>
      </w:r>
      <w:r w:rsidRPr="00D81982">
        <w:rPr>
          <w:rFonts w:ascii="ＭＳ Ｐ明朝" w:eastAsia="ＭＳ Ｐ明朝" w:hAnsi="ＭＳ Ｐ明朝"/>
          <w:b/>
          <w:bCs/>
          <w:sz w:val="28"/>
          <w:szCs w:val="28"/>
        </w:rPr>
        <w:t>「SGEC苦情処理規則」</w:t>
      </w:r>
    </w:p>
    <w:bookmarkEnd w:id="63"/>
    <w:p w14:paraId="23E5C1BB" w14:textId="01333485" w:rsidR="001902DA" w:rsidRDefault="001902DA" w:rsidP="001B142E">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p>
    <w:p w14:paraId="4045ECBD"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SGECガイド文書8</w:t>
      </w:r>
    </w:p>
    <w:p w14:paraId="5597E547" w14:textId="24729528"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理事会　</w:t>
      </w:r>
      <w:r w:rsidR="00545712">
        <w:rPr>
          <w:rFonts w:ascii="ＭＳ Ｐ明朝" w:eastAsia="ＭＳ Ｐ明朝" w:hAnsi="ＭＳ Ｐ明朝"/>
          <w:sz w:val="22"/>
        </w:rPr>
        <w:t>2021</w:t>
      </w:r>
    </w:p>
    <w:p w14:paraId="3F43ADBC" w14:textId="185E4F5A" w:rsidR="001902DA" w:rsidRPr="00D81982" w:rsidRDefault="00545712" w:rsidP="001902DA">
      <w:pPr>
        <w:rPr>
          <w:rFonts w:ascii="ＭＳ Ｐ明朝" w:eastAsia="ＭＳ Ｐ明朝" w:hAnsi="ＭＳ Ｐ明朝"/>
          <w:sz w:val="22"/>
        </w:rPr>
      </w:pPr>
      <w:r>
        <w:rPr>
          <w:rFonts w:ascii="ＭＳ Ｐ明朝" w:eastAsia="ＭＳ Ｐ明朝" w:hAnsi="ＭＳ Ｐ明朝"/>
          <w:sz w:val="22"/>
        </w:rPr>
        <w:t>2021</w:t>
      </w:r>
      <w:r w:rsidR="001902DA" w:rsidRPr="00D81982">
        <w:rPr>
          <w:rFonts w:ascii="ＭＳ Ｐ明朝" w:eastAsia="ＭＳ Ｐ明朝" w:hAnsi="ＭＳ Ｐ明朝"/>
          <w:sz w:val="22"/>
        </w:rPr>
        <w:t>.</w:t>
      </w:r>
      <w:r w:rsidR="00352C93">
        <w:rPr>
          <w:rFonts w:ascii="ＭＳ Ｐ明朝" w:eastAsia="ＭＳ Ｐ明朝" w:hAnsi="ＭＳ Ｐ明朝" w:hint="eastAsia"/>
          <w:sz w:val="22"/>
        </w:rPr>
        <w:t>３．３０</w:t>
      </w:r>
    </w:p>
    <w:p w14:paraId="226CD014" w14:textId="77777777" w:rsidR="001902DA" w:rsidRPr="00D81982" w:rsidRDefault="001902DA" w:rsidP="001902DA">
      <w:pPr>
        <w:snapToGrid w:val="0"/>
        <w:spacing w:line="312" w:lineRule="auto"/>
        <w:rPr>
          <w:rFonts w:ascii="ＭＳ Ｐ明朝" w:eastAsia="ＭＳ Ｐ明朝" w:hAnsi="ＭＳ Ｐ明朝"/>
          <w:sz w:val="22"/>
        </w:rPr>
      </w:pPr>
    </w:p>
    <w:p w14:paraId="43774D62" w14:textId="7516E63D" w:rsidR="001902DA" w:rsidRPr="00D81982" w:rsidRDefault="001902DA" w:rsidP="001902DA">
      <w:pPr>
        <w:snapToGrid w:val="0"/>
        <w:spacing w:line="312" w:lineRule="auto"/>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SGEC苦情処理規則</w:t>
      </w:r>
    </w:p>
    <w:p w14:paraId="52E07255" w14:textId="77777777" w:rsidR="001902DA" w:rsidRPr="00D81982" w:rsidRDefault="001902DA" w:rsidP="001902DA">
      <w:pPr>
        <w:snapToGrid w:val="0"/>
        <w:spacing w:line="312" w:lineRule="auto"/>
        <w:rPr>
          <w:rFonts w:ascii="ＭＳ Ｐ明朝" w:eastAsia="ＭＳ Ｐ明朝" w:hAnsi="ＭＳ Ｐ明朝"/>
          <w:b/>
          <w:bCs/>
          <w:sz w:val="22"/>
        </w:rPr>
      </w:pPr>
    </w:p>
    <w:p w14:paraId="078EF688" w14:textId="77777777" w:rsidR="001902DA" w:rsidRPr="00D9738B" w:rsidRDefault="001902DA" w:rsidP="001902DA">
      <w:pPr>
        <w:snapToGrid w:val="0"/>
        <w:spacing w:line="312" w:lineRule="auto"/>
        <w:rPr>
          <w:rFonts w:ascii="ＭＳ Ｐ明朝" w:eastAsia="ＭＳ Ｐ明朝" w:hAnsi="ＭＳ Ｐ明朝"/>
          <w:b/>
          <w:bCs/>
          <w:sz w:val="22"/>
        </w:rPr>
      </w:pPr>
      <w:bookmarkStart w:id="64" w:name="_Hlk38010895"/>
      <w:r w:rsidRPr="00D9738B">
        <w:rPr>
          <w:rFonts w:ascii="ＭＳ Ｐ明朝" w:eastAsia="ＭＳ Ｐ明朝" w:hAnsi="ＭＳ Ｐ明朝" w:hint="eastAsia"/>
          <w:b/>
          <w:bCs/>
          <w:sz w:val="22"/>
        </w:rPr>
        <w:t>１</w:t>
      </w:r>
      <w:r w:rsidRPr="00D9738B">
        <w:rPr>
          <w:rFonts w:ascii="ＭＳ Ｐ明朝" w:eastAsia="ＭＳ Ｐ明朝" w:hAnsi="ＭＳ Ｐ明朝"/>
          <w:b/>
          <w:bCs/>
          <w:sz w:val="22"/>
        </w:rPr>
        <w:t xml:space="preserve">. </w:t>
      </w:r>
      <w:r w:rsidRPr="00D9738B">
        <w:rPr>
          <w:rFonts w:ascii="ＭＳ Ｐ明朝" w:eastAsia="ＭＳ Ｐ明朝" w:hAnsi="ＭＳ Ｐ明朝" w:hint="eastAsia"/>
          <w:b/>
          <w:bCs/>
          <w:sz w:val="22"/>
        </w:rPr>
        <w:t>総則</w:t>
      </w:r>
    </w:p>
    <w:p w14:paraId="1294761B" w14:textId="77777777" w:rsidR="001902DA" w:rsidRPr="00D9738B" w:rsidRDefault="001902DA" w:rsidP="001902DA">
      <w:pPr>
        <w:snapToGrid w:val="0"/>
        <w:spacing w:line="312" w:lineRule="auto"/>
        <w:rPr>
          <w:rFonts w:ascii="ＭＳ Ｐ明朝" w:eastAsia="ＭＳ Ｐ明朝" w:hAnsi="ＭＳ Ｐ明朝"/>
          <w:b/>
          <w:bCs/>
          <w:sz w:val="22"/>
        </w:rPr>
      </w:pPr>
    </w:p>
    <w:p w14:paraId="6483B436" w14:textId="0A8BBB5C" w:rsidR="001902DA" w:rsidRPr="00D9738B" w:rsidRDefault="001902DA" w:rsidP="001902DA">
      <w:pPr>
        <w:autoSpaceDE w:val="0"/>
        <w:autoSpaceDN w:val="0"/>
        <w:adjustRightInd w:val="0"/>
        <w:snapToGrid w:val="0"/>
        <w:spacing w:line="312" w:lineRule="auto"/>
        <w:jc w:val="left"/>
        <w:rPr>
          <w:rFonts w:ascii="ＭＳ Ｐ明朝" w:eastAsia="ＭＳ Ｐ明朝" w:hAnsi="ＭＳ Ｐ明朝"/>
          <w:sz w:val="22"/>
        </w:rPr>
      </w:pPr>
      <w:r w:rsidRPr="00D9738B">
        <w:rPr>
          <w:rFonts w:ascii="ＭＳ Ｐ明朝" w:eastAsia="ＭＳ Ｐ明朝" w:hAnsi="ＭＳ Ｐ明朝"/>
          <w:b/>
          <w:bCs/>
          <w:sz w:val="22"/>
        </w:rPr>
        <w:t>1.1</w:t>
      </w:r>
      <w:r w:rsidRPr="00D9738B">
        <w:rPr>
          <w:rFonts w:ascii="ＭＳ Ｐ明朝" w:eastAsia="ＭＳ Ｐ明朝" w:hAnsi="ＭＳ Ｐ明朝" w:hint="eastAsia"/>
          <w:sz w:val="22"/>
        </w:rPr>
        <w:t xml:space="preserve">　</w:t>
      </w:r>
      <w:r w:rsidRPr="00D9738B">
        <w:rPr>
          <w:rFonts w:ascii="ＭＳ Ｐ明朝" w:eastAsia="ＭＳ Ｐ明朝" w:hAnsi="ＭＳ Ｐ明朝"/>
          <w:sz w:val="22"/>
        </w:rPr>
        <w:t xml:space="preserve"> 一般社団法人緑の循環認証会議（以下「SGEC/PEFCジャパン」という・）が定めるSGEC基準文書１：</w:t>
      </w:r>
      <w:r w:rsidR="00545712" w:rsidRPr="00D9738B">
        <w:rPr>
          <w:rFonts w:ascii="ＭＳ Ｐ明朝" w:eastAsia="ＭＳ Ｐ明朝" w:hAnsi="ＭＳ Ｐ明朝"/>
          <w:sz w:val="22"/>
        </w:rPr>
        <w:t>2021</w:t>
      </w:r>
      <w:r w:rsidRPr="00D9738B">
        <w:rPr>
          <w:rFonts w:ascii="ＭＳ Ｐ明朝" w:eastAsia="ＭＳ Ｐ明朝" w:hAnsi="ＭＳ Ｐ明朝" w:hint="eastAsia"/>
          <w:sz w:val="22"/>
        </w:rPr>
        <w:t>の「</w:t>
      </w:r>
      <w:r w:rsidRPr="00D9738B">
        <w:rPr>
          <w:rFonts w:ascii="ＭＳ Ｐ明朝" w:eastAsia="ＭＳ Ｐ明朝" w:hAnsi="ＭＳ Ｐ明朝" w:cs="Century"/>
          <w:kern w:val="0"/>
          <w:sz w:val="22"/>
        </w:rPr>
        <w:t>8　SGECに関する</w:t>
      </w:r>
      <w:r w:rsidRPr="00D9738B">
        <w:rPr>
          <w:rFonts w:ascii="ＭＳ Ｐ明朝" w:eastAsia="ＭＳ Ｐ明朝" w:hAnsi="ＭＳ Ｐ明朝" w:cs="ＭＳ明朝-WinCharSetFFFF-H" w:hint="eastAsia"/>
          <w:kern w:val="0"/>
          <w:sz w:val="22"/>
        </w:rPr>
        <w:t>苦情の処理」で規定する</w:t>
      </w:r>
      <w:r w:rsidRPr="00D9738B">
        <w:rPr>
          <w:rFonts w:ascii="ＭＳ Ｐ明朝" w:eastAsia="ＭＳ Ｐ明朝" w:hAnsi="ＭＳ Ｐ明朝"/>
          <w:sz w:val="22"/>
        </w:rPr>
        <w:t>SGEC認証制度に対する苦情処理は、本規則の定めるところによる。なお、PEFC</w:t>
      </w:r>
      <w:r w:rsidRPr="00D9738B">
        <w:rPr>
          <w:rFonts w:ascii="ＭＳ Ｐ明朝" w:eastAsia="ＭＳ Ｐ明朝" w:hAnsi="ＭＳ Ｐ明朝" w:hint="eastAsia"/>
          <w:sz w:val="22"/>
        </w:rPr>
        <w:t>評議会との日本国内の</w:t>
      </w:r>
      <w:r w:rsidRPr="00D9738B">
        <w:rPr>
          <w:rFonts w:ascii="ＭＳ Ｐ明朝" w:eastAsia="ＭＳ Ｐ明朝" w:hAnsi="ＭＳ Ｐ明朝"/>
          <w:sz w:val="22"/>
        </w:rPr>
        <w:t>PEFC</w:t>
      </w:r>
      <w:r w:rsidRPr="00D9738B">
        <w:rPr>
          <w:rFonts w:ascii="ＭＳ Ｐ明朝" w:eastAsia="ＭＳ Ｐ明朝" w:hAnsi="ＭＳ Ｐ明朝" w:hint="eastAsia"/>
          <w:sz w:val="22"/>
        </w:rPr>
        <w:t>国際森林認証制度の管理に関する契約</w:t>
      </w:r>
      <w:r w:rsidRPr="00D9738B">
        <w:rPr>
          <w:rFonts w:ascii="ＭＳ Ｐ明朝" w:eastAsia="ＭＳ Ｐ明朝" w:hAnsi="ＭＳ Ｐ明朝"/>
          <w:sz w:val="22"/>
        </w:rPr>
        <w:t>(2016年締結)に基づく委任団体としての権限に基づき、国内におけるPEFC</w:t>
      </w:r>
      <w:r w:rsidRPr="00D9738B">
        <w:rPr>
          <w:rFonts w:ascii="ＭＳ Ｐ明朝" w:eastAsia="ＭＳ Ｐ明朝" w:hAnsi="ＭＳ Ｐ明朝" w:hint="eastAsia"/>
          <w:sz w:val="22"/>
        </w:rPr>
        <w:t>認証制度に対する苦情については、</w:t>
      </w:r>
      <w:r w:rsidRPr="00D9738B">
        <w:rPr>
          <w:rFonts w:ascii="ＭＳ Ｐ明朝" w:eastAsia="ＭＳ Ｐ明朝" w:hAnsi="ＭＳ Ｐ明朝"/>
          <w:sz w:val="22"/>
        </w:rPr>
        <w:t>PEFC協議会と協議の上本規則に準じて同協議会を代行して実施する。</w:t>
      </w:r>
    </w:p>
    <w:p w14:paraId="2BA5639F" w14:textId="77777777" w:rsidR="001902DA" w:rsidRPr="00D9738B" w:rsidRDefault="001902DA" w:rsidP="001902DA">
      <w:pPr>
        <w:autoSpaceDE w:val="0"/>
        <w:autoSpaceDN w:val="0"/>
        <w:adjustRightInd w:val="0"/>
        <w:snapToGrid w:val="0"/>
        <w:spacing w:line="312" w:lineRule="auto"/>
        <w:jc w:val="left"/>
        <w:rPr>
          <w:rFonts w:ascii="ＭＳ Ｐ明朝" w:eastAsia="ＭＳ Ｐ明朝" w:hAnsi="ＭＳ Ｐ明朝"/>
          <w:sz w:val="22"/>
        </w:rPr>
      </w:pPr>
    </w:p>
    <w:p w14:paraId="02EB82BD" w14:textId="77777777" w:rsidR="001902DA" w:rsidRPr="000D5C5C" w:rsidRDefault="001902DA" w:rsidP="001902DA">
      <w:pPr>
        <w:snapToGrid w:val="0"/>
        <w:spacing w:line="312" w:lineRule="auto"/>
        <w:rPr>
          <w:rFonts w:ascii="ＭＳ Ｐ明朝" w:eastAsia="ＭＳ Ｐ明朝" w:hAnsi="ＭＳ Ｐ明朝"/>
          <w:sz w:val="22"/>
        </w:rPr>
      </w:pPr>
      <w:r w:rsidRPr="00D9738B">
        <w:rPr>
          <w:rFonts w:ascii="ＭＳ Ｐ明朝" w:eastAsia="ＭＳ Ｐ明朝" w:hAnsi="ＭＳ Ｐ明朝"/>
          <w:b/>
          <w:bCs/>
          <w:sz w:val="22"/>
        </w:rPr>
        <w:t>1</w:t>
      </w:r>
      <w:r w:rsidRPr="000D5C5C">
        <w:rPr>
          <w:rFonts w:ascii="ＭＳ Ｐ明朝" w:eastAsia="ＭＳ Ｐ明朝" w:hAnsi="ＭＳ Ｐ明朝"/>
          <w:b/>
          <w:bCs/>
          <w:sz w:val="22"/>
        </w:rPr>
        <w:t>.2</w:t>
      </w:r>
      <w:r w:rsidRPr="000D5C5C">
        <w:rPr>
          <w:rFonts w:ascii="ＭＳ Ｐ明朝" w:eastAsia="ＭＳ Ｐ明朝" w:hAnsi="ＭＳ Ｐ明朝" w:hint="eastAsia"/>
          <w:sz w:val="22"/>
        </w:rPr>
        <w:t xml:space="preserve">　本規則の目的は、苦情の調査や解決に関する</w:t>
      </w:r>
      <w:r w:rsidRPr="000D5C5C">
        <w:rPr>
          <w:rFonts w:ascii="ＭＳ Ｐ明朝" w:eastAsia="ＭＳ Ｐ明朝" w:hAnsi="ＭＳ Ｐ明朝"/>
          <w:sz w:val="22"/>
        </w:rPr>
        <w:t>SGEC/PEFCジャパンの責任を明確化するとともに、その実行の手順を定める。SGEC/PEFCジャパンは、SGEC/PEFC</w:t>
      </w:r>
      <w:r w:rsidRPr="000D5C5C">
        <w:rPr>
          <w:rFonts w:ascii="ＭＳ Ｐ明朝" w:eastAsia="ＭＳ Ｐ明朝" w:hAnsi="ＭＳ Ｐ明朝" w:hint="eastAsia"/>
          <w:sz w:val="22"/>
        </w:rPr>
        <w:t>ジャパンに申し出のあるすべての苦情について、</w:t>
      </w:r>
      <w:r w:rsidRPr="000D5C5C">
        <w:rPr>
          <w:rFonts w:ascii="ＭＳ Ｐ明朝" w:eastAsia="ＭＳ Ｐ明朝" w:hAnsi="ＭＳ Ｐ明朝"/>
          <w:sz w:val="22"/>
        </w:rPr>
        <w:t>SGEC認証制度へのサービスの向上とその是正措置を講じる等認証管理業務を継続的に改善するためのモニターとその有意な機会として捉え、責任をもって積極的に関わる。</w:t>
      </w:r>
    </w:p>
    <w:p w14:paraId="20033413" w14:textId="77777777" w:rsidR="001902DA" w:rsidRPr="000D5C5C" w:rsidRDefault="001902DA" w:rsidP="001902DA">
      <w:pPr>
        <w:snapToGrid w:val="0"/>
        <w:spacing w:line="312" w:lineRule="auto"/>
        <w:rPr>
          <w:rFonts w:ascii="ＭＳ Ｐ明朝" w:eastAsia="ＭＳ Ｐ明朝" w:hAnsi="ＭＳ Ｐ明朝"/>
          <w:sz w:val="22"/>
        </w:rPr>
      </w:pPr>
    </w:p>
    <w:p w14:paraId="35F18536"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1.3</w:t>
      </w:r>
      <w:r w:rsidRPr="000D5C5C">
        <w:rPr>
          <w:rFonts w:ascii="ＭＳ Ｐ明朝" w:eastAsia="ＭＳ Ｐ明朝" w:hAnsi="ＭＳ Ｐ明朝" w:hint="eastAsia"/>
          <w:sz w:val="22"/>
        </w:rPr>
        <w:t xml:space="preserve">　本規則は、</w:t>
      </w:r>
      <w:r w:rsidRPr="000D5C5C">
        <w:rPr>
          <w:rFonts w:ascii="ＭＳ Ｐ明朝" w:eastAsia="ＭＳ Ｐ明朝" w:hAnsi="ＭＳ Ｐ明朝"/>
          <w:sz w:val="22"/>
        </w:rPr>
        <w:t>SGEC認証制度に関して苦情の申し出があった場合に迅速かつ公正に処理するための手続きを定める。</w:t>
      </w:r>
    </w:p>
    <w:p w14:paraId="0D903DF7" w14:textId="77777777" w:rsidR="001902DA" w:rsidRPr="00D9738B" w:rsidRDefault="001902DA" w:rsidP="001902DA">
      <w:pPr>
        <w:snapToGrid w:val="0"/>
        <w:spacing w:line="312" w:lineRule="auto"/>
        <w:rPr>
          <w:rFonts w:ascii="ＭＳ Ｐ明朝" w:eastAsia="ＭＳ Ｐ明朝" w:hAnsi="ＭＳ Ｐ明朝"/>
          <w:sz w:val="22"/>
        </w:rPr>
      </w:pPr>
    </w:p>
    <w:p w14:paraId="71A5DBEF" w14:textId="77777777" w:rsidR="001902DA" w:rsidRPr="00D9738B" w:rsidRDefault="001902DA" w:rsidP="001902DA">
      <w:pPr>
        <w:snapToGrid w:val="0"/>
        <w:spacing w:line="312" w:lineRule="auto"/>
        <w:rPr>
          <w:rFonts w:ascii="ＭＳ Ｐ明朝" w:eastAsia="ＭＳ Ｐ明朝" w:hAnsi="ＭＳ Ｐ明朝"/>
          <w:b/>
          <w:bCs/>
          <w:sz w:val="22"/>
        </w:rPr>
      </w:pPr>
      <w:r w:rsidRPr="00D9738B">
        <w:rPr>
          <w:rFonts w:ascii="ＭＳ Ｐ明朝" w:eastAsia="ＭＳ Ｐ明朝" w:hAnsi="ＭＳ Ｐ明朝"/>
          <w:b/>
          <w:bCs/>
          <w:sz w:val="22"/>
        </w:rPr>
        <w:t xml:space="preserve">2. </w:t>
      </w:r>
      <w:r w:rsidRPr="00D9738B">
        <w:rPr>
          <w:rFonts w:ascii="ＭＳ Ｐ明朝" w:eastAsia="ＭＳ Ｐ明朝" w:hAnsi="ＭＳ Ｐ明朝" w:hint="eastAsia"/>
          <w:b/>
          <w:bCs/>
          <w:sz w:val="22"/>
        </w:rPr>
        <w:t>適用範囲</w:t>
      </w:r>
    </w:p>
    <w:p w14:paraId="02F34A4D" w14:textId="77777777" w:rsidR="001902DA" w:rsidRPr="00D9738B" w:rsidRDefault="001902DA" w:rsidP="001902DA">
      <w:pPr>
        <w:snapToGrid w:val="0"/>
        <w:spacing w:line="312" w:lineRule="auto"/>
        <w:rPr>
          <w:rFonts w:ascii="ＭＳ Ｐ明朝" w:eastAsia="ＭＳ Ｐ明朝" w:hAnsi="ＭＳ Ｐ明朝"/>
          <w:b/>
          <w:bCs/>
          <w:sz w:val="22"/>
        </w:rPr>
      </w:pPr>
    </w:p>
    <w:p w14:paraId="4A7623CB"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2.1 </w:t>
      </w:r>
      <w:r w:rsidRPr="000D5C5C">
        <w:rPr>
          <w:rFonts w:ascii="ＭＳ Ｐ明朝" w:eastAsia="ＭＳ Ｐ明朝" w:hAnsi="ＭＳ Ｐ明朝" w:hint="eastAsia"/>
          <w:sz w:val="22"/>
        </w:rPr>
        <w:t>本規則は、</w:t>
      </w:r>
      <w:r w:rsidRPr="000D5C5C">
        <w:rPr>
          <w:rFonts w:ascii="ＭＳ Ｐ明朝" w:eastAsia="ＭＳ Ｐ明朝" w:hAnsi="ＭＳ Ｐ明朝"/>
          <w:sz w:val="22"/>
        </w:rPr>
        <w:t>SGEC認証制度の要求事項やSGEC/PEFCジャパンの決定及びその認証管理業務に関連した苦情について、SGEC/PEFC</w:t>
      </w:r>
      <w:r w:rsidRPr="000D5C5C">
        <w:rPr>
          <w:rFonts w:ascii="ＭＳ Ｐ明朝" w:eastAsia="ＭＳ Ｐ明朝" w:hAnsi="ＭＳ Ｐ明朝" w:hint="eastAsia"/>
          <w:sz w:val="22"/>
        </w:rPr>
        <w:t>ジャパン監事がその是正措置等を策定し、</w:t>
      </w:r>
      <w:r w:rsidRPr="000D5C5C">
        <w:rPr>
          <w:rFonts w:ascii="ＭＳ Ｐ明朝" w:eastAsia="ＭＳ Ｐ明朝" w:hAnsi="ＭＳ Ｐ明朝"/>
          <w:sz w:val="22"/>
        </w:rPr>
        <w:t>SGEC理事会に承認を求める手順を定める。</w:t>
      </w:r>
    </w:p>
    <w:p w14:paraId="314808F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t>注意書：苦情とは</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ジャパンによる行為に関して個人や組織が行う文書による不満の表明をいう。</w:t>
      </w:r>
    </w:p>
    <w:p w14:paraId="338C39D4" w14:textId="77777777" w:rsidR="001902DA" w:rsidRPr="000D5C5C" w:rsidRDefault="001902DA" w:rsidP="001902DA">
      <w:pPr>
        <w:snapToGrid w:val="0"/>
        <w:spacing w:line="312" w:lineRule="auto"/>
        <w:rPr>
          <w:rFonts w:ascii="ＭＳ Ｐ明朝" w:eastAsia="ＭＳ Ｐ明朝" w:hAnsi="ＭＳ Ｐ明朝"/>
          <w:sz w:val="22"/>
        </w:rPr>
      </w:pPr>
    </w:p>
    <w:p w14:paraId="259354E8"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lastRenderedPageBreak/>
        <w:t>2.2</w:t>
      </w:r>
      <w:r w:rsidRPr="000D5C5C">
        <w:rPr>
          <w:rFonts w:ascii="ＭＳ Ｐ明朝" w:eastAsia="ＭＳ Ｐ明朝" w:hAnsi="ＭＳ Ｐ明朝" w:hint="eastAsia"/>
          <w:sz w:val="22"/>
        </w:rPr>
        <w:t xml:space="preserve">　認証を受けた主体、認定を受けた認証機関、又は認定機関による認証機関の認定の決定等に関する苦情は、それぞれ関連する認証主体、認証機関、認定機関、又は国際認定フォーラム（</w:t>
      </w:r>
      <w:r w:rsidRPr="000D5C5C">
        <w:rPr>
          <w:rFonts w:ascii="ＭＳ Ｐ明朝" w:eastAsia="ＭＳ Ｐ明朝" w:hAnsi="ＭＳ Ｐ明朝"/>
          <w:sz w:val="22"/>
        </w:rPr>
        <w:t>IAF）</w:t>
      </w:r>
      <w:r w:rsidRPr="000D5C5C">
        <w:rPr>
          <w:rFonts w:ascii="ＭＳ Ｐ明朝" w:eastAsia="ＭＳ Ｐ明朝" w:hAnsi="ＭＳ Ｐ明朝" w:hint="eastAsia"/>
          <w:sz w:val="22"/>
        </w:rPr>
        <w:t>が定める苦情のための手順に従って処理されなければならない。</w:t>
      </w:r>
    </w:p>
    <w:p w14:paraId="202D086C" w14:textId="77777777" w:rsidR="001902DA" w:rsidRPr="000D5C5C" w:rsidRDefault="001902DA" w:rsidP="001902DA">
      <w:pPr>
        <w:snapToGrid w:val="0"/>
        <w:spacing w:line="312" w:lineRule="auto"/>
        <w:rPr>
          <w:rFonts w:ascii="ＭＳ Ｐ明朝" w:eastAsia="ＭＳ Ｐ明朝" w:hAnsi="ＭＳ Ｐ明朝"/>
          <w:bCs/>
          <w:sz w:val="22"/>
        </w:rPr>
      </w:pPr>
    </w:p>
    <w:bookmarkEnd w:id="64"/>
    <w:p w14:paraId="7AA8DD4A" w14:textId="77777777" w:rsidR="001902DA" w:rsidRPr="000D5C5C" w:rsidRDefault="001902DA" w:rsidP="001902DA">
      <w:pPr>
        <w:snapToGrid w:val="0"/>
        <w:spacing w:line="312" w:lineRule="auto"/>
        <w:rPr>
          <w:rFonts w:ascii="ＭＳ Ｐ明朝" w:eastAsia="ＭＳ Ｐ明朝" w:hAnsi="ＭＳ Ｐ明朝"/>
          <w:b/>
          <w:bCs/>
          <w:sz w:val="22"/>
        </w:rPr>
      </w:pPr>
      <w:r w:rsidRPr="000D5C5C">
        <w:rPr>
          <w:rFonts w:ascii="ＭＳ Ｐ明朝" w:eastAsia="ＭＳ Ｐ明朝" w:hAnsi="ＭＳ Ｐ明朝"/>
          <w:b/>
          <w:bCs/>
          <w:sz w:val="22"/>
        </w:rPr>
        <w:t xml:space="preserve">3. </w:t>
      </w:r>
      <w:r w:rsidRPr="000D5C5C">
        <w:rPr>
          <w:rFonts w:ascii="ＭＳ Ｐ明朝" w:eastAsia="ＭＳ Ｐ明朝" w:hAnsi="ＭＳ Ｐ明朝" w:hint="eastAsia"/>
          <w:b/>
          <w:bCs/>
          <w:sz w:val="22"/>
        </w:rPr>
        <w:t xml:space="preserve">苦情　</w:t>
      </w:r>
    </w:p>
    <w:p w14:paraId="3B3E59B8" w14:textId="77777777" w:rsidR="001902DA" w:rsidRPr="000D5C5C" w:rsidRDefault="001902DA" w:rsidP="001902DA">
      <w:pPr>
        <w:snapToGrid w:val="0"/>
        <w:spacing w:line="312" w:lineRule="auto"/>
        <w:rPr>
          <w:rFonts w:ascii="ＭＳ Ｐ明朝" w:eastAsia="ＭＳ Ｐ明朝" w:hAnsi="ＭＳ Ｐ明朝"/>
          <w:b/>
          <w:bCs/>
          <w:sz w:val="22"/>
        </w:rPr>
      </w:pPr>
    </w:p>
    <w:p w14:paraId="6204A8CE"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SGEC監事に処理を図る苦情は、SGEC認証制度の要求事項及びその遵守に関わる懸念や問題に関連するものでなければならない。</w:t>
      </w:r>
    </w:p>
    <w:p w14:paraId="67CCD32E" w14:textId="77777777" w:rsidR="001902DA" w:rsidRPr="000D5C5C" w:rsidRDefault="001902DA" w:rsidP="001902DA">
      <w:pPr>
        <w:snapToGrid w:val="0"/>
        <w:spacing w:line="312" w:lineRule="auto"/>
        <w:rPr>
          <w:rFonts w:ascii="ＭＳ Ｐ明朝" w:eastAsia="ＭＳ Ｐ明朝" w:hAnsi="ＭＳ Ｐ明朝"/>
          <w:sz w:val="22"/>
        </w:rPr>
      </w:pPr>
    </w:p>
    <w:p w14:paraId="37CE7E9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3.2</w:t>
      </w:r>
      <w:r w:rsidRPr="000D5C5C">
        <w:rPr>
          <w:rFonts w:ascii="ＭＳ Ｐ明朝" w:eastAsia="ＭＳ Ｐ明朝" w:hAnsi="ＭＳ Ｐ明朝" w:hint="eastAsia"/>
          <w:sz w:val="22"/>
        </w:rPr>
        <w:t xml:space="preserve">　苦情の申立人は、独立した情報源を通じて正確かつ正しいことが検証された文書による当該苦情の解説する情報を提出する責任を負う。</w:t>
      </w:r>
    </w:p>
    <w:p w14:paraId="07DAB8B4" w14:textId="77777777" w:rsidR="001902DA" w:rsidRPr="000D5C5C" w:rsidRDefault="001902DA" w:rsidP="001902DA">
      <w:pPr>
        <w:snapToGrid w:val="0"/>
        <w:spacing w:line="312" w:lineRule="auto"/>
        <w:rPr>
          <w:rFonts w:ascii="ＭＳ Ｐ明朝" w:eastAsia="ＭＳ Ｐ明朝" w:hAnsi="ＭＳ Ｐ明朝"/>
          <w:sz w:val="22"/>
        </w:rPr>
      </w:pPr>
    </w:p>
    <w:p w14:paraId="6CEC890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3.3</w:t>
      </w:r>
      <w:r w:rsidRPr="000D5C5C">
        <w:rPr>
          <w:rFonts w:ascii="ＭＳ Ｐ明朝" w:eastAsia="ＭＳ Ｐ明朝" w:hAnsi="ＭＳ Ｐ明朝" w:hint="eastAsia"/>
          <w:sz w:val="22"/>
        </w:rPr>
        <w:t xml:space="preserve">　認証を受けた特定の主体に関する苦情は、その認証に関係する認証機関の苦情の解決手順に託されなければならない。</w:t>
      </w:r>
    </w:p>
    <w:p w14:paraId="49530314" w14:textId="77777777" w:rsidR="001902DA" w:rsidRPr="000D5C5C" w:rsidRDefault="001902DA" w:rsidP="001902DA">
      <w:pPr>
        <w:snapToGrid w:val="0"/>
        <w:spacing w:line="312" w:lineRule="auto"/>
        <w:rPr>
          <w:rFonts w:ascii="ＭＳ Ｐ明朝" w:eastAsia="ＭＳ Ｐ明朝" w:hAnsi="ＭＳ Ｐ明朝"/>
          <w:sz w:val="22"/>
        </w:rPr>
      </w:pPr>
    </w:p>
    <w:p w14:paraId="10A9EF35"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3.4</w:t>
      </w:r>
      <w:r w:rsidRPr="000D5C5C">
        <w:rPr>
          <w:rFonts w:ascii="ＭＳ Ｐ明朝" w:eastAsia="ＭＳ Ｐ明朝" w:hAnsi="ＭＳ Ｐ明朝" w:hint="eastAsia"/>
          <w:sz w:val="22"/>
        </w:rPr>
        <w:t xml:space="preserve">　認定を受けた特定の認証機関に関する苦情は、その認定に関係する認定機関の苦情の解決手順に託されなければならない。</w:t>
      </w:r>
    </w:p>
    <w:p w14:paraId="624A8F08" w14:textId="77777777" w:rsidR="001902DA" w:rsidRPr="000D5C5C" w:rsidRDefault="001902DA" w:rsidP="001902DA">
      <w:pPr>
        <w:snapToGrid w:val="0"/>
        <w:spacing w:line="312" w:lineRule="auto"/>
        <w:rPr>
          <w:rFonts w:ascii="ＭＳ Ｐ明朝" w:eastAsia="ＭＳ Ｐ明朝" w:hAnsi="ＭＳ Ｐ明朝"/>
          <w:sz w:val="22"/>
        </w:rPr>
      </w:pPr>
    </w:p>
    <w:p w14:paraId="615E0A62"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3.5</w:t>
      </w:r>
      <w:r w:rsidRPr="000D5C5C">
        <w:rPr>
          <w:rFonts w:ascii="ＭＳ Ｐ明朝" w:eastAsia="ＭＳ Ｐ明朝" w:hAnsi="ＭＳ Ｐ明朝" w:hint="eastAsia"/>
          <w:sz w:val="22"/>
        </w:rPr>
        <w:t xml:space="preserve">　特定の認定機関に関する苦情は、国際認定フォーラム（</w:t>
      </w:r>
      <w:r w:rsidRPr="000D5C5C">
        <w:rPr>
          <w:rFonts w:ascii="ＭＳ Ｐ明朝" w:eastAsia="ＭＳ Ｐ明朝" w:hAnsi="ＭＳ Ｐ明朝"/>
          <w:sz w:val="22"/>
        </w:rPr>
        <w:t>IAF）が独自に定める苦情の解決手順に託されなければならない。</w:t>
      </w:r>
    </w:p>
    <w:p w14:paraId="6FC141B1" w14:textId="77777777" w:rsidR="001902DA" w:rsidRPr="000D5C5C" w:rsidRDefault="001902DA" w:rsidP="001902DA">
      <w:pPr>
        <w:snapToGrid w:val="0"/>
        <w:spacing w:line="312" w:lineRule="auto"/>
        <w:rPr>
          <w:rFonts w:ascii="ＭＳ Ｐ明朝" w:eastAsia="ＭＳ Ｐ明朝" w:hAnsi="ＭＳ Ｐ明朝"/>
          <w:sz w:val="22"/>
        </w:rPr>
      </w:pPr>
    </w:p>
    <w:p w14:paraId="64021950"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3.6</w:t>
      </w:r>
      <w:r w:rsidRPr="000D5C5C">
        <w:rPr>
          <w:rFonts w:ascii="ＭＳ Ｐ明朝" w:eastAsia="ＭＳ Ｐ明朝" w:hAnsi="ＭＳ Ｐ明朝" w:hint="eastAsia"/>
          <w:sz w:val="22"/>
        </w:rPr>
        <w:t xml:space="preserve">　苦情の結果の如何に関わらず、苦情の申立人と</w:t>
      </w:r>
      <w:r w:rsidRPr="000D5C5C">
        <w:rPr>
          <w:rFonts w:ascii="ＭＳ Ｐ明朝" w:eastAsia="ＭＳ Ｐ明朝" w:hAnsi="ＭＳ Ｐ明朝"/>
          <w:sz w:val="22"/>
        </w:rPr>
        <w:t>SGEC/PEFCジャパンは自らの費用をそれぞれ負担する。</w:t>
      </w:r>
    </w:p>
    <w:p w14:paraId="3F91EF33" w14:textId="77777777" w:rsidR="001902DA" w:rsidRPr="000D5C5C" w:rsidRDefault="001902DA" w:rsidP="001902DA">
      <w:pPr>
        <w:snapToGrid w:val="0"/>
        <w:spacing w:line="312" w:lineRule="auto"/>
        <w:rPr>
          <w:rFonts w:ascii="ＭＳ Ｐ明朝" w:eastAsia="ＭＳ Ｐ明朝" w:hAnsi="ＭＳ Ｐ明朝"/>
          <w:sz w:val="22"/>
        </w:rPr>
      </w:pPr>
    </w:p>
    <w:p w14:paraId="5C9248E6"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3.7</w:t>
      </w:r>
      <w:r w:rsidRPr="000D5C5C">
        <w:rPr>
          <w:rFonts w:ascii="ＭＳ Ｐ明朝" w:eastAsia="ＭＳ Ｐ明朝" w:hAnsi="ＭＳ Ｐ明朝" w:hint="eastAsia"/>
          <w:sz w:val="22"/>
        </w:rPr>
        <w:t xml:space="preserve">　正式に受理された苦情は、現場調査が求められる場合を除き、通常</w:t>
      </w:r>
      <w:r w:rsidRPr="000D5C5C">
        <w:rPr>
          <w:rFonts w:ascii="ＭＳ Ｐ明朝" w:eastAsia="ＭＳ Ｐ明朝" w:hAnsi="ＭＳ Ｐ明朝"/>
          <w:sz w:val="22"/>
        </w:rPr>
        <w:t>6ヶ月以内に解決されるよう可能な限り努力する。</w:t>
      </w:r>
    </w:p>
    <w:p w14:paraId="7303836E" w14:textId="77777777" w:rsidR="001902DA" w:rsidRPr="000D5C5C" w:rsidRDefault="001902DA" w:rsidP="001902DA">
      <w:pPr>
        <w:snapToGrid w:val="0"/>
        <w:spacing w:line="312" w:lineRule="auto"/>
        <w:rPr>
          <w:rFonts w:ascii="ＭＳ Ｐ明朝" w:eastAsia="ＭＳ Ｐ明朝" w:hAnsi="ＭＳ Ｐ明朝"/>
          <w:sz w:val="22"/>
        </w:rPr>
      </w:pPr>
    </w:p>
    <w:p w14:paraId="68D61808" w14:textId="77777777" w:rsidR="001902DA" w:rsidRPr="00D9738B" w:rsidRDefault="001902DA" w:rsidP="001902DA">
      <w:pPr>
        <w:snapToGrid w:val="0"/>
        <w:spacing w:line="312" w:lineRule="auto"/>
        <w:rPr>
          <w:rFonts w:ascii="ＭＳ Ｐ明朝" w:eastAsia="ＭＳ Ｐ明朝" w:hAnsi="ＭＳ Ｐ明朝"/>
          <w:b/>
          <w:bCs/>
          <w:sz w:val="22"/>
        </w:rPr>
      </w:pPr>
      <w:r w:rsidRPr="00D9738B">
        <w:rPr>
          <w:rFonts w:ascii="ＭＳ Ｐ明朝" w:eastAsia="ＭＳ Ｐ明朝" w:hAnsi="ＭＳ Ｐ明朝"/>
          <w:b/>
          <w:bCs/>
          <w:sz w:val="22"/>
        </w:rPr>
        <w:t>4.</w:t>
      </w:r>
      <w:r w:rsidRPr="00D9738B">
        <w:rPr>
          <w:rFonts w:ascii="ＭＳ Ｐ明朝" w:eastAsia="ＭＳ Ｐ明朝" w:hAnsi="ＭＳ Ｐ明朝" w:hint="eastAsia"/>
          <w:b/>
          <w:bCs/>
          <w:sz w:val="22"/>
        </w:rPr>
        <w:t xml:space="preserve">　苦情の受理</w:t>
      </w:r>
    </w:p>
    <w:p w14:paraId="7864DB85" w14:textId="77777777" w:rsidR="001902DA" w:rsidRPr="00D9738B" w:rsidRDefault="001902DA" w:rsidP="001902DA">
      <w:pPr>
        <w:snapToGrid w:val="0"/>
        <w:spacing w:line="312" w:lineRule="auto"/>
        <w:rPr>
          <w:rFonts w:ascii="ＭＳ Ｐ明朝" w:eastAsia="ＭＳ Ｐ明朝" w:hAnsi="ＭＳ Ｐ明朝"/>
          <w:b/>
          <w:bCs/>
          <w:sz w:val="22"/>
        </w:rPr>
      </w:pPr>
    </w:p>
    <w:p w14:paraId="50467DBE"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r w:rsidRPr="00D9738B">
        <w:rPr>
          <w:rFonts w:ascii="ＭＳ Ｐ明朝" w:eastAsia="ＭＳ Ｐ明朝" w:hAnsi="ＭＳ Ｐ明朝"/>
          <w:b/>
          <w:bCs/>
          <w:color w:val="auto"/>
          <w:sz w:val="22"/>
          <w:szCs w:val="22"/>
        </w:rPr>
        <w:t xml:space="preserve">4.1　</w:t>
      </w:r>
      <w:r w:rsidRPr="000D5C5C">
        <w:rPr>
          <w:rFonts w:ascii="ＭＳ Ｐ明朝" w:eastAsia="ＭＳ Ｐ明朝" w:hAnsi="ＭＳ Ｐ明朝" w:hint="eastAsia"/>
          <w:color w:val="auto"/>
          <w:sz w:val="22"/>
          <w:szCs w:val="22"/>
        </w:rPr>
        <w:t>苦情処理の事務は、</w:t>
      </w:r>
      <w:r w:rsidRPr="000D5C5C">
        <w:rPr>
          <w:rFonts w:ascii="ＭＳ Ｐ明朝" w:eastAsia="ＭＳ Ｐ明朝" w:hAnsi="ＭＳ Ｐ明朝"/>
          <w:color w:val="auto"/>
          <w:sz w:val="22"/>
          <w:szCs w:val="22"/>
        </w:rPr>
        <w:t>SGEC/PEFC</w:t>
      </w:r>
      <w:r w:rsidRPr="000D5C5C">
        <w:rPr>
          <w:rFonts w:ascii="ＭＳ Ｐ明朝" w:eastAsia="ＭＳ Ｐ明朝" w:hAnsi="ＭＳ Ｐ明朝" w:hint="eastAsia"/>
          <w:color w:val="auto"/>
          <w:sz w:val="22"/>
          <w:szCs w:val="22"/>
        </w:rPr>
        <w:t>ジャパンの事務局が所管し、同事務局内に苦情処理に関する常設窓口を設置する。苦情の受付窓口をウェブサイト上で公開する等の方法により、周知を図るものとするとともに。利便性の高いアクセス手段（電話、ＦＡＸ、郵便、電子メール）を設定し、苦情を広く受け付けることができるようにしなければならない。</w:t>
      </w:r>
    </w:p>
    <w:p w14:paraId="3B52C8C0"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p>
    <w:p w14:paraId="71EC48B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b/>
          <w:sz w:val="22"/>
        </w:rPr>
        <w:t>4.2</w:t>
      </w: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sz w:val="22"/>
        </w:rPr>
        <w:t>すべての苦情は、</w:t>
      </w:r>
      <w:r w:rsidRPr="00D81982">
        <w:rPr>
          <w:rFonts w:ascii="ＭＳ Ｐ明朝" w:eastAsia="ＭＳ Ｐ明朝" w:hAnsi="ＭＳ Ｐ明朝"/>
          <w:sz w:val="22"/>
        </w:rPr>
        <w:t>SGEC/PEFCジャパン事務局長（以下、「事務局長」いう。）に宛てた文書</w:t>
      </w:r>
      <w:r w:rsidRPr="00D81982">
        <w:rPr>
          <w:rFonts w:ascii="ＭＳ Ｐ明朝" w:eastAsia="ＭＳ Ｐ明朝" w:hAnsi="ＭＳ Ｐ明朝"/>
          <w:sz w:val="22"/>
        </w:rPr>
        <w:lastRenderedPageBreak/>
        <w:t>で提出されなければならない。その内容は次の事項を含んでいなければならない。</w:t>
      </w:r>
    </w:p>
    <w:p w14:paraId="10AE5B97"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(1)　苦情の申立顧客等の氏名または名称</w:t>
      </w:r>
    </w:p>
    <w:p w14:paraId="0BFC71DF"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(2)　苦情申立者の住所または所在地</w:t>
      </w:r>
    </w:p>
    <w:p w14:paraId="6EA92C7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(3)　苦情申立者の連絡先及び連絡方法</w:t>
      </w:r>
    </w:p>
    <w:p w14:paraId="6B1B8A6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(4)　苦情の概要</w:t>
      </w:r>
    </w:p>
    <w:p w14:paraId="1A995BAD"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(5)　苦情の発生経緯</w:t>
      </w:r>
    </w:p>
    <w:p w14:paraId="085EAFA0" w14:textId="77777777" w:rsidR="001902DA" w:rsidRPr="00D9738B" w:rsidRDefault="001902DA" w:rsidP="001902DA">
      <w:pPr>
        <w:snapToGrid w:val="0"/>
        <w:spacing w:line="312" w:lineRule="auto"/>
        <w:rPr>
          <w:rFonts w:ascii="ＭＳ Ｐ明朝" w:eastAsia="ＭＳ Ｐ明朝" w:hAnsi="ＭＳ Ｐ明朝"/>
          <w:sz w:val="22"/>
        </w:rPr>
      </w:pPr>
    </w:p>
    <w:p w14:paraId="3384544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4.3</w:t>
      </w:r>
      <w:r w:rsidRPr="000D5C5C">
        <w:rPr>
          <w:rFonts w:ascii="ＭＳ Ｐ明朝" w:eastAsia="ＭＳ Ｐ明朝" w:hAnsi="ＭＳ Ｐ明朝" w:hint="eastAsia"/>
          <w:sz w:val="22"/>
        </w:rPr>
        <w:t xml:space="preserve">　事務局長は、当該苦情が「</w:t>
      </w:r>
      <w:r w:rsidRPr="000D5C5C">
        <w:rPr>
          <w:rFonts w:ascii="ＭＳ Ｐ明朝" w:eastAsia="ＭＳ Ｐ明朝" w:hAnsi="ＭＳ Ｐ明朝"/>
          <w:sz w:val="22"/>
        </w:rPr>
        <w:t>3.1</w:t>
      </w:r>
      <w:r w:rsidRPr="000D5C5C">
        <w:rPr>
          <w:rFonts w:ascii="ＭＳ Ｐ明朝" w:eastAsia="ＭＳ Ｐ明朝" w:hAnsi="ＭＳ Ｐ明朝" w:hint="eastAsia"/>
          <w:sz w:val="22"/>
        </w:rPr>
        <w:t>」項を遵守するものであり、また、その苦情の情報が「</w:t>
      </w:r>
      <w:r w:rsidRPr="000D5C5C">
        <w:rPr>
          <w:rFonts w:ascii="ＭＳ Ｐ明朝" w:eastAsia="ＭＳ Ｐ明朝" w:hAnsi="ＭＳ Ｐ明朝"/>
          <w:sz w:val="22"/>
        </w:rPr>
        <w:t>3.2」項を遵守するものであることが証明される場合、その苦情を正式に受理することを決定する。</w:t>
      </w:r>
    </w:p>
    <w:p w14:paraId="76A3239A" w14:textId="77777777" w:rsidR="001902DA" w:rsidRPr="000D5C5C" w:rsidRDefault="001902DA" w:rsidP="001902DA">
      <w:pPr>
        <w:snapToGrid w:val="0"/>
        <w:spacing w:line="312" w:lineRule="auto"/>
        <w:rPr>
          <w:rFonts w:ascii="ＭＳ Ｐ明朝" w:eastAsia="ＭＳ Ｐ明朝" w:hAnsi="ＭＳ Ｐ明朝"/>
          <w:sz w:val="22"/>
        </w:rPr>
      </w:pPr>
    </w:p>
    <w:p w14:paraId="6B99C108"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4.4</w:t>
      </w:r>
      <w:r w:rsidRPr="000D5C5C">
        <w:rPr>
          <w:rFonts w:ascii="ＭＳ Ｐ明朝" w:eastAsia="ＭＳ Ｐ明朝" w:hAnsi="ＭＳ Ｐ明朝" w:hint="eastAsia"/>
          <w:sz w:val="22"/>
        </w:rPr>
        <w:t xml:space="preserve">　事務局長は、遅滞なく下記をしなければならない。</w:t>
      </w:r>
    </w:p>
    <w:p w14:paraId="048F33F1"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a)　苦情の申立人に対し、その苦情の受理とその主旨、又は、それが「3.1」項を遵守していない場合はその理由を付した受理の拒否につい書面で通知する。</w:t>
      </w:r>
    </w:p>
    <w:p w14:paraId="04C8448D"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sz w:val="22"/>
        </w:rPr>
        <w:t>b)　苦情の申立人</w:t>
      </w:r>
      <w:r w:rsidRPr="000D5C5C">
        <w:rPr>
          <w:rFonts w:ascii="ＭＳ Ｐ明朝" w:eastAsia="ＭＳ Ｐ明朝" w:hAnsi="ＭＳ Ｐ明朝" w:hint="eastAsia"/>
          <w:sz w:val="22"/>
        </w:rPr>
        <w:t>に対し</w:t>
      </w:r>
      <w:r w:rsidRPr="000D5C5C">
        <w:rPr>
          <w:rFonts w:ascii="ＭＳ Ｐ明朝" w:eastAsia="ＭＳ Ｐ明朝" w:hAnsi="ＭＳ Ｐ明朝"/>
          <w:sz w:val="22"/>
        </w:rPr>
        <w:t>SGEC/PEFCジャパンの苦情の処理手順の手順を詳細に説明し、更に、「3.3」項から「3.5」項の規定に従って問題の解決の責任を負う関係機関に苦情の申立人を紹介する。</w:t>
      </w:r>
    </w:p>
    <w:p w14:paraId="11FA77D8" w14:textId="77777777" w:rsidR="001902DA" w:rsidRPr="00D9738B" w:rsidRDefault="001902DA" w:rsidP="001902DA">
      <w:pPr>
        <w:snapToGrid w:val="0"/>
        <w:spacing w:line="312" w:lineRule="auto"/>
        <w:rPr>
          <w:rFonts w:ascii="ＭＳ Ｐ明朝" w:eastAsia="ＭＳ Ｐ明朝" w:hAnsi="ＭＳ Ｐ明朝"/>
          <w:sz w:val="22"/>
        </w:rPr>
      </w:pPr>
    </w:p>
    <w:p w14:paraId="50D449CC" w14:textId="77777777" w:rsidR="001902DA" w:rsidRPr="00D9738B" w:rsidRDefault="001902DA" w:rsidP="001902DA">
      <w:pPr>
        <w:snapToGrid w:val="0"/>
        <w:spacing w:line="312" w:lineRule="auto"/>
        <w:ind w:left="455" w:hangingChars="213" w:hanging="455"/>
        <w:rPr>
          <w:rFonts w:ascii="ＭＳ Ｐ明朝" w:eastAsia="ＭＳ Ｐ明朝" w:hAnsi="ＭＳ Ｐ明朝"/>
          <w:b/>
          <w:bCs/>
          <w:sz w:val="22"/>
        </w:rPr>
      </w:pPr>
      <w:r w:rsidRPr="00D9738B">
        <w:rPr>
          <w:rFonts w:ascii="ＭＳ Ｐ明朝" w:eastAsia="ＭＳ Ｐ明朝" w:hAnsi="ＭＳ Ｐ明朝"/>
          <w:b/>
          <w:bCs/>
          <w:sz w:val="22"/>
        </w:rPr>
        <w:t>5.</w:t>
      </w:r>
      <w:r w:rsidRPr="00D9738B">
        <w:rPr>
          <w:rFonts w:ascii="ＭＳ Ｐ明朝" w:eastAsia="ＭＳ Ｐ明朝" w:hAnsi="ＭＳ Ｐ明朝" w:hint="eastAsia"/>
          <w:b/>
          <w:bCs/>
          <w:sz w:val="22"/>
        </w:rPr>
        <w:t xml:space="preserve">　苦情の調査及び解決のプロセス</w:t>
      </w:r>
    </w:p>
    <w:p w14:paraId="7B1FF704" w14:textId="77777777" w:rsidR="001902DA" w:rsidRPr="00D9738B" w:rsidRDefault="001902DA" w:rsidP="001902DA">
      <w:pPr>
        <w:snapToGrid w:val="0"/>
        <w:spacing w:line="312" w:lineRule="auto"/>
        <w:ind w:left="453" w:hangingChars="213" w:hanging="453"/>
        <w:rPr>
          <w:rFonts w:ascii="ＭＳ Ｐ明朝" w:eastAsia="ＭＳ Ｐ明朝" w:hAnsi="ＭＳ Ｐ明朝"/>
          <w:bCs/>
          <w:sz w:val="22"/>
        </w:rPr>
      </w:pPr>
    </w:p>
    <w:p w14:paraId="1454417A"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5.1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ジャパンは、苦情の申し出に対して、真摯に対応し、十分な説明責任を果たすことにより、</w:t>
      </w:r>
      <w:r w:rsidRPr="000D5C5C">
        <w:rPr>
          <w:rFonts w:ascii="ＭＳ Ｐ明朝" w:eastAsia="ＭＳ Ｐ明朝" w:hAnsi="ＭＳ Ｐ明朝"/>
          <w:sz w:val="22"/>
        </w:rPr>
        <w:t>SGEC認証制度に対して十分な理解を得られるよう努めなければならない。</w:t>
      </w:r>
    </w:p>
    <w:p w14:paraId="7F60A3E2" w14:textId="77777777" w:rsidR="001902DA" w:rsidRPr="000D5C5C" w:rsidRDefault="001902DA" w:rsidP="001902DA">
      <w:pPr>
        <w:snapToGrid w:val="0"/>
        <w:spacing w:line="312" w:lineRule="auto"/>
        <w:rPr>
          <w:rFonts w:ascii="ＭＳ Ｐ明朝" w:eastAsia="ＭＳ Ｐ明朝" w:hAnsi="ＭＳ Ｐ明朝"/>
          <w:sz w:val="22"/>
        </w:rPr>
      </w:pPr>
    </w:p>
    <w:p w14:paraId="397C08A4"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r w:rsidRPr="000D5C5C">
        <w:rPr>
          <w:rFonts w:ascii="ＭＳ Ｐ明朝" w:eastAsia="ＭＳ Ｐ明朝" w:hAnsi="ＭＳ Ｐ明朝"/>
          <w:b/>
          <w:bCs/>
          <w:color w:val="auto"/>
          <w:sz w:val="22"/>
          <w:szCs w:val="22"/>
        </w:rPr>
        <w:t>5.2</w:t>
      </w:r>
      <w:r w:rsidRPr="000D5C5C">
        <w:rPr>
          <w:rFonts w:ascii="ＭＳ Ｐ明朝" w:eastAsia="ＭＳ Ｐ明朝" w:hAnsi="ＭＳ Ｐ明朝" w:hint="eastAsia"/>
          <w:color w:val="auto"/>
          <w:sz w:val="22"/>
          <w:szCs w:val="22"/>
        </w:rPr>
        <w:t xml:space="preserve">　苦情処理にあたっては、個人情報の取扱いに留意のうえ、迅速、誠実かつ公平にその解決を図るように努めなければならない。</w:t>
      </w:r>
    </w:p>
    <w:p w14:paraId="66645903"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p>
    <w:p w14:paraId="32B7B556"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r w:rsidRPr="000D5C5C">
        <w:rPr>
          <w:rFonts w:ascii="ＭＳ Ｐ明朝" w:eastAsia="ＭＳ Ｐ明朝" w:hAnsi="ＭＳ Ｐ明朝"/>
          <w:b/>
          <w:bCs/>
          <w:color w:val="auto"/>
          <w:sz w:val="22"/>
          <w:szCs w:val="22"/>
        </w:rPr>
        <w:t>5.3</w:t>
      </w:r>
      <w:r w:rsidRPr="000D5C5C">
        <w:rPr>
          <w:rFonts w:ascii="ＭＳ Ｐ明朝" w:eastAsia="ＭＳ Ｐ明朝" w:hAnsi="ＭＳ Ｐ明朝" w:hint="eastAsia"/>
          <w:color w:val="auto"/>
          <w:sz w:val="22"/>
          <w:szCs w:val="22"/>
        </w:rPr>
        <w:t xml:space="preserve">　苦情の処理に当たっては、その責任者を</w:t>
      </w:r>
      <w:r w:rsidRPr="000D5C5C">
        <w:rPr>
          <w:rFonts w:ascii="ＭＳ Ｐ明朝" w:eastAsia="ＭＳ Ｐ明朝" w:hAnsi="ＭＳ Ｐ明朝"/>
          <w:color w:val="auto"/>
          <w:sz w:val="22"/>
          <w:szCs w:val="22"/>
        </w:rPr>
        <w:t>SGEC/PEFC</w:t>
      </w:r>
      <w:r w:rsidRPr="000D5C5C">
        <w:rPr>
          <w:rFonts w:ascii="ＭＳ Ｐ明朝" w:eastAsia="ＭＳ Ｐ明朝" w:hAnsi="ＭＳ Ｐ明朝" w:hint="eastAsia"/>
          <w:color w:val="auto"/>
          <w:sz w:val="22"/>
          <w:szCs w:val="22"/>
        </w:rPr>
        <w:t>ジャパン監事とし、同</w:t>
      </w:r>
      <w:r w:rsidRPr="000D5C5C">
        <w:rPr>
          <w:rFonts w:ascii="ＭＳ Ｐ明朝" w:eastAsia="ＭＳ Ｐ明朝" w:hAnsi="ＭＳ Ｐ明朝" w:hint="eastAsia"/>
          <w:bCs/>
          <w:color w:val="auto"/>
          <w:sz w:val="22"/>
          <w:szCs w:val="22"/>
        </w:rPr>
        <w:t>監事の指揮の基に複数の専門家からなる苦情処理作業部会を組織し調査検討を行わなければならない。</w:t>
      </w:r>
      <w:r w:rsidRPr="000D5C5C">
        <w:rPr>
          <w:rFonts w:ascii="ＭＳ Ｐ明朝" w:eastAsia="ＭＳ Ｐ明朝" w:hAnsi="ＭＳ Ｐ明朝" w:hint="eastAsia"/>
          <w:color w:val="auto"/>
          <w:sz w:val="22"/>
          <w:szCs w:val="22"/>
        </w:rPr>
        <w:t>なお、関連する補助事務は事務局が当たる。</w:t>
      </w:r>
    </w:p>
    <w:p w14:paraId="4CB477A3"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sz w:val="22"/>
        </w:rPr>
        <w:t xml:space="preserve">5.3.1　</w:t>
      </w:r>
      <w:r w:rsidRPr="000D5C5C">
        <w:rPr>
          <w:rFonts w:ascii="ＭＳ Ｐ明朝" w:eastAsia="ＭＳ Ｐ明朝" w:hAnsi="ＭＳ Ｐ明朝" w:hint="eastAsia"/>
          <w:sz w:val="22"/>
        </w:rPr>
        <w:t>当該苦情の案件が</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ジャパンに関わる場合は、前項の苦情処理作業部会において、調査・検討を行う。部会委員は、苦情に関して既得利益や利害の衝突があってはならない。</w:t>
      </w:r>
    </w:p>
    <w:p w14:paraId="425E886C"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5.3.2</w:t>
      </w:r>
      <w:r w:rsidRPr="000D5C5C">
        <w:rPr>
          <w:rFonts w:ascii="ＭＳ Ｐ明朝" w:eastAsia="ＭＳ Ｐ明朝" w:hAnsi="ＭＳ Ｐ明朝" w:hint="eastAsia"/>
          <w:sz w:val="22"/>
        </w:rPr>
        <w:t xml:space="preserve">　苦情処理作業部会においては、徹底した調査を行い、是正措置を求めなければならない。</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監事は、苦情処理作業部会における審議結果を適切な時間枠の中で書面による報告として取りまとめなければならない。当該報告には、苦情の実証に関する報告及び当該苦情に対する是正及び予防措置を含んでいなければならない。</w:t>
      </w:r>
    </w:p>
    <w:p w14:paraId="3FA479C4"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hint="eastAsia"/>
          <w:sz w:val="22"/>
        </w:rPr>
        <w:lastRenderedPageBreak/>
        <w:t>注意書：現場調査を必要としない苦情は通常苦情処理作業部会によって一ヶ月以内に調査されることが可能となるよう努めなければならない。</w:t>
      </w:r>
    </w:p>
    <w:p w14:paraId="23E02893" w14:textId="77777777" w:rsidR="001902DA" w:rsidRPr="000D5C5C" w:rsidRDefault="001902DA" w:rsidP="001902DA">
      <w:pPr>
        <w:snapToGrid w:val="0"/>
        <w:spacing w:line="312" w:lineRule="auto"/>
        <w:rPr>
          <w:rFonts w:ascii="ＭＳ Ｐ明朝" w:eastAsia="ＭＳ Ｐ明朝" w:hAnsi="ＭＳ Ｐ明朝"/>
          <w:bCs/>
          <w:sz w:val="22"/>
        </w:rPr>
      </w:pPr>
    </w:p>
    <w:p w14:paraId="6981571B" w14:textId="77777777" w:rsidR="001902DA" w:rsidRPr="000D5C5C" w:rsidRDefault="001902DA" w:rsidP="001902DA">
      <w:pPr>
        <w:snapToGrid w:val="0"/>
        <w:spacing w:line="312" w:lineRule="auto"/>
        <w:rPr>
          <w:rFonts w:ascii="ＭＳ Ｐ明朝" w:eastAsia="ＭＳ Ｐ明朝" w:hAnsi="ＭＳ Ｐ明朝"/>
          <w:b/>
          <w:sz w:val="22"/>
        </w:rPr>
      </w:pPr>
      <w:r w:rsidRPr="000D5C5C">
        <w:rPr>
          <w:rFonts w:ascii="ＭＳ Ｐ明朝" w:eastAsia="ＭＳ Ｐ明朝" w:hAnsi="ＭＳ Ｐ明朝"/>
          <w:b/>
          <w:sz w:val="22"/>
        </w:rPr>
        <w:t>6.</w:t>
      </w:r>
      <w:r w:rsidRPr="000D5C5C">
        <w:rPr>
          <w:rFonts w:ascii="ＭＳ Ｐ明朝" w:eastAsia="ＭＳ Ｐ明朝" w:hAnsi="ＭＳ Ｐ明朝" w:hint="eastAsia"/>
          <w:b/>
          <w:sz w:val="22"/>
        </w:rPr>
        <w:t xml:space="preserve">　苦情の措置の了承等</w:t>
      </w:r>
    </w:p>
    <w:p w14:paraId="21F7A07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6.1</w:t>
      </w:r>
      <w:r w:rsidRPr="000D5C5C">
        <w:rPr>
          <w:rFonts w:ascii="ＭＳ Ｐ明朝" w:eastAsia="ＭＳ Ｐ明朝" w:hAnsi="ＭＳ Ｐ明朝" w:hint="eastAsia"/>
          <w:sz w:val="22"/>
        </w:rPr>
        <w:t xml:space="preserve">　</w:t>
      </w:r>
      <w:r w:rsidRPr="000D5C5C">
        <w:rPr>
          <w:rFonts w:ascii="ＭＳ Ｐ明朝" w:eastAsia="ＭＳ Ｐ明朝" w:hAnsi="ＭＳ Ｐ明朝"/>
          <w:sz w:val="22"/>
        </w:rPr>
        <w:t>SGEC/PEFC</w:t>
      </w:r>
      <w:r w:rsidRPr="000D5C5C">
        <w:rPr>
          <w:rFonts w:ascii="ＭＳ Ｐ明朝" w:eastAsia="ＭＳ Ｐ明朝" w:hAnsi="ＭＳ Ｐ明朝" w:hint="eastAsia"/>
          <w:sz w:val="22"/>
        </w:rPr>
        <w:t>ジャパン監事は、前項の是正及び予防措置を盛り込んだ報告について、</w:t>
      </w:r>
      <w:r w:rsidRPr="000D5C5C">
        <w:rPr>
          <w:rFonts w:ascii="ＭＳ Ｐ明朝" w:eastAsia="ＭＳ Ｐ明朝" w:hAnsi="ＭＳ Ｐ明朝"/>
          <w:sz w:val="22"/>
        </w:rPr>
        <w:t>SGEC理事会の意見を聴いて了承を求めなければならない。</w:t>
      </w:r>
    </w:p>
    <w:p w14:paraId="33D4DB04" w14:textId="77777777" w:rsidR="001902DA" w:rsidRPr="000D5C5C" w:rsidRDefault="001902DA" w:rsidP="001902DA">
      <w:pPr>
        <w:snapToGrid w:val="0"/>
        <w:spacing w:line="312" w:lineRule="auto"/>
        <w:rPr>
          <w:rFonts w:ascii="ＭＳ Ｐ明朝" w:eastAsia="ＭＳ Ｐ明朝" w:hAnsi="ＭＳ Ｐ明朝"/>
          <w:sz w:val="22"/>
        </w:rPr>
      </w:pPr>
    </w:p>
    <w:p w14:paraId="07E2E8BF"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sz w:val="22"/>
        </w:rPr>
        <w:t>6.2</w:t>
      </w:r>
      <w:r w:rsidRPr="000D5C5C">
        <w:rPr>
          <w:rFonts w:ascii="ＭＳ Ｐ明朝" w:eastAsia="ＭＳ Ｐ明朝" w:hAnsi="ＭＳ Ｐ明朝" w:hint="eastAsia"/>
          <w:sz w:val="22"/>
        </w:rPr>
        <w:t xml:space="preserve">　事務局長は、苦情の申立人及びその他の関係者に対し、当該苦情の是正措置等の策定のプロセスについて書面による報告をしなければならない。</w:t>
      </w:r>
    </w:p>
    <w:p w14:paraId="27079505" w14:textId="77777777" w:rsidR="001902DA" w:rsidRPr="000D5C5C" w:rsidRDefault="001902DA" w:rsidP="001902DA">
      <w:pPr>
        <w:snapToGrid w:val="0"/>
        <w:spacing w:line="312" w:lineRule="auto"/>
        <w:rPr>
          <w:rFonts w:ascii="ＭＳ Ｐ明朝" w:eastAsia="ＭＳ Ｐ明朝" w:hAnsi="ＭＳ Ｐ明朝"/>
          <w:sz w:val="22"/>
        </w:rPr>
      </w:pPr>
    </w:p>
    <w:p w14:paraId="68ECAC0B" w14:textId="77777777" w:rsidR="001902DA" w:rsidRPr="000D5C5C" w:rsidRDefault="001902DA" w:rsidP="001902DA">
      <w:pPr>
        <w:snapToGrid w:val="0"/>
        <w:spacing w:line="312" w:lineRule="auto"/>
        <w:rPr>
          <w:rFonts w:ascii="ＭＳ Ｐ明朝" w:eastAsia="ＭＳ Ｐ明朝" w:hAnsi="ＭＳ Ｐ明朝"/>
          <w:bCs/>
          <w:sz w:val="22"/>
        </w:rPr>
      </w:pPr>
      <w:r w:rsidRPr="000D5C5C">
        <w:rPr>
          <w:rFonts w:ascii="ＭＳ Ｐ明朝" w:eastAsia="ＭＳ Ｐ明朝" w:hAnsi="ＭＳ Ｐ明朝"/>
          <w:b/>
          <w:sz w:val="22"/>
        </w:rPr>
        <w:t>6.3</w:t>
      </w:r>
      <w:r w:rsidRPr="000D5C5C">
        <w:rPr>
          <w:rFonts w:ascii="ＭＳ Ｐ明朝" w:eastAsia="ＭＳ Ｐ明朝" w:hAnsi="ＭＳ Ｐ明朝" w:hint="eastAsia"/>
          <w:bCs/>
          <w:sz w:val="22"/>
        </w:rPr>
        <w:t xml:space="preserve">　</w:t>
      </w:r>
      <w:r w:rsidRPr="000D5C5C">
        <w:rPr>
          <w:rFonts w:ascii="ＭＳ Ｐ明朝" w:eastAsia="ＭＳ Ｐ明朝" w:hAnsi="ＭＳ Ｐ明朝" w:hint="eastAsia"/>
          <w:sz w:val="22"/>
        </w:rPr>
        <w:t>事務局長、苦情の処理状況について、記録するとともに、</w:t>
      </w:r>
      <w:r w:rsidRPr="000D5C5C">
        <w:rPr>
          <w:rFonts w:ascii="ＭＳ Ｐ明朝" w:eastAsia="ＭＳ Ｐ明朝" w:hAnsi="ＭＳ Ｐ明朝"/>
          <w:sz w:val="22"/>
        </w:rPr>
        <w:t>SGEC理事会及び同監事並びに同総会に報告しなければならない。</w:t>
      </w:r>
    </w:p>
    <w:p w14:paraId="5A9109EC" w14:textId="77777777" w:rsidR="001902DA" w:rsidRPr="000D5C5C" w:rsidRDefault="001902DA" w:rsidP="001902DA">
      <w:pPr>
        <w:pStyle w:val="Default"/>
        <w:snapToGrid w:val="0"/>
        <w:spacing w:line="312" w:lineRule="auto"/>
        <w:jc w:val="both"/>
        <w:rPr>
          <w:rFonts w:ascii="ＭＳ Ｐ明朝" w:eastAsia="ＭＳ Ｐ明朝" w:hAnsi="ＭＳ Ｐ明朝"/>
          <w:color w:val="auto"/>
          <w:sz w:val="22"/>
          <w:szCs w:val="22"/>
        </w:rPr>
      </w:pPr>
    </w:p>
    <w:p w14:paraId="09367A1B" w14:textId="77777777" w:rsidR="001902DA" w:rsidRPr="000D5C5C" w:rsidRDefault="001902DA" w:rsidP="001902DA">
      <w:pPr>
        <w:snapToGrid w:val="0"/>
        <w:spacing w:line="312" w:lineRule="auto"/>
        <w:ind w:left="213" w:hangingChars="100" w:hanging="213"/>
        <w:rPr>
          <w:rFonts w:ascii="ＭＳ Ｐ明朝" w:eastAsia="ＭＳ Ｐ明朝" w:hAnsi="ＭＳ Ｐ明朝"/>
          <w:b/>
          <w:bCs/>
          <w:sz w:val="22"/>
        </w:rPr>
      </w:pPr>
      <w:r w:rsidRPr="000D5C5C">
        <w:rPr>
          <w:rFonts w:ascii="ＭＳ Ｐ明朝" w:eastAsia="ＭＳ Ｐ明朝" w:hAnsi="ＭＳ Ｐ明朝"/>
          <w:b/>
          <w:bCs/>
          <w:sz w:val="22"/>
        </w:rPr>
        <w:t>7.</w:t>
      </w:r>
      <w:r w:rsidRPr="000D5C5C">
        <w:rPr>
          <w:rFonts w:ascii="ＭＳ Ｐ明朝" w:eastAsia="ＭＳ Ｐ明朝" w:hAnsi="ＭＳ Ｐ明朝" w:hint="eastAsia"/>
          <w:b/>
          <w:bCs/>
          <w:sz w:val="22"/>
        </w:rPr>
        <w:t xml:space="preserve">　苦情処理の終了</w:t>
      </w:r>
    </w:p>
    <w:p w14:paraId="09F70958" w14:textId="77777777" w:rsidR="001902DA" w:rsidRPr="000D5C5C" w:rsidRDefault="001902DA" w:rsidP="001902DA">
      <w:pPr>
        <w:snapToGrid w:val="0"/>
        <w:spacing w:line="312" w:lineRule="auto"/>
        <w:ind w:left="213" w:hangingChars="100" w:hanging="213"/>
        <w:rPr>
          <w:rFonts w:ascii="ＭＳ Ｐ明朝" w:eastAsia="ＭＳ Ｐ明朝" w:hAnsi="ＭＳ Ｐ明朝"/>
          <w:b/>
          <w:bCs/>
          <w:sz w:val="22"/>
        </w:rPr>
      </w:pPr>
    </w:p>
    <w:p w14:paraId="652E3CE6" w14:textId="77777777" w:rsidR="001902DA" w:rsidRPr="000D5C5C" w:rsidRDefault="001902DA" w:rsidP="001902DA">
      <w:pPr>
        <w:snapToGrid w:val="0"/>
        <w:spacing w:line="312" w:lineRule="auto"/>
        <w:ind w:left="213" w:hangingChars="100" w:hanging="213"/>
        <w:rPr>
          <w:rFonts w:ascii="ＭＳ Ｐ明朝" w:eastAsia="ＭＳ Ｐ明朝" w:hAnsi="ＭＳ Ｐ明朝"/>
          <w:sz w:val="22"/>
        </w:rPr>
      </w:pPr>
      <w:r w:rsidRPr="000D5C5C">
        <w:rPr>
          <w:rFonts w:ascii="ＭＳ Ｐ明朝" w:eastAsia="ＭＳ Ｐ明朝" w:hAnsi="ＭＳ Ｐ明朝"/>
          <w:b/>
          <w:bCs/>
          <w:sz w:val="22"/>
        </w:rPr>
        <w:t>7.1</w:t>
      </w:r>
      <w:r w:rsidRPr="000D5C5C">
        <w:rPr>
          <w:rFonts w:ascii="ＭＳ Ｐ明朝" w:eastAsia="ＭＳ Ｐ明朝" w:hAnsi="ＭＳ Ｐ明朝" w:hint="eastAsia"/>
          <w:sz w:val="22"/>
        </w:rPr>
        <w:t xml:space="preserve">　次の各号のいずれかに該当するときは、苦情等処理を終了する。</w:t>
      </w:r>
    </w:p>
    <w:p w14:paraId="39E32BC8" w14:textId="77777777" w:rsidR="001902DA" w:rsidRPr="000D5C5C" w:rsidRDefault="001902DA" w:rsidP="001902DA">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hint="eastAsia"/>
          <w:sz w:val="22"/>
        </w:rPr>
        <w:t>ａ）　苦情が解決したとき。</w:t>
      </w:r>
    </w:p>
    <w:p w14:paraId="5B136488" w14:textId="77777777" w:rsidR="001902DA" w:rsidRPr="000D5C5C" w:rsidRDefault="001902DA" w:rsidP="001902DA">
      <w:pPr>
        <w:snapToGrid w:val="0"/>
        <w:spacing w:line="312" w:lineRule="auto"/>
        <w:ind w:leftChars="100" w:left="203"/>
        <w:rPr>
          <w:rFonts w:ascii="ＭＳ Ｐ明朝" w:eastAsia="ＭＳ Ｐ明朝" w:hAnsi="ＭＳ Ｐ明朝"/>
          <w:sz w:val="22"/>
        </w:rPr>
      </w:pPr>
      <w:r w:rsidRPr="000D5C5C">
        <w:rPr>
          <w:rFonts w:ascii="ＭＳ Ｐ明朝" w:eastAsia="ＭＳ Ｐ明朝" w:hAnsi="ＭＳ Ｐ明朝" w:hint="eastAsia"/>
          <w:sz w:val="22"/>
        </w:rPr>
        <w:t>ｂ）苦情処理を行っても苦情が解決し得ないと認められるとき。</w:t>
      </w:r>
    </w:p>
    <w:p w14:paraId="12049D2F" w14:textId="77777777" w:rsidR="001902DA" w:rsidRPr="000D5C5C" w:rsidRDefault="001902DA" w:rsidP="001902DA">
      <w:pPr>
        <w:snapToGrid w:val="0"/>
        <w:spacing w:line="312" w:lineRule="auto"/>
        <w:ind w:leftChars="100" w:left="203"/>
        <w:rPr>
          <w:rFonts w:ascii="ＭＳ Ｐ明朝" w:eastAsia="ＭＳ Ｐ明朝" w:hAnsi="ＭＳ Ｐ明朝"/>
          <w:sz w:val="22"/>
        </w:rPr>
      </w:pPr>
    </w:p>
    <w:p w14:paraId="560EDD81" w14:textId="77777777" w:rsidR="001902DA" w:rsidRPr="000D5C5C" w:rsidRDefault="001902DA" w:rsidP="001902DA">
      <w:pPr>
        <w:snapToGrid w:val="0"/>
        <w:spacing w:line="312" w:lineRule="auto"/>
        <w:rPr>
          <w:rFonts w:ascii="ＭＳ Ｐ明朝" w:eastAsia="ＭＳ Ｐ明朝" w:hAnsi="ＭＳ Ｐ明朝"/>
          <w:sz w:val="22"/>
        </w:rPr>
      </w:pPr>
      <w:r w:rsidRPr="000D5C5C">
        <w:rPr>
          <w:rFonts w:ascii="ＭＳ Ｐ明朝" w:eastAsia="ＭＳ Ｐ明朝" w:hAnsi="ＭＳ Ｐ明朝"/>
          <w:b/>
          <w:bCs/>
          <w:sz w:val="22"/>
        </w:rPr>
        <w:t xml:space="preserve">7.2　</w:t>
      </w:r>
      <w:r w:rsidRPr="000D5C5C">
        <w:rPr>
          <w:rFonts w:ascii="ＭＳ Ｐ明朝" w:eastAsia="ＭＳ Ｐ明朝" w:hAnsi="ＭＳ Ｐ明朝" w:hint="eastAsia"/>
          <w:sz w:val="22"/>
        </w:rPr>
        <w:t>前項「</w:t>
      </w:r>
      <w:r w:rsidRPr="000D5C5C">
        <w:rPr>
          <w:rFonts w:ascii="ＭＳ Ｐ明朝" w:eastAsia="ＭＳ Ｐ明朝" w:hAnsi="ＭＳ Ｐ明朝"/>
          <w:sz w:val="22"/>
        </w:rPr>
        <w:t>b」」により苦情処理を終了する場合には、必要に応じ、日本国の法に従い解決されるものとするが、最終的には日本国の裁判所の法廷に提訴される。</w:t>
      </w:r>
    </w:p>
    <w:p w14:paraId="13547801" w14:textId="77777777" w:rsidR="001902DA" w:rsidRPr="000D5C5C" w:rsidRDefault="001902DA" w:rsidP="001902DA">
      <w:pPr>
        <w:snapToGrid w:val="0"/>
        <w:spacing w:line="312" w:lineRule="auto"/>
        <w:rPr>
          <w:rFonts w:ascii="ＭＳ Ｐ明朝" w:eastAsia="ＭＳ Ｐ明朝" w:hAnsi="ＭＳ Ｐ明朝"/>
          <w:sz w:val="22"/>
        </w:rPr>
      </w:pPr>
    </w:p>
    <w:p w14:paraId="2A8C858C" w14:textId="77777777" w:rsidR="001902DA" w:rsidRPr="00D9738B" w:rsidRDefault="001902DA" w:rsidP="001902DA">
      <w:pPr>
        <w:snapToGrid w:val="0"/>
        <w:spacing w:line="312" w:lineRule="auto"/>
        <w:rPr>
          <w:rFonts w:ascii="ＭＳ Ｐ明朝" w:eastAsia="ＭＳ Ｐ明朝" w:hAnsi="ＭＳ Ｐ明朝"/>
          <w:sz w:val="22"/>
        </w:rPr>
      </w:pPr>
      <w:r w:rsidRPr="00D9738B">
        <w:rPr>
          <w:rFonts w:ascii="ＭＳ Ｐ明朝" w:eastAsia="ＭＳ Ｐ明朝" w:hAnsi="ＭＳ Ｐ明朝" w:hint="eastAsia"/>
          <w:sz w:val="22"/>
        </w:rPr>
        <w:t>附則</w:t>
      </w:r>
    </w:p>
    <w:p w14:paraId="6BEC14C3" w14:textId="1EA9A916" w:rsidR="001902DA" w:rsidRPr="00D9738B" w:rsidRDefault="001B142E" w:rsidP="001902DA">
      <w:pPr>
        <w:snapToGrid w:val="0"/>
        <w:spacing w:line="312" w:lineRule="auto"/>
        <w:rPr>
          <w:rFonts w:ascii="ＭＳ Ｐ明朝" w:eastAsia="ＭＳ Ｐ明朝" w:hAnsi="ＭＳ Ｐ明朝"/>
          <w:sz w:val="22"/>
        </w:rPr>
      </w:pPr>
      <w:r>
        <w:rPr>
          <w:rFonts w:ascii="ＭＳ Ｐ明朝" w:eastAsia="ＭＳ Ｐ明朝" w:hAnsi="ＭＳ Ｐ明朝" w:hint="eastAsia"/>
          <w:sz w:val="22"/>
        </w:rPr>
        <w:t>施行日は</w:t>
      </w:r>
      <w:r w:rsidR="001902DA" w:rsidRPr="00D9738B">
        <w:rPr>
          <w:rFonts w:ascii="ＭＳ Ｐ明朝" w:eastAsia="ＭＳ Ｐ明朝" w:hAnsi="ＭＳ Ｐ明朝" w:hint="eastAsia"/>
          <w:sz w:val="22"/>
        </w:rPr>
        <w:t>、</w:t>
      </w:r>
      <w:r w:rsidR="00545712" w:rsidRPr="00D9738B">
        <w:rPr>
          <w:rFonts w:ascii="ＭＳ Ｐ明朝" w:eastAsia="ＭＳ Ｐ明朝" w:hAnsi="ＭＳ Ｐ明朝"/>
          <w:sz w:val="22"/>
        </w:rPr>
        <w:t>2021</w:t>
      </w:r>
      <w:r w:rsidR="001902DA" w:rsidRPr="00D9738B">
        <w:rPr>
          <w:rFonts w:ascii="ＭＳ Ｐ明朝" w:eastAsia="ＭＳ Ｐ明朝" w:hAnsi="ＭＳ Ｐ明朝" w:hint="eastAsia"/>
          <w:sz w:val="22"/>
        </w:rPr>
        <w:t>年</w:t>
      </w:r>
      <w:r w:rsidR="00352C93" w:rsidRPr="00D9738B">
        <w:rPr>
          <w:rFonts w:ascii="ＭＳ Ｐ明朝" w:eastAsia="ＭＳ Ｐ明朝" w:hAnsi="ＭＳ Ｐ明朝" w:hint="eastAsia"/>
          <w:sz w:val="22"/>
        </w:rPr>
        <w:t>６</w:t>
      </w:r>
      <w:r w:rsidR="001902DA" w:rsidRPr="00D9738B">
        <w:rPr>
          <w:rFonts w:ascii="ＭＳ Ｐ明朝" w:eastAsia="ＭＳ Ｐ明朝" w:hAnsi="ＭＳ Ｐ明朝"/>
          <w:sz w:val="22"/>
        </w:rPr>
        <w:t>月</w:t>
      </w:r>
      <w:r w:rsidR="00352C93" w:rsidRPr="00D9738B">
        <w:rPr>
          <w:rFonts w:ascii="ＭＳ Ｐ明朝" w:eastAsia="ＭＳ Ｐ明朝" w:hAnsi="ＭＳ Ｐ明朝" w:hint="eastAsia"/>
          <w:sz w:val="22"/>
        </w:rPr>
        <w:t>１</w:t>
      </w:r>
      <w:r w:rsidR="001902DA" w:rsidRPr="00D9738B">
        <w:rPr>
          <w:rFonts w:ascii="ＭＳ Ｐ明朝" w:eastAsia="ＭＳ Ｐ明朝" w:hAnsi="ＭＳ Ｐ明朝"/>
          <w:sz w:val="22"/>
        </w:rPr>
        <w:t>日</w:t>
      </w:r>
      <w:r>
        <w:rPr>
          <w:rFonts w:ascii="ＭＳ Ｐ明朝" w:eastAsia="ＭＳ Ｐ明朝" w:hAnsi="ＭＳ Ｐ明朝"/>
          <w:sz w:val="22"/>
        </w:rPr>
        <w:t>と</w:t>
      </w:r>
      <w:r w:rsidR="001902DA" w:rsidRPr="00D9738B">
        <w:rPr>
          <w:rFonts w:ascii="ＭＳ Ｐ明朝" w:eastAsia="ＭＳ Ｐ明朝" w:hAnsi="ＭＳ Ｐ明朝"/>
          <w:sz w:val="22"/>
        </w:rPr>
        <w:t>する。</w:t>
      </w:r>
    </w:p>
    <w:p w14:paraId="5AE572ED" w14:textId="1BEAAF45" w:rsidR="001902DA" w:rsidRDefault="001902DA" w:rsidP="001902DA">
      <w:pPr>
        <w:snapToGrid w:val="0"/>
        <w:spacing w:line="312" w:lineRule="auto"/>
        <w:rPr>
          <w:rFonts w:ascii="ＭＳ Ｐ明朝" w:eastAsia="ＭＳ Ｐ明朝" w:hAnsi="ＭＳ Ｐ明朝"/>
          <w:sz w:val="22"/>
        </w:rPr>
      </w:pPr>
    </w:p>
    <w:p w14:paraId="1552B140" w14:textId="77777777" w:rsidR="00877E5A" w:rsidRPr="000D5C5C" w:rsidRDefault="00877E5A" w:rsidP="001902DA">
      <w:pPr>
        <w:snapToGrid w:val="0"/>
        <w:spacing w:line="312" w:lineRule="auto"/>
        <w:rPr>
          <w:rFonts w:ascii="ＭＳ Ｐ明朝" w:eastAsia="ＭＳ Ｐ明朝" w:hAnsi="ＭＳ Ｐ明朝"/>
          <w:sz w:val="22"/>
        </w:rPr>
      </w:pPr>
    </w:p>
    <w:p w14:paraId="2F76D221" w14:textId="2EC370B3" w:rsidR="001902DA" w:rsidRPr="00D9738B" w:rsidRDefault="001902DA" w:rsidP="001902DA"/>
    <w:p w14:paraId="1AC742CB" w14:textId="695A2F53" w:rsidR="004B22EB" w:rsidRDefault="004B22EB" w:rsidP="001902DA"/>
    <w:p w14:paraId="43D66B3A" w14:textId="13DC7560" w:rsidR="004B22EB" w:rsidRDefault="004B22EB" w:rsidP="001902DA"/>
    <w:p w14:paraId="0B8FAD88" w14:textId="22010317" w:rsidR="004B22EB" w:rsidRDefault="004B22EB" w:rsidP="001902DA"/>
    <w:p w14:paraId="1BE0442D" w14:textId="05A43C61" w:rsidR="004B22EB" w:rsidRDefault="004B22EB" w:rsidP="001902DA"/>
    <w:p w14:paraId="08AD1A67" w14:textId="77777777" w:rsidR="004B22EB" w:rsidRPr="00DE5EE7" w:rsidRDefault="004B22EB" w:rsidP="001902DA"/>
    <w:p w14:paraId="602A9D25" w14:textId="587DEF4C" w:rsidR="001902DA" w:rsidRDefault="001902DA"/>
    <w:p w14:paraId="5D7E94E5" w14:textId="1E43CB9E" w:rsidR="001902DA" w:rsidRDefault="001902DA"/>
    <w:p w14:paraId="29E73F7F" w14:textId="77777777" w:rsidR="00877E5A" w:rsidRPr="00C91DD4" w:rsidRDefault="00877E5A"/>
    <w:p w14:paraId="5D7D72C0" w14:textId="0CFEBAD4" w:rsidR="00937BC2" w:rsidRDefault="00F8307F" w:rsidP="00F8307F">
      <w:pPr>
        <w:pStyle w:val="2"/>
        <w:spacing w:line="320" w:lineRule="exact"/>
        <w:jc w:val="both"/>
        <w:rPr>
          <w:rFonts w:asciiTheme="majorEastAsia" w:eastAsiaTheme="majorEastAsia" w:hAnsiTheme="majorEastAsia" w:cs="Century"/>
          <w:sz w:val="22"/>
          <w:szCs w:val="22"/>
        </w:rPr>
      </w:pPr>
      <w:bookmarkStart w:id="65" w:name="_Toc535679606"/>
      <w:r w:rsidRPr="00F8307F">
        <w:rPr>
          <w:rFonts w:asciiTheme="majorEastAsia" w:eastAsiaTheme="majorEastAsia" w:hAnsiTheme="majorEastAsia" w:cs="Century"/>
          <w:sz w:val="22"/>
          <w:szCs w:val="22"/>
        </w:rPr>
        <w:lastRenderedPageBreak/>
        <w:t xml:space="preserve">SGEC </w:t>
      </w:r>
      <w:r w:rsidRPr="00F8307F">
        <w:rPr>
          <w:rFonts w:asciiTheme="majorEastAsia" w:eastAsiaTheme="majorEastAsia" w:hAnsiTheme="majorEastAsia" w:cs="Century" w:hint="eastAsia"/>
          <w:sz w:val="22"/>
          <w:szCs w:val="22"/>
        </w:rPr>
        <w:t>参考文書</w:t>
      </w:r>
      <w:r w:rsidR="00877E5A">
        <w:rPr>
          <w:rFonts w:asciiTheme="majorEastAsia" w:eastAsiaTheme="majorEastAsia" w:hAnsiTheme="majorEastAsia" w:cs="Century" w:hint="eastAsia"/>
          <w:sz w:val="22"/>
          <w:szCs w:val="22"/>
        </w:rPr>
        <w:t>(現行文書から抽出記載)</w:t>
      </w:r>
    </w:p>
    <w:p w14:paraId="23521030" w14:textId="277BAF79" w:rsidR="00877E5A" w:rsidRDefault="00877E5A" w:rsidP="00877E5A"/>
    <w:p w14:paraId="4F07819C" w14:textId="2879D88C" w:rsidR="00877E5A" w:rsidRPr="00877E5A" w:rsidRDefault="00877E5A" w:rsidP="00877E5A">
      <w:r w:rsidRPr="00F8307F">
        <w:rPr>
          <w:rFonts w:asciiTheme="majorEastAsia" w:eastAsiaTheme="majorEastAsia" w:hAnsiTheme="majorEastAsia" w:cs="Century"/>
          <w:sz w:val="22"/>
        </w:rPr>
        <w:t xml:space="preserve">SGEC </w:t>
      </w:r>
      <w:r w:rsidRPr="00F8307F">
        <w:rPr>
          <w:rFonts w:asciiTheme="majorEastAsia" w:eastAsiaTheme="majorEastAsia" w:hAnsiTheme="majorEastAsia" w:cs="Century" w:hint="eastAsia"/>
          <w:sz w:val="22"/>
        </w:rPr>
        <w:t>参考文書</w:t>
      </w:r>
      <w:r>
        <w:rPr>
          <w:rFonts w:asciiTheme="majorEastAsia" w:eastAsiaTheme="majorEastAsia" w:hAnsiTheme="majorEastAsia" w:cs="Century" w:hint="eastAsia"/>
          <w:sz w:val="22"/>
        </w:rPr>
        <w:t>１</w:t>
      </w:r>
    </w:p>
    <w:p w14:paraId="5C22EC1B" w14:textId="06FBA23C" w:rsidR="001902DA" w:rsidRPr="00F8307F" w:rsidRDefault="00937BC2" w:rsidP="00F8307F">
      <w:pPr>
        <w:pStyle w:val="2"/>
        <w:spacing w:line="320" w:lineRule="exact"/>
        <w:jc w:val="both"/>
        <w:rPr>
          <w:rFonts w:asciiTheme="majorEastAsia" w:eastAsiaTheme="majorEastAsia" w:hAnsiTheme="majorEastAsia"/>
          <w:b w:val="0"/>
          <w:sz w:val="22"/>
          <w:szCs w:val="22"/>
        </w:rPr>
      </w:pPr>
      <w:r>
        <w:rPr>
          <w:rFonts w:asciiTheme="majorEastAsia" w:eastAsiaTheme="majorEastAsia" w:hAnsiTheme="majorEastAsia" w:cs="ArialMT" w:hint="eastAsia"/>
          <w:sz w:val="22"/>
          <w:szCs w:val="22"/>
        </w:rPr>
        <w:t xml:space="preserve">　</w:t>
      </w:r>
      <w:r w:rsidR="00F8307F">
        <w:rPr>
          <w:rFonts w:asciiTheme="majorEastAsia" w:eastAsiaTheme="majorEastAsia" w:hAnsiTheme="majorEastAsia" w:cs="ArialMT" w:hint="eastAsia"/>
          <w:sz w:val="22"/>
          <w:szCs w:val="22"/>
        </w:rPr>
        <w:t>「</w:t>
      </w:r>
      <w:r w:rsidR="001902DA" w:rsidRPr="00F8307F">
        <w:rPr>
          <w:rFonts w:asciiTheme="majorEastAsia" w:eastAsiaTheme="majorEastAsia" w:hAnsiTheme="majorEastAsia" w:hint="eastAsia"/>
          <w:sz w:val="22"/>
          <w:szCs w:val="22"/>
        </w:rPr>
        <w:t>森林管理認証審査の検証規格及び</w:t>
      </w:r>
      <w:proofErr w:type="spellStart"/>
      <w:r w:rsidR="001902DA" w:rsidRPr="00F8307F">
        <w:rPr>
          <w:rFonts w:asciiTheme="majorEastAsia" w:eastAsiaTheme="majorEastAsia" w:hAnsiTheme="majorEastAsia" w:cs="ＭＳ 明朝" w:hint="eastAsia"/>
          <w:sz w:val="22"/>
          <w:szCs w:val="22"/>
        </w:rPr>
        <w:t>C</w:t>
      </w:r>
      <w:r w:rsidR="001902DA" w:rsidRPr="00F8307F">
        <w:rPr>
          <w:rFonts w:asciiTheme="majorEastAsia" w:eastAsiaTheme="majorEastAsia" w:hAnsiTheme="majorEastAsia" w:cs="ＭＳ 明朝"/>
          <w:sz w:val="22"/>
          <w:szCs w:val="22"/>
        </w:rPr>
        <w:t>oC</w:t>
      </w:r>
      <w:proofErr w:type="spellEnd"/>
      <w:r w:rsidR="001902DA" w:rsidRPr="00F8307F">
        <w:rPr>
          <w:rFonts w:asciiTheme="majorEastAsia" w:eastAsiaTheme="majorEastAsia" w:hAnsiTheme="majorEastAsia" w:cs="ＭＳ 明朝" w:hint="eastAsia"/>
          <w:sz w:val="22"/>
          <w:szCs w:val="22"/>
        </w:rPr>
        <w:t>審査検証規格の</w:t>
      </w:r>
      <w:r w:rsidR="001902DA" w:rsidRPr="00F8307F">
        <w:rPr>
          <w:rFonts w:asciiTheme="majorEastAsia" w:eastAsiaTheme="majorEastAsia" w:hAnsiTheme="majorEastAsia" w:hint="eastAsia"/>
          <w:sz w:val="22"/>
          <w:szCs w:val="22"/>
        </w:rPr>
        <w:t>現地確認事項（参考）</w:t>
      </w:r>
      <w:bookmarkEnd w:id="65"/>
    </w:p>
    <w:p w14:paraId="29F9006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5091EED9"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2</w:t>
      </w:r>
    </w:p>
    <w:p w14:paraId="0984DCD8"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w:t>
      </w:r>
      <w:r w:rsidRPr="006A0059">
        <w:rPr>
          <w:rFonts w:asciiTheme="majorEastAsia" w:eastAsiaTheme="majorEastAsia" w:hAnsiTheme="majorEastAsia" w:cs="ArialMT" w:hint="eastAsia"/>
          <w:b/>
          <w:kern w:val="0"/>
          <w:sz w:val="18"/>
          <w:szCs w:val="18"/>
        </w:rPr>
        <w:t>7年</w:t>
      </w:r>
      <w:r w:rsidRPr="006A0059">
        <w:rPr>
          <w:rFonts w:asciiTheme="majorEastAsia" w:eastAsiaTheme="majorEastAsia" w:hAnsiTheme="majorEastAsia" w:cs="ArialMT"/>
          <w:b/>
          <w:kern w:val="0"/>
          <w:sz w:val="18"/>
          <w:szCs w:val="18"/>
        </w:rPr>
        <w:t>4</w:t>
      </w:r>
      <w:r w:rsidRPr="006A0059">
        <w:rPr>
          <w:rFonts w:asciiTheme="majorEastAsia" w:eastAsiaTheme="majorEastAsia" w:hAnsiTheme="majorEastAsia" w:cs="ArialMT" w:hint="eastAsia"/>
          <w:b/>
          <w:kern w:val="0"/>
          <w:sz w:val="18"/>
          <w:szCs w:val="18"/>
        </w:rPr>
        <w:t>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4918EE0F" w14:textId="77777777" w:rsidR="001902DA" w:rsidRPr="006A0059" w:rsidRDefault="001902DA" w:rsidP="001902DA">
      <w:pPr>
        <w:ind w:leftChars="-67" w:left="-38" w:hangingChars="58" w:hanging="98"/>
        <w:rPr>
          <w:rFonts w:asciiTheme="majorEastAsia" w:eastAsiaTheme="majorEastAsia" w:hAnsiTheme="majorEastAsia"/>
          <w:b/>
          <w:sz w:val="18"/>
          <w:szCs w:val="18"/>
        </w:rPr>
      </w:pPr>
    </w:p>
    <w:p w14:paraId="0D2DE911" w14:textId="7AAB122F" w:rsidR="001902DA" w:rsidRPr="006A0059" w:rsidRDefault="001902DA" w:rsidP="000D5C5C">
      <w:pPr>
        <w:ind w:leftChars="-17" w:left="-34"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森林管理認証審査の検証規格及び</w:t>
      </w:r>
      <w:proofErr w:type="spellStart"/>
      <w:r w:rsidRPr="006A0059">
        <w:rPr>
          <w:rFonts w:asciiTheme="majorEastAsia" w:eastAsiaTheme="majorEastAsia" w:hAnsiTheme="majorEastAsia" w:cs="ＭＳ 明朝" w:hint="eastAsia"/>
          <w:b/>
          <w:kern w:val="0"/>
          <w:sz w:val="18"/>
          <w:szCs w:val="18"/>
        </w:rPr>
        <w:t>C</w:t>
      </w:r>
      <w:r w:rsidRPr="006A0059">
        <w:rPr>
          <w:rFonts w:asciiTheme="majorEastAsia" w:eastAsiaTheme="majorEastAsia" w:hAnsiTheme="majorEastAsia" w:cs="ＭＳ 明朝"/>
          <w:b/>
          <w:kern w:val="0"/>
          <w:sz w:val="18"/>
          <w:szCs w:val="18"/>
        </w:rPr>
        <w:t>oC</w:t>
      </w:r>
      <w:proofErr w:type="spellEnd"/>
      <w:r w:rsidRPr="006A0059">
        <w:rPr>
          <w:rFonts w:asciiTheme="majorEastAsia" w:eastAsiaTheme="majorEastAsia" w:hAnsiTheme="majorEastAsia" w:cs="ＭＳ 明朝" w:hint="eastAsia"/>
          <w:b/>
          <w:kern w:val="0"/>
          <w:sz w:val="18"/>
          <w:szCs w:val="18"/>
        </w:rPr>
        <w:t>審査検証規格の</w:t>
      </w:r>
      <w:r w:rsidRPr="006A0059">
        <w:rPr>
          <w:rFonts w:asciiTheme="majorEastAsia" w:eastAsiaTheme="majorEastAsia" w:hAnsiTheme="majorEastAsia" w:hint="eastAsia"/>
          <w:b/>
          <w:sz w:val="18"/>
          <w:szCs w:val="18"/>
        </w:rPr>
        <w:t>現地確認事項（参考）</w:t>
      </w:r>
    </w:p>
    <w:p w14:paraId="3552D657" w14:textId="77777777" w:rsidR="001902DA" w:rsidRPr="006A0059" w:rsidRDefault="001902DA" w:rsidP="001902DA">
      <w:pPr>
        <w:pStyle w:val="3"/>
        <w:ind w:left="810"/>
        <w:rPr>
          <w:rFonts w:asciiTheme="majorEastAsia" w:eastAsiaTheme="majorEastAsia" w:hAnsiTheme="majorEastAsia"/>
          <w:sz w:val="18"/>
          <w:szCs w:val="18"/>
          <w:lang w:eastAsia="ja-JP"/>
        </w:rPr>
      </w:pPr>
      <w:bookmarkStart w:id="66" w:name="_Toc535679607"/>
      <w:r w:rsidRPr="006A0059">
        <w:rPr>
          <w:rFonts w:asciiTheme="majorEastAsia" w:eastAsiaTheme="majorEastAsia" w:hAnsiTheme="majorEastAsia" w:hint="eastAsia"/>
          <w:sz w:val="18"/>
          <w:szCs w:val="18"/>
          <w:lang w:eastAsia="ja-JP"/>
        </w:rPr>
        <w:t>1森林管理認証審査の検証規格</w:t>
      </w:r>
      <w:bookmarkEnd w:id="66"/>
    </w:p>
    <w:p w14:paraId="45F5A50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「SGEC森林管理認証基準・指標・ガイドライン」の要求する現地確認事項」</w:t>
      </w:r>
    </w:p>
    <w:p w14:paraId="7BC95DE0" w14:textId="77777777" w:rsidR="001902DA" w:rsidRPr="006A0059" w:rsidRDefault="001902DA" w:rsidP="001902DA">
      <w:pPr>
        <w:rPr>
          <w:rFonts w:asciiTheme="majorEastAsia" w:eastAsiaTheme="majorEastAsia" w:hAnsiTheme="majorEastAsia"/>
          <w:b/>
          <w:sz w:val="18"/>
          <w:szCs w:val="18"/>
        </w:rPr>
      </w:pPr>
    </w:p>
    <w:p w14:paraId="77235421" w14:textId="77777777" w:rsidR="001902DA" w:rsidRPr="006A0059" w:rsidRDefault="001902DA" w:rsidP="001902DA">
      <w:pPr>
        <w:pStyle w:val="Defaul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機関による審査は、SGECが定める7つの森林管理（FM）認証規格に基づき、概ね下表に示す「SGEC森林管理認証基準・指標・ガイドラインの要求する現地確認要求事項」に基づき詳細に行い、その適合性を評価し、確認する。</w:t>
      </w:r>
    </w:p>
    <w:p w14:paraId="215F7CA3"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なお、具体的な認証審査要求事項は、</w:t>
      </w:r>
      <w:r w:rsidRPr="006A0059">
        <w:rPr>
          <w:rFonts w:asciiTheme="majorEastAsia" w:eastAsiaTheme="majorEastAsia" w:hAnsiTheme="majorEastAsia" w:hint="eastAsia"/>
          <w:b/>
          <w:sz w:val="18"/>
          <w:szCs w:val="18"/>
        </w:rPr>
        <w:t>SGEC森林管理認証基準・指標・ガイドライン</w:t>
      </w:r>
      <w:r w:rsidRPr="006A0059">
        <w:rPr>
          <w:rFonts w:asciiTheme="majorEastAsia" w:eastAsiaTheme="majorEastAsia" w:hAnsiTheme="majorEastAsia" w:cs="ＭＳ 明朝" w:hint="eastAsia"/>
          <w:b/>
          <w:kern w:val="0"/>
          <w:sz w:val="18"/>
          <w:szCs w:val="18"/>
        </w:rPr>
        <w:t>等に基づき認証機関において定められている。</w:t>
      </w:r>
    </w:p>
    <w:p w14:paraId="673D3C6C" w14:textId="77777777" w:rsidR="001902DA" w:rsidRPr="006A0059" w:rsidRDefault="001902DA" w:rsidP="001902DA">
      <w:pPr>
        <w:rPr>
          <w:rFonts w:asciiTheme="majorEastAsia" w:eastAsiaTheme="majorEastAsia" w:hAnsiTheme="majorEastAsia"/>
          <w:b/>
          <w:sz w:val="18"/>
          <w:szCs w:val="18"/>
        </w:rPr>
      </w:pPr>
    </w:p>
    <w:p w14:paraId="3343F8D1" w14:textId="77777777" w:rsidR="001902DA" w:rsidRPr="006A0059" w:rsidRDefault="001902DA" w:rsidP="001902DA">
      <w:pPr>
        <w:pStyle w:val="4"/>
        <w:ind w:left="810"/>
        <w:rPr>
          <w:rFonts w:asciiTheme="majorEastAsia" w:eastAsiaTheme="majorEastAsia" w:hAnsiTheme="majorEastAsia"/>
          <w:sz w:val="18"/>
          <w:szCs w:val="18"/>
        </w:rPr>
      </w:pPr>
      <w:bookmarkStart w:id="67" w:name="_Toc535679608"/>
      <w:r w:rsidRPr="006A0059">
        <w:rPr>
          <w:rFonts w:asciiTheme="majorEastAsia" w:eastAsiaTheme="majorEastAsia" w:hAnsiTheme="majorEastAsia" w:hint="eastAsia"/>
          <w:sz w:val="18"/>
          <w:szCs w:val="18"/>
        </w:rPr>
        <w:t>基準１　認証対象森林の明示及びその管理方針の確定</w:t>
      </w:r>
      <w:bookmarkEnd w:id="67"/>
    </w:p>
    <w:tbl>
      <w:tblPr>
        <w:tblStyle w:val="ac"/>
        <w:tblW w:w="0" w:type="auto"/>
        <w:tblLook w:val="04A0" w:firstRow="1" w:lastRow="0" w:firstColumn="1" w:lastColumn="0" w:noHBand="0" w:noVBand="1"/>
      </w:tblPr>
      <w:tblGrid>
        <w:gridCol w:w="666"/>
        <w:gridCol w:w="700"/>
        <w:gridCol w:w="7128"/>
      </w:tblGrid>
      <w:tr w:rsidR="001902DA" w:rsidRPr="006A0059" w14:paraId="7BC62DA3" w14:textId="77777777" w:rsidTr="001902DA">
        <w:tc>
          <w:tcPr>
            <w:tcW w:w="8707" w:type="dxa"/>
            <w:gridSpan w:val="3"/>
          </w:tcPr>
          <w:p w14:paraId="51AD2D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明朝" w:hint="eastAsia"/>
                <w:b/>
                <w:color w:val="000000"/>
                <w:sz w:val="18"/>
                <w:szCs w:val="18"/>
              </w:rPr>
              <w:t>森林管理計画書において、対象森林の具体的内容</w:t>
            </w:r>
            <w:r w:rsidRPr="006A0059">
              <w:rPr>
                <w:rFonts w:asciiTheme="majorEastAsia" w:eastAsiaTheme="majorEastAsia" w:hAnsiTheme="majorEastAsia" w:cs="Century"/>
                <w:b/>
                <w:color w:val="000000"/>
                <w:sz w:val="18"/>
                <w:szCs w:val="18"/>
              </w:rPr>
              <w:t>(</w:t>
            </w:r>
            <w:r w:rsidRPr="006A0059">
              <w:rPr>
                <w:rFonts w:asciiTheme="majorEastAsia" w:eastAsiaTheme="majorEastAsia" w:hAnsiTheme="majorEastAsia" w:cs="ＭＳ 明朝" w:hint="eastAsia"/>
                <w:b/>
                <w:color w:val="000000"/>
                <w:sz w:val="18"/>
                <w:szCs w:val="18"/>
              </w:rPr>
              <w:t>位置、所有・管理・権利、法的規制、林種別面積・材積など)が明確に示されており、また、森林管理の基本方針に基づいて森林管理計画が作成され、実行体制が整備されているか、について確認。</w:t>
            </w:r>
          </w:p>
        </w:tc>
      </w:tr>
      <w:tr w:rsidR="001902DA" w:rsidRPr="006A0059" w14:paraId="1301334C" w14:textId="77777777" w:rsidTr="001902DA">
        <w:tc>
          <w:tcPr>
            <w:tcW w:w="8707" w:type="dxa"/>
            <w:gridSpan w:val="3"/>
            <w:tcBorders>
              <w:bottom w:val="nil"/>
            </w:tcBorders>
          </w:tcPr>
          <w:p w14:paraId="7CD1AD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 土地、森林資源などの所有者・管理者が明確であり、申請者が森林の管理を行う法的権利と能力を備えているか、その経営方針と実行・改善方針を備えているか、を確認。</w:t>
            </w:r>
          </w:p>
        </w:tc>
      </w:tr>
      <w:tr w:rsidR="001902DA" w:rsidRPr="006A0059" w14:paraId="4D64C000" w14:textId="77777777" w:rsidTr="001902DA">
        <w:tc>
          <w:tcPr>
            <w:tcW w:w="675" w:type="dxa"/>
            <w:tcBorders>
              <w:top w:val="single" w:sz="4" w:space="0" w:color="auto"/>
              <w:bottom w:val="nil"/>
            </w:tcBorders>
          </w:tcPr>
          <w:p w14:paraId="3019B5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Borders>
              <w:bottom w:val="nil"/>
            </w:tcBorders>
          </w:tcPr>
          <w:p w14:paraId="65649A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審査　　</w:t>
            </w:r>
          </w:p>
          <w:p w14:paraId="5F8973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概要</w:t>
            </w:r>
          </w:p>
        </w:tc>
        <w:tc>
          <w:tcPr>
            <w:tcW w:w="7323" w:type="dxa"/>
          </w:tcPr>
          <w:p w14:paraId="371C2283"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森林所有者、地上権者が登載された登記簿謄本、森林簿、森林経営計画またはそれに準じる森林管理計画（以下、森林管理計画等）の計画書・計画図の確認、及び現地でランダムに選んだ林分について確認。</w:t>
            </w:r>
          </w:p>
        </w:tc>
      </w:tr>
      <w:tr w:rsidR="001902DA" w:rsidRPr="006A0059" w14:paraId="310CAAD1" w14:textId="77777777" w:rsidTr="001902DA">
        <w:trPr>
          <w:trHeight w:val="1095"/>
        </w:trPr>
        <w:tc>
          <w:tcPr>
            <w:tcW w:w="675" w:type="dxa"/>
            <w:vMerge w:val="restart"/>
            <w:tcBorders>
              <w:top w:val="nil"/>
              <w:bottom w:val="single" w:sz="4" w:space="0" w:color="auto"/>
            </w:tcBorders>
          </w:tcPr>
          <w:p w14:paraId="2D26939F" w14:textId="77777777" w:rsidR="001902DA" w:rsidRPr="006A0059" w:rsidRDefault="001902DA" w:rsidP="001902DA">
            <w:pPr>
              <w:rPr>
                <w:rFonts w:asciiTheme="majorEastAsia" w:eastAsiaTheme="majorEastAsia" w:hAnsiTheme="majorEastAsia"/>
                <w:b/>
                <w:sz w:val="18"/>
                <w:szCs w:val="18"/>
              </w:rPr>
            </w:pPr>
          </w:p>
          <w:p w14:paraId="3BFA0983" w14:textId="77777777" w:rsidR="001902DA" w:rsidRPr="006A0059" w:rsidRDefault="001902DA" w:rsidP="001902DA">
            <w:pPr>
              <w:rPr>
                <w:rFonts w:asciiTheme="majorEastAsia" w:eastAsiaTheme="majorEastAsia" w:hAnsiTheme="majorEastAsia"/>
                <w:b/>
                <w:sz w:val="18"/>
                <w:szCs w:val="18"/>
              </w:rPr>
            </w:pPr>
          </w:p>
        </w:tc>
        <w:tc>
          <w:tcPr>
            <w:tcW w:w="709" w:type="dxa"/>
            <w:tcBorders>
              <w:bottom w:val="single" w:sz="4" w:space="0" w:color="auto"/>
            </w:tcBorders>
          </w:tcPr>
          <w:p w14:paraId="024BBCC3" w14:textId="77777777" w:rsidR="001902DA" w:rsidRPr="006A0059" w:rsidRDefault="001902DA" w:rsidP="001902DA">
            <w:pPr>
              <w:widowControl/>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p w14:paraId="2E9533F9" w14:textId="77777777" w:rsidR="001902DA" w:rsidRPr="006A0059" w:rsidRDefault="001902DA" w:rsidP="001902DA">
            <w:pPr>
              <w:rPr>
                <w:rFonts w:asciiTheme="majorEastAsia" w:eastAsiaTheme="majorEastAsia" w:hAnsiTheme="majorEastAsia"/>
                <w:b/>
                <w:sz w:val="18"/>
                <w:szCs w:val="18"/>
              </w:rPr>
            </w:pPr>
          </w:p>
        </w:tc>
        <w:tc>
          <w:tcPr>
            <w:tcW w:w="7323" w:type="dxa"/>
            <w:tcBorders>
              <w:bottom w:val="single" w:sz="4" w:space="0" w:color="auto"/>
            </w:tcBorders>
          </w:tcPr>
          <w:p w14:paraId="2CF794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所有者・地上権者名が記載された森林簿等(登記簿謄本又は森林簿・森林調査簿）の確認。②森林管理計画等（森林経営計画またはそれに準じる森林管理計画）の確認。③計画図（計画図・施業図・森林GIS図等）の確認。</w:t>
            </w:r>
          </w:p>
        </w:tc>
      </w:tr>
      <w:tr w:rsidR="001902DA" w:rsidRPr="006A0059" w14:paraId="546B157A" w14:textId="77777777" w:rsidTr="001902DA">
        <w:trPr>
          <w:trHeight w:val="417"/>
        </w:trPr>
        <w:tc>
          <w:tcPr>
            <w:tcW w:w="675" w:type="dxa"/>
            <w:vMerge/>
          </w:tcPr>
          <w:p w14:paraId="4E01E9B8" w14:textId="77777777" w:rsidR="001902DA" w:rsidRPr="006A0059" w:rsidRDefault="001902DA" w:rsidP="001902DA">
            <w:pPr>
              <w:rPr>
                <w:rFonts w:asciiTheme="majorEastAsia" w:eastAsiaTheme="majorEastAsia" w:hAnsiTheme="majorEastAsia"/>
                <w:b/>
                <w:sz w:val="18"/>
                <w:szCs w:val="18"/>
              </w:rPr>
            </w:pPr>
          </w:p>
        </w:tc>
        <w:tc>
          <w:tcPr>
            <w:tcW w:w="709" w:type="dxa"/>
          </w:tcPr>
          <w:p w14:paraId="3A7010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784399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任意の現場で、森林簿、森林管理計画等で示された林分について照合・確認。</w:t>
            </w:r>
          </w:p>
        </w:tc>
      </w:tr>
      <w:tr w:rsidR="001902DA" w:rsidRPr="006A0059" w14:paraId="6CABE258" w14:textId="77777777" w:rsidTr="001902DA">
        <w:trPr>
          <w:trHeight w:val="783"/>
        </w:trPr>
        <w:tc>
          <w:tcPr>
            <w:tcW w:w="675" w:type="dxa"/>
            <w:vMerge w:val="restart"/>
          </w:tcPr>
          <w:p w14:paraId="2B23D9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96CA64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2</w:t>
            </w:r>
          </w:p>
        </w:tc>
        <w:tc>
          <w:tcPr>
            <w:tcW w:w="709" w:type="dxa"/>
          </w:tcPr>
          <w:p w14:paraId="7832CB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審査概要</w:t>
            </w:r>
          </w:p>
        </w:tc>
        <w:tc>
          <w:tcPr>
            <w:tcW w:w="7323" w:type="dxa"/>
          </w:tcPr>
          <w:p w14:paraId="4FC251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森林所有者、地上権者と森林の管理者が異なる場合は、受託管理契約等により、森林の管理主体及び関係森林所有者の森林認証への参加意思の確認。</w:t>
            </w:r>
          </w:p>
        </w:tc>
      </w:tr>
      <w:tr w:rsidR="001902DA" w:rsidRPr="006A0059" w14:paraId="5751CF88" w14:textId="77777777" w:rsidTr="001902DA">
        <w:trPr>
          <w:trHeight w:val="783"/>
        </w:trPr>
        <w:tc>
          <w:tcPr>
            <w:tcW w:w="675" w:type="dxa"/>
            <w:vMerge/>
          </w:tcPr>
          <w:p w14:paraId="19173186" w14:textId="77777777" w:rsidR="001902DA" w:rsidRPr="006A0059" w:rsidRDefault="001902DA" w:rsidP="001902DA">
            <w:pPr>
              <w:rPr>
                <w:rFonts w:asciiTheme="majorEastAsia" w:eastAsiaTheme="majorEastAsia" w:hAnsiTheme="majorEastAsia"/>
                <w:b/>
                <w:sz w:val="18"/>
                <w:szCs w:val="18"/>
              </w:rPr>
            </w:pPr>
          </w:p>
        </w:tc>
        <w:tc>
          <w:tcPr>
            <w:tcW w:w="709" w:type="dxa"/>
          </w:tcPr>
          <w:p w14:paraId="29D396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353BEF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受託管理契約等(経営委託契約書・施業委託契約書・管理協定書・委任状等)によって申請者の確認。②森林簿等に基づいて作成された参加森林所有者及び参加同意書の確認。③ミーティング開催記録などによって、森林管理者が加盟する予定の森林所有者に森林認証取得の意味を伝え、その者の加盟の意思を確認。</w:t>
            </w:r>
          </w:p>
        </w:tc>
      </w:tr>
      <w:tr w:rsidR="001902DA" w:rsidRPr="006A0059" w14:paraId="7DF7FF8C" w14:textId="77777777" w:rsidTr="001902DA">
        <w:trPr>
          <w:trHeight w:val="783"/>
        </w:trPr>
        <w:tc>
          <w:tcPr>
            <w:tcW w:w="675" w:type="dxa"/>
            <w:vMerge/>
          </w:tcPr>
          <w:p w14:paraId="7893689F" w14:textId="77777777" w:rsidR="001902DA" w:rsidRPr="006A0059" w:rsidRDefault="001902DA" w:rsidP="001902DA">
            <w:pPr>
              <w:rPr>
                <w:rFonts w:asciiTheme="majorEastAsia" w:eastAsiaTheme="majorEastAsia" w:hAnsiTheme="majorEastAsia"/>
                <w:b/>
                <w:sz w:val="18"/>
                <w:szCs w:val="18"/>
              </w:rPr>
            </w:pPr>
          </w:p>
        </w:tc>
        <w:tc>
          <w:tcPr>
            <w:tcW w:w="709" w:type="dxa"/>
          </w:tcPr>
          <w:p w14:paraId="4A21A24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p w14:paraId="075A999E" w14:textId="77777777" w:rsidR="001902DA" w:rsidRPr="006A0059" w:rsidRDefault="001902DA" w:rsidP="001902DA">
            <w:pPr>
              <w:rPr>
                <w:rFonts w:asciiTheme="majorEastAsia" w:eastAsiaTheme="majorEastAsia" w:hAnsiTheme="majorEastAsia"/>
                <w:b/>
                <w:sz w:val="18"/>
                <w:szCs w:val="18"/>
              </w:rPr>
            </w:pPr>
          </w:p>
        </w:tc>
        <w:tc>
          <w:tcPr>
            <w:tcW w:w="7323" w:type="dxa"/>
          </w:tcPr>
          <w:p w14:paraId="39C3FB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①森林管理主体の森林管理能力の確認。</w:t>
            </w:r>
          </w:p>
          <w:p w14:paraId="2E93FA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②必要に応じてヒアリングなどにより、加盟者の意思を確認。</w:t>
            </w:r>
          </w:p>
        </w:tc>
      </w:tr>
      <w:tr w:rsidR="001902DA" w:rsidRPr="006A0059" w14:paraId="5E787060" w14:textId="77777777" w:rsidTr="001902DA">
        <w:trPr>
          <w:trHeight w:val="783"/>
        </w:trPr>
        <w:tc>
          <w:tcPr>
            <w:tcW w:w="675" w:type="dxa"/>
            <w:vMerge w:val="restart"/>
          </w:tcPr>
          <w:p w14:paraId="2E1388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p>
          <w:p w14:paraId="3E5C43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事項</w:t>
            </w:r>
          </w:p>
          <w:p w14:paraId="748F8F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9" w:type="dxa"/>
          </w:tcPr>
          <w:p w14:paraId="4276C09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60C772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グループ森林管理認証の場合は、構成員（加盟者）の所有する森林を一元的に管理する計画、組織、責任体制等森林管理に必要な要件をはじめ、その他グループ森林管理認証に関する要求事項への適合状況について確認。</w:t>
            </w:r>
          </w:p>
        </w:tc>
      </w:tr>
      <w:tr w:rsidR="001902DA" w:rsidRPr="006A0059" w14:paraId="3449F060" w14:textId="77777777" w:rsidTr="001902DA">
        <w:trPr>
          <w:trHeight w:val="783"/>
        </w:trPr>
        <w:tc>
          <w:tcPr>
            <w:tcW w:w="675" w:type="dxa"/>
            <w:vMerge/>
          </w:tcPr>
          <w:p w14:paraId="4D7BF781" w14:textId="77777777" w:rsidR="001902DA" w:rsidRPr="006A0059" w:rsidRDefault="001902DA" w:rsidP="001902DA">
            <w:pPr>
              <w:rPr>
                <w:rFonts w:asciiTheme="majorEastAsia" w:eastAsiaTheme="majorEastAsia" w:hAnsiTheme="majorEastAsia"/>
                <w:b/>
                <w:sz w:val="18"/>
                <w:szCs w:val="18"/>
              </w:rPr>
            </w:pPr>
          </w:p>
        </w:tc>
        <w:tc>
          <w:tcPr>
            <w:tcW w:w="709" w:type="dxa"/>
          </w:tcPr>
          <w:p w14:paraId="27D2E7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610913D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グループ森林管理認証のグループ規約等（規約・定款・組織管理・運営規定等）の策定状況の確認とグループ主体及び加盟者の責任と権限の規定状況の確認。②グループ森林認証への加盟確認書等（加盟確認書・管理協定書等）の確認。③森林簿等に基づいて作成された加盟者リストの確認。④一元化された森林管理計画・指針等の確認。⑤加盟者がSGECの基準・指標に適合する森林施業を長期にわたり遵守することに同意している旨加盟確認書等により確認。</w:t>
            </w:r>
          </w:p>
        </w:tc>
      </w:tr>
      <w:tr w:rsidR="001902DA" w:rsidRPr="006A0059" w14:paraId="56785658" w14:textId="77777777" w:rsidTr="001902DA">
        <w:trPr>
          <w:trHeight w:val="427"/>
        </w:trPr>
        <w:tc>
          <w:tcPr>
            <w:tcW w:w="675" w:type="dxa"/>
            <w:vMerge/>
          </w:tcPr>
          <w:p w14:paraId="1397563D" w14:textId="77777777" w:rsidR="001902DA" w:rsidRPr="006A0059" w:rsidRDefault="001902DA" w:rsidP="001902DA">
            <w:pPr>
              <w:rPr>
                <w:rFonts w:asciiTheme="majorEastAsia" w:eastAsiaTheme="majorEastAsia" w:hAnsiTheme="majorEastAsia"/>
                <w:b/>
                <w:sz w:val="18"/>
                <w:szCs w:val="18"/>
              </w:rPr>
            </w:pPr>
          </w:p>
        </w:tc>
        <w:tc>
          <w:tcPr>
            <w:tcW w:w="709" w:type="dxa"/>
          </w:tcPr>
          <w:p w14:paraId="2FD420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7800EC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①現地でグループ主体の組織運営体制とその役割・機能の発揮状況について現場で確認。</w:t>
            </w:r>
          </w:p>
        </w:tc>
      </w:tr>
      <w:tr w:rsidR="001902DA" w:rsidRPr="006A0059" w14:paraId="37ED967E" w14:textId="77777777" w:rsidTr="001902DA">
        <w:trPr>
          <w:trHeight w:val="714"/>
        </w:trPr>
        <w:tc>
          <w:tcPr>
            <w:tcW w:w="8707" w:type="dxa"/>
            <w:gridSpan w:val="3"/>
            <w:tcBorders>
              <w:bottom w:val="single" w:sz="4" w:space="0" w:color="auto"/>
            </w:tcBorders>
          </w:tcPr>
          <w:p w14:paraId="61954E6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 森林認証対象森林の所在場所別面積、人工林、天然林別、樹種又は林相、林齢及び立木材積が明らかな森林調査簿類の常備状況の確認。</w:t>
            </w:r>
          </w:p>
        </w:tc>
      </w:tr>
      <w:tr w:rsidR="001902DA" w:rsidRPr="006A0059" w14:paraId="16247369" w14:textId="77777777" w:rsidTr="001902DA">
        <w:tc>
          <w:tcPr>
            <w:tcW w:w="675" w:type="dxa"/>
            <w:vMerge w:val="restart"/>
            <w:tcBorders>
              <w:top w:val="single" w:sz="4" w:space="0" w:color="auto"/>
            </w:tcBorders>
          </w:tcPr>
          <w:p w14:paraId="30B32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tc>
        <w:tc>
          <w:tcPr>
            <w:tcW w:w="709" w:type="dxa"/>
          </w:tcPr>
          <w:p w14:paraId="6409EC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6BC240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森林（調査）簿若しくはこれらに準ずる簿册の常備状況、森林（調査）簿の更新状況の確認。</w:t>
            </w:r>
          </w:p>
        </w:tc>
      </w:tr>
      <w:tr w:rsidR="001902DA" w:rsidRPr="006A0059" w14:paraId="58F136FE" w14:textId="77777777" w:rsidTr="001902DA">
        <w:tc>
          <w:tcPr>
            <w:tcW w:w="675" w:type="dxa"/>
            <w:vMerge/>
          </w:tcPr>
          <w:p w14:paraId="0F6C4935" w14:textId="77777777" w:rsidR="001902DA" w:rsidRPr="006A0059" w:rsidRDefault="001902DA" w:rsidP="001902DA">
            <w:pPr>
              <w:rPr>
                <w:rFonts w:asciiTheme="majorEastAsia" w:eastAsiaTheme="majorEastAsia" w:hAnsiTheme="majorEastAsia"/>
                <w:b/>
                <w:sz w:val="18"/>
                <w:szCs w:val="18"/>
              </w:rPr>
            </w:pPr>
          </w:p>
        </w:tc>
        <w:tc>
          <w:tcPr>
            <w:tcW w:w="709" w:type="dxa"/>
          </w:tcPr>
          <w:p w14:paraId="484123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05F667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森林（調査）簿、</w:t>
            </w:r>
            <w:r w:rsidRPr="006A0059">
              <w:rPr>
                <w:rFonts w:asciiTheme="majorEastAsia" w:eastAsiaTheme="majorEastAsia" w:hAnsiTheme="majorEastAsia" w:cs="ＭＳ Ｐゴシック" w:hint="eastAsia"/>
                <w:b/>
                <w:sz w:val="18"/>
                <w:szCs w:val="18"/>
              </w:rPr>
              <w:t>若しくはこれらに準ずる簿册</w:t>
            </w:r>
            <w:r w:rsidRPr="006A0059">
              <w:rPr>
                <w:rFonts w:asciiTheme="majorEastAsia" w:eastAsiaTheme="majorEastAsia" w:hAnsiTheme="majorEastAsia" w:hint="eastAsia"/>
                <w:b/>
                <w:sz w:val="18"/>
                <w:szCs w:val="18"/>
              </w:rPr>
              <w:t>を確認。</w:t>
            </w:r>
          </w:p>
        </w:tc>
      </w:tr>
      <w:tr w:rsidR="001902DA" w:rsidRPr="006A0059" w14:paraId="005B3E62" w14:textId="77777777" w:rsidTr="001902DA">
        <w:tc>
          <w:tcPr>
            <w:tcW w:w="675" w:type="dxa"/>
            <w:vMerge/>
          </w:tcPr>
          <w:p w14:paraId="38D78305" w14:textId="77777777" w:rsidR="001902DA" w:rsidRPr="006A0059" w:rsidRDefault="001902DA" w:rsidP="001902DA">
            <w:pPr>
              <w:rPr>
                <w:rFonts w:asciiTheme="majorEastAsia" w:eastAsiaTheme="majorEastAsia" w:hAnsiTheme="majorEastAsia"/>
                <w:b/>
                <w:sz w:val="18"/>
                <w:szCs w:val="18"/>
              </w:rPr>
            </w:pPr>
          </w:p>
        </w:tc>
        <w:tc>
          <w:tcPr>
            <w:tcW w:w="709" w:type="dxa"/>
          </w:tcPr>
          <w:p w14:paraId="3ECA1B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6A7AB4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現場で5年毎の森林調査方法の内容を確認。</w:t>
            </w:r>
          </w:p>
        </w:tc>
      </w:tr>
      <w:tr w:rsidR="001902DA" w:rsidRPr="006A0059" w14:paraId="6A667E37" w14:textId="77777777" w:rsidTr="001902DA">
        <w:tc>
          <w:tcPr>
            <w:tcW w:w="8707" w:type="dxa"/>
            <w:gridSpan w:val="3"/>
          </w:tcPr>
          <w:p w14:paraId="4774E4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森林認証対象森林の位置について現地及び図面上で確認。</w:t>
            </w:r>
          </w:p>
        </w:tc>
      </w:tr>
      <w:tr w:rsidR="001902DA" w:rsidRPr="006A0059" w14:paraId="3F05D971" w14:textId="77777777" w:rsidTr="001902DA">
        <w:tc>
          <w:tcPr>
            <w:tcW w:w="675" w:type="dxa"/>
            <w:vMerge w:val="restart"/>
          </w:tcPr>
          <w:p w14:paraId="7904E6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tc>
        <w:tc>
          <w:tcPr>
            <w:tcW w:w="709" w:type="dxa"/>
          </w:tcPr>
          <w:p w14:paraId="4C1D43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19A7376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対象森林の所在の地番等が確認できる五千分の一程度の図面の常備状況、そのうちランダムに選んだ対象森林の現地での確認。</w:t>
            </w:r>
          </w:p>
        </w:tc>
      </w:tr>
      <w:tr w:rsidR="001902DA" w:rsidRPr="006A0059" w14:paraId="18429641" w14:textId="77777777" w:rsidTr="001902DA">
        <w:tc>
          <w:tcPr>
            <w:tcW w:w="675" w:type="dxa"/>
            <w:vMerge/>
          </w:tcPr>
          <w:p w14:paraId="5E738829" w14:textId="77777777" w:rsidR="001902DA" w:rsidRPr="006A0059" w:rsidRDefault="001902DA" w:rsidP="001902DA">
            <w:pPr>
              <w:rPr>
                <w:rFonts w:asciiTheme="majorEastAsia" w:eastAsiaTheme="majorEastAsia" w:hAnsiTheme="majorEastAsia"/>
                <w:b/>
                <w:sz w:val="18"/>
                <w:szCs w:val="18"/>
              </w:rPr>
            </w:pPr>
          </w:p>
        </w:tc>
        <w:tc>
          <w:tcPr>
            <w:tcW w:w="709" w:type="dxa"/>
          </w:tcPr>
          <w:p w14:paraId="113B6B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F84E4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森林管理計画等の計画図等を確認。</w:t>
            </w:r>
          </w:p>
        </w:tc>
      </w:tr>
      <w:tr w:rsidR="001902DA" w:rsidRPr="006A0059" w14:paraId="35639969" w14:textId="77777777" w:rsidTr="001902DA">
        <w:tc>
          <w:tcPr>
            <w:tcW w:w="675" w:type="dxa"/>
            <w:vMerge/>
          </w:tcPr>
          <w:p w14:paraId="4D8AF8D4" w14:textId="77777777" w:rsidR="001902DA" w:rsidRPr="006A0059" w:rsidRDefault="001902DA" w:rsidP="001902DA">
            <w:pPr>
              <w:rPr>
                <w:rFonts w:asciiTheme="majorEastAsia" w:eastAsiaTheme="majorEastAsia" w:hAnsiTheme="majorEastAsia"/>
                <w:b/>
                <w:sz w:val="18"/>
                <w:szCs w:val="18"/>
              </w:rPr>
            </w:pPr>
          </w:p>
        </w:tc>
        <w:tc>
          <w:tcPr>
            <w:tcW w:w="709" w:type="dxa"/>
          </w:tcPr>
          <w:p w14:paraId="6778C63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1F5906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①森林（調査）簿と森林管理計画図の現地で照合。②現場で基本図と境界標等の整合の確認。</w:t>
            </w:r>
          </w:p>
        </w:tc>
      </w:tr>
      <w:tr w:rsidR="001902DA" w:rsidRPr="006A0059" w14:paraId="4B202B22" w14:textId="77777777" w:rsidTr="001902DA">
        <w:tc>
          <w:tcPr>
            <w:tcW w:w="8707" w:type="dxa"/>
            <w:gridSpan w:val="3"/>
          </w:tcPr>
          <w:p w14:paraId="49011F7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4. 森林経営計画又は市町村森林整備計画等を遵守する森林管理計画（以下〈森林管理計画等〉と云う。）の樹立状況、持続可能な森林の管理・経営に関する基本方針の策定状況の確認。</w:t>
            </w:r>
          </w:p>
        </w:tc>
      </w:tr>
      <w:tr w:rsidR="001902DA" w:rsidRPr="006A0059" w14:paraId="74C590C8" w14:textId="77777777" w:rsidTr="001902DA">
        <w:tc>
          <w:tcPr>
            <w:tcW w:w="675" w:type="dxa"/>
            <w:vMerge w:val="restart"/>
          </w:tcPr>
          <w:p w14:paraId="2C23A5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Pr>
          <w:p w14:paraId="6E93B34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33523B9C"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書等の常備状況の確認、森林管理の基本方針（森林施業の長期の方針等）の確認。また、森林管理の実施状況を現地で確認し、森林管理認証規格に対する適合性を証明する記録の保管状況の確認。</w:t>
            </w:r>
          </w:p>
        </w:tc>
      </w:tr>
      <w:tr w:rsidR="001902DA" w:rsidRPr="006A0059" w14:paraId="2B71C7E1" w14:textId="77777777" w:rsidTr="001902DA">
        <w:tc>
          <w:tcPr>
            <w:tcW w:w="675" w:type="dxa"/>
            <w:vMerge/>
          </w:tcPr>
          <w:p w14:paraId="5A5042F0" w14:textId="77777777" w:rsidR="001902DA" w:rsidRPr="006A0059" w:rsidRDefault="001902DA" w:rsidP="001902DA">
            <w:pPr>
              <w:rPr>
                <w:rFonts w:asciiTheme="majorEastAsia" w:eastAsiaTheme="majorEastAsia" w:hAnsiTheme="majorEastAsia"/>
                <w:b/>
                <w:sz w:val="18"/>
                <w:szCs w:val="18"/>
              </w:rPr>
            </w:pPr>
          </w:p>
        </w:tc>
        <w:tc>
          <w:tcPr>
            <w:tcW w:w="709" w:type="dxa"/>
          </w:tcPr>
          <w:p w14:paraId="5424DB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511803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①森林管理計画書等の樹立状況の確認。②長期的な「基本方針（経営方針又は環境方針書）」の樹立状況の確認。</w:t>
            </w:r>
          </w:p>
        </w:tc>
      </w:tr>
      <w:tr w:rsidR="001902DA" w:rsidRPr="006A0059" w14:paraId="092BAEAE" w14:textId="77777777" w:rsidTr="001902DA">
        <w:tc>
          <w:tcPr>
            <w:tcW w:w="675" w:type="dxa"/>
            <w:vMerge/>
          </w:tcPr>
          <w:p w14:paraId="470DD828" w14:textId="77777777" w:rsidR="001902DA" w:rsidRPr="006A0059" w:rsidRDefault="001902DA" w:rsidP="001902DA">
            <w:pPr>
              <w:rPr>
                <w:rFonts w:asciiTheme="majorEastAsia" w:eastAsiaTheme="majorEastAsia" w:hAnsiTheme="majorEastAsia"/>
                <w:b/>
                <w:sz w:val="18"/>
                <w:szCs w:val="18"/>
              </w:rPr>
            </w:pPr>
          </w:p>
        </w:tc>
        <w:tc>
          <w:tcPr>
            <w:tcW w:w="709" w:type="dxa"/>
          </w:tcPr>
          <w:p w14:paraId="792A53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67C199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森林管理責任者へのインタビューによって森林管理計画書等の実施状況の確認。</w:t>
            </w:r>
          </w:p>
        </w:tc>
      </w:tr>
      <w:tr w:rsidR="001902DA" w:rsidRPr="006A0059" w14:paraId="4CFD62A3" w14:textId="77777777" w:rsidTr="001902DA">
        <w:tc>
          <w:tcPr>
            <w:tcW w:w="675" w:type="dxa"/>
            <w:vMerge w:val="restart"/>
          </w:tcPr>
          <w:p w14:paraId="6BD90C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0C142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9" w:type="dxa"/>
          </w:tcPr>
          <w:p w14:paraId="111A2A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33CCA5B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明朝" w:hint="eastAsia"/>
                <w:b/>
                <w:sz w:val="18"/>
                <w:szCs w:val="18"/>
              </w:rPr>
              <w:t>SGEC</w:t>
            </w:r>
            <w:r w:rsidRPr="006A0059">
              <w:rPr>
                <w:rFonts w:asciiTheme="majorEastAsia" w:eastAsiaTheme="majorEastAsia" w:hAnsiTheme="majorEastAsia" w:cs="ＭＳ Ｐゴシック" w:hint="eastAsia"/>
                <w:b/>
                <w:spacing w:val="-2"/>
                <w:sz w:val="18"/>
                <w:szCs w:val="18"/>
              </w:rPr>
              <w:t>の基準・指標に適合する森林施業を経営責任者が保証していることを確認し、森林管理計画等について個々の森林の管理目的とその特性に応じた目標とする森林に誘導する方法及びその実施状況について確認。</w:t>
            </w:r>
          </w:p>
        </w:tc>
      </w:tr>
      <w:tr w:rsidR="001902DA" w:rsidRPr="006A0059" w14:paraId="51DA44CE" w14:textId="77777777" w:rsidTr="001902DA">
        <w:tc>
          <w:tcPr>
            <w:tcW w:w="675" w:type="dxa"/>
            <w:vMerge/>
          </w:tcPr>
          <w:p w14:paraId="2FBDD58E" w14:textId="77777777" w:rsidR="001902DA" w:rsidRPr="006A0059" w:rsidRDefault="001902DA" w:rsidP="001902DA">
            <w:pPr>
              <w:rPr>
                <w:rFonts w:asciiTheme="majorEastAsia" w:eastAsiaTheme="majorEastAsia" w:hAnsiTheme="majorEastAsia"/>
                <w:b/>
                <w:sz w:val="18"/>
                <w:szCs w:val="18"/>
              </w:rPr>
            </w:pPr>
          </w:p>
        </w:tc>
        <w:tc>
          <w:tcPr>
            <w:tcW w:w="709" w:type="dxa"/>
          </w:tcPr>
          <w:p w14:paraId="20B66B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1149A8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の経営責任者が持続可能な森林経営に向けた取組みについて同意している旨を書面で確認。②森林管理計画等において、市町村森林整備計画書の機能区分に即して機能別森林の整備目標、施業方法等の明示状況について確認。</w:t>
            </w:r>
          </w:p>
        </w:tc>
      </w:tr>
      <w:tr w:rsidR="001902DA" w:rsidRPr="006A0059" w14:paraId="228665C8" w14:textId="77777777" w:rsidTr="001902DA">
        <w:tc>
          <w:tcPr>
            <w:tcW w:w="675" w:type="dxa"/>
            <w:vMerge/>
          </w:tcPr>
          <w:p w14:paraId="3D8E61E3" w14:textId="77777777" w:rsidR="001902DA" w:rsidRPr="006A0059" w:rsidRDefault="001902DA" w:rsidP="001902DA">
            <w:pPr>
              <w:rPr>
                <w:rFonts w:asciiTheme="majorEastAsia" w:eastAsiaTheme="majorEastAsia" w:hAnsiTheme="majorEastAsia"/>
                <w:b/>
                <w:sz w:val="18"/>
                <w:szCs w:val="18"/>
              </w:rPr>
            </w:pPr>
          </w:p>
        </w:tc>
        <w:tc>
          <w:tcPr>
            <w:tcW w:w="709" w:type="dxa"/>
          </w:tcPr>
          <w:p w14:paraId="1A4E0D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3F5B09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適宜の現場において、現地の森林施業の実施状況を確認。</w:t>
            </w:r>
          </w:p>
        </w:tc>
      </w:tr>
      <w:tr w:rsidR="001902DA" w:rsidRPr="006A0059" w14:paraId="5732E96A" w14:textId="77777777" w:rsidTr="001902DA">
        <w:tc>
          <w:tcPr>
            <w:tcW w:w="675" w:type="dxa"/>
            <w:vMerge w:val="restart"/>
          </w:tcPr>
          <w:p w14:paraId="18FB7D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315FA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9" w:type="dxa"/>
          </w:tcPr>
          <w:p w14:paraId="7D3D1E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2CD735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環境影響に配慮した管理の基本方針の樹立状況について確認。</w:t>
            </w:r>
          </w:p>
        </w:tc>
      </w:tr>
      <w:tr w:rsidR="001902DA" w:rsidRPr="006A0059" w14:paraId="31418450" w14:textId="77777777" w:rsidTr="001902DA">
        <w:tc>
          <w:tcPr>
            <w:tcW w:w="675" w:type="dxa"/>
            <w:vMerge/>
          </w:tcPr>
          <w:p w14:paraId="573170DB" w14:textId="77777777" w:rsidR="001902DA" w:rsidRPr="006A0059" w:rsidRDefault="001902DA" w:rsidP="001902DA">
            <w:pPr>
              <w:rPr>
                <w:rFonts w:asciiTheme="majorEastAsia" w:eastAsiaTheme="majorEastAsia" w:hAnsiTheme="majorEastAsia"/>
                <w:b/>
                <w:sz w:val="18"/>
                <w:szCs w:val="18"/>
              </w:rPr>
            </w:pPr>
          </w:p>
        </w:tc>
        <w:tc>
          <w:tcPr>
            <w:tcW w:w="709" w:type="dxa"/>
          </w:tcPr>
          <w:p w14:paraId="1EC36A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49CF50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環境影響に配慮した管理の基本方針（環境方針書等）の樹立状況について確認。</w:t>
            </w:r>
          </w:p>
        </w:tc>
      </w:tr>
      <w:tr w:rsidR="001902DA" w:rsidRPr="006A0059" w14:paraId="5D3473CA" w14:textId="77777777" w:rsidTr="001902DA">
        <w:tc>
          <w:tcPr>
            <w:tcW w:w="675" w:type="dxa"/>
            <w:vMerge/>
          </w:tcPr>
          <w:p w14:paraId="397DBCBE" w14:textId="77777777" w:rsidR="001902DA" w:rsidRPr="006A0059" w:rsidRDefault="001902DA" w:rsidP="001902DA">
            <w:pPr>
              <w:rPr>
                <w:rFonts w:asciiTheme="majorEastAsia" w:eastAsiaTheme="majorEastAsia" w:hAnsiTheme="majorEastAsia"/>
                <w:b/>
                <w:sz w:val="18"/>
                <w:szCs w:val="18"/>
              </w:rPr>
            </w:pPr>
          </w:p>
        </w:tc>
        <w:tc>
          <w:tcPr>
            <w:tcW w:w="709" w:type="dxa"/>
          </w:tcPr>
          <w:p w14:paraId="27BE8A0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53C239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森林の取り扱い状況を現地で確認。</w:t>
            </w:r>
          </w:p>
        </w:tc>
      </w:tr>
      <w:tr w:rsidR="001902DA" w:rsidRPr="006A0059" w14:paraId="14550B8C" w14:textId="77777777" w:rsidTr="001902DA">
        <w:tc>
          <w:tcPr>
            <w:tcW w:w="8707" w:type="dxa"/>
            <w:gridSpan w:val="3"/>
          </w:tcPr>
          <w:p w14:paraId="404AE58C"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5. 森林管理計画等に即した森林管理体制と経営実施状況について確認。</w:t>
            </w:r>
          </w:p>
        </w:tc>
      </w:tr>
      <w:tr w:rsidR="001902DA" w:rsidRPr="006A0059" w14:paraId="4BEA99C4" w14:textId="77777777" w:rsidTr="001902DA">
        <w:tc>
          <w:tcPr>
            <w:tcW w:w="675" w:type="dxa"/>
            <w:vMerge w:val="restart"/>
          </w:tcPr>
          <w:p w14:paraId="1DA8AB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Pr>
          <w:p w14:paraId="6ACC70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40139F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森林管理体制と実行組織の配備状況に確認し、担当者の役割や責任及び権限の規定状況について確認。</w:t>
            </w:r>
          </w:p>
        </w:tc>
      </w:tr>
      <w:tr w:rsidR="001902DA" w:rsidRPr="006A0059" w14:paraId="161D2BF9" w14:textId="77777777" w:rsidTr="001902DA">
        <w:tc>
          <w:tcPr>
            <w:tcW w:w="675" w:type="dxa"/>
            <w:vMerge/>
          </w:tcPr>
          <w:p w14:paraId="0219D22B" w14:textId="77777777" w:rsidR="001902DA" w:rsidRPr="006A0059" w:rsidRDefault="001902DA" w:rsidP="001902DA">
            <w:pPr>
              <w:rPr>
                <w:rFonts w:asciiTheme="majorEastAsia" w:eastAsiaTheme="majorEastAsia" w:hAnsiTheme="majorEastAsia"/>
                <w:b/>
                <w:sz w:val="18"/>
                <w:szCs w:val="18"/>
              </w:rPr>
            </w:pPr>
          </w:p>
        </w:tc>
        <w:tc>
          <w:tcPr>
            <w:tcW w:w="709" w:type="dxa"/>
          </w:tcPr>
          <w:p w14:paraId="33A066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B8B328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①管理体制及び実行組織（管理体制図等）の確認　②管理・施業を外部に委託・請け負わせの場合に、施業実施仕様書等マニュアルに基づく委託契約書等の締結状況について確認。</w:t>
            </w:r>
          </w:p>
        </w:tc>
      </w:tr>
      <w:tr w:rsidR="001902DA" w:rsidRPr="006A0059" w14:paraId="5863E65C" w14:textId="77777777" w:rsidTr="001902DA">
        <w:tc>
          <w:tcPr>
            <w:tcW w:w="675" w:type="dxa"/>
            <w:vMerge/>
          </w:tcPr>
          <w:p w14:paraId="782CB044" w14:textId="77777777" w:rsidR="001902DA" w:rsidRPr="006A0059" w:rsidRDefault="001902DA" w:rsidP="001902DA">
            <w:pPr>
              <w:rPr>
                <w:rFonts w:asciiTheme="majorEastAsia" w:eastAsiaTheme="majorEastAsia" w:hAnsiTheme="majorEastAsia"/>
                <w:b/>
                <w:sz w:val="18"/>
                <w:szCs w:val="18"/>
              </w:rPr>
            </w:pPr>
          </w:p>
        </w:tc>
        <w:tc>
          <w:tcPr>
            <w:tcW w:w="709" w:type="dxa"/>
          </w:tcPr>
          <w:p w14:paraId="657325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0D718E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現場管理の各レベルの責任、役割分担等の状況について現地で確認。</w:t>
            </w:r>
          </w:p>
        </w:tc>
      </w:tr>
      <w:tr w:rsidR="001902DA" w:rsidRPr="006A0059" w14:paraId="6B478852" w14:textId="77777777" w:rsidTr="001902DA">
        <w:tc>
          <w:tcPr>
            <w:tcW w:w="675" w:type="dxa"/>
            <w:vMerge w:val="restart"/>
          </w:tcPr>
          <w:p w14:paraId="0B893C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確認事項2</w:t>
            </w:r>
          </w:p>
        </w:tc>
        <w:tc>
          <w:tcPr>
            <w:tcW w:w="709" w:type="dxa"/>
          </w:tcPr>
          <w:p w14:paraId="2AE2D5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5B29BD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経営内容記録等により継続的経営改善の状況について確認。</w:t>
            </w:r>
          </w:p>
        </w:tc>
      </w:tr>
      <w:tr w:rsidR="001902DA" w:rsidRPr="006A0059" w14:paraId="685AA142" w14:textId="77777777" w:rsidTr="001902DA">
        <w:tc>
          <w:tcPr>
            <w:tcW w:w="675" w:type="dxa"/>
            <w:vMerge/>
          </w:tcPr>
          <w:p w14:paraId="3245ACBF" w14:textId="77777777" w:rsidR="001902DA" w:rsidRPr="006A0059" w:rsidRDefault="001902DA" w:rsidP="001902DA">
            <w:pPr>
              <w:rPr>
                <w:rFonts w:asciiTheme="majorEastAsia" w:eastAsiaTheme="majorEastAsia" w:hAnsiTheme="majorEastAsia"/>
                <w:b/>
                <w:sz w:val="18"/>
                <w:szCs w:val="18"/>
              </w:rPr>
            </w:pPr>
          </w:p>
        </w:tc>
        <w:tc>
          <w:tcPr>
            <w:tcW w:w="709" w:type="dxa"/>
          </w:tcPr>
          <w:p w14:paraId="3600F8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5E39BED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経営方針書等で経営内容の改善への取り組み状況について確認。</w:t>
            </w:r>
          </w:p>
        </w:tc>
      </w:tr>
      <w:tr w:rsidR="001902DA" w:rsidRPr="006A0059" w14:paraId="1D6380A7" w14:textId="77777777" w:rsidTr="001902DA">
        <w:tc>
          <w:tcPr>
            <w:tcW w:w="675" w:type="dxa"/>
            <w:vMerge/>
          </w:tcPr>
          <w:p w14:paraId="77E93D6F" w14:textId="77777777" w:rsidR="001902DA" w:rsidRPr="006A0059" w:rsidRDefault="001902DA" w:rsidP="001902DA">
            <w:pPr>
              <w:rPr>
                <w:rFonts w:asciiTheme="majorEastAsia" w:eastAsiaTheme="majorEastAsia" w:hAnsiTheme="majorEastAsia"/>
                <w:b/>
                <w:sz w:val="18"/>
                <w:szCs w:val="18"/>
              </w:rPr>
            </w:pPr>
          </w:p>
        </w:tc>
        <w:tc>
          <w:tcPr>
            <w:tcW w:w="709" w:type="dxa"/>
          </w:tcPr>
          <w:p w14:paraId="49E6D1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36EF82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任意の現場で改善の実行状況について確認。</w:t>
            </w:r>
          </w:p>
        </w:tc>
      </w:tr>
    </w:tbl>
    <w:p w14:paraId="0D4B4623" w14:textId="77777777" w:rsidR="001902DA" w:rsidRPr="006A0059" w:rsidRDefault="001902DA" w:rsidP="001902DA">
      <w:pPr>
        <w:rPr>
          <w:rFonts w:asciiTheme="majorEastAsia" w:eastAsiaTheme="majorEastAsia" w:hAnsiTheme="majorEastAsia" w:cs="ＭＳ Ｐゴシック"/>
          <w:b/>
          <w:kern w:val="0"/>
          <w:sz w:val="18"/>
          <w:szCs w:val="18"/>
        </w:rPr>
      </w:pPr>
    </w:p>
    <w:p w14:paraId="1BCE5A6C"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68" w:name="_Toc535679609"/>
      <w:r w:rsidRPr="006A0059">
        <w:rPr>
          <w:rFonts w:asciiTheme="majorEastAsia" w:eastAsiaTheme="majorEastAsia" w:hAnsiTheme="majorEastAsia" w:cs="ＭＳ Ｐゴシック" w:hint="eastAsia"/>
          <w:sz w:val="18"/>
          <w:szCs w:val="18"/>
        </w:rPr>
        <w:t>基準2　生物多様性の保全</w:t>
      </w:r>
      <w:bookmarkEnd w:id="68"/>
    </w:p>
    <w:tbl>
      <w:tblPr>
        <w:tblStyle w:val="ac"/>
        <w:tblW w:w="0" w:type="auto"/>
        <w:tblLook w:val="04A0" w:firstRow="1" w:lastRow="0" w:firstColumn="1" w:lastColumn="0" w:noHBand="0" w:noVBand="1"/>
      </w:tblPr>
      <w:tblGrid>
        <w:gridCol w:w="672"/>
        <w:gridCol w:w="699"/>
        <w:gridCol w:w="7034"/>
        <w:gridCol w:w="89"/>
      </w:tblGrid>
      <w:tr w:rsidR="001902DA" w:rsidRPr="006A0059" w14:paraId="164366C5" w14:textId="77777777" w:rsidTr="001902DA">
        <w:tc>
          <w:tcPr>
            <w:tcW w:w="8707" w:type="dxa"/>
            <w:gridSpan w:val="4"/>
          </w:tcPr>
          <w:p w14:paraId="566FB36E"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生物多様性の長期的な保全はランドスケープレベル、主要な森林タイプの林分レベルでの管理方針が定められ、また、絶滅危惧種や下層植生を含めた自然植生や野生動物の保護・保全措置が講じられているか、について確認。</w:t>
            </w:r>
          </w:p>
        </w:tc>
      </w:tr>
      <w:tr w:rsidR="001902DA" w:rsidRPr="006A0059" w14:paraId="14C3C64B" w14:textId="77777777" w:rsidTr="001902DA">
        <w:tc>
          <w:tcPr>
            <w:tcW w:w="8707" w:type="dxa"/>
            <w:gridSpan w:val="4"/>
          </w:tcPr>
          <w:p w14:paraId="32CA44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1. 生物多様性の長期的な保全は、経済的、社会的便益に資すことを踏まえ、その保全に関するランドスケープレベルの管理方針と主要な森林タイプについての林分レベルの管理方針の策定状況について確認。</w:t>
            </w:r>
          </w:p>
        </w:tc>
      </w:tr>
      <w:tr w:rsidR="001902DA" w:rsidRPr="006A0059" w14:paraId="71C02FBC" w14:textId="77777777" w:rsidTr="001902DA">
        <w:tc>
          <w:tcPr>
            <w:tcW w:w="675" w:type="dxa"/>
            <w:vMerge w:val="restart"/>
          </w:tcPr>
          <w:p w14:paraId="359ADE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159712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9" w:type="dxa"/>
          </w:tcPr>
          <w:p w14:paraId="2F562D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gridSpan w:val="2"/>
          </w:tcPr>
          <w:p w14:paraId="18167CD0"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森林管理計画等には、生物多様性に関して次の内容を確認。</w:t>
            </w:r>
          </w:p>
          <w:p w14:paraId="31BEE3FF" w14:textId="77777777" w:rsidR="001902DA" w:rsidRPr="006A0059" w:rsidRDefault="001902DA" w:rsidP="001902DA">
            <w:pPr>
              <w:widowControl/>
              <w:ind w:left="169"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①生態系、種、遺伝子の多様性の維持・向上に関する基本的な管理方針</w:t>
            </w:r>
          </w:p>
          <w:p w14:paraId="033D7C77" w14:textId="77777777" w:rsidR="001902DA" w:rsidRPr="006A0059" w:rsidRDefault="001902DA" w:rsidP="001902DA">
            <w:pPr>
              <w:widowControl/>
              <w:ind w:left="169"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②ランドスケープレベルでの管理計画</w:t>
            </w:r>
          </w:p>
          <w:p w14:paraId="68DC98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③代表的な林分タイプ毎に技術指針の策定</w:t>
            </w:r>
          </w:p>
        </w:tc>
      </w:tr>
      <w:tr w:rsidR="001902DA" w:rsidRPr="006A0059" w14:paraId="5CE71A93" w14:textId="77777777" w:rsidTr="001902DA">
        <w:tc>
          <w:tcPr>
            <w:tcW w:w="675" w:type="dxa"/>
            <w:vMerge/>
          </w:tcPr>
          <w:p w14:paraId="74F43A2D" w14:textId="77777777" w:rsidR="001902DA" w:rsidRPr="006A0059" w:rsidRDefault="001902DA" w:rsidP="001902DA">
            <w:pPr>
              <w:rPr>
                <w:rFonts w:asciiTheme="majorEastAsia" w:eastAsiaTheme="majorEastAsia" w:hAnsiTheme="majorEastAsia"/>
                <w:b/>
                <w:sz w:val="18"/>
                <w:szCs w:val="18"/>
              </w:rPr>
            </w:pPr>
          </w:p>
        </w:tc>
        <w:tc>
          <w:tcPr>
            <w:tcW w:w="709" w:type="dxa"/>
          </w:tcPr>
          <w:p w14:paraId="5868CC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gridSpan w:val="2"/>
          </w:tcPr>
          <w:p w14:paraId="47748A3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地域森林計画及び市町村森林整備計画書（機能分類と整備目標等）を勘案した「生物多様性保全に配慮した施業指針」等の策定状況の確認。</w:t>
            </w:r>
          </w:p>
        </w:tc>
      </w:tr>
      <w:tr w:rsidR="001902DA" w:rsidRPr="006A0059" w14:paraId="089F3047" w14:textId="77777777" w:rsidTr="001902DA">
        <w:tc>
          <w:tcPr>
            <w:tcW w:w="675" w:type="dxa"/>
            <w:vMerge/>
          </w:tcPr>
          <w:p w14:paraId="28F354E4" w14:textId="77777777" w:rsidR="001902DA" w:rsidRPr="006A0059" w:rsidRDefault="001902DA" w:rsidP="001902DA">
            <w:pPr>
              <w:rPr>
                <w:rFonts w:asciiTheme="majorEastAsia" w:eastAsiaTheme="majorEastAsia" w:hAnsiTheme="majorEastAsia"/>
                <w:b/>
                <w:sz w:val="18"/>
                <w:szCs w:val="18"/>
              </w:rPr>
            </w:pPr>
          </w:p>
        </w:tc>
        <w:tc>
          <w:tcPr>
            <w:tcW w:w="709" w:type="dxa"/>
          </w:tcPr>
          <w:p w14:paraId="1A0C80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gridSpan w:val="2"/>
          </w:tcPr>
          <w:p w14:paraId="6CA4C8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「生物多様性保全に配慮した施業指針」等を適用した事例について現場で確認。</w:t>
            </w:r>
          </w:p>
        </w:tc>
      </w:tr>
      <w:tr w:rsidR="001902DA" w:rsidRPr="006A0059" w14:paraId="1519F3CA" w14:textId="77777777" w:rsidTr="001902DA">
        <w:trPr>
          <w:gridAfter w:val="1"/>
          <w:wAfter w:w="92" w:type="dxa"/>
        </w:trPr>
        <w:tc>
          <w:tcPr>
            <w:tcW w:w="680" w:type="dxa"/>
            <w:vMerge w:val="restart"/>
          </w:tcPr>
          <w:p w14:paraId="5E0BB8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2B50D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76C3E0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5387A0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原生林の維持・保全するための管理指針とその周辺バッファゾーンの管理指針及びこれらの地域の現場管理状況の確認。</w:t>
            </w:r>
          </w:p>
        </w:tc>
      </w:tr>
      <w:tr w:rsidR="001902DA" w:rsidRPr="006A0059" w14:paraId="77F57C18" w14:textId="77777777" w:rsidTr="001902DA">
        <w:trPr>
          <w:gridAfter w:val="1"/>
          <w:wAfter w:w="92" w:type="dxa"/>
        </w:trPr>
        <w:tc>
          <w:tcPr>
            <w:tcW w:w="680" w:type="dxa"/>
            <w:vMerge/>
          </w:tcPr>
          <w:p w14:paraId="1FAA3A64" w14:textId="77777777" w:rsidR="001902DA" w:rsidRPr="006A0059" w:rsidRDefault="001902DA" w:rsidP="001902DA">
            <w:pPr>
              <w:rPr>
                <w:rFonts w:asciiTheme="majorEastAsia" w:eastAsiaTheme="majorEastAsia" w:hAnsiTheme="majorEastAsia"/>
                <w:b/>
                <w:sz w:val="18"/>
                <w:szCs w:val="18"/>
              </w:rPr>
            </w:pPr>
          </w:p>
        </w:tc>
        <w:tc>
          <w:tcPr>
            <w:tcW w:w="704" w:type="dxa"/>
          </w:tcPr>
          <w:p w14:paraId="608ED6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2B5EA9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森林管理計画等において、原生林及びバッファゾーンも含めた管理指針の策定状況の確認。</w:t>
            </w:r>
          </w:p>
        </w:tc>
      </w:tr>
      <w:tr w:rsidR="001902DA" w:rsidRPr="006A0059" w14:paraId="1BB0D2DA" w14:textId="77777777" w:rsidTr="001902DA">
        <w:trPr>
          <w:gridAfter w:val="1"/>
          <w:wAfter w:w="92" w:type="dxa"/>
        </w:trPr>
        <w:tc>
          <w:tcPr>
            <w:tcW w:w="680" w:type="dxa"/>
            <w:vMerge/>
          </w:tcPr>
          <w:p w14:paraId="1FA68B5F" w14:textId="77777777" w:rsidR="001902DA" w:rsidRPr="006A0059" w:rsidRDefault="001902DA" w:rsidP="001902DA">
            <w:pPr>
              <w:rPr>
                <w:rFonts w:asciiTheme="majorEastAsia" w:eastAsiaTheme="majorEastAsia" w:hAnsiTheme="majorEastAsia"/>
                <w:b/>
                <w:sz w:val="18"/>
                <w:szCs w:val="18"/>
              </w:rPr>
            </w:pPr>
          </w:p>
        </w:tc>
        <w:tc>
          <w:tcPr>
            <w:tcW w:w="704" w:type="dxa"/>
          </w:tcPr>
          <w:p w14:paraId="533D8F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BBCF9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「管理指針」の適用した現場事例について確認。</w:t>
            </w:r>
          </w:p>
        </w:tc>
      </w:tr>
      <w:tr w:rsidR="001902DA" w:rsidRPr="006A0059" w14:paraId="0E9C916E" w14:textId="77777777" w:rsidTr="001902DA">
        <w:trPr>
          <w:gridAfter w:val="1"/>
          <w:wAfter w:w="92" w:type="dxa"/>
        </w:trPr>
        <w:tc>
          <w:tcPr>
            <w:tcW w:w="680" w:type="dxa"/>
            <w:vMerge w:val="restart"/>
          </w:tcPr>
          <w:p w14:paraId="6995A7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3563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7423DE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1F150280"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原生林の人工林に転換について、1％以内の小面積であるかどうかを確認の上次の事項の確認。</w:t>
            </w:r>
          </w:p>
          <w:p w14:paraId="040DB528"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①生態系、種、遺伝子の多様性の維持等生物多様性の維持・保全等に関する基本的な管理方針に照らしてその影響が無視できる範囲かどうかを確認。</w:t>
            </w:r>
          </w:p>
          <w:p w14:paraId="1CEB6C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MS-Mincho" w:hint="eastAsia"/>
                <w:b/>
                <w:sz w:val="18"/>
                <w:szCs w:val="18"/>
              </w:rPr>
              <w:t>②自然環境保全法及び自然公園法ほか生態系の保護・保全に関する法令及び地域森林計画、市町村森林整備計画に反するものでないものかどうかを確認。</w:t>
            </w:r>
          </w:p>
        </w:tc>
      </w:tr>
      <w:tr w:rsidR="001902DA" w:rsidRPr="006A0059" w14:paraId="6C00978E" w14:textId="77777777" w:rsidTr="001902DA">
        <w:trPr>
          <w:gridAfter w:val="1"/>
          <w:wAfter w:w="92" w:type="dxa"/>
        </w:trPr>
        <w:tc>
          <w:tcPr>
            <w:tcW w:w="680" w:type="dxa"/>
            <w:vMerge/>
          </w:tcPr>
          <w:p w14:paraId="2783DB9D" w14:textId="77777777" w:rsidR="001902DA" w:rsidRPr="006A0059" w:rsidRDefault="001902DA" w:rsidP="001902DA">
            <w:pPr>
              <w:rPr>
                <w:rFonts w:asciiTheme="majorEastAsia" w:eastAsiaTheme="majorEastAsia" w:hAnsiTheme="majorEastAsia"/>
                <w:b/>
                <w:sz w:val="18"/>
                <w:szCs w:val="18"/>
              </w:rPr>
            </w:pPr>
          </w:p>
        </w:tc>
        <w:tc>
          <w:tcPr>
            <w:tcW w:w="704" w:type="dxa"/>
          </w:tcPr>
          <w:p w14:paraId="088CE7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0A4C4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森林管理計画等において原生林を人工林への転換について適切に規定しているかについて確認。</w:t>
            </w:r>
          </w:p>
        </w:tc>
      </w:tr>
      <w:tr w:rsidR="001902DA" w:rsidRPr="006A0059" w14:paraId="371E4463" w14:textId="77777777" w:rsidTr="001902DA">
        <w:trPr>
          <w:gridAfter w:val="1"/>
          <w:wAfter w:w="92" w:type="dxa"/>
        </w:trPr>
        <w:tc>
          <w:tcPr>
            <w:tcW w:w="680" w:type="dxa"/>
            <w:vMerge/>
          </w:tcPr>
          <w:p w14:paraId="6DC31513" w14:textId="77777777" w:rsidR="001902DA" w:rsidRPr="006A0059" w:rsidRDefault="001902DA" w:rsidP="001902DA">
            <w:pPr>
              <w:rPr>
                <w:rFonts w:asciiTheme="majorEastAsia" w:eastAsiaTheme="majorEastAsia" w:hAnsiTheme="majorEastAsia"/>
                <w:b/>
                <w:sz w:val="18"/>
                <w:szCs w:val="18"/>
              </w:rPr>
            </w:pPr>
          </w:p>
        </w:tc>
        <w:tc>
          <w:tcPr>
            <w:tcW w:w="704" w:type="dxa"/>
          </w:tcPr>
          <w:p w14:paraId="700C68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71A4D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原生林の人工林への転換事例について現地を確認。</w:t>
            </w:r>
          </w:p>
        </w:tc>
      </w:tr>
      <w:tr w:rsidR="001902DA" w:rsidRPr="006A0059" w14:paraId="08EDF48C" w14:textId="77777777" w:rsidTr="001902DA">
        <w:trPr>
          <w:gridAfter w:val="1"/>
          <w:wAfter w:w="92" w:type="dxa"/>
        </w:trPr>
        <w:tc>
          <w:tcPr>
            <w:tcW w:w="680" w:type="dxa"/>
            <w:vMerge w:val="restart"/>
          </w:tcPr>
          <w:p w14:paraId="1F3250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85468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04" w:type="dxa"/>
          </w:tcPr>
          <w:p w14:paraId="092F59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880DB52"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林地の転用に当たって、原則として森林認証面積の１％以内（但し､500ha未満は5HA以内）を確認したうえで次の事項を確認。</w:t>
            </w:r>
          </w:p>
          <w:p w14:paraId="026AD387"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①基準2「生物多様性の保全」及び基準6「社会経済的便益等の維持・増進」等の規定との関連について確認。</w:t>
            </w:r>
          </w:p>
          <w:p w14:paraId="57418389"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②森林法で定める保安林制度、森林計画制度、林地開発許可制度及び関連する自然環境保全法及び自然公園法等諸法令に適合しているかについて確認。</w:t>
            </w:r>
          </w:p>
          <w:p w14:paraId="076000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MS-Mincho" w:hint="eastAsia"/>
                <w:b/>
                <w:sz w:val="18"/>
                <w:szCs w:val="18"/>
              </w:rPr>
              <w:t>③</w:t>
            </w:r>
            <w:r w:rsidRPr="006A0059">
              <w:rPr>
                <w:rFonts w:asciiTheme="majorEastAsia" w:eastAsiaTheme="majorEastAsia" w:hAnsiTheme="majorEastAsia" w:cs="ＭＳゴシック" w:hint="eastAsia"/>
                <w:b/>
                <w:sz w:val="18"/>
                <w:szCs w:val="18"/>
              </w:rPr>
              <w:t>長期的な森林の保全やその及ぼす影響が経済的・社会的な恩恵に寄与するものであるかどうかの確認。</w:t>
            </w:r>
          </w:p>
        </w:tc>
      </w:tr>
      <w:tr w:rsidR="001902DA" w:rsidRPr="006A0059" w14:paraId="343DD372" w14:textId="77777777" w:rsidTr="001902DA">
        <w:trPr>
          <w:gridAfter w:val="1"/>
          <w:wAfter w:w="92" w:type="dxa"/>
        </w:trPr>
        <w:tc>
          <w:tcPr>
            <w:tcW w:w="680" w:type="dxa"/>
            <w:vMerge/>
          </w:tcPr>
          <w:p w14:paraId="2BCB56D5" w14:textId="77777777" w:rsidR="001902DA" w:rsidRPr="006A0059" w:rsidRDefault="001902DA" w:rsidP="001902DA">
            <w:pPr>
              <w:rPr>
                <w:rFonts w:asciiTheme="majorEastAsia" w:eastAsiaTheme="majorEastAsia" w:hAnsiTheme="majorEastAsia"/>
                <w:b/>
                <w:sz w:val="18"/>
                <w:szCs w:val="18"/>
              </w:rPr>
            </w:pPr>
          </w:p>
        </w:tc>
        <w:tc>
          <w:tcPr>
            <w:tcW w:w="704" w:type="dxa"/>
          </w:tcPr>
          <w:p w14:paraId="32CEF7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8EC81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森林管理計画等において林地転用について、適切に規定しているかどうかについて確認。</w:t>
            </w:r>
          </w:p>
        </w:tc>
      </w:tr>
      <w:tr w:rsidR="001902DA" w:rsidRPr="006A0059" w14:paraId="38B2FFEC" w14:textId="77777777" w:rsidTr="001902DA">
        <w:trPr>
          <w:gridAfter w:val="1"/>
          <w:wAfter w:w="92" w:type="dxa"/>
        </w:trPr>
        <w:tc>
          <w:tcPr>
            <w:tcW w:w="680" w:type="dxa"/>
            <w:vMerge/>
          </w:tcPr>
          <w:p w14:paraId="42E59B0C" w14:textId="77777777" w:rsidR="001902DA" w:rsidRPr="006A0059" w:rsidRDefault="001902DA" w:rsidP="001902DA">
            <w:pPr>
              <w:rPr>
                <w:rFonts w:asciiTheme="majorEastAsia" w:eastAsiaTheme="majorEastAsia" w:hAnsiTheme="majorEastAsia"/>
                <w:b/>
                <w:sz w:val="18"/>
                <w:szCs w:val="18"/>
              </w:rPr>
            </w:pPr>
          </w:p>
        </w:tc>
        <w:tc>
          <w:tcPr>
            <w:tcW w:w="704" w:type="dxa"/>
          </w:tcPr>
          <w:p w14:paraId="7D7A05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D1EFB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林地転換が実施されている事例について現地を確認。</w:t>
            </w:r>
          </w:p>
        </w:tc>
      </w:tr>
      <w:tr w:rsidR="001902DA" w:rsidRPr="006A0059" w14:paraId="326DD146" w14:textId="77777777" w:rsidTr="001902DA">
        <w:trPr>
          <w:gridAfter w:val="1"/>
          <w:wAfter w:w="92" w:type="dxa"/>
        </w:trPr>
        <w:tc>
          <w:tcPr>
            <w:tcW w:w="680" w:type="dxa"/>
            <w:vMerge w:val="restart"/>
            <w:tcBorders>
              <w:left w:val="single" w:sz="4" w:space="0" w:color="auto"/>
              <w:right w:val="nil"/>
            </w:tcBorders>
          </w:tcPr>
          <w:p w14:paraId="4610D8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F44EF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704" w:type="dxa"/>
            <w:tcBorders>
              <w:left w:val="single" w:sz="4" w:space="0" w:color="auto"/>
              <w:right w:val="single" w:sz="4" w:space="0" w:color="auto"/>
            </w:tcBorders>
          </w:tcPr>
          <w:p w14:paraId="6294DE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42FA2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原生林の人工林への転用について、2010年12月31日以後に転用された人工林の事例について確認。</w:t>
            </w:r>
          </w:p>
        </w:tc>
      </w:tr>
      <w:tr w:rsidR="001902DA" w:rsidRPr="006A0059" w14:paraId="0DEB6F38" w14:textId="77777777" w:rsidTr="001902DA">
        <w:trPr>
          <w:gridAfter w:val="1"/>
          <w:wAfter w:w="92" w:type="dxa"/>
        </w:trPr>
        <w:tc>
          <w:tcPr>
            <w:tcW w:w="680" w:type="dxa"/>
            <w:vMerge/>
            <w:tcBorders>
              <w:left w:val="single" w:sz="4" w:space="0" w:color="auto"/>
            </w:tcBorders>
          </w:tcPr>
          <w:p w14:paraId="3A0228FF" w14:textId="77777777" w:rsidR="001902DA" w:rsidRPr="006A0059" w:rsidRDefault="001902DA" w:rsidP="001902DA">
            <w:pPr>
              <w:rPr>
                <w:rFonts w:asciiTheme="majorEastAsia" w:eastAsiaTheme="majorEastAsia" w:hAnsiTheme="majorEastAsia"/>
                <w:b/>
                <w:sz w:val="18"/>
                <w:szCs w:val="18"/>
              </w:rPr>
            </w:pPr>
          </w:p>
        </w:tc>
        <w:tc>
          <w:tcPr>
            <w:tcW w:w="704" w:type="dxa"/>
          </w:tcPr>
          <w:p w14:paraId="7FEB8B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0A5F87D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森林管理計画等において、原生林の人工林への転用についての計画内容の規定について確認。</w:t>
            </w:r>
          </w:p>
        </w:tc>
      </w:tr>
      <w:tr w:rsidR="001902DA" w:rsidRPr="006A0059" w14:paraId="4B08096D" w14:textId="77777777" w:rsidTr="001902DA">
        <w:trPr>
          <w:gridAfter w:val="1"/>
          <w:wAfter w:w="92" w:type="dxa"/>
        </w:trPr>
        <w:tc>
          <w:tcPr>
            <w:tcW w:w="680" w:type="dxa"/>
            <w:vMerge/>
            <w:tcBorders>
              <w:left w:val="single" w:sz="4" w:space="0" w:color="auto"/>
            </w:tcBorders>
          </w:tcPr>
          <w:p w14:paraId="1C167397" w14:textId="77777777" w:rsidR="001902DA" w:rsidRPr="006A0059" w:rsidRDefault="001902DA" w:rsidP="001902DA">
            <w:pPr>
              <w:rPr>
                <w:rFonts w:asciiTheme="majorEastAsia" w:eastAsiaTheme="majorEastAsia" w:hAnsiTheme="majorEastAsia"/>
                <w:b/>
                <w:sz w:val="18"/>
                <w:szCs w:val="18"/>
              </w:rPr>
            </w:pPr>
          </w:p>
        </w:tc>
        <w:tc>
          <w:tcPr>
            <w:tcW w:w="704" w:type="dxa"/>
          </w:tcPr>
          <w:p w14:paraId="245D1C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327DA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原生林の人工林への転用の実施事例について現地を確認。</w:t>
            </w:r>
          </w:p>
        </w:tc>
      </w:tr>
      <w:tr w:rsidR="001902DA" w:rsidRPr="006A0059" w14:paraId="5807A579" w14:textId="77777777" w:rsidTr="001902DA">
        <w:trPr>
          <w:gridAfter w:val="1"/>
          <w:wAfter w:w="92" w:type="dxa"/>
        </w:trPr>
        <w:tc>
          <w:tcPr>
            <w:tcW w:w="8615" w:type="dxa"/>
            <w:gridSpan w:val="3"/>
            <w:tcBorders>
              <w:left w:val="single" w:sz="4" w:space="0" w:color="auto"/>
              <w:right w:val="single" w:sz="4" w:space="0" w:color="auto"/>
            </w:tcBorders>
          </w:tcPr>
          <w:p w14:paraId="0E5E70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 対象森林内で生物多様性の確保に重要な構成要素（原生林を含む天然林、里山林、草地、湿地、沼、農地など）を地図上で確認し、それらの保護・保全に関する管理方針が定められているかについて確認。</w:t>
            </w:r>
          </w:p>
        </w:tc>
      </w:tr>
      <w:tr w:rsidR="001902DA" w:rsidRPr="006A0059" w14:paraId="1E621EB1" w14:textId="77777777" w:rsidTr="001902DA">
        <w:trPr>
          <w:gridAfter w:val="1"/>
          <w:wAfter w:w="92" w:type="dxa"/>
        </w:trPr>
        <w:tc>
          <w:tcPr>
            <w:tcW w:w="680" w:type="dxa"/>
            <w:vMerge w:val="restart"/>
            <w:tcBorders>
              <w:left w:val="single" w:sz="4" w:space="0" w:color="auto"/>
              <w:right w:val="nil"/>
            </w:tcBorders>
          </w:tcPr>
          <w:p w14:paraId="3863E8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BE7C6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35BC28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E77A0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対象地に含まれる構成要素を地図上に明示、生物多様性の維持・保全上重要な動植物の記録及び動植物の重要種に係る保護・保全管理の技術指針の策定状況について確認。</w:t>
            </w:r>
          </w:p>
        </w:tc>
      </w:tr>
      <w:tr w:rsidR="001902DA" w:rsidRPr="006A0059" w14:paraId="305F3D83" w14:textId="77777777" w:rsidTr="001902DA">
        <w:trPr>
          <w:gridAfter w:val="1"/>
          <w:wAfter w:w="92" w:type="dxa"/>
        </w:trPr>
        <w:tc>
          <w:tcPr>
            <w:tcW w:w="680" w:type="dxa"/>
            <w:vMerge/>
            <w:tcBorders>
              <w:left w:val="single" w:sz="4" w:space="0" w:color="auto"/>
            </w:tcBorders>
          </w:tcPr>
          <w:p w14:paraId="354023D3" w14:textId="77777777" w:rsidR="001902DA" w:rsidRPr="006A0059" w:rsidRDefault="001902DA" w:rsidP="001902DA">
            <w:pPr>
              <w:rPr>
                <w:rFonts w:asciiTheme="majorEastAsia" w:eastAsiaTheme="majorEastAsia" w:hAnsiTheme="majorEastAsia"/>
                <w:b/>
                <w:sz w:val="18"/>
                <w:szCs w:val="18"/>
              </w:rPr>
            </w:pPr>
          </w:p>
        </w:tc>
        <w:tc>
          <w:tcPr>
            <w:tcW w:w="704" w:type="dxa"/>
          </w:tcPr>
          <w:p w14:paraId="78AB1FF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7F6C1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①貴重な動植物発見報告と「生物多様性保全に配慮した施業指針」等における保護管理の</w:t>
            </w:r>
            <w:r w:rsidRPr="006A0059">
              <w:rPr>
                <w:rFonts w:asciiTheme="majorEastAsia" w:eastAsiaTheme="majorEastAsia" w:hAnsiTheme="majorEastAsia" w:hint="eastAsia"/>
                <w:b/>
                <w:sz w:val="18"/>
                <w:szCs w:val="18"/>
              </w:rPr>
              <w:lastRenderedPageBreak/>
              <w:t>技術指針。②自然環境保全基礎調査情報図、指定野生生物保護区・鳥獣保護区の位置図等生物多様性に関する森林・水系・沼・湿地等を含め明確にしている図面の確認。③希少動植物リストの確認。</w:t>
            </w:r>
          </w:p>
        </w:tc>
      </w:tr>
      <w:tr w:rsidR="001902DA" w:rsidRPr="006A0059" w14:paraId="207082F3" w14:textId="77777777" w:rsidTr="001902DA">
        <w:trPr>
          <w:gridAfter w:val="1"/>
          <w:wAfter w:w="92" w:type="dxa"/>
          <w:trHeight w:val="508"/>
        </w:trPr>
        <w:tc>
          <w:tcPr>
            <w:tcW w:w="680" w:type="dxa"/>
            <w:vMerge/>
            <w:tcBorders>
              <w:left w:val="single" w:sz="4" w:space="0" w:color="auto"/>
              <w:bottom w:val="single" w:sz="4" w:space="0" w:color="auto"/>
            </w:tcBorders>
          </w:tcPr>
          <w:p w14:paraId="50C79EF5" w14:textId="77777777" w:rsidR="001902DA" w:rsidRPr="006A0059" w:rsidRDefault="001902DA" w:rsidP="001902DA">
            <w:pPr>
              <w:rPr>
                <w:rFonts w:asciiTheme="majorEastAsia" w:eastAsiaTheme="majorEastAsia" w:hAnsiTheme="majorEastAsia"/>
                <w:b/>
                <w:sz w:val="18"/>
                <w:szCs w:val="18"/>
              </w:rPr>
            </w:pPr>
          </w:p>
        </w:tc>
        <w:tc>
          <w:tcPr>
            <w:tcW w:w="704" w:type="dxa"/>
            <w:tcBorders>
              <w:bottom w:val="single" w:sz="4" w:space="0" w:color="auto"/>
            </w:tcBorders>
          </w:tcPr>
          <w:p w14:paraId="152A0B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Borders>
              <w:bottom w:val="single" w:sz="4" w:space="0" w:color="auto"/>
            </w:tcBorders>
          </w:tcPr>
          <w:p w14:paraId="08F7AB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現地について、図面上での照合、保護管理の実施状況について確認。</w:t>
            </w:r>
          </w:p>
        </w:tc>
      </w:tr>
      <w:tr w:rsidR="001902DA" w:rsidRPr="006A0059" w14:paraId="3816765D" w14:textId="77777777" w:rsidTr="001902DA">
        <w:trPr>
          <w:gridAfter w:val="1"/>
          <w:wAfter w:w="92" w:type="dxa"/>
        </w:trPr>
        <w:tc>
          <w:tcPr>
            <w:tcW w:w="680" w:type="dxa"/>
            <w:vMerge w:val="restart"/>
            <w:tcBorders>
              <w:left w:val="single" w:sz="4" w:space="0" w:color="auto"/>
              <w:right w:val="nil"/>
            </w:tcBorders>
          </w:tcPr>
          <w:p w14:paraId="175C64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8AE2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Borders>
              <w:left w:val="single" w:sz="4" w:space="0" w:color="auto"/>
              <w:right w:val="single" w:sz="4" w:space="0" w:color="auto"/>
            </w:tcBorders>
          </w:tcPr>
          <w:p w14:paraId="4126AB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3964D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水辺林や湿地帯及びビオトープの適切な保護保全・利用計画の策定状況の確認。</w:t>
            </w:r>
          </w:p>
        </w:tc>
      </w:tr>
      <w:tr w:rsidR="001902DA" w:rsidRPr="006A0059" w14:paraId="304F4C3C" w14:textId="77777777" w:rsidTr="001902DA">
        <w:trPr>
          <w:gridAfter w:val="1"/>
          <w:wAfter w:w="92" w:type="dxa"/>
        </w:trPr>
        <w:tc>
          <w:tcPr>
            <w:tcW w:w="680" w:type="dxa"/>
            <w:vMerge/>
            <w:tcBorders>
              <w:left w:val="single" w:sz="4" w:space="0" w:color="auto"/>
            </w:tcBorders>
          </w:tcPr>
          <w:p w14:paraId="50C79FAE" w14:textId="77777777" w:rsidR="001902DA" w:rsidRPr="006A0059" w:rsidRDefault="001902DA" w:rsidP="001902DA">
            <w:pPr>
              <w:rPr>
                <w:rFonts w:asciiTheme="majorEastAsia" w:eastAsiaTheme="majorEastAsia" w:hAnsiTheme="majorEastAsia"/>
                <w:b/>
                <w:sz w:val="18"/>
                <w:szCs w:val="18"/>
              </w:rPr>
            </w:pPr>
          </w:p>
        </w:tc>
        <w:tc>
          <w:tcPr>
            <w:tcW w:w="704" w:type="dxa"/>
          </w:tcPr>
          <w:p w14:paraId="1545C4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09071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基本方針書、「生物多様性保全に配慮した施業指針」等における水辺林等の保全・利用計画の確認。</w:t>
            </w:r>
          </w:p>
        </w:tc>
      </w:tr>
      <w:tr w:rsidR="001902DA" w:rsidRPr="006A0059" w14:paraId="728DB3AE" w14:textId="77777777" w:rsidTr="001902DA">
        <w:trPr>
          <w:gridAfter w:val="1"/>
          <w:wAfter w:w="92" w:type="dxa"/>
        </w:trPr>
        <w:tc>
          <w:tcPr>
            <w:tcW w:w="680" w:type="dxa"/>
            <w:vMerge/>
            <w:tcBorders>
              <w:left w:val="single" w:sz="4" w:space="0" w:color="auto"/>
            </w:tcBorders>
          </w:tcPr>
          <w:p w14:paraId="6D2C5B35" w14:textId="77777777" w:rsidR="001902DA" w:rsidRPr="006A0059" w:rsidRDefault="001902DA" w:rsidP="001902DA">
            <w:pPr>
              <w:rPr>
                <w:rFonts w:asciiTheme="majorEastAsia" w:eastAsiaTheme="majorEastAsia" w:hAnsiTheme="majorEastAsia"/>
                <w:b/>
                <w:sz w:val="18"/>
                <w:szCs w:val="18"/>
              </w:rPr>
            </w:pPr>
          </w:p>
        </w:tc>
        <w:tc>
          <w:tcPr>
            <w:tcW w:w="704" w:type="dxa"/>
          </w:tcPr>
          <w:p w14:paraId="59B3F0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70CD6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水辺林等の保全・利用計画の保全状況の事例について現地で確認。</w:t>
            </w:r>
          </w:p>
        </w:tc>
      </w:tr>
      <w:tr w:rsidR="001902DA" w:rsidRPr="006A0059" w14:paraId="5DFF837B" w14:textId="77777777" w:rsidTr="001902DA">
        <w:trPr>
          <w:gridAfter w:val="1"/>
          <w:wAfter w:w="92" w:type="dxa"/>
        </w:trPr>
        <w:tc>
          <w:tcPr>
            <w:tcW w:w="8615" w:type="dxa"/>
            <w:gridSpan w:val="3"/>
            <w:tcBorders>
              <w:left w:val="single" w:sz="4" w:space="0" w:color="auto"/>
              <w:right w:val="single" w:sz="4" w:space="0" w:color="auto"/>
            </w:tcBorders>
          </w:tcPr>
          <w:p w14:paraId="4133097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3. 絶滅危惧Ⅰ類、絶滅危惧Ⅱ類、準絶滅危惧種に属する種及びその生息地の保護・保全状況の確認。</w:t>
            </w:r>
          </w:p>
        </w:tc>
      </w:tr>
      <w:tr w:rsidR="001902DA" w:rsidRPr="006A0059" w14:paraId="606D5C98" w14:textId="77777777" w:rsidTr="001902DA">
        <w:trPr>
          <w:gridAfter w:val="1"/>
          <w:wAfter w:w="92" w:type="dxa"/>
        </w:trPr>
        <w:tc>
          <w:tcPr>
            <w:tcW w:w="680" w:type="dxa"/>
            <w:vMerge w:val="restart"/>
            <w:tcBorders>
              <w:left w:val="single" w:sz="4" w:space="0" w:color="auto"/>
              <w:right w:val="nil"/>
            </w:tcBorders>
          </w:tcPr>
          <w:p w14:paraId="2E63F0A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B152B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063BB4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3B7707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生物多様性情報の収集状況を確認。レッドデータブックにある動植物が存在する場合には、その保護・保全計画に基づく保護・保全状況の確認。専門家の意見に基づく貴重な動植物の生息箇所に保存林の設定、その保護・保全対策の実施状況の確認。</w:t>
            </w:r>
          </w:p>
        </w:tc>
      </w:tr>
      <w:tr w:rsidR="001902DA" w:rsidRPr="006A0059" w14:paraId="4A79F1F9" w14:textId="77777777" w:rsidTr="001902DA">
        <w:trPr>
          <w:gridAfter w:val="1"/>
          <w:wAfter w:w="92" w:type="dxa"/>
        </w:trPr>
        <w:tc>
          <w:tcPr>
            <w:tcW w:w="680" w:type="dxa"/>
            <w:vMerge/>
            <w:tcBorders>
              <w:left w:val="single" w:sz="4" w:space="0" w:color="auto"/>
            </w:tcBorders>
          </w:tcPr>
          <w:p w14:paraId="5E8625A2" w14:textId="77777777" w:rsidR="001902DA" w:rsidRPr="006A0059" w:rsidRDefault="001902DA" w:rsidP="001902DA">
            <w:pPr>
              <w:rPr>
                <w:rFonts w:asciiTheme="majorEastAsia" w:eastAsiaTheme="majorEastAsia" w:hAnsiTheme="majorEastAsia"/>
                <w:b/>
                <w:sz w:val="18"/>
                <w:szCs w:val="18"/>
              </w:rPr>
            </w:pPr>
          </w:p>
        </w:tc>
        <w:tc>
          <w:tcPr>
            <w:tcW w:w="704" w:type="dxa"/>
          </w:tcPr>
          <w:p w14:paraId="5B5E9F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8218CC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①都道府県レッドデータブック、指定希少野生生物リスト、市町村誌等で希少野生生物のリスト等の確認。②モニタリングの実施要領の確認。</w:t>
            </w:r>
          </w:p>
          <w:p w14:paraId="1A22F7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③「生物多様性保全に配慮した施業指針」の確認。④絶滅危惧種が生息する場合の「絶滅危惧種保護マニュアル」等の確認。</w:t>
            </w:r>
          </w:p>
        </w:tc>
      </w:tr>
      <w:tr w:rsidR="001902DA" w:rsidRPr="006A0059" w14:paraId="0D9B108D" w14:textId="77777777" w:rsidTr="001902DA">
        <w:trPr>
          <w:gridAfter w:val="1"/>
          <w:wAfter w:w="92" w:type="dxa"/>
        </w:trPr>
        <w:tc>
          <w:tcPr>
            <w:tcW w:w="680" w:type="dxa"/>
            <w:vMerge/>
            <w:tcBorders>
              <w:left w:val="single" w:sz="4" w:space="0" w:color="auto"/>
            </w:tcBorders>
          </w:tcPr>
          <w:p w14:paraId="4344C934" w14:textId="77777777" w:rsidR="001902DA" w:rsidRPr="006A0059" w:rsidRDefault="001902DA" w:rsidP="001902DA">
            <w:pPr>
              <w:rPr>
                <w:rFonts w:asciiTheme="majorEastAsia" w:eastAsiaTheme="majorEastAsia" w:hAnsiTheme="majorEastAsia"/>
                <w:b/>
                <w:sz w:val="18"/>
                <w:szCs w:val="18"/>
              </w:rPr>
            </w:pPr>
          </w:p>
        </w:tc>
        <w:tc>
          <w:tcPr>
            <w:tcW w:w="704" w:type="dxa"/>
          </w:tcPr>
          <w:p w14:paraId="40E7B15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138C6F6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モニタリング・施業指針・マニュアル等の具体的適用例の確認。</w:t>
            </w:r>
          </w:p>
        </w:tc>
      </w:tr>
      <w:tr w:rsidR="001902DA" w:rsidRPr="006A0059" w14:paraId="6310B4E7" w14:textId="77777777" w:rsidTr="001902DA">
        <w:trPr>
          <w:gridAfter w:val="1"/>
          <w:wAfter w:w="92" w:type="dxa"/>
        </w:trPr>
        <w:tc>
          <w:tcPr>
            <w:tcW w:w="680" w:type="dxa"/>
            <w:vMerge w:val="restart"/>
          </w:tcPr>
          <w:p w14:paraId="10D698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3B5ED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455213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8C61B4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貴重な動物の保護に当たり、営巣木として価値ある立木の保存や、昆虫・鳥類等の餌として価値ある枯れ木・空洞木・倒木の保護の状況について確認。また、貴重な動物の生息環境の改善状況について確認。</w:t>
            </w:r>
          </w:p>
        </w:tc>
      </w:tr>
      <w:tr w:rsidR="001902DA" w:rsidRPr="006A0059" w14:paraId="24DA1339" w14:textId="77777777" w:rsidTr="001902DA">
        <w:trPr>
          <w:gridAfter w:val="1"/>
          <w:wAfter w:w="92" w:type="dxa"/>
        </w:trPr>
        <w:tc>
          <w:tcPr>
            <w:tcW w:w="680" w:type="dxa"/>
            <w:vMerge/>
          </w:tcPr>
          <w:p w14:paraId="12F8DA90" w14:textId="77777777" w:rsidR="001902DA" w:rsidRPr="006A0059" w:rsidRDefault="001902DA" w:rsidP="001902DA">
            <w:pPr>
              <w:rPr>
                <w:rFonts w:asciiTheme="majorEastAsia" w:eastAsiaTheme="majorEastAsia" w:hAnsiTheme="majorEastAsia"/>
                <w:b/>
                <w:sz w:val="18"/>
                <w:szCs w:val="18"/>
              </w:rPr>
            </w:pPr>
          </w:p>
        </w:tc>
        <w:tc>
          <w:tcPr>
            <w:tcW w:w="704" w:type="dxa"/>
          </w:tcPr>
          <w:p w14:paraId="6FE575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0CEB3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CD11AEA" w14:textId="77777777" w:rsidTr="001902DA">
        <w:trPr>
          <w:gridAfter w:val="1"/>
          <w:wAfter w:w="92" w:type="dxa"/>
        </w:trPr>
        <w:tc>
          <w:tcPr>
            <w:tcW w:w="680" w:type="dxa"/>
            <w:vMerge/>
          </w:tcPr>
          <w:p w14:paraId="5D20300C" w14:textId="77777777" w:rsidR="001902DA" w:rsidRPr="006A0059" w:rsidRDefault="001902DA" w:rsidP="001902DA">
            <w:pPr>
              <w:rPr>
                <w:rFonts w:asciiTheme="majorEastAsia" w:eastAsiaTheme="majorEastAsia" w:hAnsiTheme="majorEastAsia"/>
                <w:b/>
                <w:sz w:val="18"/>
                <w:szCs w:val="18"/>
              </w:rPr>
            </w:pPr>
          </w:p>
        </w:tc>
        <w:tc>
          <w:tcPr>
            <w:tcW w:w="704" w:type="dxa"/>
          </w:tcPr>
          <w:p w14:paraId="36E01A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E786BE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生息環境の維持、改善の取組事例について現地で確認。</w:t>
            </w:r>
          </w:p>
        </w:tc>
      </w:tr>
      <w:tr w:rsidR="001902DA" w:rsidRPr="006A0059" w14:paraId="664ACAF3" w14:textId="77777777" w:rsidTr="001902DA">
        <w:trPr>
          <w:gridAfter w:val="1"/>
          <w:wAfter w:w="92" w:type="dxa"/>
        </w:trPr>
        <w:tc>
          <w:tcPr>
            <w:tcW w:w="8615" w:type="dxa"/>
            <w:gridSpan w:val="3"/>
          </w:tcPr>
          <w:p w14:paraId="7D028F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4. </w:t>
            </w:r>
            <w:r w:rsidRPr="006A0059">
              <w:rPr>
                <w:rFonts w:asciiTheme="majorEastAsia" w:eastAsiaTheme="majorEastAsia" w:hAnsiTheme="majorEastAsia" w:cs="ＭＳ Ｐゴシック" w:hint="eastAsia"/>
                <w:b/>
                <w:sz w:val="18"/>
                <w:szCs w:val="18"/>
              </w:rPr>
              <w:t>下層植生を含め自然植生・野生動植物の保護・保全状況の確認。</w:t>
            </w:r>
          </w:p>
        </w:tc>
      </w:tr>
      <w:tr w:rsidR="001902DA" w:rsidRPr="006A0059" w14:paraId="79BC695F" w14:textId="77777777" w:rsidTr="001902DA">
        <w:trPr>
          <w:gridAfter w:val="1"/>
          <w:wAfter w:w="92" w:type="dxa"/>
        </w:trPr>
        <w:tc>
          <w:tcPr>
            <w:tcW w:w="680" w:type="dxa"/>
            <w:vMerge w:val="restart"/>
          </w:tcPr>
          <w:p w14:paraId="5E58B0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B708C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77DD61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02F485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野生動植物の生育環境の維持改善のための下層植生や林縁植生の維持状況の確認。また、貴重な自然植生の保護・保全処置状況の確認。</w:t>
            </w:r>
          </w:p>
        </w:tc>
      </w:tr>
      <w:tr w:rsidR="001902DA" w:rsidRPr="006A0059" w14:paraId="10740820" w14:textId="77777777" w:rsidTr="001902DA">
        <w:trPr>
          <w:gridAfter w:val="1"/>
          <w:wAfter w:w="92" w:type="dxa"/>
        </w:trPr>
        <w:tc>
          <w:tcPr>
            <w:tcW w:w="680" w:type="dxa"/>
            <w:vMerge/>
          </w:tcPr>
          <w:p w14:paraId="4C23520E" w14:textId="77777777" w:rsidR="001902DA" w:rsidRPr="006A0059" w:rsidRDefault="001902DA" w:rsidP="001902DA">
            <w:pPr>
              <w:rPr>
                <w:rFonts w:asciiTheme="majorEastAsia" w:eastAsiaTheme="majorEastAsia" w:hAnsiTheme="majorEastAsia"/>
                <w:b/>
                <w:sz w:val="18"/>
                <w:szCs w:val="18"/>
              </w:rPr>
            </w:pPr>
          </w:p>
        </w:tc>
        <w:tc>
          <w:tcPr>
            <w:tcW w:w="704" w:type="dxa"/>
          </w:tcPr>
          <w:p w14:paraId="020FCD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34245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02DDB4F" w14:textId="77777777" w:rsidTr="001902DA">
        <w:trPr>
          <w:gridAfter w:val="1"/>
          <w:wAfter w:w="92" w:type="dxa"/>
        </w:trPr>
        <w:tc>
          <w:tcPr>
            <w:tcW w:w="680" w:type="dxa"/>
            <w:vMerge/>
          </w:tcPr>
          <w:p w14:paraId="4E68776F" w14:textId="77777777" w:rsidR="001902DA" w:rsidRPr="006A0059" w:rsidRDefault="001902DA" w:rsidP="001902DA">
            <w:pPr>
              <w:rPr>
                <w:rFonts w:asciiTheme="majorEastAsia" w:eastAsiaTheme="majorEastAsia" w:hAnsiTheme="majorEastAsia"/>
                <w:b/>
                <w:sz w:val="18"/>
                <w:szCs w:val="18"/>
              </w:rPr>
            </w:pPr>
          </w:p>
        </w:tc>
        <w:tc>
          <w:tcPr>
            <w:tcW w:w="704" w:type="dxa"/>
          </w:tcPr>
          <w:p w14:paraId="18BAC5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5047DE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貴重な自然植生の保護措置等の事例について現地で確認。</w:t>
            </w:r>
          </w:p>
        </w:tc>
      </w:tr>
      <w:tr w:rsidR="001902DA" w:rsidRPr="006A0059" w14:paraId="0FBB1362" w14:textId="77777777" w:rsidTr="001902DA">
        <w:trPr>
          <w:gridAfter w:val="1"/>
          <w:wAfter w:w="92" w:type="dxa"/>
        </w:trPr>
        <w:tc>
          <w:tcPr>
            <w:tcW w:w="680" w:type="dxa"/>
            <w:vMerge w:val="restart"/>
          </w:tcPr>
          <w:p w14:paraId="2A4357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47B79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3FFABB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10F153AB"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野生動植物の採取量の保続状況や不適切な活動の防止状況について確認。</w:t>
            </w:r>
          </w:p>
          <w:p w14:paraId="15238B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また、野生動植物の採取</w:t>
            </w:r>
            <w:r w:rsidRPr="006A0059">
              <w:rPr>
                <w:rFonts w:asciiTheme="majorEastAsia" w:eastAsiaTheme="majorEastAsia" w:hAnsiTheme="majorEastAsia" w:cs="ＭＳゴシック" w:hint="eastAsia"/>
                <w:b/>
                <w:sz w:val="18"/>
                <w:szCs w:val="18"/>
              </w:rPr>
              <w:t>について、規制、監視等の管理状況の確認。</w:t>
            </w:r>
          </w:p>
        </w:tc>
      </w:tr>
      <w:tr w:rsidR="001902DA" w:rsidRPr="006A0059" w14:paraId="7E813009" w14:textId="77777777" w:rsidTr="001902DA">
        <w:trPr>
          <w:gridAfter w:val="1"/>
          <w:wAfter w:w="92" w:type="dxa"/>
        </w:trPr>
        <w:tc>
          <w:tcPr>
            <w:tcW w:w="680" w:type="dxa"/>
            <w:vMerge/>
          </w:tcPr>
          <w:p w14:paraId="16E350C0" w14:textId="77777777" w:rsidR="001902DA" w:rsidRPr="006A0059" w:rsidRDefault="001902DA" w:rsidP="001902DA">
            <w:pPr>
              <w:rPr>
                <w:rFonts w:asciiTheme="majorEastAsia" w:eastAsiaTheme="majorEastAsia" w:hAnsiTheme="majorEastAsia"/>
                <w:b/>
                <w:sz w:val="18"/>
                <w:szCs w:val="18"/>
              </w:rPr>
            </w:pPr>
          </w:p>
        </w:tc>
        <w:tc>
          <w:tcPr>
            <w:tcW w:w="704" w:type="dxa"/>
          </w:tcPr>
          <w:p w14:paraId="299D87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B614A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34E48B34" w14:textId="77777777" w:rsidTr="001902DA">
        <w:trPr>
          <w:gridAfter w:val="1"/>
          <w:wAfter w:w="92" w:type="dxa"/>
        </w:trPr>
        <w:tc>
          <w:tcPr>
            <w:tcW w:w="680" w:type="dxa"/>
            <w:vMerge/>
          </w:tcPr>
          <w:p w14:paraId="3D1CB4DE" w14:textId="77777777" w:rsidR="001902DA" w:rsidRPr="006A0059" w:rsidRDefault="001902DA" w:rsidP="001902DA">
            <w:pPr>
              <w:rPr>
                <w:rFonts w:asciiTheme="majorEastAsia" w:eastAsiaTheme="majorEastAsia" w:hAnsiTheme="majorEastAsia"/>
                <w:b/>
                <w:sz w:val="18"/>
                <w:szCs w:val="18"/>
              </w:rPr>
            </w:pPr>
          </w:p>
        </w:tc>
        <w:tc>
          <w:tcPr>
            <w:tcW w:w="704" w:type="dxa"/>
          </w:tcPr>
          <w:p w14:paraId="11537C3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AD051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貴重な自然植生の保護措置等の事例について現地で確認。</w:t>
            </w:r>
          </w:p>
        </w:tc>
      </w:tr>
      <w:tr w:rsidR="001902DA" w:rsidRPr="006A0059" w14:paraId="2D6F76DD" w14:textId="77777777" w:rsidTr="001902DA">
        <w:trPr>
          <w:gridAfter w:val="1"/>
          <w:wAfter w:w="92" w:type="dxa"/>
        </w:trPr>
        <w:tc>
          <w:tcPr>
            <w:tcW w:w="680" w:type="dxa"/>
            <w:vMerge w:val="restart"/>
          </w:tcPr>
          <w:p w14:paraId="3EBD1F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85B76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67E79A9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B2249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外来種の導入状況、生態系への影響の状況、導入後の監視状況について確認。</w:t>
            </w:r>
          </w:p>
        </w:tc>
      </w:tr>
      <w:tr w:rsidR="001902DA" w:rsidRPr="006A0059" w14:paraId="1C16FD95" w14:textId="77777777" w:rsidTr="001902DA">
        <w:trPr>
          <w:gridAfter w:val="1"/>
          <w:wAfter w:w="92" w:type="dxa"/>
        </w:trPr>
        <w:tc>
          <w:tcPr>
            <w:tcW w:w="680" w:type="dxa"/>
            <w:vMerge/>
          </w:tcPr>
          <w:p w14:paraId="282FB9CE" w14:textId="77777777" w:rsidR="001902DA" w:rsidRPr="006A0059" w:rsidRDefault="001902DA" w:rsidP="001902DA">
            <w:pPr>
              <w:rPr>
                <w:rFonts w:asciiTheme="majorEastAsia" w:eastAsiaTheme="majorEastAsia" w:hAnsiTheme="majorEastAsia"/>
                <w:b/>
                <w:sz w:val="18"/>
                <w:szCs w:val="18"/>
              </w:rPr>
            </w:pPr>
          </w:p>
        </w:tc>
        <w:tc>
          <w:tcPr>
            <w:tcW w:w="704" w:type="dxa"/>
          </w:tcPr>
          <w:p w14:paraId="49F7CC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260F1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43CB492C" w14:textId="77777777" w:rsidTr="001902DA">
        <w:trPr>
          <w:gridAfter w:val="1"/>
          <w:wAfter w:w="92" w:type="dxa"/>
        </w:trPr>
        <w:tc>
          <w:tcPr>
            <w:tcW w:w="680" w:type="dxa"/>
            <w:vMerge/>
          </w:tcPr>
          <w:p w14:paraId="390AFD58" w14:textId="77777777" w:rsidR="001902DA" w:rsidRPr="006A0059" w:rsidRDefault="001902DA" w:rsidP="001902DA">
            <w:pPr>
              <w:rPr>
                <w:rFonts w:asciiTheme="majorEastAsia" w:eastAsiaTheme="majorEastAsia" w:hAnsiTheme="majorEastAsia"/>
                <w:b/>
                <w:sz w:val="18"/>
                <w:szCs w:val="18"/>
              </w:rPr>
            </w:pPr>
          </w:p>
        </w:tc>
        <w:tc>
          <w:tcPr>
            <w:tcW w:w="704" w:type="dxa"/>
          </w:tcPr>
          <w:p w14:paraId="75A5E5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87536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外来種を導入状況やその監視状況の事例について現地の確認。</w:t>
            </w:r>
          </w:p>
        </w:tc>
      </w:tr>
      <w:tr w:rsidR="001902DA" w:rsidRPr="006A0059" w14:paraId="708991CF" w14:textId="77777777" w:rsidTr="001902DA">
        <w:trPr>
          <w:gridAfter w:val="1"/>
          <w:wAfter w:w="92" w:type="dxa"/>
        </w:trPr>
        <w:tc>
          <w:tcPr>
            <w:tcW w:w="680" w:type="dxa"/>
            <w:vMerge w:val="restart"/>
          </w:tcPr>
          <w:p w14:paraId="68C2FE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BBA40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04" w:type="dxa"/>
          </w:tcPr>
          <w:p w14:paraId="5343CB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6AEBBB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林道、治山施設など工作物の設置に際し、小動物の生育・繁殖を妨げない措置（</w:t>
            </w:r>
            <w:r w:rsidRPr="006A0059">
              <w:rPr>
                <w:rFonts w:asciiTheme="majorEastAsia" w:eastAsiaTheme="majorEastAsia" w:hAnsiTheme="majorEastAsia" w:cs="ＭＳ Ｐゴシック" w:hint="eastAsia"/>
                <w:b/>
                <w:sz w:val="18"/>
                <w:szCs w:val="18"/>
              </w:rPr>
              <w:t>林道</w:t>
            </w:r>
            <w:r w:rsidRPr="006A0059">
              <w:rPr>
                <w:rFonts w:asciiTheme="majorEastAsia" w:eastAsiaTheme="majorEastAsia" w:hAnsiTheme="majorEastAsia" w:hint="eastAsia"/>
                <w:b/>
                <w:sz w:val="18"/>
                <w:szCs w:val="18"/>
              </w:rPr>
              <w:t>側溝、横断溝、魚道など）の確認。また生物系資材の使用状況を確認。</w:t>
            </w:r>
          </w:p>
        </w:tc>
      </w:tr>
      <w:tr w:rsidR="001902DA" w:rsidRPr="006A0059" w14:paraId="6608B361" w14:textId="77777777" w:rsidTr="001902DA">
        <w:trPr>
          <w:gridAfter w:val="1"/>
          <w:wAfter w:w="92" w:type="dxa"/>
        </w:trPr>
        <w:tc>
          <w:tcPr>
            <w:tcW w:w="680" w:type="dxa"/>
            <w:vMerge/>
          </w:tcPr>
          <w:p w14:paraId="68ABA450" w14:textId="77777777" w:rsidR="001902DA" w:rsidRPr="006A0059" w:rsidRDefault="001902DA" w:rsidP="001902DA">
            <w:pPr>
              <w:rPr>
                <w:rFonts w:asciiTheme="majorEastAsia" w:eastAsiaTheme="majorEastAsia" w:hAnsiTheme="majorEastAsia"/>
                <w:b/>
                <w:sz w:val="18"/>
                <w:szCs w:val="18"/>
              </w:rPr>
            </w:pPr>
          </w:p>
        </w:tc>
        <w:tc>
          <w:tcPr>
            <w:tcW w:w="704" w:type="dxa"/>
          </w:tcPr>
          <w:p w14:paraId="1BCB837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97FC7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A283B55" w14:textId="77777777" w:rsidTr="001902DA">
        <w:trPr>
          <w:gridAfter w:val="1"/>
          <w:wAfter w:w="92" w:type="dxa"/>
        </w:trPr>
        <w:tc>
          <w:tcPr>
            <w:tcW w:w="680" w:type="dxa"/>
            <w:vMerge/>
          </w:tcPr>
          <w:p w14:paraId="76D68C9E" w14:textId="77777777" w:rsidR="001902DA" w:rsidRPr="006A0059" w:rsidRDefault="001902DA" w:rsidP="001902DA">
            <w:pPr>
              <w:rPr>
                <w:rFonts w:asciiTheme="majorEastAsia" w:eastAsiaTheme="majorEastAsia" w:hAnsiTheme="majorEastAsia"/>
                <w:b/>
                <w:sz w:val="18"/>
                <w:szCs w:val="18"/>
              </w:rPr>
            </w:pPr>
          </w:p>
        </w:tc>
        <w:tc>
          <w:tcPr>
            <w:tcW w:w="704" w:type="dxa"/>
          </w:tcPr>
          <w:p w14:paraId="1FDD77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0E374A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小動物の生育・繁殖を妨げない措置及び生物系資材としての木材の使用状況の事例について現地で確認。</w:t>
            </w:r>
          </w:p>
        </w:tc>
      </w:tr>
    </w:tbl>
    <w:p w14:paraId="74793405" w14:textId="77777777" w:rsidR="001902DA" w:rsidRPr="006A0059" w:rsidRDefault="001902DA" w:rsidP="001902DA">
      <w:pPr>
        <w:rPr>
          <w:rFonts w:asciiTheme="majorEastAsia" w:eastAsiaTheme="majorEastAsia" w:hAnsiTheme="majorEastAsia"/>
          <w:b/>
          <w:sz w:val="18"/>
          <w:szCs w:val="18"/>
        </w:rPr>
      </w:pPr>
    </w:p>
    <w:p w14:paraId="68CDA5AA" w14:textId="77777777" w:rsidR="001902DA" w:rsidRPr="006A0059" w:rsidRDefault="001902DA" w:rsidP="001902DA">
      <w:pPr>
        <w:pStyle w:val="4"/>
        <w:ind w:left="810"/>
        <w:rPr>
          <w:rFonts w:asciiTheme="majorEastAsia" w:eastAsiaTheme="majorEastAsia" w:hAnsiTheme="majorEastAsia"/>
          <w:sz w:val="18"/>
          <w:szCs w:val="18"/>
        </w:rPr>
      </w:pPr>
      <w:bookmarkStart w:id="69" w:name="_Toc535679610"/>
      <w:r w:rsidRPr="006A0059">
        <w:rPr>
          <w:rFonts w:asciiTheme="majorEastAsia" w:eastAsiaTheme="majorEastAsia" w:hAnsiTheme="majorEastAsia" w:cs="ＭＳ Ｐゴシック" w:hint="eastAsia"/>
          <w:sz w:val="18"/>
          <w:szCs w:val="18"/>
        </w:rPr>
        <w:t>基準3　土壌及び水資源の保全と維持</w:t>
      </w:r>
      <w:bookmarkEnd w:id="69"/>
    </w:p>
    <w:tbl>
      <w:tblPr>
        <w:tblStyle w:val="ac"/>
        <w:tblW w:w="0" w:type="auto"/>
        <w:tblLook w:val="04A0" w:firstRow="1" w:lastRow="0" w:firstColumn="1" w:lastColumn="0" w:noHBand="0" w:noVBand="1"/>
      </w:tblPr>
      <w:tblGrid>
        <w:gridCol w:w="675"/>
        <w:gridCol w:w="699"/>
        <w:gridCol w:w="7120"/>
      </w:tblGrid>
      <w:tr w:rsidR="001902DA" w:rsidRPr="006A0059" w14:paraId="642CFF43" w14:textId="77777777" w:rsidTr="001902DA">
        <w:trPr>
          <w:trHeight w:val="558"/>
        </w:trPr>
        <w:tc>
          <w:tcPr>
            <w:tcW w:w="8615" w:type="dxa"/>
            <w:gridSpan w:val="3"/>
            <w:tcBorders>
              <w:left w:val="single" w:sz="4" w:space="0" w:color="auto"/>
              <w:right w:val="single" w:sz="4" w:space="0" w:color="auto"/>
            </w:tcBorders>
          </w:tcPr>
          <w:p w14:paraId="345962B8"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土砂流出防止や水資源保全のために、森林の伐採・集運材や林道開設に当たって細心の注意が払われ、また水系を化学物質による汚染から守る配慮がなされているかどうかなどについて確認。</w:t>
            </w:r>
          </w:p>
        </w:tc>
      </w:tr>
      <w:tr w:rsidR="001902DA" w:rsidRPr="006A0059" w14:paraId="7D740C19" w14:textId="77777777" w:rsidTr="001902DA">
        <w:tc>
          <w:tcPr>
            <w:tcW w:w="8615" w:type="dxa"/>
            <w:gridSpan w:val="3"/>
            <w:tcBorders>
              <w:left w:val="single" w:sz="4" w:space="0" w:color="auto"/>
              <w:right w:val="single" w:sz="4" w:space="0" w:color="auto"/>
            </w:tcBorders>
          </w:tcPr>
          <w:p w14:paraId="2D49A6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土壌及び水資源の保全に与える影響を事前に把握し、森林管理計画等や実施過程における悪影響を最小化にするための努力状況を確認。</w:t>
            </w:r>
          </w:p>
        </w:tc>
      </w:tr>
      <w:tr w:rsidR="001902DA" w:rsidRPr="006A0059" w14:paraId="516E2B93" w14:textId="77777777" w:rsidTr="001902DA">
        <w:tc>
          <w:tcPr>
            <w:tcW w:w="680" w:type="dxa"/>
            <w:vMerge w:val="restart"/>
            <w:tcBorders>
              <w:left w:val="single" w:sz="4" w:space="0" w:color="auto"/>
              <w:right w:val="nil"/>
            </w:tcBorders>
          </w:tcPr>
          <w:p w14:paraId="680110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BF3E3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265CA9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4BD1F9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林業活動（伐採、林道開設等）による環境や水土の保全に配慮すべき項目の整理状況と従業員や委託・請け負わせ先への周知の状況を確認。</w:t>
            </w:r>
          </w:p>
        </w:tc>
      </w:tr>
      <w:tr w:rsidR="001902DA" w:rsidRPr="006A0059" w14:paraId="421F5229" w14:textId="77777777" w:rsidTr="001902DA">
        <w:tc>
          <w:tcPr>
            <w:tcW w:w="680" w:type="dxa"/>
            <w:vMerge/>
            <w:tcBorders>
              <w:left w:val="single" w:sz="4" w:space="0" w:color="auto"/>
            </w:tcBorders>
          </w:tcPr>
          <w:p w14:paraId="0A8A99DF" w14:textId="77777777" w:rsidR="001902DA" w:rsidRPr="006A0059" w:rsidRDefault="001902DA" w:rsidP="001902DA">
            <w:pPr>
              <w:rPr>
                <w:rFonts w:asciiTheme="majorEastAsia" w:eastAsiaTheme="majorEastAsia" w:hAnsiTheme="majorEastAsia"/>
                <w:b/>
                <w:sz w:val="18"/>
                <w:szCs w:val="18"/>
              </w:rPr>
            </w:pPr>
          </w:p>
        </w:tc>
        <w:tc>
          <w:tcPr>
            <w:tcW w:w="704" w:type="dxa"/>
          </w:tcPr>
          <w:p w14:paraId="023DAFF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3947A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「生物多様性保全に配慮した施業指針」、「伐採・搬出マニュアル」、「作業道作設指針」等に基づく施業実施方針の確認。</w:t>
            </w:r>
          </w:p>
        </w:tc>
      </w:tr>
      <w:tr w:rsidR="001902DA" w:rsidRPr="006A0059" w14:paraId="3D550698" w14:textId="77777777" w:rsidTr="001902DA">
        <w:tc>
          <w:tcPr>
            <w:tcW w:w="680" w:type="dxa"/>
            <w:vMerge/>
            <w:tcBorders>
              <w:left w:val="single" w:sz="4" w:space="0" w:color="auto"/>
            </w:tcBorders>
          </w:tcPr>
          <w:p w14:paraId="469FC284" w14:textId="77777777" w:rsidR="001902DA" w:rsidRPr="006A0059" w:rsidRDefault="001902DA" w:rsidP="001902DA">
            <w:pPr>
              <w:rPr>
                <w:rFonts w:asciiTheme="majorEastAsia" w:eastAsiaTheme="majorEastAsia" w:hAnsiTheme="majorEastAsia"/>
                <w:b/>
                <w:sz w:val="18"/>
                <w:szCs w:val="18"/>
              </w:rPr>
            </w:pPr>
          </w:p>
        </w:tc>
        <w:tc>
          <w:tcPr>
            <w:tcW w:w="704" w:type="dxa"/>
          </w:tcPr>
          <w:p w14:paraId="79F610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FEB9F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各実施方針の現地での実行状況</w:t>
            </w:r>
            <w:r w:rsidRPr="006A0059">
              <w:rPr>
                <w:rFonts w:asciiTheme="majorEastAsia" w:eastAsiaTheme="majorEastAsia" w:hAnsiTheme="majorEastAsia" w:hint="eastAsia"/>
                <w:b/>
                <w:sz w:val="18"/>
                <w:szCs w:val="18"/>
              </w:rPr>
              <w:br w:type="page"/>
              <w:t>、ヒアリング等による従業員又は委託・請け負わせ先への周知の状況について現地で確認。</w:t>
            </w:r>
          </w:p>
        </w:tc>
      </w:tr>
      <w:tr w:rsidR="001902DA" w:rsidRPr="006A0059" w14:paraId="6C03F6EA" w14:textId="77777777" w:rsidTr="001902DA">
        <w:tc>
          <w:tcPr>
            <w:tcW w:w="680" w:type="dxa"/>
            <w:vMerge w:val="restart"/>
          </w:tcPr>
          <w:p w14:paraId="01EAC0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5E2DD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0B5720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2876AE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水土保全のために特に配慮が必要な地区の地図上での確認。水土保全機能を高めるための措置状況の確認。</w:t>
            </w:r>
          </w:p>
        </w:tc>
      </w:tr>
      <w:tr w:rsidR="001902DA" w:rsidRPr="006A0059" w14:paraId="286E3A86" w14:textId="77777777" w:rsidTr="001902DA">
        <w:tc>
          <w:tcPr>
            <w:tcW w:w="680" w:type="dxa"/>
            <w:vMerge/>
          </w:tcPr>
          <w:p w14:paraId="6F246CA9" w14:textId="77777777" w:rsidR="001902DA" w:rsidRPr="006A0059" w:rsidRDefault="001902DA" w:rsidP="001902DA">
            <w:pPr>
              <w:rPr>
                <w:rFonts w:asciiTheme="majorEastAsia" w:eastAsiaTheme="majorEastAsia" w:hAnsiTheme="majorEastAsia"/>
                <w:b/>
                <w:sz w:val="18"/>
                <w:szCs w:val="18"/>
              </w:rPr>
            </w:pPr>
          </w:p>
        </w:tc>
        <w:tc>
          <w:tcPr>
            <w:tcW w:w="704" w:type="dxa"/>
          </w:tcPr>
          <w:p w14:paraId="636980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17D8B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施業方針に地域森林計画及び市町村森林整備計画書での記載事項が規定されているかを確認。②保安林・砂防指定地等が記載された地図が整備されているかを確認。③指定施業要件に基ずく施業が実施されているかを確認。</w:t>
            </w:r>
          </w:p>
        </w:tc>
      </w:tr>
      <w:tr w:rsidR="001902DA" w:rsidRPr="006A0059" w14:paraId="42A50283" w14:textId="77777777" w:rsidTr="001902DA">
        <w:tc>
          <w:tcPr>
            <w:tcW w:w="680" w:type="dxa"/>
            <w:vMerge/>
          </w:tcPr>
          <w:p w14:paraId="27C7F355" w14:textId="77777777" w:rsidR="001902DA" w:rsidRPr="006A0059" w:rsidRDefault="001902DA" w:rsidP="001902DA">
            <w:pPr>
              <w:rPr>
                <w:rFonts w:asciiTheme="majorEastAsia" w:eastAsiaTheme="majorEastAsia" w:hAnsiTheme="majorEastAsia"/>
                <w:b/>
                <w:sz w:val="18"/>
                <w:szCs w:val="18"/>
              </w:rPr>
            </w:pPr>
          </w:p>
        </w:tc>
        <w:tc>
          <w:tcPr>
            <w:tcW w:w="704" w:type="dxa"/>
          </w:tcPr>
          <w:p w14:paraId="3CCED6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61159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保安林・砂防指定地等が記載された地図の現地との照合、施業の実施状況について現地で確認。</w:t>
            </w:r>
          </w:p>
        </w:tc>
      </w:tr>
      <w:tr w:rsidR="001902DA" w:rsidRPr="006A0059" w14:paraId="3CA53386" w14:textId="77777777" w:rsidTr="001902DA">
        <w:tc>
          <w:tcPr>
            <w:tcW w:w="680" w:type="dxa"/>
            <w:vMerge w:val="restart"/>
          </w:tcPr>
          <w:p w14:paraId="4F5E2D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AFE1C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319C0A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4A3A60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林道</w:t>
            </w:r>
            <w:r w:rsidRPr="006A0059">
              <w:rPr>
                <w:rFonts w:asciiTheme="majorEastAsia" w:eastAsiaTheme="majorEastAsia" w:hAnsiTheme="majorEastAsia" w:cs="ＭＳゴシック" w:hint="eastAsia"/>
                <w:b/>
                <w:sz w:val="18"/>
                <w:szCs w:val="18"/>
              </w:rPr>
              <w:t>等の整備によって、林地の裸地化の最小化、土壌の水流への流出防止に関する配慮、河床等の流路の保全状況の確認。また、道路排水溝を設置・維持状況の確認。</w:t>
            </w:r>
          </w:p>
        </w:tc>
      </w:tr>
      <w:tr w:rsidR="001902DA" w:rsidRPr="006A0059" w14:paraId="3BD27F6C" w14:textId="77777777" w:rsidTr="001902DA">
        <w:tc>
          <w:tcPr>
            <w:tcW w:w="680" w:type="dxa"/>
            <w:vMerge/>
          </w:tcPr>
          <w:p w14:paraId="28B663D6" w14:textId="77777777" w:rsidR="001902DA" w:rsidRPr="006A0059" w:rsidRDefault="001902DA" w:rsidP="001902DA">
            <w:pPr>
              <w:rPr>
                <w:rFonts w:asciiTheme="majorEastAsia" w:eastAsiaTheme="majorEastAsia" w:hAnsiTheme="majorEastAsia"/>
                <w:b/>
                <w:sz w:val="18"/>
                <w:szCs w:val="18"/>
              </w:rPr>
            </w:pPr>
          </w:p>
        </w:tc>
        <w:tc>
          <w:tcPr>
            <w:tcW w:w="704" w:type="dxa"/>
          </w:tcPr>
          <w:p w14:paraId="7820DF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02B651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施業方針等に林地の</w:t>
            </w:r>
            <w:r w:rsidRPr="006A0059">
              <w:rPr>
                <w:rFonts w:asciiTheme="majorEastAsia" w:eastAsiaTheme="majorEastAsia" w:hAnsiTheme="majorEastAsia" w:cs="ＭＳゴシック" w:hint="eastAsia"/>
                <w:b/>
                <w:sz w:val="18"/>
                <w:szCs w:val="18"/>
              </w:rPr>
              <w:t>裸地化の最小化、水流への土壌流出防止への配慮、流路の保全、また道路排水路の管理の規定状況について確認。</w:t>
            </w:r>
          </w:p>
        </w:tc>
      </w:tr>
      <w:tr w:rsidR="001902DA" w:rsidRPr="006A0059" w14:paraId="62D949D5" w14:textId="77777777" w:rsidTr="001902DA">
        <w:tc>
          <w:tcPr>
            <w:tcW w:w="680" w:type="dxa"/>
            <w:vMerge/>
          </w:tcPr>
          <w:p w14:paraId="156F1812" w14:textId="77777777" w:rsidR="001902DA" w:rsidRPr="006A0059" w:rsidRDefault="001902DA" w:rsidP="001902DA">
            <w:pPr>
              <w:rPr>
                <w:rFonts w:asciiTheme="majorEastAsia" w:eastAsiaTheme="majorEastAsia" w:hAnsiTheme="majorEastAsia"/>
                <w:b/>
                <w:sz w:val="18"/>
                <w:szCs w:val="18"/>
              </w:rPr>
            </w:pPr>
          </w:p>
        </w:tc>
        <w:tc>
          <w:tcPr>
            <w:tcW w:w="704" w:type="dxa"/>
          </w:tcPr>
          <w:p w14:paraId="61FB291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B64BDF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林地の</w:t>
            </w:r>
            <w:r w:rsidRPr="006A0059">
              <w:rPr>
                <w:rFonts w:asciiTheme="majorEastAsia" w:eastAsiaTheme="majorEastAsia" w:hAnsiTheme="majorEastAsia" w:cs="ＭＳゴシック" w:hint="eastAsia"/>
                <w:b/>
                <w:sz w:val="18"/>
                <w:szCs w:val="18"/>
              </w:rPr>
              <w:t>裸地化の最小化、水流への土壌流出防止への配慮、流路の保全等の</w:t>
            </w:r>
            <w:r w:rsidRPr="006A0059">
              <w:rPr>
                <w:rFonts w:asciiTheme="majorEastAsia" w:eastAsiaTheme="majorEastAsia" w:hAnsiTheme="majorEastAsia" w:hint="eastAsia"/>
                <w:b/>
                <w:sz w:val="18"/>
                <w:szCs w:val="18"/>
              </w:rPr>
              <w:t>措置及び管理の事例について現地で確認。</w:t>
            </w:r>
          </w:p>
        </w:tc>
      </w:tr>
      <w:tr w:rsidR="001902DA" w:rsidRPr="006A0059" w14:paraId="30FEC6C1" w14:textId="77777777" w:rsidTr="001902DA">
        <w:tc>
          <w:tcPr>
            <w:tcW w:w="8615" w:type="dxa"/>
            <w:gridSpan w:val="3"/>
          </w:tcPr>
          <w:p w14:paraId="44F24FC3"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伐採に当たっては、尾根筋、水系（季節的水系も含む）及び道路沿いなどの保護樹帯の設置状況について確認。</w:t>
            </w:r>
          </w:p>
          <w:p w14:paraId="1EEACE73" w14:textId="77777777" w:rsidR="001902DA" w:rsidRPr="006A0059" w:rsidRDefault="001902DA" w:rsidP="001902DA">
            <w:pPr>
              <w:rPr>
                <w:rFonts w:asciiTheme="majorEastAsia" w:eastAsiaTheme="majorEastAsia" w:hAnsiTheme="majorEastAsia"/>
                <w:b/>
                <w:sz w:val="18"/>
                <w:szCs w:val="18"/>
              </w:rPr>
            </w:pPr>
          </w:p>
        </w:tc>
      </w:tr>
      <w:tr w:rsidR="001902DA" w:rsidRPr="006A0059" w14:paraId="0D3F8850" w14:textId="77777777" w:rsidTr="001902DA">
        <w:tc>
          <w:tcPr>
            <w:tcW w:w="680" w:type="dxa"/>
            <w:vMerge w:val="restart"/>
          </w:tcPr>
          <w:p w14:paraId="391B9D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737DAF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37CB21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審査</w:t>
            </w:r>
            <w:r w:rsidRPr="006A0059">
              <w:rPr>
                <w:rFonts w:asciiTheme="majorEastAsia" w:eastAsiaTheme="majorEastAsia" w:hAnsiTheme="majorEastAsia" w:hint="eastAsia"/>
                <w:b/>
                <w:sz w:val="18"/>
                <w:szCs w:val="18"/>
              </w:rPr>
              <w:lastRenderedPageBreak/>
              <w:t>概要</w:t>
            </w:r>
          </w:p>
        </w:tc>
        <w:tc>
          <w:tcPr>
            <w:tcW w:w="7231" w:type="dxa"/>
          </w:tcPr>
          <w:p w14:paraId="06E153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lastRenderedPageBreak/>
              <w:t>土壌・水資源・生物多様性・景観の保全のために尾根筋、沢筋の保護樹帯の設置状況の確</w:t>
            </w:r>
            <w:r w:rsidRPr="006A0059">
              <w:rPr>
                <w:rFonts w:asciiTheme="majorEastAsia" w:eastAsiaTheme="majorEastAsia" w:hAnsiTheme="majorEastAsia" w:cs="ＭＳ Ｐゴシック" w:hint="eastAsia"/>
                <w:b/>
                <w:sz w:val="18"/>
                <w:szCs w:val="18"/>
              </w:rPr>
              <w:lastRenderedPageBreak/>
              <w:t>認。また、保護樹帯について計画図に基づき現地で位置を確認。</w:t>
            </w:r>
          </w:p>
        </w:tc>
      </w:tr>
      <w:tr w:rsidR="001902DA" w:rsidRPr="006A0059" w14:paraId="105A36ED" w14:textId="77777777" w:rsidTr="001902DA">
        <w:tc>
          <w:tcPr>
            <w:tcW w:w="680" w:type="dxa"/>
            <w:vMerge/>
          </w:tcPr>
          <w:p w14:paraId="595D1EAE" w14:textId="77777777" w:rsidR="001902DA" w:rsidRPr="006A0059" w:rsidRDefault="001902DA" w:rsidP="001902DA">
            <w:pPr>
              <w:rPr>
                <w:rFonts w:asciiTheme="majorEastAsia" w:eastAsiaTheme="majorEastAsia" w:hAnsiTheme="majorEastAsia"/>
                <w:b/>
                <w:sz w:val="18"/>
                <w:szCs w:val="18"/>
              </w:rPr>
            </w:pPr>
          </w:p>
        </w:tc>
        <w:tc>
          <w:tcPr>
            <w:tcW w:w="704" w:type="dxa"/>
          </w:tcPr>
          <w:p w14:paraId="646EED3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0E8E9E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「生物多様性に配慮した施業指針」等への記載状況の確認。</w:t>
            </w:r>
          </w:p>
        </w:tc>
      </w:tr>
      <w:tr w:rsidR="001902DA" w:rsidRPr="006A0059" w14:paraId="532B2A6B" w14:textId="77777777" w:rsidTr="001902DA">
        <w:tc>
          <w:tcPr>
            <w:tcW w:w="680" w:type="dxa"/>
            <w:vMerge/>
          </w:tcPr>
          <w:p w14:paraId="6FF9D99E" w14:textId="77777777" w:rsidR="001902DA" w:rsidRPr="006A0059" w:rsidRDefault="001902DA" w:rsidP="001902DA">
            <w:pPr>
              <w:rPr>
                <w:rFonts w:asciiTheme="majorEastAsia" w:eastAsiaTheme="majorEastAsia" w:hAnsiTheme="majorEastAsia"/>
                <w:b/>
                <w:sz w:val="18"/>
                <w:szCs w:val="18"/>
              </w:rPr>
            </w:pPr>
          </w:p>
        </w:tc>
        <w:tc>
          <w:tcPr>
            <w:tcW w:w="704" w:type="dxa"/>
          </w:tcPr>
          <w:p w14:paraId="5F1E73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E321A6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保護樹帯について、設置状況、図面との照合について現地で確認。</w:t>
            </w:r>
          </w:p>
        </w:tc>
      </w:tr>
      <w:tr w:rsidR="001902DA" w:rsidRPr="006A0059" w14:paraId="58D90720" w14:textId="77777777" w:rsidTr="001902DA">
        <w:tc>
          <w:tcPr>
            <w:tcW w:w="680" w:type="dxa"/>
            <w:vMerge w:val="restart"/>
          </w:tcPr>
          <w:p w14:paraId="3A073E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2FABF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p w14:paraId="287FDBF2" w14:textId="77777777" w:rsidR="001902DA" w:rsidRPr="006A0059" w:rsidRDefault="001902DA" w:rsidP="001902DA">
            <w:pPr>
              <w:rPr>
                <w:rFonts w:asciiTheme="majorEastAsia" w:eastAsiaTheme="majorEastAsia" w:hAnsiTheme="majorEastAsia"/>
                <w:b/>
                <w:sz w:val="18"/>
                <w:szCs w:val="18"/>
              </w:rPr>
            </w:pPr>
          </w:p>
        </w:tc>
        <w:tc>
          <w:tcPr>
            <w:tcW w:w="704" w:type="dxa"/>
          </w:tcPr>
          <w:p w14:paraId="4C25895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571196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保護樹帯の植生維持状況の確認。また、現地の実態に即して針広混交林への誘導計画とその実施状況の確認。</w:t>
            </w:r>
          </w:p>
        </w:tc>
      </w:tr>
      <w:tr w:rsidR="001902DA" w:rsidRPr="006A0059" w14:paraId="5ACBAE09" w14:textId="77777777" w:rsidTr="001902DA">
        <w:tc>
          <w:tcPr>
            <w:tcW w:w="680" w:type="dxa"/>
            <w:vMerge/>
          </w:tcPr>
          <w:p w14:paraId="18F33377" w14:textId="77777777" w:rsidR="001902DA" w:rsidRPr="006A0059" w:rsidRDefault="001902DA" w:rsidP="001902DA">
            <w:pPr>
              <w:rPr>
                <w:rFonts w:asciiTheme="majorEastAsia" w:eastAsiaTheme="majorEastAsia" w:hAnsiTheme="majorEastAsia"/>
                <w:b/>
                <w:sz w:val="18"/>
                <w:szCs w:val="18"/>
              </w:rPr>
            </w:pPr>
          </w:p>
        </w:tc>
        <w:tc>
          <w:tcPr>
            <w:tcW w:w="704" w:type="dxa"/>
          </w:tcPr>
          <w:p w14:paraId="450A11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E5700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「生物多様性に配慮した施業指針」等への記載状況で確認。</w:t>
            </w:r>
          </w:p>
        </w:tc>
      </w:tr>
      <w:tr w:rsidR="001902DA" w:rsidRPr="006A0059" w14:paraId="76CAE517" w14:textId="77777777" w:rsidTr="001902DA">
        <w:tc>
          <w:tcPr>
            <w:tcW w:w="680" w:type="dxa"/>
            <w:vMerge/>
          </w:tcPr>
          <w:p w14:paraId="52E0679C" w14:textId="77777777" w:rsidR="001902DA" w:rsidRPr="006A0059" w:rsidRDefault="001902DA" w:rsidP="001902DA">
            <w:pPr>
              <w:rPr>
                <w:rFonts w:asciiTheme="majorEastAsia" w:eastAsiaTheme="majorEastAsia" w:hAnsiTheme="majorEastAsia"/>
                <w:b/>
                <w:sz w:val="18"/>
                <w:szCs w:val="18"/>
              </w:rPr>
            </w:pPr>
          </w:p>
        </w:tc>
        <w:tc>
          <w:tcPr>
            <w:tcW w:w="704" w:type="dxa"/>
          </w:tcPr>
          <w:p w14:paraId="05F3AB6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0047A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保護樹帯の植生維持状況、針広混交林への誘導事例について現地の</w:t>
            </w:r>
            <w:r w:rsidRPr="006A0059">
              <w:rPr>
                <w:rFonts w:asciiTheme="majorEastAsia" w:eastAsiaTheme="majorEastAsia" w:hAnsiTheme="majorEastAsia" w:hint="eastAsia"/>
                <w:b/>
                <w:sz w:val="18"/>
                <w:szCs w:val="18"/>
              </w:rPr>
              <w:t>確認。</w:t>
            </w:r>
          </w:p>
        </w:tc>
      </w:tr>
      <w:tr w:rsidR="001902DA" w:rsidRPr="006A0059" w14:paraId="495899DF" w14:textId="77777777" w:rsidTr="001902DA">
        <w:tc>
          <w:tcPr>
            <w:tcW w:w="8615" w:type="dxa"/>
            <w:gridSpan w:val="3"/>
          </w:tcPr>
          <w:p w14:paraId="60C38F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森林の伐採集運材に当たって、水資源や土石流防止機能などへの影響を考慮し、地表面の保護措置状況の確認。</w:t>
            </w:r>
          </w:p>
        </w:tc>
      </w:tr>
      <w:tr w:rsidR="001902DA" w:rsidRPr="006A0059" w14:paraId="0377611D" w14:textId="77777777" w:rsidTr="001902DA">
        <w:tc>
          <w:tcPr>
            <w:tcW w:w="680" w:type="dxa"/>
            <w:vMerge w:val="restart"/>
          </w:tcPr>
          <w:p w14:paraId="6713E8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1D558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70A2DB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2C32536"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山地災害防止機能が高い森林や山地災害危険地域等、土壌・水系の保全のための配慮が必要とされている区域での伐採の種類、伐採区域の面積等への配慮状況について確認。伐採計画の市町村森林整備計画の基準・規範等への適合性について確認。</w:t>
            </w:r>
          </w:p>
        </w:tc>
      </w:tr>
      <w:tr w:rsidR="001902DA" w:rsidRPr="006A0059" w14:paraId="07399E94" w14:textId="77777777" w:rsidTr="001902DA">
        <w:tc>
          <w:tcPr>
            <w:tcW w:w="680" w:type="dxa"/>
            <w:vMerge/>
          </w:tcPr>
          <w:p w14:paraId="15D53682" w14:textId="77777777" w:rsidR="001902DA" w:rsidRPr="006A0059" w:rsidRDefault="001902DA" w:rsidP="001902DA">
            <w:pPr>
              <w:rPr>
                <w:rFonts w:asciiTheme="majorEastAsia" w:eastAsiaTheme="majorEastAsia" w:hAnsiTheme="majorEastAsia"/>
                <w:b/>
                <w:sz w:val="18"/>
                <w:szCs w:val="18"/>
              </w:rPr>
            </w:pPr>
          </w:p>
        </w:tc>
        <w:tc>
          <w:tcPr>
            <w:tcW w:w="704" w:type="dxa"/>
          </w:tcPr>
          <w:p w14:paraId="2F98C9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37EEC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等における「山地災害防止機能/土壌保全機能維持増進森林」及び「水源涵養機能等維持増進森林」の森林整備及び保全の基本方針並びに森林施業方法への適合性の確認。②保安林配置図等と保安林等の指定施業要件への適合性の確認。③伐採届、保安林の伐採許可書等の取得状況の確認。</w:t>
            </w:r>
          </w:p>
        </w:tc>
      </w:tr>
      <w:tr w:rsidR="001902DA" w:rsidRPr="006A0059" w14:paraId="06573FA6" w14:textId="77777777" w:rsidTr="001902DA">
        <w:tc>
          <w:tcPr>
            <w:tcW w:w="680" w:type="dxa"/>
            <w:vMerge/>
          </w:tcPr>
          <w:p w14:paraId="48855301" w14:textId="77777777" w:rsidR="001902DA" w:rsidRPr="006A0059" w:rsidRDefault="001902DA" w:rsidP="001902DA">
            <w:pPr>
              <w:rPr>
                <w:rFonts w:asciiTheme="majorEastAsia" w:eastAsiaTheme="majorEastAsia" w:hAnsiTheme="majorEastAsia"/>
                <w:b/>
                <w:sz w:val="18"/>
                <w:szCs w:val="18"/>
              </w:rPr>
            </w:pPr>
          </w:p>
        </w:tc>
        <w:tc>
          <w:tcPr>
            <w:tcW w:w="704" w:type="dxa"/>
          </w:tcPr>
          <w:p w14:paraId="3DCE32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A83336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森林施業方法等の実施事例について現地で確認。</w:t>
            </w:r>
          </w:p>
        </w:tc>
      </w:tr>
      <w:tr w:rsidR="001902DA" w:rsidRPr="006A0059" w14:paraId="3585907E" w14:textId="77777777" w:rsidTr="001902DA">
        <w:tc>
          <w:tcPr>
            <w:tcW w:w="680" w:type="dxa"/>
            <w:vMerge w:val="restart"/>
          </w:tcPr>
          <w:p w14:paraId="5C317F3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1EB79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71A935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037834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地形、土壌、植生等の立地条件に照らして環境に負荷が少ない集運材方法、集材時期を選定状況について確認。技術マニュアルに従った地表面の保護及び水質汚濁防止のための措置状況の確認。</w:t>
            </w:r>
          </w:p>
        </w:tc>
      </w:tr>
      <w:tr w:rsidR="001902DA" w:rsidRPr="006A0059" w14:paraId="0156048C" w14:textId="77777777" w:rsidTr="001902DA">
        <w:tc>
          <w:tcPr>
            <w:tcW w:w="680" w:type="dxa"/>
            <w:vMerge/>
          </w:tcPr>
          <w:p w14:paraId="6005083D" w14:textId="77777777" w:rsidR="001902DA" w:rsidRPr="006A0059" w:rsidRDefault="001902DA" w:rsidP="001902DA">
            <w:pPr>
              <w:rPr>
                <w:rFonts w:asciiTheme="majorEastAsia" w:eastAsiaTheme="majorEastAsia" w:hAnsiTheme="majorEastAsia"/>
                <w:b/>
                <w:sz w:val="18"/>
                <w:szCs w:val="18"/>
              </w:rPr>
            </w:pPr>
          </w:p>
        </w:tc>
        <w:tc>
          <w:tcPr>
            <w:tcW w:w="704" w:type="dxa"/>
          </w:tcPr>
          <w:p w14:paraId="3C19FD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C1FF7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①「伐採・搬出マニュアル」等の環境負荷軽減についての記載状況の確認。②委託・請け負わせ先に対しては、作業委託仕様書等に基づく作業方法等の周知状況の確認</w:t>
            </w:r>
          </w:p>
        </w:tc>
      </w:tr>
      <w:tr w:rsidR="001902DA" w:rsidRPr="006A0059" w14:paraId="0C65FB09" w14:textId="77777777" w:rsidTr="001902DA">
        <w:tc>
          <w:tcPr>
            <w:tcW w:w="680" w:type="dxa"/>
            <w:vMerge/>
          </w:tcPr>
          <w:p w14:paraId="5BF91944" w14:textId="77777777" w:rsidR="001902DA" w:rsidRPr="006A0059" w:rsidRDefault="001902DA" w:rsidP="001902DA">
            <w:pPr>
              <w:rPr>
                <w:rFonts w:asciiTheme="majorEastAsia" w:eastAsiaTheme="majorEastAsia" w:hAnsiTheme="majorEastAsia"/>
                <w:b/>
                <w:sz w:val="18"/>
                <w:szCs w:val="18"/>
              </w:rPr>
            </w:pPr>
          </w:p>
        </w:tc>
        <w:tc>
          <w:tcPr>
            <w:tcW w:w="704" w:type="dxa"/>
          </w:tcPr>
          <w:p w14:paraId="7E4B3E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7ABFF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「マニュアル」に基づく水土保全に対する配慮の実施状況及びヒアリング等による作業委託仕様書等に基づく作業方法等の周知状況の現地で確認。</w:t>
            </w:r>
          </w:p>
        </w:tc>
      </w:tr>
      <w:tr w:rsidR="001902DA" w:rsidRPr="006A0059" w14:paraId="53389FDB" w14:textId="77777777" w:rsidTr="001902DA">
        <w:tc>
          <w:tcPr>
            <w:tcW w:w="8615" w:type="dxa"/>
            <w:gridSpan w:val="3"/>
          </w:tcPr>
          <w:p w14:paraId="3F5C4E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林業機械に用いる燃料、オイルその他汚染物質及び農薬など化学物質の水系への流出防止措置状況の確認。</w:t>
            </w:r>
          </w:p>
        </w:tc>
      </w:tr>
      <w:tr w:rsidR="001902DA" w:rsidRPr="006A0059" w14:paraId="41C9F45C" w14:textId="77777777" w:rsidTr="001902DA">
        <w:tc>
          <w:tcPr>
            <w:tcW w:w="680" w:type="dxa"/>
            <w:vMerge w:val="restart"/>
          </w:tcPr>
          <w:p w14:paraId="3E5977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94EA0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287C698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47E89C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燃料、オイル類及び林業薬剤の保管場所、保管方法、使用方法を定めたマニュアルにしたがった作業の実施状況の確認。マニュアルにおいて</w:t>
            </w:r>
            <w:r w:rsidRPr="006A0059">
              <w:rPr>
                <w:rFonts w:asciiTheme="majorEastAsia" w:eastAsiaTheme="majorEastAsia" w:hAnsiTheme="majorEastAsia" w:cs="ＭＳゴシック" w:hint="eastAsia"/>
                <w:b/>
                <w:sz w:val="18"/>
                <w:szCs w:val="18"/>
              </w:rPr>
              <w:t>森林管理の作業中のオイル漏れ、または、林地上への無差別的な廃棄の回避措置状況の確認。また、非有機系の廃棄物やごみの回収、その貯蔵等の措置状況の確認。</w:t>
            </w:r>
          </w:p>
        </w:tc>
      </w:tr>
      <w:tr w:rsidR="001902DA" w:rsidRPr="006A0059" w14:paraId="0987ABB6" w14:textId="77777777" w:rsidTr="001902DA">
        <w:tc>
          <w:tcPr>
            <w:tcW w:w="680" w:type="dxa"/>
            <w:vMerge/>
          </w:tcPr>
          <w:p w14:paraId="7BB036EC" w14:textId="77777777" w:rsidR="001902DA" w:rsidRPr="006A0059" w:rsidRDefault="001902DA" w:rsidP="001902DA">
            <w:pPr>
              <w:rPr>
                <w:rFonts w:asciiTheme="majorEastAsia" w:eastAsiaTheme="majorEastAsia" w:hAnsiTheme="majorEastAsia"/>
                <w:b/>
                <w:sz w:val="18"/>
                <w:szCs w:val="18"/>
              </w:rPr>
            </w:pPr>
          </w:p>
        </w:tc>
        <w:tc>
          <w:tcPr>
            <w:tcW w:w="704" w:type="dxa"/>
          </w:tcPr>
          <w:p w14:paraId="323803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9DFCB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①「燃料・オイル管理マニュアル」、「林業薬剤管理マニュアル」等の策定状況の確認。②委託・請け負わせ先については、作業委託仕様書で作業方法等の周知状況の確認。</w:t>
            </w:r>
          </w:p>
        </w:tc>
      </w:tr>
      <w:tr w:rsidR="001902DA" w:rsidRPr="006A0059" w14:paraId="568A71AA" w14:textId="77777777" w:rsidTr="001902DA">
        <w:tc>
          <w:tcPr>
            <w:tcW w:w="680" w:type="dxa"/>
            <w:vMerge/>
          </w:tcPr>
          <w:p w14:paraId="34D30AF5" w14:textId="77777777" w:rsidR="001902DA" w:rsidRPr="006A0059" w:rsidRDefault="001902DA" w:rsidP="001902DA">
            <w:pPr>
              <w:rPr>
                <w:rFonts w:asciiTheme="majorEastAsia" w:eastAsiaTheme="majorEastAsia" w:hAnsiTheme="majorEastAsia"/>
                <w:b/>
                <w:sz w:val="18"/>
                <w:szCs w:val="18"/>
              </w:rPr>
            </w:pPr>
          </w:p>
        </w:tc>
        <w:tc>
          <w:tcPr>
            <w:tcW w:w="704" w:type="dxa"/>
          </w:tcPr>
          <w:p w14:paraId="1F5828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1413CC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各種マニュアルの実施状況事例の現地の確認。ヒアリング等による作業委託仕様書で作業方法等の周知状況の確認。</w:t>
            </w:r>
          </w:p>
        </w:tc>
      </w:tr>
      <w:tr w:rsidR="001902DA" w:rsidRPr="006A0059" w14:paraId="665A1CD0" w14:textId="77777777" w:rsidTr="001902DA">
        <w:tc>
          <w:tcPr>
            <w:tcW w:w="680" w:type="dxa"/>
            <w:vMerge w:val="restart"/>
          </w:tcPr>
          <w:p w14:paraId="18376D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2175C8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3EA352F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審査</w:t>
            </w:r>
            <w:r w:rsidRPr="006A0059">
              <w:rPr>
                <w:rFonts w:asciiTheme="majorEastAsia" w:eastAsiaTheme="majorEastAsia" w:hAnsiTheme="majorEastAsia" w:hint="eastAsia"/>
                <w:b/>
                <w:sz w:val="18"/>
                <w:szCs w:val="18"/>
              </w:rPr>
              <w:lastRenderedPageBreak/>
              <w:t>概要</w:t>
            </w:r>
          </w:p>
        </w:tc>
        <w:tc>
          <w:tcPr>
            <w:tcW w:w="7231" w:type="dxa"/>
          </w:tcPr>
          <w:p w14:paraId="1AB329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lastRenderedPageBreak/>
              <w:t>肥料を使用する場合に環境への配慮状況について確認。</w:t>
            </w:r>
          </w:p>
        </w:tc>
      </w:tr>
      <w:tr w:rsidR="001902DA" w:rsidRPr="006A0059" w14:paraId="0DB4CD79" w14:textId="77777777" w:rsidTr="001902DA">
        <w:tc>
          <w:tcPr>
            <w:tcW w:w="680" w:type="dxa"/>
            <w:vMerge/>
          </w:tcPr>
          <w:p w14:paraId="2A10385F" w14:textId="77777777" w:rsidR="001902DA" w:rsidRPr="006A0059" w:rsidRDefault="001902DA" w:rsidP="001902DA">
            <w:pPr>
              <w:rPr>
                <w:rFonts w:asciiTheme="majorEastAsia" w:eastAsiaTheme="majorEastAsia" w:hAnsiTheme="majorEastAsia"/>
                <w:b/>
                <w:sz w:val="18"/>
                <w:szCs w:val="18"/>
              </w:rPr>
            </w:pPr>
          </w:p>
        </w:tc>
        <w:tc>
          <w:tcPr>
            <w:tcW w:w="704" w:type="dxa"/>
          </w:tcPr>
          <w:p w14:paraId="4B4F62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F71D9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肥料使用のマニュアルが策定されているかを確認。</w:t>
            </w:r>
          </w:p>
        </w:tc>
      </w:tr>
      <w:tr w:rsidR="001902DA" w:rsidRPr="006A0059" w14:paraId="43B7B593" w14:textId="77777777" w:rsidTr="001902DA">
        <w:tc>
          <w:tcPr>
            <w:tcW w:w="680" w:type="dxa"/>
            <w:vMerge/>
          </w:tcPr>
          <w:p w14:paraId="6C3B521A" w14:textId="77777777" w:rsidR="001902DA" w:rsidRPr="006A0059" w:rsidRDefault="001902DA" w:rsidP="001902DA">
            <w:pPr>
              <w:rPr>
                <w:rFonts w:asciiTheme="majorEastAsia" w:eastAsiaTheme="majorEastAsia" w:hAnsiTheme="majorEastAsia"/>
                <w:b/>
                <w:sz w:val="18"/>
                <w:szCs w:val="18"/>
              </w:rPr>
            </w:pPr>
          </w:p>
        </w:tc>
        <w:tc>
          <w:tcPr>
            <w:tcW w:w="704" w:type="dxa"/>
          </w:tcPr>
          <w:p w14:paraId="3AC9A3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49859B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マニュアルについて実施状況（実施記録を含む。）の現地で確認。</w:t>
            </w:r>
          </w:p>
        </w:tc>
      </w:tr>
      <w:tr w:rsidR="001902DA" w:rsidRPr="006A0059" w14:paraId="7B2E3462" w14:textId="77777777" w:rsidTr="001902DA">
        <w:tc>
          <w:tcPr>
            <w:tcW w:w="8615" w:type="dxa"/>
            <w:gridSpan w:val="3"/>
          </w:tcPr>
          <w:p w14:paraId="79BDA3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林内路網の開設に当たっての水土保全に対する配慮状況の確認。</w:t>
            </w:r>
          </w:p>
        </w:tc>
      </w:tr>
      <w:tr w:rsidR="001902DA" w:rsidRPr="006A0059" w14:paraId="13CF12AB" w14:textId="77777777" w:rsidTr="001902DA">
        <w:tc>
          <w:tcPr>
            <w:tcW w:w="680" w:type="dxa"/>
            <w:vMerge w:val="restart"/>
          </w:tcPr>
          <w:p w14:paraId="369C800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CE839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63FB5C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D12C2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内路網の作設に当たっての林道規程、林地開発許可等の基準による作設マニュアルの策定状況について確認。計画に当たって、現地の自然条件や下流域の水利用の特性に照らして環境に負荷が少ない方法が選定されているかについて確認。</w:t>
            </w:r>
          </w:p>
        </w:tc>
      </w:tr>
      <w:tr w:rsidR="001902DA" w:rsidRPr="006A0059" w14:paraId="631A3B46" w14:textId="77777777" w:rsidTr="001902DA">
        <w:tc>
          <w:tcPr>
            <w:tcW w:w="680" w:type="dxa"/>
            <w:vMerge/>
          </w:tcPr>
          <w:p w14:paraId="0A0BEACA" w14:textId="77777777" w:rsidR="001902DA" w:rsidRPr="006A0059" w:rsidRDefault="001902DA" w:rsidP="001902DA">
            <w:pPr>
              <w:rPr>
                <w:rFonts w:asciiTheme="majorEastAsia" w:eastAsiaTheme="majorEastAsia" w:hAnsiTheme="majorEastAsia"/>
                <w:b/>
                <w:sz w:val="18"/>
                <w:szCs w:val="18"/>
              </w:rPr>
            </w:pPr>
          </w:p>
        </w:tc>
        <w:tc>
          <w:tcPr>
            <w:tcW w:w="704" w:type="dxa"/>
          </w:tcPr>
          <w:p w14:paraId="063AF1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E4F4B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①「作業道作設指針」等の策定状況の確認。②委託・請け負わせ先に対する作業委託仕様書で作業方法等の周知徹底の状況の確認。</w:t>
            </w:r>
          </w:p>
        </w:tc>
      </w:tr>
      <w:tr w:rsidR="001902DA" w:rsidRPr="006A0059" w14:paraId="3E9282CF" w14:textId="77777777" w:rsidTr="001902DA">
        <w:tc>
          <w:tcPr>
            <w:tcW w:w="680" w:type="dxa"/>
            <w:vMerge/>
          </w:tcPr>
          <w:p w14:paraId="0060D88E" w14:textId="77777777" w:rsidR="001902DA" w:rsidRPr="006A0059" w:rsidRDefault="001902DA" w:rsidP="001902DA">
            <w:pPr>
              <w:rPr>
                <w:rFonts w:asciiTheme="majorEastAsia" w:eastAsiaTheme="majorEastAsia" w:hAnsiTheme="majorEastAsia"/>
                <w:b/>
                <w:sz w:val="18"/>
                <w:szCs w:val="18"/>
              </w:rPr>
            </w:pPr>
          </w:p>
        </w:tc>
        <w:tc>
          <w:tcPr>
            <w:tcW w:w="704" w:type="dxa"/>
          </w:tcPr>
          <w:p w14:paraId="1E6077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5C9175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作業道の作設事例について現地で確認。ヒアリング等による作業委託仕様書の周知状況について確認。</w:t>
            </w:r>
          </w:p>
        </w:tc>
      </w:tr>
      <w:tr w:rsidR="001902DA" w:rsidRPr="006A0059" w14:paraId="206BE287" w14:textId="77777777" w:rsidTr="001902DA">
        <w:tc>
          <w:tcPr>
            <w:tcW w:w="680" w:type="dxa"/>
            <w:vMerge w:val="restart"/>
          </w:tcPr>
          <w:p w14:paraId="15B11D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BB5F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1D3AC19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22214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林内路網の維持管理体制とその実施状況の確認。</w:t>
            </w:r>
          </w:p>
        </w:tc>
      </w:tr>
      <w:tr w:rsidR="001902DA" w:rsidRPr="006A0059" w14:paraId="41A48898" w14:textId="77777777" w:rsidTr="001902DA">
        <w:tc>
          <w:tcPr>
            <w:tcW w:w="680" w:type="dxa"/>
            <w:vMerge/>
          </w:tcPr>
          <w:p w14:paraId="65DE1E19" w14:textId="77777777" w:rsidR="001902DA" w:rsidRPr="006A0059" w:rsidRDefault="001902DA" w:rsidP="001902DA">
            <w:pPr>
              <w:rPr>
                <w:rFonts w:asciiTheme="majorEastAsia" w:eastAsiaTheme="majorEastAsia" w:hAnsiTheme="majorEastAsia"/>
                <w:b/>
                <w:sz w:val="18"/>
                <w:szCs w:val="18"/>
              </w:rPr>
            </w:pPr>
          </w:p>
        </w:tc>
        <w:tc>
          <w:tcPr>
            <w:tcW w:w="704" w:type="dxa"/>
          </w:tcPr>
          <w:p w14:paraId="153582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0E58ED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林内路網の維持管理体制が確認できる文書の確認。</w:t>
            </w:r>
          </w:p>
        </w:tc>
      </w:tr>
      <w:tr w:rsidR="001902DA" w:rsidRPr="006A0059" w14:paraId="3AEA752C" w14:textId="77777777" w:rsidTr="001902DA">
        <w:tc>
          <w:tcPr>
            <w:tcW w:w="680" w:type="dxa"/>
            <w:vMerge/>
          </w:tcPr>
          <w:p w14:paraId="6019108D" w14:textId="77777777" w:rsidR="001902DA" w:rsidRPr="006A0059" w:rsidRDefault="001902DA" w:rsidP="001902DA">
            <w:pPr>
              <w:rPr>
                <w:rFonts w:asciiTheme="majorEastAsia" w:eastAsiaTheme="majorEastAsia" w:hAnsiTheme="majorEastAsia"/>
                <w:b/>
                <w:sz w:val="18"/>
                <w:szCs w:val="18"/>
              </w:rPr>
            </w:pPr>
          </w:p>
        </w:tc>
        <w:tc>
          <w:tcPr>
            <w:tcW w:w="704" w:type="dxa"/>
          </w:tcPr>
          <w:p w14:paraId="3C9CC9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5DF19B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林内路網等の開設及び維持管理状況の事例について現地で確認。</w:t>
            </w:r>
          </w:p>
        </w:tc>
      </w:tr>
    </w:tbl>
    <w:p w14:paraId="4F9DDDD8" w14:textId="77777777" w:rsidR="001902DA" w:rsidRPr="006A0059" w:rsidRDefault="001902DA" w:rsidP="001902DA">
      <w:pPr>
        <w:rPr>
          <w:rFonts w:asciiTheme="majorEastAsia" w:eastAsiaTheme="majorEastAsia" w:hAnsiTheme="majorEastAsia"/>
          <w:b/>
          <w:sz w:val="18"/>
          <w:szCs w:val="18"/>
        </w:rPr>
      </w:pPr>
    </w:p>
    <w:p w14:paraId="76547E88" w14:textId="77777777" w:rsidR="001902DA" w:rsidRPr="006A0059" w:rsidRDefault="001902DA" w:rsidP="001902DA">
      <w:pPr>
        <w:pStyle w:val="4"/>
        <w:ind w:left="810"/>
        <w:rPr>
          <w:rFonts w:asciiTheme="majorEastAsia" w:eastAsiaTheme="majorEastAsia" w:hAnsiTheme="majorEastAsia"/>
          <w:sz w:val="18"/>
          <w:szCs w:val="18"/>
        </w:rPr>
      </w:pPr>
      <w:bookmarkStart w:id="70" w:name="_Toc535679611"/>
      <w:r w:rsidRPr="006A0059">
        <w:rPr>
          <w:rFonts w:asciiTheme="majorEastAsia" w:eastAsiaTheme="majorEastAsia" w:hAnsiTheme="majorEastAsia" w:cs="ＭＳ Ｐゴシック" w:hint="eastAsia"/>
          <w:sz w:val="18"/>
          <w:szCs w:val="18"/>
        </w:rPr>
        <w:t>基準4　森林生態系の生産力及び健全性の維持</w:t>
      </w:r>
      <w:bookmarkEnd w:id="70"/>
    </w:p>
    <w:tbl>
      <w:tblPr>
        <w:tblStyle w:val="ac"/>
        <w:tblW w:w="0" w:type="auto"/>
        <w:tblLook w:val="04A0" w:firstRow="1" w:lastRow="0" w:firstColumn="1" w:lastColumn="0" w:noHBand="0" w:noVBand="1"/>
      </w:tblPr>
      <w:tblGrid>
        <w:gridCol w:w="676"/>
        <w:gridCol w:w="699"/>
        <w:gridCol w:w="7119"/>
      </w:tblGrid>
      <w:tr w:rsidR="001902DA" w:rsidRPr="006A0059" w14:paraId="36691906" w14:textId="77777777" w:rsidTr="001902DA">
        <w:tc>
          <w:tcPr>
            <w:tcW w:w="8494" w:type="dxa"/>
            <w:gridSpan w:val="3"/>
            <w:tcBorders>
              <w:left w:val="single" w:sz="4" w:space="0" w:color="auto"/>
              <w:right w:val="single" w:sz="4" w:space="0" w:color="auto"/>
            </w:tcBorders>
          </w:tcPr>
          <w:p w14:paraId="22872A29"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森林管理が森林管理計画の実行やモリタリング調査に基づき持続的に改善され、伐採は持続的森林経営の理念に基づき計画的に行われ、伐採方法は原則として非皆伐又は小面積皆伐方式がとられ、更新は施業履歴を参照しつつ適地適木の原則に基づき行われ、その後適正な保育及び間伐が行われているかについて確認。また、山火事や病虫獣害の防止について普及・指導を含む適切な対処がとられ、農薬など化学物質の使用に注意が払われているかどうかなどについて確認。</w:t>
            </w:r>
          </w:p>
        </w:tc>
      </w:tr>
      <w:tr w:rsidR="001902DA" w:rsidRPr="006A0059" w14:paraId="6DBFF26E" w14:textId="77777777" w:rsidTr="001902DA">
        <w:tc>
          <w:tcPr>
            <w:tcW w:w="8494" w:type="dxa"/>
            <w:gridSpan w:val="3"/>
            <w:tcBorders>
              <w:left w:val="single" w:sz="4" w:space="0" w:color="auto"/>
              <w:right w:val="single" w:sz="4" w:space="0" w:color="auto"/>
            </w:tcBorders>
          </w:tcPr>
          <w:p w14:paraId="78F1C2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1.森林管理者は、森林資源調査等に基づいた5カ年森林管理計画等の策定並びにその実行及びモニタリング結果に基づき、経済的、社会的、生態的影響を適切に評価し､森林管理の持続的な改善のサイクルを形成しているか、これを適切に実行する体制が整備されているかについて確認。</w:t>
            </w:r>
          </w:p>
        </w:tc>
      </w:tr>
      <w:tr w:rsidR="001902DA" w:rsidRPr="006A0059" w14:paraId="574C110B" w14:textId="77777777" w:rsidTr="001902DA">
        <w:tc>
          <w:tcPr>
            <w:tcW w:w="676" w:type="dxa"/>
            <w:vMerge w:val="restart"/>
            <w:tcBorders>
              <w:left w:val="single" w:sz="4" w:space="0" w:color="auto"/>
              <w:right w:val="nil"/>
            </w:tcBorders>
          </w:tcPr>
          <w:p w14:paraId="77C453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1D2CA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4EB1B8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12FEE2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森林の公益的価値を維持・増進に向けた森林管理計画の策定と実行状況について確認。</w:t>
            </w:r>
          </w:p>
        </w:tc>
      </w:tr>
      <w:tr w:rsidR="001902DA" w:rsidRPr="006A0059" w14:paraId="1EF5DB66" w14:textId="77777777" w:rsidTr="001902DA">
        <w:tc>
          <w:tcPr>
            <w:tcW w:w="676" w:type="dxa"/>
            <w:vMerge/>
            <w:tcBorders>
              <w:left w:val="single" w:sz="4" w:space="0" w:color="auto"/>
            </w:tcBorders>
          </w:tcPr>
          <w:p w14:paraId="1C36C44A" w14:textId="77777777" w:rsidR="001902DA" w:rsidRPr="006A0059" w:rsidRDefault="001902DA" w:rsidP="001902DA">
            <w:pPr>
              <w:rPr>
                <w:rFonts w:asciiTheme="majorEastAsia" w:eastAsiaTheme="majorEastAsia" w:hAnsiTheme="majorEastAsia"/>
                <w:b/>
                <w:sz w:val="18"/>
                <w:szCs w:val="18"/>
              </w:rPr>
            </w:pPr>
          </w:p>
        </w:tc>
        <w:tc>
          <w:tcPr>
            <w:tcW w:w="699" w:type="dxa"/>
          </w:tcPr>
          <w:p w14:paraId="7C1516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501DB6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森林管理計画、基本方針書等での記載状況について確認。</w:t>
            </w:r>
          </w:p>
        </w:tc>
      </w:tr>
      <w:tr w:rsidR="001902DA" w:rsidRPr="006A0059" w14:paraId="0E2E80A2" w14:textId="77777777" w:rsidTr="001902DA">
        <w:tc>
          <w:tcPr>
            <w:tcW w:w="676" w:type="dxa"/>
            <w:vMerge/>
            <w:tcBorders>
              <w:left w:val="single" w:sz="4" w:space="0" w:color="auto"/>
            </w:tcBorders>
          </w:tcPr>
          <w:p w14:paraId="58EE95A5" w14:textId="77777777" w:rsidR="001902DA" w:rsidRPr="006A0059" w:rsidRDefault="001902DA" w:rsidP="001902DA">
            <w:pPr>
              <w:rPr>
                <w:rFonts w:asciiTheme="majorEastAsia" w:eastAsiaTheme="majorEastAsia" w:hAnsiTheme="majorEastAsia"/>
                <w:b/>
                <w:sz w:val="18"/>
                <w:szCs w:val="18"/>
              </w:rPr>
            </w:pPr>
          </w:p>
        </w:tc>
        <w:tc>
          <w:tcPr>
            <w:tcW w:w="699" w:type="dxa"/>
          </w:tcPr>
          <w:p w14:paraId="53EFC0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FBD59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現地の施業状況の事例について現地で確認。</w:t>
            </w:r>
          </w:p>
        </w:tc>
      </w:tr>
      <w:tr w:rsidR="001902DA" w:rsidRPr="006A0059" w14:paraId="751073BC" w14:textId="77777777" w:rsidTr="001902DA">
        <w:tc>
          <w:tcPr>
            <w:tcW w:w="676" w:type="dxa"/>
            <w:vMerge w:val="restart"/>
            <w:tcBorders>
              <w:left w:val="single" w:sz="4" w:space="0" w:color="auto"/>
            </w:tcBorders>
          </w:tcPr>
          <w:p w14:paraId="290983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D084A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72167D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3D4C82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の健全性と活力の維持・増進を目指し自然的立地に即応した生物学的予防措置を最大限に活用した森林管理計画の策定と実行状況の確認。特に、森林の土壌、気象等自然的立地に即応した伐採方法、更新方法及び更新樹種（諸被害に対する抵抗性育種苗等の活用）の選択状況、地域の森林の自然環境に調和し森林の抵抗力を増進する方法の選択状況について確認。</w:t>
            </w:r>
          </w:p>
        </w:tc>
      </w:tr>
      <w:tr w:rsidR="001902DA" w:rsidRPr="006A0059" w14:paraId="073BA7B0" w14:textId="77777777" w:rsidTr="001902DA">
        <w:tc>
          <w:tcPr>
            <w:tcW w:w="676" w:type="dxa"/>
            <w:vMerge/>
            <w:tcBorders>
              <w:left w:val="single" w:sz="4" w:space="0" w:color="auto"/>
            </w:tcBorders>
          </w:tcPr>
          <w:p w14:paraId="1334EA23" w14:textId="77777777" w:rsidR="001902DA" w:rsidRPr="006A0059" w:rsidRDefault="001902DA" w:rsidP="001902DA">
            <w:pPr>
              <w:rPr>
                <w:rFonts w:asciiTheme="majorEastAsia" w:eastAsiaTheme="majorEastAsia" w:hAnsiTheme="majorEastAsia"/>
                <w:b/>
                <w:sz w:val="18"/>
                <w:szCs w:val="18"/>
              </w:rPr>
            </w:pPr>
          </w:p>
        </w:tc>
        <w:tc>
          <w:tcPr>
            <w:tcW w:w="699" w:type="dxa"/>
          </w:tcPr>
          <w:p w14:paraId="7006F7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56514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①森林管理計画策定の基礎となる森林資源現況表の確認。②森林管理計画、基本方針書等</w:t>
            </w:r>
            <w:r w:rsidRPr="006A0059">
              <w:rPr>
                <w:rFonts w:asciiTheme="majorEastAsia" w:eastAsiaTheme="majorEastAsia" w:hAnsiTheme="majorEastAsia" w:hint="eastAsia"/>
                <w:b/>
                <w:sz w:val="18"/>
                <w:szCs w:val="18"/>
              </w:rPr>
              <w:lastRenderedPageBreak/>
              <w:t>での木材伐採量の平準化の取組み（長期の伐採造林計画等）の記載状況の確認③施業実行前の収穫調査等について標準地調査等の内容と記録の確認。</w:t>
            </w:r>
          </w:p>
        </w:tc>
      </w:tr>
      <w:tr w:rsidR="001902DA" w:rsidRPr="006A0059" w14:paraId="61306690" w14:textId="77777777" w:rsidTr="001902DA">
        <w:tc>
          <w:tcPr>
            <w:tcW w:w="676" w:type="dxa"/>
            <w:vMerge/>
            <w:tcBorders>
              <w:left w:val="single" w:sz="4" w:space="0" w:color="auto"/>
            </w:tcBorders>
          </w:tcPr>
          <w:p w14:paraId="169CD139" w14:textId="77777777" w:rsidR="001902DA" w:rsidRPr="006A0059" w:rsidRDefault="001902DA" w:rsidP="001902DA">
            <w:pPr>
              <w:rPr>
                <w:rFonts w:asciiTheme="majorEastAsia" w:eastAsiaTheme="majorEastAsia" w:hAnsiTheme="majorEastAsia"/>
                <w:b/>
                <w:sz w:val="18"/>
                <w:szCs w:val="18"/>
              </w:rPr>
            </w:pPr>
          </w:p>
        </w:tc>
        <w:tc>
          <w:tcPr>
            <w:tcW w:w="699" w:type="dxa"/>
          </w:tcPr>
          <w:p w14:paraId="191339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19A22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①森林管理計画と施業の整合性について現地の確認。②施業実行前の収穫調査等標準地調査箇所について現地で確認</w:t>
            </w:r>
          </w:p>
        </w:tc>
      </w:tr>
      <w:tr w:rsidR="001902DA" w:rsidRPr="006A0059" w14:paraId="5AED0DCC" w14:textId="77777777" w:rsidTr="001902DA">
        <w:tc>
          <w:tcPr>
            <w:tcW w:w="676" w:type="dxa"/>
            <w:vMerge w:val="restart"/>
            <w:tcBorders>
              <w:left w:val="single" w:sz="4" w:space="0" w:color="auto"/>
            </w:tcBorders>
          </w:tcPr>
          <w:p w14:paraId="18DB92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確認事項3</w:t>
            </w:r>
          </w:p>
        </w:tc>
        <w:tc>
          <w:tcPr>
            <w:tcW w:w="699" w:type="dxa"/>
          </w:tcPr>
          <w:p w14:paraId="3A9DAE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E42275E" w14:textId="77777777" w:rsidR="001902DA" w:rsidRPr="006A0059" w:rsidRDefault="001902DA" w:rsidP="001902DA">
            <w:pPr>
              <w:autoSpaceDE w:val="0"/>
              <w:autoSpaceDN w:val="0"/>
              <w:adjustRightInd w:val="0"/>
              <w:jc w:val="left"/>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標準地</w:t>
            </w:r>
            <w:r w:rsidRPr="006A0059">
              <w:rPr>
                <w:rFonts w:asciiTheme="majorEastAsia" w:eastAsiaTheme="majorEastAsia" w:hAnsiTheme="majorEastAsia" w:cs="ＭＳゴシック" w:hint="eastAsia"/>
                <w:b/>
                <w:sz w:val="18"/>
                <w:szCs w:val="18"/>
              </w:rPr>
              <w:t>調査</w:t>
            </w:r>
            <w:r w:rsidRPr="006A0059">
              <w:rPr>
                <w:rFonts w:asciiTheme="majorEastAsia" w:eastAsiaTheme="majorEastAsia" w:hAnsiTheme="majorEastAsia" w:cs="ＭＳ Ｐゴシック" w:hint="eastAsia"/>
                <w:b/>
                <w:sz w:val="18"/>
                <w:szCs w:val="18"/>
              </w:rPr>
              <w:t>などのモニタリング結果に基づいて資源状況を把握、齢級構成の平準化などによる長期的な森林管理の持続性の確保状況の確認。</w:t>
            </w:r>
          </w:p>
        </w:tc>
      </w:tr>
      <w:tr w:rsidR="001902DA" w:rsidRPr="006A0059" w14:paraId="494F114E" w14:textId="77777777" w:rsidTr="001902DA">
        <w:tc>
          <w:tcPr>
            <w:tcW w:w="676" w:type="dxa"/>
            <w:vMerge/>
            <w:tcBorders>
              <w:left w:val="single" w:sz="4" w:space="0" w:color="auto"/>
            </w:tcBorders>
          </w:tcPr>
          <w:p w14:paraId="53374458" w14:textId="77777777" w:rsidR="001902DA" w:rsidRPr="006A0059" w:rsidRDefault="001902DA" w:rsidP="001902DA">
            <w:pPr>
              <w:rPr>
                <w:rFonts w:asciiTheme="majorEastAsia" w:eastAsiaTheme="majorEastAsia" w:hAnsiTheme="majorEastAsia"/>
                <w:b/>
                <w:sz w:val="18"/>
                <w:szCs w:val="18"/>
              </w:rPr>
            </w:pPr>
          </w:p>
        </w:tc>
        <w:tc>
          <w:tcPr>
            <w:tcW w:w="699" w:type="dxa"/>
          </w:tcPr>
          <w:p w14:paraId="0A45B9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2FF446D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審査概要事項の森林管理計画への記載状況の確認。</w:t>
            </w:r>
          </w:p>
        </w:tc>
      </w:tr>
      <w:tr w:rsidR="001902DA" w:rsidRPr="006A0059" w14:paraId="710818FD" w14:textId="77777777" w:rsidTr="001902DA">
        <w:tc>
          <w:tcPr>
            <w:tcW w:w="676" w:type="dxa"/>
            <w:vMerge/>
            <w:tcBorders>
              <w:left w:val="single" w:sz="4" w:space="0" w:color="auto"/>
            </w:tcBorders>
          </w:tcPr>
          <w:p w14:paraId="7957BDB1" w14:textId="77777777" w:rsidR="001902DA" w:rsidRPr="006A0059" w:rsidRDefault="001902DA" w:rsidP="001902DA">
            <w:pPr>
              <w:rPr>
                <w:rFonts w:asciiTheme="majorEastAsia" w:eastAsiaTheme="majorEastAsia" w:hAnsiTheme="majorEastAsia"/>
                <w:b/>
                <w:sz w:val="18"/>
                <w:szCs w:val="18"/>
              </w:rPr>
            </w:pPr>
          </w:p>
        </w:tc>
        <w:tc>
          <w:tcPr>
            <w:tcW w:w="699" w:type="dxa"/>
          </w:tcPr>
          <w:p w14:paraId="36151F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37094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森林管理計画事項の現地施業の整合性について現地で確認。</w:t>
            </w:r>
          </w:p>
        </w:tc>
      </w:tr>
      <w:tr w:rsidR="001902DA" w:rsidRPr="006A0059" w14:paraId="29B8A2CE" w14:textId="77777777" w:rsidTr="001902DA">
        <w:tc>
          <w:tcPr>
            <w:tcW w:w="8494" w:type="dxa"/>
            <w:gridSpan w:val="3"/>
            <w:tcBorders>
              <w:left w:val="single" w:sz="4" w:space="0" w:color="auto"/>
            </w:tcBorders>
          </w:tcPr>
          <w:p w14:paraId="5EB3906E"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木材伐採量について森林管理計画等で定める計画量との適合性の確認。小面積伐採、非皆伐施業等現地に適合した伐採方法の選択状況の確認。また、山菜等非木材の林産物資源の持続的な収穫の維持・確保に対する配慮状況について確認。</w:t>
            </w:r>
          </w:p>
        </w:tc>
      </w:tr>
      <w:tr w:rsidR="001902DA" w:rsidRPr="006A0059" w14:paraId="056B8B89" w14:textId="77777777" w:rsidTr="001902DA">
        <w:tc>
          <w:tcPr>
            <w:tcW w:w="676" w:type="dxa"/>
            <w:vMerge w:val="restart"/>
            <w:tcBorders>
              <w:left w:val="single" w:sz="4" w:space="0" w:color="auto"/>
            </w:tcBorders>
          </w:tcPr>
          <w:p w14:paraId="2B4A80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429883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285B18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9C77F4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管理目的及び資源構成に照らして適切かつ実行可能な伐採計画が策定されているかについて確認。特に、伐採箇所、箇所毎の伐採方法、伐採率、伐採面積・材積、伐採予定時期を含む収穫予定表が明示されているかについて確認。</w:t>
            </w:r>
          </w:p>
        </w:tc>
      </w:tr>
      <w:tr w:rsidR="001902DA" w:rsidRPr="006A0059" w14:paraId="33F00EC2" w14:textId="77777777" w:rsidTr="001902DA">
        <w:tc>
          <w:tcPr>
            <w:tcW w:w="676" w:type="dxa"/>
            <w:vMerge/>
            <w:tcBorders>
              <w:left w:val="single" w:sz="4" w:space="0" w:color="auto"/>
            </w:tcBorders>
          </w:tcPr>
          <w:p w14:paraId="09D4C317" w14:textId="77777777" w:rsidR="001902DA" w:rsidRPr="006A0059" w:rsidRDefault="001902DA" w:rsidP="001902DA">
            <w:pPr>
              <w:rPr>
                <w:rFonts w:asciiTheme="majorEastAsia" w:eastAsiaTheme="majorEastAsia" w:hAnsiTheme="majorEastAsia"/>
                <w:b/>
                <w:sz w:val="18"/>
                <w:szCs w:val="18"/>
              </w:rPr>
            </w:pPr>
          </w:p>
        </w:tc>
        <w:tc>
          <w:tcPr>
            <w:tcW w:w="699" w:type="dxa"/>
          </w:tcPr>
          <w:p w14:paraId="424D05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D11A7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①樹種別齢級別資源構成表による伐採計画の適否について確認。②森林管理計画等で収穫予定が明示（計画表、GIS等）されているかについて確認。</w:t>
            </w:r>
          </w:p>
        </w:tc>
      </w:tr>
      <w:tr w:rsidR="001902DA" w:rsidRPr="006A0059" w14:paraId="1D969A81" w14:textId="77777777" w:rsidTr="001902DA">
        <w:tc>
          <w:tcPr>
            <w:tcW w:w="676" w:type="dxa"/>
            <w:vMerge/>
            <w:tcBorders>
              <w:left w:val="single" w:sz="4" w:space="0" w:color="auto"/>
            </w:tcBorders>
          </w:tcPr>
          <w:p w14:paraId="1B72FAAD" w14:textId="77777777" w:rsidR="001902DA" w:rsidRPr="006A0059" w:rsidRDefault="001902DA" w:rsidP="001902DA">
            <w:pPr>
              <w:rPr>
                <w:rFonts w:asciiTheme="majorEastAsia" w:eastAsiaTheme="majorEastAsia" w:hAnsiTheme="majorEastAsia"/>
                <w:b/>
                <w:sz w:val="18"/>
                <w:szCs w:val="18"/>
              </w:rPr>
            </w:pPr>
          </w:p>
        </w:tc>
        <w:tc>
          <w:tcPr>
            <w:tcW w:w="699" w:type="dxa"/>
          </w:tcPr>
          <w:p w14:paraId="25077C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B37FA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森林管理計画で計画する作業について現地での実施状況について確認。</w:t>
            </w:r>
          </w:p>
        </w:tc>
      </w:tr>
      <w:tr w:rsidR="001902DA" w:rsidRPr="006A0059" w14:paraId="237901FE" w14:textId="77777777" w:rsidTr="001902DA">
        <w:tc>
          <w:tcPr>
            <w:tcW w:w="676" w:type="dxa"/>
            <w:vMerge w:val="restart"/>
            <w:tcBorders>
              <w:left w:val="single" w:sz="4" w:space="0" w:color="auto"/>
            </w:tcBorders>
          </w:tcPr>
          <w:p w14:paraId="35B1FA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7D7ED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01C082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15776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土保全、生物多様性保全、景観の保全等に配慮した伐採方法、伐期齢、伐採率等の伐採・収穫に関する事項に関する技術指針の策定、現地に対応した非皆伐施業選択、広葉樹の導入、生態系に配慮した複層林施業の採用等生態系に配慮した施業状況の確認。</w:t>
            </w:r>
          </w:p>
        </w:tc>
      </w:tr>
      <w:tr w:rsidR="001902DA" w:rsidRPr="006A0059" w14:paraId="3341BF9C" w14:textId="77777777" w:rsidTr="001902DA">
        <w:tc>
          <w:tcPr>
            <w:tcW w:w="676" w:type="dxa"/>
            <w:vMerge/>
            <w:tcBorders>
              <w:left w:val="single" w:sz="4" w:space="0" w:color="auto"/>
            </w:tcBorders>
          </w:tcPr>
          <w:p w14:paraId="744E2CBC" w14:textId="77777777" w:rsidR="001902DA" w:rsidRPr="006A0059" w:rsidRDefault="001902DA" w:rsidP="001902DA">
            <w:pPr>
              <w:rPr>
                <w:rFonts w:asciiTheme="majorEastAsia" w:eastAsiaTheme="majorEastAsia" w:hAnsiTheme="majorEastAsia"/>
                <w:b/>
                <w:sz w:val="18"/>
                <w:szCs w:val="18"/>
              </w:rPr>
            </w:pPr>
          </w:p>
        </w:tc>
        <w:tc>
          <w:tcPr>
            <w:tcW w:w="699" w:type="dxa"/>
          </w:tcPr>
          <w:p w14:paraId="761722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09C32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市町村森林整備計画を踏まえた「生物多様性に配慮した施業指針」等における伐採に関する技術指針の内容について確認。</w:t>
            </w:r>
          </w:p>
        </w:tc>
      </w:tr>
      <w:tr w:rsidR="001902DA" w:rsidRPr="006A0059" w14:paraId="24FF9DFB" w14:textId="77777777" w:rsidTr="001902DA">
        <w:tc>
          <w:tcPr>
            <w:tcW w:w="676" w:type="dxa"/>
            <w:vMerge/>
            <w:tcBorders>
              <w:left w:val="single" w:sz="4" w:space="0" w:color="auto"/>
            </w:tcBorders>
          </w:tcPr>
          <w:p w14:paraId="7C609A36" w14:textId="77777777" w:rsidR="001902DA" w:rsidRPr="006A0059" w:rsidRDefault="001902DA" w:rsidP="001902DA">
            <w:pPr>
              <w:rPr>
                <w:rFonts w:asciiTheme="majorEastAsia" w:eastAsiaTheme="majorEastAsia" w:hAnsiTheme="majorEastAsia"/>
                <w:b/>
                <w:sz w:val="18"/>
                <w:szCs w:val="18"/>
              </w:rPr>
            </w:pPr>
          </w:p>
        </w:tc>
        <w:tc>
          <w:tcPr>
            <w:tcW w:w="699" w:type="dxa"/>
          </w:tcPr>
          <w:p w14:paraId="210901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719CBC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非皆伐施業、広葉樹の導入等の現地施業の実施状況について現地で確認</w:t>
            </w:r>
          </w:p>
        </w:tc>
      </w:tr>
      <w:tr w:rsidR="001902DA" w:rsidRPr="006A0059" w14:paraId="37E0ECF1" w14:textId="77777777" w:rsidTr="001902DA">
        <w:tc>
          <w:tcPr>
            <w:tcW w:w="676" w:type="dxa"/>
            <w:vMerge w:val="restart"/>
            <w:tcBorders>
              <w:left w:val="single" w:sz="4" w:space="0" w:color="auto"/>
              <w:right w:val="nil"/>
            </w:tcBorders>
          </w:tcPr>
          <w:p w14:paraId="7D5C6B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D8EDB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p w14:paraId="4C8955E9" w14:textId="77777777" w:rsidR="001902DA" w:rsidRPr="006A0059" w:rsidRDefault="001902DA" w:rsidP="001902DA">
            <w:pPr>
              <w:rPr>
                <w:rFonts w:asciiTheme="majorEastAsia" w:eastAsiaTheme="majorEastAsia" w:hAnsiTheme="majorEastAsia"/>
                <w:b/>
                <w:sz w:val="18"/>
                <w:szCs w:val="18"/>
              </w:rPr>
            </w:pPr>
          </w:p>
          <w:p w14:paraId="4BB1B37F" w14:textId="77777777" w:rsidR="001902DA" w:rsidRPr="006A0059" w:rsidRDefault="001902DA" w:rsidP="001902DA">
            <w:pPr>
              <w:rPr>
                <w:rFonts w:asciiTheme="majorEastAsia" w:eastAsiaTheme="majorEastAsia" w:hAnsiTheme="majorEastAsia"/>
                <w:b/>
                <w:sz w:val="18"/>
                <w:szCs w:val="18"/>
              </w:rPr>
            </w:pPr>
          </w:p>
        </w:tc>
        <w:tc>
          <w:tcPr>
            <w:tcW w:w="699" w:type="dxa"/>
            <w:tcBorders>
              <w:left w:val="single" w:sz="4" w:space="0" w:color="auto"/>
              <w:right w:val="single" w:sz="4" w:space="0" w:color="auto"/>
            </w:tcBorders>
          </w:tcPr>
          <w:p w14:paraId="7B3FDF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5C6F60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森林経営計画認定森林について森林経営計画に即し、またそれ以外の森林の場合には、地域森林計画・市町村森林整備計画の基準に準じた伐採計画に基づく実施状況の確認。</w:t>
            </w:r>
          </w:p>
        </w:tc>
      </w:tr>
      <w:tr w:rsidR="001902DA" w:rsidRPr="006A0059" w14:paraId="50075533" w14:textId="77777777" w:rsidTr="001902DA">
        <w:tc>
          <w:tcPr>
            <w:tcW w:w="676" w:type="dxa"/>
            <w:vMerge/>
            <w:tcBorders>
              <w:left w:val="single" w:sz="4" w:space="0" w:color="auto"/>
            </w:tcBorders>
          </w:tcPr>
          <w:p w14:paraId="4AEE9EEF" w14:textId="77777777" w:rsidR="001902DA" w:rsidRPr="006A0059" w:rsidRDefault="001902DA" w:rsidP="001902DA">
            <w:pPr>
              <w:rPr>
                <w:rFonts w:asciiTheme="majorEastAsia" w:eastAsiaTheme="majorEastAsia" w:hAnsiTheme="majorEastAsia"/>
                <w:b/>
                <w:sz w:val="18"/>
                <w:szCs w:val="18"/>
              </w:rPr>
            </w:pPr>
          </w:p>
        </w:tc>
        <w:tc>
          <w:tcPr>
            <w:tcW w:w="699" w:type="dxa"/>
          </w:tcPr>
          <w:p w14:paraId="3F5418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8354E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森林管理計画等の伐採造林計画と実行状況について確認。</w:t>
            </w:r>
          </w:p>
        </w:tc>
      </w:tr>
      <w:tr w:rsidR="001902DA" w:rsidRPr="006A0059" w14:paraId="5329589A" w14:textId="77777777" w:rsidTr="001902DA">
        <w:tc>
          <w:tcPr>
            <w:tcW w:w="676" w:type="dxa"/>
            <w:vMerge/>
            <w:tcBorders>
              <w:left w:val="single" w:sz="4" w:space="0" w:color="auto"/>
            </w:tcBorders>
          </w:tcPr>
          <w:p w14:paraId="445C539A" w14:textId="77777777" w:rsidR="001902DA" w:rsidRPr="006A0059" w:rsidRDefault="001902DA" w:rsidP="001902DA">
            <w:pPr>
              <w:rPr>
                <w:rFonts w:asciiTheme="majorEastAsia" w:eastAsiaTheme="majorEastAsia" w:hAnsiTheme="majorEastAsia"/>
                <w:b/>
                <w:sz w:val="18"/>
                <w:szCs w:val="18"/>
              </w:rPr>
            </w:pPr>
          </w:p>
        </w:tc>
        <w:tc>
          <w:tcPr>
            <w:tcW w:w="699" w:type="dxa"/>
          </w:tcPr>
          <w:p w14:paraId="25001F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0B6E2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伐採の計画と実行事例について現場で確認。</w:t>
            </w:r>
          </w:p>
        </w:tc>
      </w:tr>
      <w:tr w:rsidR="001902DA" w:rsidRPr="006A0059" w14:paraId="46163EB8" w14:textId="77777777" w:rsidTr="001902DA">
        <w:tc>
          <w:tcPr>
            <w:tcW w:w="8494" w:type="dxa"/>
            <w:gridSpan w:val="3"/>
            <w:tcBorders>
              <w:left w:val="single" w:sz="4" w:space="0" w:color="auto"/>
              <w:right w:val="single" w:sz="4" w:space="0" w:color="auto"/>
            </w:tcBorders>
          </w:tcPr>
          <w:p w14:paraId="7438E7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3.計画期間内に更新がなされているかについて確認。更新に当たって施業の履歴を踏まえて適地適木の原則が守られているかについて確認。</w:t>
            </w:r>
          </w:p>
        </w:tc>
      </w:tr>
      <w:tr w:rsidR="001902DA" w:rsidRPr="006A0059" w14:paraId="62FFE3CB" w14:textId="77777777" w:rsidTr="001902DA">
        <w:tc>
          <w:tcPr>
            <w:tcW w:w="676" w:type="dxa"/>
            <w:vMerge w:val="restart"/>
            <w:tcBorders>
              <w:left w:val="single" w:sz="4" w:space="0" w:color="auto"/>
              <w:right w:val="nil"/>
            </w:tcBorders>
          </w:tcPr>
          <w:p w14:paraId="5E70E0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B57D5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63958A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7AE29F2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伐採計画に対応した更新計画が策定されているかについ確認。更新期間は市町村森林整備計画に準じて設定されているかについて確認。</w:t>
            </w:r>
          </w:p>
        </w:tc>
      </w:tr>
      <w:tr w:rsidR="001902DA" w:rsidRPr="006A0059" w14:paraId="49B58A7F" w14:textId="77777777" w:rsidTr="001902DA">
        <w:tc>
          <w:tcPr>
            <w:tcW w:w="676" w:type="dxa"/>
            <w:vMerge/>
            <w:tcBorders>
              <w:left w:val="single" w:sz="4" w:space="0" w:color="auto"/>
            </w:tcBorders>
          </w:tcPr>
          <w:p w14:paraId="0DD2DA1C" w14:textId="77777777" w:rsidR="001902DA" w:rsidRPr="006A0059" w:rsidRDefault="001902DA" w:rsidP="001902DA">
            <w:pPr>
              <w:rPr>
                <w:rFonts w:asciiTheme="majorEastAsia" w:eastAsiaTheme="majorEastAsia" w:hAnsiTheme="majorEastAsia"/>
                <w:b/>
                <w:sz w:val="18"/>
                <w:szCs w:val="18"/>
              </w:rPr>
            </w:pPr>
          </w:p>
        </w:tc>
        <w:tc>
          <w:tcPr>
            <w:tcW w:w="699" w:type="dxa"/>
          </w:tcPr>
          <w:p w14:paraId="6D0625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CE55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①伐採、更新状況の過去５年ないし10年の履歴の確認。②森林管理計画等での更新計画の内容について確認。</w:t>
            </w:r>
          </w:p>
        </w:tc>
      </w:tr>
      <w:tr w:rsidR="001902DA" w:rsidRPr="006A0059" w14:paraId="622CEAC8" w14:textId="77777777" w:rsidTr="001902DA">
        <w:tc>
          <w:tcPr>
            <w:tcW w:w="676" w:type="dxa"/>
            <w:vMerge/>
            <w:tcBorders>
              <w:left w:val="single" w:sz="4" w:space="0" w:color="auto"/>
            </w:tcBorders>
          </w:tcPr>
          <w:p w14:paraId="548EF66A" w14:textId="77777777" w:rsidR="001902DA" w:rsidRPr="006A0059" w:rsidRDefault="001902DA" w:rsidP="001902DA">
            <w:pPr>
              <w:rPr>
                <w:rFonts w:asciiTheme="majorEastAsia" w:eastAsiaTheme="majorEastAsia" w:hAnsiTheme="majorEastAsia"/>
                <w:b/>
                <w:sz w:val="18"/>
                <w:szCs w:val="18"/>
              </w:rPr>
            </w:pPr>
          </w:p>
        </w:tc>
        <w:tc>
          <w:tcPr>
            <w:tcW w:w="699" w:type="dxa"/>
          </w:tcPr>
          <w:p w14:paraId="0B9016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31CB5F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更新計画の実施事例について現地で確認。</w:t>
            </w:r>
          </w:p>
        </w:tc>
      </w:tr>
      <w:tr w:rsidR="001902DA" w:rsidRPr="006A0059" w14:paraId="23D92523" w14:textId="77777777" w:rsidTr="001902DA">
        <w:tc>
          <w:tcPr>
            <w:tcW w:w="676" w:type="dxa"/>
            <w:vMerge w:val="restart"/>
            <w:tcBorders>
              <w:left w:val="single" w:sz="4" w:space="0" w:color="auto"/>
            </w:tcBorders>
          </w:tcPr>
          <w:p w14:paraId="7037DE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2A4CED6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643BAFC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0D343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更新方法、更新樹種、本数等の更新に関する技術指針の策定状況、更新箇所と箇所毎の更新方法、更新面積、樹種、更新予定時期を含む更新予定表の策定状況の確認。</w:t>
            </w:r>
          </w:p>
        </w:tc>
      </w:tr>
      <w:tr w:rsidR="001902DA" w:rsidRPr="006A0059" w14:paraId="6EC450C6" w14:textId="77777777" w:rsidTr="001902DA">
        <w:tc>
          <w:tcPr>
            <w:tcW w:w="676" w:type="dxa"/>
            <w:vMerge/>
            <w:tcBorders>
              <w:left w:val="single" w:sz="4" w:space="0" w:color="auto"/>
            </w:tcBorders>
          </w:tcPr>
          <w:p w14:paraId="5C7273E6" w14:textId="77777777" w:rsidR="001902DA" w:rsidRPr="006A0059" w:rsidRDefault="001902DA" w:rsidP="001902DA">
            <w:pPr>
              <w:rPr>
                <w:rFonts w:asciiTheme="majorEastAsia" w:eastAsiaTheme="majorEastAsia" w:hAnsiTheme="majorEastAsia"/>
                <w:b/>
                <w:sz w:val="18"/>
                <w:szCs w:val="18"/>
              </w:rPr>
            </w:pPr>
          </w:p>
        </w:tc>
        <w:tc>
          <w:tcPr>
            <w:tcW w:w="699" w:type="dxa"/>
          </w:tcPr>
          <w:p w14:paraId="2DD523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4C4D8F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及び森林管理計画等を踏まえた「生物多様性に配慮した施業指針」等における更新に関する施業技術指針等の策定状況の確認。②箇所ごとの更新計画等を含む更新予定表の策定状況の確認。</w:t>
            </w:r>
          </w:p>
        </w:tc>
      </w:tr>
      <w:tr w:rsidR="001902DA" w:rsidRPr="006A0059" w14:paraId="6CA5C4ED" w14:textId="77777777" w:rsidTr="001902DA">
        <w:tc>
          <w:tcPr>
            <w:tcW w:w="676" w:type="dxa"/>
            <w:vMerge/>
            <w:tcBorders>
              <w:left w:val="single" w:sz="4" w:space="0" w:color="auto"/>
            </w:tcBorders>
          </w:tcPr>
          <w:p w14:paraId="7C5B9BFC" w14:textId="77777777" w:rsidR="001902DA" w:rsidRPr="006A0059" w:rsidRDefault="001902DA" w:rsidP="001902DA">
            <w:pPr>
              <w:rPr>
                <w:rFonts w:asciiTheme="majorEastAsia" w:eastAsiaTheme="majorEastAsia" w:hAnsiTheme="majorEastAsia"/>
                <w:b/>
                <w:sz w:val="18"/>
                <w:szCs w:val="18"/>
              </w:rPr>
            </w:pPr>
          </w:p>
        </w:tc>
        <w:tc>
          <w:tcPr>
            <w:tcW w:w="699" w:type="dxa"/>
          </w:tcPr>
          <w:p w14:paraId="617C0D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F24AA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更新に関する施業技術指針等の現地での実行（適用）状況について確認。</w:t>
            </w:r>
          </w:p>
        </w:tc>
      </w:tr>
      <w:tr w:rsidR="001902DA" w:rsidRPr="006A0059" w14:paraId="5E5FC77A" w14:textId="77777777" w:rsidTr="001902DA">
        <w:tc>
          <w:tcPr>
            <w:tcW w:w="676" w:type="dxa"/>
            <w:vMerge w:val="restart"/>
            <w:tcBorders>
              <w:left w:val="single" w:sz="4" w:space="0" w:color="auto"/>
            </w:tcBorders>
          </w:tcPr>
          <w:p w14:paraId="2E80B59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AC3B86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618516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9AF1FB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人工更新の場合の樹種は水資源かん養、国土保全、環境保全等の観点も含めた</w:t>
            </w:r>
            <w:r w:rsidRPr="006A0059">
              <w:rPr>
                <w:rFonts w:asciiTheme="majorEastAsia" w:eastAsiaTheme="majorEastAsia" w:hAnsiTheme="majorEastAsia" w:cs="ＭＳ Ｐゴシック" w:hint="eastAsia"/>
                <w:b/>
                <w:sz w:val="18"/>
                <w:szCs w:val="18"/>
              </w:rPr>
              <w:t>適地適</w:t>
            </w:r>
            <w:r w:rsidRPr="006A0059">
              <w:rPr>
                <w:rFonts w:asciiTheme="majorEastAsia" w:eastAsiaTheme="majorEastAsia" w:hAnsiTheme="majorEastAsia" w:hint="eastAsia"/>
                <w:b/>
                <w:sz w:val="18"/>
                <w:szCs w:val="18"/>
              </w:rPr>
              <w:t>木の原則等の技術合理性に基づく選択、地域の在来のものを選択しているかについて確認。特に、外来種の導入は生態系へ好ましくない影響が想定されるものは避け、遺伝子組み換え樹木は使用していないかについて確認。</w:t>
            </w:r>
          </w:p>
        </w:tc>
      </w:tr>
      <w:tr w:rsidR="001902DA" w:rsidRPr="006A0059" w14:paraId="0C44010E" w14:textId="77777777" w:rsidTr="001902DA">
        <w:tc>
          <w:tcPr>
            <w:tcW w:w="676" w:type="dxa"/>
            <w:vMerge/>
            <w:tcBorders>
              <w:left w:val="single" w:sz="4" w:space="0" w:color="auto"/>
            </w:tcBorders>
          </w:tcPr>
          <w:p w14:paraId="1B748F08" w14:textId="77777777" w:rsidR="001902DA" w:rsidRPr="006A0059" w:rsidRDefault="001902DA" w:rsidP="001902DA">
            <w:pPr>
              <w:rPr>
                <w:rFonts w:asciiTheme="majorEastAsia" w:eastAsiaTheme="majorEastAsia" w:hAnsiTheme="majorEastAsia"/>
                <w:b/>
                <w:sz w:val="18"/>
                <w:szCs w:val="18"/>
              </w:rPr>
            </w:pPr>
          </w:p>
        </w:tc>
        <w:tc>
          <w:tcPr>
            <w:tcW w:w="699" w:type="dxa"/>
          </w:tcPr>
          <w:p w14:paraId="619FD51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BBF7D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基本方針及び「生物多様性に配慮した施業指針」等の苗木の選定基準等の確認。</w:t>
            </w:r>
          </w:p>
        </w:tc>
      </w:tr>
      <w:tr w:rsidR="001902DA" w:rsidRPr="006A0059" w14:paraId="355A1A03" w14:textId="77777777" w:rsidTr="001902DA">
        <w:tc>
          <w:tcPr>
            <w:tcW w:w="676" w:type="dxa"/>
            <w:vMerge/>
            <w:tcBorders>
              <w:left w:val="single" w:sz="4" w:space="0" w:color="auto"/>
            </w:tcBorders>
          </w:tcPr>
          <w:p w14:paraId="27E92EF5" w14:textId="77777777" w:rsidR="001902DA" w:rsidRPr="006A0059" w:rsidRDefault="001902DA" w:rsidP="001902DA">
            <w:pPr>
              <w:rPr>
                <w:rFonts w:asciiTheme="majorEastAsia" w:eastAsiaTheme="majorEastAsia" w:hAnsiTheme="majorEastAsia"/>
                <w:b/>
                <w:sz w:val="18"/>
                <w:szCs w:val="18"/>
              </w:rPr>
            </w:pPr>
          </w:p>
        </w:tc>
        <w:tc>
          <w:tcPr>
            <w:tcW w:w="699" w:type="dxa"/>
          </w:tcPr>
          <w:p w14:paraId="37BB41A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5D347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苗木の選定基準等の実施状況や外来種導入状況について現地で確認。</w:t>
            </w:r>
          </w:p>
        </w:tc>
      </w:tr>
      <w:tr w:rsidR="001902DA" w:rsidRPr="006A0059" w14:paraId="7FF0096D" w14:textId="77777777" w:rsidTr="001902DA">
        <w:tc>
          <w:tcPr>
            <w:tcW w:w="676" w:type="dxa"/>
            <w:vMerge w:val="restart"/>
            <w:tcBorders>
              <w:left w:val="single" w:sz="4" w:space="0" w:color="auto"/>
            </w:tcBorders>
          </w:tcPr>
          <w:p w14:paraId="5CA4BFD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376000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9" w:type="dxa"/>
          </w:tcPr>
          <w:p w14:paraId="790322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84CA8A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人工植栽にあって、土壌浸食の防止、林地の保全、植栽木の活着・成長を考慮した現地に即した適切な作業方法を選択状況について確認。また、植栽後に定期的に苗木の活着状況を確認し必要な捕植の措置が実施されているかについて確認。更に、大規模な枯損が発生や植栽後の成長不良の場合には、原因を調査分析のうえ必要な改植等の実施状況について確認。</w:t>
            </w:r>
          </w:p>
        </w:tc>
      </w:tr>
      <w:tr w:rsidR="001902DA" w:rsidRPr="006A0059" w14:paraId="66654175" w14:textId="77777777" w:rsidTr="001902DA">
        <w:tc>
          <w:tcPr>
            <w:tcW w:w="676" w:type="dxa"/>
            <w:vMerge/>
            <w:tcBorders>
              <w:left w:val="single" w:sz="4" w:space="0" w:color="auto"/>
            </w:tcBorders>
          </w:tcPr>
          <w:p w14:paraId="36A6A238" w14:textId="77777777" w:rsidR="001902DA" w:rsidRPr="006A0059" w:rsidRDefault="001902DA" w:rsidP="001902DA">
            <w:pPr>
              <w:rPr>
                <w:rFonts w:asciiTheme="majorEastAsia" w:eastAsiaTheme="majorEastAsia" w:hAnsiTheme="majorEastAsia"/>
                <w:b/>
                <w:sz w:val="18"/>
                <w:szCs w:val="18"/>
              </w:rPr>
            </w:pPr>
          </w:p>
        </w:tc>
        <w:tc>
          <w:tcPr>
            <w:tcW w:w="699" w:type="dxa"/>
          </w:tcPr>
          <w:p w14:paraId="31AA0F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42123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造林検査等の実行記録の確認。</w:t>
            </w:r>
          </w:p>
        </w:tc>
      </w:tr>
      <w:tr w:rsidR="001902DA" w:rsidRPr="006A0059" w14:paraId="781982EA" w14:textId="77777777" w:rsidTr="001902DA">
        <w:tc>
          <w:tcPr>
            <w:tcW w:w="676" w:type="dxa"/>
            <w:vMerge/>
            <w:tcBorders>
              <w:left w:val="single" w:sz="4" w:space="0" w:color="auto"/>
            </w:tcBorders>
          </w:tcPr>
          <w:p w14:paraId="558D14FF" w14:textId="77777777" w:rsidR="001902DA" w:rsidRPr="006A0059" w:rsidRDefault="001902DA" w:rsidP="001902DA">
            <w:pPr>
              <w:rPr>
                <w:rFonts w:asciiTheme="majorEastAsia" w:eastAsiaTheme="majorEastAsia" w:hAnsiTheme="majorEastAsia"/>
                <w:b/>
                <w:sz w:val="18"/>
                <w:szCs w:val="18"/>
              </w:rPr>
            </w:pPr>
          </w:p>
        </w:tc>
        <w:tc>
          <w:tcPr>
            <w:tcW w:w="699" w:type="dxa"/>
          </w:tcPr>
          <w:p w14:paraId="206B5F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52328B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活着状況や補・改植の実施事例について現地で確認。</w:t>
            </w:r>
          </w:p>
        </w:tc>
      </w:tr>
      <w:tr w:rsidR="001902DA" w:rsidRPr="006A0059" w14:paraId="3DAA816F" w14:textId="77777777" w:rsidTr="001902DA">
        <w:tc>
          <w:tcPr>
            <w:tcW w:w="8494" w:type="dxa"/>
            <w:gridSpan w:val="3"/>
            <w:tcBorders>
              <w:left w:val="single" w:sz="4" w:space="0" w:color="auto"/>
              <w:right w:val="single" w:sz="4" w:space="0" w:color="auto"/>
            </w:tcBorders>
          </w:tcPr>
          <w:p w14:paraId="05C04F2F"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天然林（</w:t>
            </w:r>
            <w:r w:rsidRPr="006A0059">
              <w:rPr>
                <w:rFonts w:asciiTheme="majorEastAsia" w:eastAsiaTheme="majorEastAsia" w:hAnsiTheme="majorEastAsia" w:hint="eastAsia"/>
                <w:b/>
                <w:sz w:val="18"/>
                <w:szCs w:val="18"/>
              </w:rPr>
              <w:t>萌芽更新による森林を含む）</w:t>
            </w:r>
            <w:r w:rsidRPr="006A0059">
              <w:rPr>
                <w:rFonts w:asciiTheme="majorEastAsia" w:eastAsiaTheme="majorEastAsia" w:hAnsiTheme="majorEastAsia" w:cs="ＭＳ Ｐゴシック" w:hint="eastAsia"/>
                <w:b/>
                <w:sz w:val="18"/>
                <w:szCs w:val="18"/>
              </w:rPr>
              <w:t>について森林管理計画等における更新計画及び更新施業の実施状況について確認。</w:t>
            </w:r>
          </w:p>
        </w:tc>
      </w:tr>
      <w:tr w:rsidR="001902DA" w:rsidRPr="006A0059" w14:paraId="0F1008B5" w14:textId="77777777" w:rsidTr="001902DA">
        <w:tc>
          <w:tcPr>
            <w:tcW w:w="676" w:type="dxa"/>
            <w:vMerge w:val="restart"/>
            <w:tcBorders>
              <w:left w:val="single" w:sz="4" w:space="0" w:color="auto"/>
              <w:right w:val="nil"/>
            </w:tcBorders>
          </w:tcPr>
          <w:p w14:paraId="513464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1FF7E6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21A1065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397D180A"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の天然林に関する計画内容が、地域森林計画及び市町村森林整備計画に照らして適切であり、天然林の伐採と更新が技術合理性の観点から相互に有機的に結合して計画されているかについて確認。伐採方法、数量、予定時期を含む予定表について確認。</w:t>
            </w:r>
          </w:p>
        </w:tc>
      </w:tr>
      <w:tr w:rsidR="001902DA" w:rsidRPr="006A0059" w14:paraId="1F97D350" w14:textId="77777777" w:rsidTr="001902DA">
        <w:tc>
          <w:tcPr>
            <w:tcW w:w="676" w:type="dxa"/>
            <w:vMerge/>
            <w:tcBorders>
              <w:left w:val="single" w:sz="4" w:space="0" w:color="auto"/>
            </w:tcBorders>
          </w:tcPr>
          <w:p w14:paraId="752ACFC2" w14:textId="77777777" w:rsidR="001902DA" w:rsidRPr="006A0059" w:rsidRDefault="001902DA" w:rsidP="001902DA">
            <w:pPr>
              <w:rPr>
                <w:rFonts w:asciiTheme="majorEastAsia" w:eastAsiaTheme="majorEastAsia" w:hAnsiTheme="majorEastAsia"/>
                <w:b/>
                <w:sz w:val="18"/>
                <w:szCs w:val="18"/>
              </w:rPr>
            </w:pPr>
          </w:p>
        </w:tc>
        <w:tc>
          <w:tcPr>
            <w:tcW w:w="699" w:type="dxa"/>
          </w:tcPr>
          <w:p w14:paraId="067134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FFE733D"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①地域森林計画・市町村森林整備計画書等における天然林の方針及び計画について確認。②天然林の収穫及び更新予定表の確認。</w:t>
            </w:r>
          </w:p>
        </w:tc>
      </w:tr>
      <w:tr w:rsidR="001902DA" w:rsidRPr="006A0059" w14:paraId="0D7FD341" w14:textId="77777777" w:rsidTr="001902DA">
        <w:tc>
          <w:tcPr>
            <w:tcW w:w="676" w:type="dxa"/>
            <w:vMerge/>
            <w:tcBorders>
              <w:left w:val="single" w:sz="4" w:space="0" w:color="auto"/>
            </w:tcBorders>
          </w:tcPr>
          <w:p w14:paraId="1E9269F9" w14:textId="77777777" w:rsidR="001902DA" w:rsidRPr="006A0059" w:rsidRDefault="001902DA" w:rsidP="001902DA">
            <w:pPr>
              <w:rPr>
                <w:rFonts w:asciiTheme="majorEastAsia" w:eastAsiaTheme="majorEastAsia" w:hAnsiTheme="majorEastAsia"/>
                <w:b/>
                <w:sz w:val="18"/>
                <w:szCs w:val="18"/>
              </w:rPr>
            </w:pPr>
          </w:p>
        </w:tc>
        <w:tc>
          <w:tcPr>
            <w:tcW w:w="699" w:type="dxa"/>
          </w:tcPr>
          <w:p w14:paraId="71F83A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5AFBEB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天然林施業の</w:t>
            </w:r>
            <w:r w:rsidRPr="006A0059">
              <w:rPr>
                <w:rFonts w:asciiTheme="majorEastAsia" w:eastAsiaTheme="majorEastAsia" w:hAnsiTheme="majorEastAsia"/>
                <w:b/>
                <w:sz w:val="18"/>
                <w:szCs w:val="18"/>
              </w:rPr>
              <w:t>実行</w:t>
            </w:r>
            <w:r w:rsidRPr="006A0059">
              <w:rPr>
                <w:rFonts w:asciiTheme="majorEastAsia" w:eastAsiaTheme="majorEastAsia" w:hAnsiTheme="majorEastAsia" w:hint="eastAsia"/>
                <w:b/>
                <w:sz w:val="18"/>
                <w:szCs w:val="18"/>
              </w:rPr>
              <w:t>事例について現地で</w:t>
            </w:r>
            <w:r w:rsidRPr="006A0059">
              <w:rPr>
                <w:rFonts w:asciiTheme="majorEastAsia" w:eastAsiaTheme="majorEastAsia" w:hAnsiTheme="majorEastAsia"/>
                <w:b/>
                <w:sz w:val="18"/>
                <w:szCs w:val="18"/>
              </w:rPr>
              <w:t>確認。</w:t>
            </w:r>
          </w:p>
        </w:tc>
      </w:tr>
      <w:tr w:rsidR="001902DA" w:rsidRPr="006A0059" w14:paraId="1792905F" w14:textId="77777777" w:rsidTr="001902DA">
        <w:tc>
          <w:tcPr>
            <w:tcW w:w="676" w:type="dxa"/>
            <w:vMerge w:val="restart"/>
            <w:tcBorders>
              <w:left w:val="single" w:sz="4" w:space="0" w:color="auto"/>
            </w:tcBorders>
          </w:tcPr>
          <w:p w14:paraId="7BD821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770C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4B2CAA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BA8D40E"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天然林の施業の施業方法と林相・林型に応じた適切な選木指針策定状況の確認。伐採率、伐採の繰り返しの期間などの技術指針の策定状況について確認。</w:t>
            </w:r>
          </w:p>
          <w:p w14:paraId="66DBC1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また、伐採後の現地の実態に応じた地表処理、植え込みなど必要な更新補助作業の計画状況の確認。</w:t>
            </w:r>
          </w:p>
        </w:tc>
      </w:tr>
      <w:tr w:rsidR="001902DA" w:rsidRPr="006A0059" w14:paraId="24687968" w14:textId="77777777" w:rsidTr="001902DA">
        <w:tc>
          <w:tcPr>
            <w:tcW w:w="676" w:type="dxa"/>
            <w:vMerge/>
            <w:tcBorders>
              <w:left w:val="single" w:sz="4" w:space="0" w:color="auto"/>
            </w:tcBorders>
          </w:tcPr>
          <w:p w14:paraId="6CB93C3D" w14:textId="77777777" w:rsidR="001902DA" w:rsidRPr="006A0059" w:rsidRDefault="001902DA" w:rsidP="001902DA">
            <w:pPr>
              <w:rPr>
                <w:rFonts w:asciiTheme="majorEastAsia" w:eastAsiaTheme="majorEastAsia" w:hAnsiTheme="majorEastAsia"/>
                <w:b/>
                <w:sz w:val="18"/>
                <w:szCs w:val="18"/>
              </w:rPr>
            </w:pPr>
          </w:p>
        </w:tc>
        <w:tc>
          <w:tcPr>
            <w:tcW w:w="699" w:type="dxa"/>
          </w:tcPr>
          <w:p w14:paraId="1948E5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C87E4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①地域森林計画書・市町村森林整備計画書等における天然林の取り扱いに関する技術指針（天然林択伐作業の選木指針、更新補助作業など）の確認。②天然更新完了基準の内容の確認。</w:t>
            </w:r>
          </w:p>
        </w:tc>
      </w:tr>
      <w:tr w:rsidR="001902DA" w:rsidRPr="006A0059" w14:paraId="4A51BA01" w14:textId="77777777" w:rsidTr="001902DA">
        <w:tc>
          <w:tcPr>
            <w:tcW w:w="676" w:type="dxa"/>
            <w:vMerge/>
            <w:tcBorders>
              <w:left w:val="single" w:sz="4" w:space="0" w:color="auto"/>
            </w:tcBorders>
          </w:tcPr>
          <w:p w14:paraId="570646CC" w14:textId="77777777" w:rsidR="001902DA" w:rsidRPr="006A0059" w:rsidRDefault="001902DA" w:rsidP="001902DA">
            <w:pPr>
              <w:rPr>
                <w:rFonts w:asciiTheme="majorEastAsia" w:eastAsiaTheme="majorEastAsia" w:hAnsiTheme="majorEastAsia"/>
                <w:b/>
                <w:sz w:val="18"/>
                <w:szCs w:val="18"/>
              </w:rPr>
            </w:pPr>
          </w:p>
        </w:tc>
        <w:tc>
          <w:tcPr>
            <w:tcW w:w="699" w:type="dxa"/>
          </w:tcPr>
          <w:p w14:paraId="26D6ECE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E4B50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天然林の伐採における選木方法、更新補助作業の事例について現地で確認。</w:t>
            </w:r>
          </w:p>
        </w:tc>
      </w:tr>
      <w:tr w:rsidR="001902DA" w:rsidRPr="006A0059" w14:paraId="5441DB71" w14:textId="77777777" w:rsidTr="001902DA">
        <w:tc>
          <w:tcPr>
            <w:tcW w:w="8494" w:type="dxa"/>
            <w:gridSpan w:val="3"/>
            <w:tcBorders>
              <w:left w:val="single" w:sz="4" w:space="0" w:color="auto"/>
            </w:tcBorders>
          </w:tcPr>
          <w:p w14:paraId="3C5998A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5.</w:t>
            </w:r>
            <w:r w:rsidRPr="006A0059">
              <w:rPr>
                <w:rFonts w:asciiTheme="majorEastAsia" w:eastAsiaTheme="majorEastAsia" w:hAnsiTheme="majorEastAsia" w:cs="ＭＳ Ｐゴシック" w:hint="eastAsia"/>
                <w:b/>
                <w:sz w:val="18"/>
                <w:szCs w:val="18"/>
              </w:rPr>
              <w:t xml:space="preserve"> 期間内における保育計画について確認、及び現地の実行状況について確認。</w:t>
            </w:r>
          </w:p>
        </w:tc>
      </w:tr>
      <w:tr w:rsidR="001902DA" w:rsidRPr="006A0059" w14:paraId="71E5F063" w14:textId="77777777" w:rsidTr="001902DA">
        <w:tc>
          <w:tcPr>
            <w:tcW w:w="676" w:type="dxa"/>
            <w:vMerge w:val="restart"/>
            <w:tcBorders>
              <w:left w:val="single" w:sz="4" w:space="0" w:color="auto"/>
            </w:tcBorders>
          </w:tcPr>
          <w:p w14:paraId="7D8C4E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AA4A8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69CFF1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95EB8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保育方法、保育時期等の保育に関する技術指針の作成状況について確認。また、除伐等における適度な広葉樹ないしは更新対象樹種以外の樹種の導入状況について確認。</w:t>
            </w:r>
          </w:p>
        </w:tc>
      </w:tr>
      <w:tr w:rsidR="001902DA" w:rsidRPr="006A0059" w14:paraId="3F710501" w14:textId="77777777" w:rsidTr="001902DA">
        <w:tc>
          <w:tcPr>
            <w:tcW w:w="676" w:type="dxa"/>
            <w:vMerge/>
            <w:tcBorders>
              <w:left w:val="single" w:sz="4" w:space="0" w:color="auto"/>
            </w:tcBorders>
          </w:tcPr>
          <w:p w14:paraId="1D43EF77" w14:textId="77777777" w:rsidR="001902DA" w:rsidRPr="006A0059" w:rsidRDefault="001902DA" w:rsidP="001902DA">
            <w:pPr>
              <w:rPr>
                <w:rFonts w:asciiTheme="majorEastAsia" w:eastAsiaTheme="majorEastAsia" w:hAnsiTheme="majorEastAsia"/>
                <w:b/>
                <w:sz w:val="18"/>
                <w:szCs w:val="18"/>
              </w:rPr>
            </w:pPr>
          </w:p>
        </w:tc>
        <w:tc>
          <w:tcPr>
            <w:tcW w:w="699" w:type="dxa"/>
          </w:tcPr>
          <w:p w14:paraId="524678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488CE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地域森林計画書・市町村森林整備計画等を踏まえた「生物多様性に配慮した施業指針」等における保育の取り扱いに関する技術指針の確認。</w:t>
            </w:r>
          </w:p>
        </w:tc>
      </w:tr>
      <w:tr w:rsidR="001902DA" w:rsidRPr="006A0059" w14:paraId="62AA986F" w14:textId="77777777" w:rsidTr="001902DA">
        <w:tc>
          <w:tcPr>
            <w:tcW w:w="676" w:type="dxa"/>
            <w:vMerge/>
            <w:tcBorders>
              <w:left w:val="single" w:sz="4" w:space="0" w:color="auto"/>
            </w:tcBorders>
          </w:tcPr>
          <w:p w14:paraId="6DD9BC12" w14:textId="77777777" w:rsidR="001902DA" w:rsidRPr="006A0059" w:rsidRDefault="001902DA" w:rsidP="001902DA">
            <w:pPr>
              <w:rPr>
                <w:rFonts w:asciiTheme="majorEastAsia" w:eastAsiaTheme="majorEastAsia" w:hAnsiTheme="majorEastAsia"/>
                <w:b/>
                <w:sz w:val="18"/>
                <w:szCs w:val="18"/>
              </w:rPr>
            </w:pPr>
          </w:p>
        </w:tc>
        <w:tc>
          <w:tcPr>
            <w:tcW w:w="699" w:type="dxa"/>
          </w:tcPr>
          <w:p w14:paraId="5510EE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05888D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除伐等の実施事例について現地で確認。</w:t>
            </w:r>
          </w:p>
        </w:tc>
      </w:tr>
      <w:tr w:rsidR="001902DA" w:rsidRPr="006A0059" w14:paraId="7D4A1349" w14:textId="77777777" w:rsidTr="001902DA">
        <w:tc>
          <w:tcPr>
            <w:tcW w:w="676" w:type="dxa"/>
            <w:vMerge w:val="restart"/>
            <w:tcBorders>
              <w:left w:val="single" w:sz="4" w:space="0" w:color="auto"/>
            </w:tcBorders>
          </w:tcPr>
          <w:p w14:paraId="45A6C8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A571E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6B3B0A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318E6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最近５年程度の保育の実行状況の確認、及び今後の保育箇所と箇所毎の保育方法、数量、予定時期の確認。</w:t>
            </w:r>
          </w:p>
        </w:tc>
      </w:tr>
      <w:tr w:rsidR="001902DA" w:rsidRPr="006A0059" w14:paraId="56D4CB94" w14:textId="77777777" w:rsidTr="001902DA">
        <w:tc>
          <w:tcPr>
            <w:tcW w:w="676" w:type="dxa"/>
            <w:vMerge/>
            <w:tcBorders>
              <w:left w:val="single" w:sz="4" w:space="0" w:color="auto"/>
            </w:tcBorders>
          </w:tcPr>
          <w:p w14:paraId="1DD2DCBF" w14:textId="77777777" w:rsidR="001902DA" w:rsidRPr="006A0059" w:rsidRDefault="001902DA" w:rsidP="001902DA">
            <w:pPr>
              <w:rPr>
                <w:rFonts w:asciiTheme="majorEastAsia" w:eastAsiaTheme="majorEastAsia" w:hAnsiTheme="majorEastAsia"/>
                <w:b/>
                <w:sz w:val="18"/>
                <w:szCs w:val="18"/>
              </w:rPr>
            </w:pPr>
          </w:p>
        </w:tc>
        <w:tc>
          <w:tcPr>
            <w:tcW w:w="699" w:type="dxa"/>
          </w:tcPr>
          <w:p w14:paraId="3D6B3D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61DF88B" w14:textId="77777777" w:rsidR="001902DA" w:rsidRPr="006A0059" w:rsidRDefault="001902DA" w:rsidP="005C28A0">
            <w:pPr>
              <w:pStyle w:val="a9"/>
              <w:numPr>
                <w:ilvl w:val="0"/>
                <w:numId w:val="29"/>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森林簿、山(森)林台帳等による保育の過去５年ないし10年の履歴の確認。②森林管理計画等における保育計画の策定状況の確認。</w:t>
            </w:r>
          </w:p>
        </w:tc>
      </w:tr>
      <w:tr w:rsidR="001902DA" w:rsidRPr="006A0059" w14:paraId="7591B8BC" w14:textId="77777777" w:rsidTr="001902DA">
        <w:tc>
          <w:tcPr>
            <w:tcW w:w="676" w:type="dxa"/>
            <w:vMerge/>
            <w:tcBorders>
              <w:left w:val="single" w:sz="4" w:space="0" w:color="auto"/>
            </w:tcBorders>
          </w:tcPr>
          <w:p w14:paraId="3C92D9DD" w14:textId="77777777" w:rsidR="001902DA" w:rsidRPr="006A0059" w:rsidRDefault="001902DA" w:rsidP="001902DA">
            <w:pPr>
              <w:rPr>
                <w:rFonts w:asciiTheme="majorEastAsia" w:eastAsiaTheme="majorEastAsia" w:hAnsiTheme="majorEastAsia"/>
                <w:b/>
                <w:sz w:val="18"/>
                <w:szCs w:val="18"/>
              </w:rPr>
            </w:pPr>
          </w:p>
        </w:tc>
        <w:tc>
          <w:tcPr>
            <w:tcW w:w="699" w:type="dxa"/>
          </w:tcPr>
          <w:p w14:paraId="68BCB8B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B0839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森林の生育状況について事例を選定し現地で確認。</w:t>
            </w:r>
          </w:p>
        </w:tc>
      </w:tr>
      <w:tr w:rsidR="001902DA" w:rsidRPr="006A0059" w14:paraId="12588FD7" w14:textId="77777777" w:rsidTr="001902DA">
        <w:tc>
          <w:tcPr>
            <w:tcW w:w="676" w:type="dxa"/>
            <w:vMerge w:val="restart"/>
            <w:tcBorders>
              <w:left w:val="single" w:sz="4" w:space="0" w:color="auto"/>
            </w:tcBorders>
          </w:tcPr>
          <w:p w14:paraId="726906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21AD17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19E245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1883C63B"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ゴシック" w:hint="eastAsia"/>
                <w:b/>
                <w:sz w:val="18"/>
                <w:szCs w:val="18"/>
              </w:rPr>
              <w:t>林内に野生動物が相当数生息し獣害の恐れのある場合、その森林の成長及び生物多様性に及ぼす圧力を軽減する防護手段の措置状況の確認。また、林内放牧がなされている場合については、防護手段の措置状況の確認。</w:t>
            </w:r>
          </w:p>
        </w:tc>
      </w:tr>
      <w:tr w:rsidR="001902DA" w:rsidRPr="006A0059" w14:paraId="091632D6" w14:textId="77777777" w:rsidTr="001902DA">
        <w:tc>
          <w:tcPr>
            <w:tcW w:w="676" w:type="dxa"/>
            <w:vMerge/>
            <w:tcBorders>
              <w:left w:val="single" w:sz="4" w:space="0" w:color="auto"/>
            </w:tcBorders>
          </w:tcPr>
          <w:p w14:paraId="6A92ECBE" w14:textId="77777777" w:rsidR="001902DA" w:rsidRPr="006A0059" w:rsidRDefault="001902DA" w:rsidP="001902DA">
            <w:pPr>
              <w:rPr>
                <w:rFonts w:asciiTheme="majorEastAsia" w:eastAsiaTheme="majorEastAsia" w:hAnsiTheme="majorEastAsia"/>
                <w:b/>
                <w:sz w:val="18"/>
                <w:szCs w:val="18"/>
              </w:rPr>
            </w:pPr>
          </w:p>
        </w:tc>
        <w:tc>
          <w:tcPr>
            <w:tcW w:w="699" w:type="dxa"/>
          </w:tcPr>
          <w:p w14:paraId="219113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5A07E3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森林管理計画等における各種防護手段の計画状況の確認。</w:t>
            </w:r>
          </w:p>
        </w:tc>
      </w:tr>
      <w:tr w:rsidR="001902DA" w:rsidRPr="006A0059" w14:paraId="7CBF153E" w14:textId="77777777" w:rsidTr="001902DA">
        <w:tc>
          <w:tcPr>
            <w:tcW w:w="676" w:type="dxa"/>
            <w:vMerge/>
            <w:tcBorders>
              <w:left w:val="single" w:sz="4" w:space="0" w:color="auto"/>
            </w:tcBorders>
          </w:tcPr>
          <w:p w14:paraId="33A8FA15" w14:textId="77777777" w:rsidR="001902DA" w:rsidRPr="006A0059" w:rsidRDefault="001902DA" w:rsidP="001902DA">
            <w:pPr>
              <w:rPr>
                <w:rFonts w:asciiTheme="majorEastAsia" w:eastAsiaTheme="majorEastAsia" w:hAnsiTheme="majorEastAsia"/>
                <w:b/>
                <w:sz w:val="18"/>
                <w:szCs w:val="18"/>
              </w:rPr>
            </w:pPr>
          </w:p>
        </w:tc>
        <w:tc>
          <w:tcPr>
            <w:tcW w:w="699" w:type="dxa"/>
          </w:tcPr>
          <w:p w14:paraId="748ED6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6BEB1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各種防護手段の実施</w:t>
            </w:r>
            <w:r w:rsidRPr="006A0059">
              <w:rPr>
                <w:rFonts w:asciiTheme="majorEastAsia" w:eastAsiaTheme="majorEastAsia" w:hAnsiTheme="majorEastAsia" w:hint="eastAsia"/>
                <w:b/>
                <w:sz w:val="18"/>
                <w:szCs w:val="18"/>
              </w:rPr>
              <w:t>事例について現地で</w:t>
            </w:r>
            <w:r w:rsidRPr="006A0059">
              <w:rPr>
                <w:rFonts w:asciiTheme="majorEastAsia" w:eastAsiaTheme="majorEastAsia" w:hAnsiTheme="majorEastAsia"/>
                <w:b/>
                <w:sz w:val="18"/>
                <w:szCs w:val="18"/>
              </w:rPr>
              <w:t>確認。</w:t>
            </w:r>
          </w:p>
        </w:tc>
      </w:tr>
      <w:tr w:rsidR="001902DA" w:rsidRPr="006A0059" w14:paraId="6EF74536" w14:textId="77777777" w:rsidTr="001902DA">
        <w:tc>
          <w:tcPr>
            <w:tcW w:w="8494" w:type="dxa"/>
            <w:gridSpan w:val="3"/>
            <w:tcBorders>
              <w:left w:val="single" w:sz="4" w:space="0" w:color="auto"/>
            </w:tcBorders>
          </w:tcPr>
          <w:p w14:paraId="499EDF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r w:rsidRPr="006A0059">
              <w:rPr>
                <w:rFonts w:asciiTheme="majorEastAsia" w:eastAsiaTheme="majorEastAsia" w:hAnsiTheme="majorEastAsia" w:cs="ＭＳ Ｐゴシック" w:hint="eastAsia"/>
                <w:b/>
                <w:sz w:val="18"/>
                <w:szCs w:val="18"/>
              </w:rPr>
              <w:t xml:space="preserve"> 目標林型への誘導に必要な間伐の実行状況の確認。</w:t>
            </w:r>
          </w:p>
        </w:tc>
      </w:tr>
      <w:tr w:rsidR="001902DA" w:rsidRPr="006A0059" w14:paraId="5AD97AC2" w14:textId="77777777" w:rsidTr="001902DA">
        <w:tc>
          <w:tcPr>
            <w:tcW w:w="676" w:type="dxa"/>
            <w:vMerge w:val="restart"/>
            <w:tcBorders>
              <w:left w:val="single" w:sz="4" w:space="0" w:color="auto"/>
            </w:tcBorders>
          </w:tcPr>
          <w:p w14:paraId="1F271B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3A4D89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1</w:t>
            </w:r>
          </w:p>
        </w:tc>
        <w:tc>
          <w:tcPr>
            <w:tcW w:w="699" w:type="dxa"/>
          </w:tcPr>
          <w:p w14:paraId="4BA185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E8336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資源の齢級構成、個々の林分の立木密度の現況に照らした間伐の計画状況の確認。間伐箇所と箇所毎の伐採率、数量、間伐予定時期の確認。また、市町村森林整備計画で要間伐森林に指定された林分の実行計画の確認。</w:t>
            </w:r>
          </w:p>
        </w:tc>
      </w:tr>
      <w:tr w:rsidR="001902DA" w:rsidRPr="006A0059" w14:paraId="0B8F80F0" w14:textId="77777777" w:rsidTr="001902DA">
        <w:tc>
          <w:tcPr>
            <w:tcW w:w="676" w:type="dxa"/>
            <w:vMerge/>
            <w:tcBorders>
              <w:left w:val="single" w:sz="4" w:space="0" w:color="auto"/>
            </w:tcBorders>
          </w:tcPr>
          <w:p w14:paraId="64475817" w14:textId="77777777" w:rsidR="001902DA" w:rsidRPr="006A0059" w:rsidRDefault="001902DA" w:rsidP="001902DA">
            <w:pPr>
              <w:rPr>
                <w:rFonts w:asciiTheme="majorEastAsia" w:eastAsiaTheme="majorEastAsia" w:hAnsiTheme="majorEastAsia"/>
                <w:b/>
                <w:sz w:val="18"/>
                <w:szCs w:val="18"/>
              </w:rPr>
            </w:pPr>
          </w:p>
        </w:tc>
        <w:tc>
          <w:tcPr>
            <w:tcW w:w="699" w:type="dxa"/>
          </w:tcPr>
          <w:p w14:paraId="200B4E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CD391DB" w14:textId="77777777" w:rsidR="001902DA" w:rsidRPr="006A0059" w:rsidRDefault="001902DA" w:rsidP="005C28A0">
            <w:pPr>
              <w:pStyle w:val="a9"/>
              <w:numPr>
                <w:ilvl w:val="0"/>
                <w:numId w:val="30"/>
              </w:numPr>
              <w:ind w:leftChars="0" w:left="35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市町村森林整備計画書の要間伐森林の指定の状況の確認。②森林管理計画書等における間伐計画箇所及び計画内容の確認。</w:t>
            </w:r>
          </w:p>
        </w:tc>
      </w:tr>
      <w:tr w:rsidR="001902DA" w:rsidRPr="006A0059" w14:paraId="0E93A69A" w14:textId="77777777" w:rsidTr="001902DA">
        <w:tc>
          <w:tcPr>
            <w:tcW w:w="676" w:type="dxa"/>
            <w:vMerge/>
            <w:tcBorders>
              <w:left w:val="single" w:sz="4" w:space="0" w:color="auto"/>
            </w:tcBorders>
          </w:tcPr>
          <w:p w14:paraId="1B522CC4" w14:textId="77777777" w:rsidR="001902DA" w:rsidRPr="006A0059" w:rsidRDefault="001902DA" w:rsidP="001902DA">
            <w:pPr>
              <w:rPr>
                <w:rFonts w:asciiTheme="majorEastAsia" w:eastAsiaTheme="majorEastAsia" w:hAnsiTheme="majorEastAsia"/>
                <w:b/>
                <w:sz w:val="18"/>
                <w:szCs w:val="18"/>
              </w:rPr>
            </w:pPr>
          </w:p>
        </w:tc>
        <w:tc>
          <w:tcPr>
            <w:tcW w:w="699" w:type="dxa"/>
          </w:tcPr>
          <w:p w14:paraId="3A8C09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96123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計画された間伐の実施状況</w:t>
            </w:r>
            <w:r w:rsidRPr="006A0059">
              <w:rPr>
                <w:rFonts w:asciiTheme="majorEastAsia" w:eastAsiaTheme="majorEastAsia" w:hAnsiTheme="majorEastAsia" w:hint="eastAsia"/>
                <w:b/>
                <w:sz w:val="18"/>
                <w:szCs w:val="18"/>
              </w:rPr>
              <w:t>について事例を選定し現地で</w:t>
            </w:r>
            <w:r w:rsidRPr="006A0059">
              <w:rPr>
                <w:rFonts w:asciiTheme="majorEastAsia" w:eastAsiaTheme="majorEastAsia" w:hAnsiTheme="majorEastAsia"/>
                <w:b/>
                <w:sz w:val="18"/>
                <w:szCs w:val="18"/>
              </w:rPr>
              <w:t>確認。</w:t>
            </w:r>
          </w:p>
        </w:tc>
      </w:tr>
      <w:tr w:rsidR="001902DA" w:rsidRPr="006A0059" w14:paraId="05FA2BAE" w14:textId="77777777" w:rsidTr="001902DA">
        <w:tc>
          <w:tcPr>
            <w:tcW w:w="676" w:type="dxa"/>
            <w:vMerge w:val="restart"/>
            <w:tcBorders>
              <w:left w:val="single" w:sz="4" w:space="0" w:color="auto"/>
            </w:tcBorders>
          </w:tcPr>
          <w:p w14:paraId="516B17D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47D9D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321A57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378F0D3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間伐方法、伐採率、間伐林齢、間伐の繰り返し期間、間伐を実施する林分の立木密度等の目安等、間伐に関する技術指針ないし技術マニュアルの作成状況の確認。なお、林内に現存する広葉樹、枯れ木、生長衰退木（空洞のある木）等の取扱計画の確認。</w:t>
            </w:r>
          </w:p>
        </w:tc>
      </w:tr>
      <w:tr w:rsidR="001902DA" w:rsidRPr="006A0059" w14:paraId="0E9F16E1" w14:textId="77777777" w:rsidTr="001902DA">
        <w:tc>
          <w:tcPr>
            <w:tcW w:w="676" w:type="dxa"/>
            <w:vMerge/>
            <w:tcBorders>
              <w:left w:val="single" w:sz="4" w:space="0" w:color="auto"/>
            </w:tcBorders>
          </w:tcPr>
          <w:p w14:paraId="696A76FE" w14:textId="77777777" w:rsidR="001902DA" w:rsidRPr="006A0059" w:rsidRDefault="001902DA" w:rsidP="001902DA">
            <w:pPr>
              <w:rPr>
                <w:rFonts w:asciiTheme="majorEastAsia" w:eastAsiaTheme="majorEastAsia" w:hAnsiTheme="majorEastAsia"/>
                <w:b/>
                <w:sz w:val="18"/>
                <w:szCs w:val="18"/>
              </w:rPr>
            </w:pPr>
          </w:p>
        </w:tc>
        <w:tc>
          <w:tcPr>
            <w:tcW w:w="699" w:type="dxa"/>
          </w:tcPr>
          <w:p w14:paraId="3463E4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74AE0C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地域森林計画書・市町村森林整備計画等を踏まえた「生物多様性に配慮した施業指針」等における間伐指針等の確認。</w:t>
            </w:r>
          </w:p>
        </w:tc>
      </w:tr>
      <w:tr w:rsidR="001902DA" w:rsidRPr="006A0059" w14:paraId="1B7D2E49" w14:textId="77777777" w:rsidTr="001902DA">
        <w:tc>
          <w:tcPr>
            <w:tcW w:w="676" w:type="dxa"/>
            <w:vMerge/>
            <w:tcBorders>
              <w:left w:val="single" w:sz="4" w:space="0" w:color="auto"/>
            </w:tcBorders>
          </w:tcPr>
          <w:p w14:paraId="083D79B4" w14:textId="77777777" w:rsidR="001902DA" w:rsidRPr="006A0059" w:rsidRDefault="001902DA" w:rsidP="001902DA">
            <w:pPr>
              <w:rPr>
                <w:rFonts w:asciiTheme="majorEastAsia" w:eastAsiaTheme="majorEastAsia" w:hAnsiTheme="majorEastAsia"/>
                <w:b/>
                <w:sz w:val="18"/>
                <w:szCs w:val="18"/>
              </w:rPr>
            </w:pPr>
          </w:p>
        </w:tc>
        <w:tc>
          <w:tcPr>
            <w:tcW w:w="699" w:type="dxa"/>
          </w:tcPr>
          <w:p w14:paraId="3972983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7C45C4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間伐の実施状況及び広葉樹やキツツキなどの営巣木の保残状況等</w:t>
            </w:r>
            <w:r w:rsidRPr="006A0059">
              <w:rPr>
                <w:rFonts w:asciiTheme="majorEastAsia" w:eastAsiaTheme="majorEastAsia" w:hAnsiTheme="majorEastAsia" w:cs="ＭＳ Ｐゴシック" w:hint="eastAsia"/>
                <w:b/>
                <w:sz w:val="18"/>
                <w:szCs w:val="18"/>
              </w:rPr>
              <w:t>林内に現存する広葉樹、枯れ木、生長衰退木（空洞のある木）等について事例を選定し現地</w:t>
            </w:r>
            <w:r w:rsidRPr="006A0059">
              <w:rPr>
                <w:rFonts w:asciiTheme="majorEastAsia" w:eastAsiaTheme="majorEastAsia" w:hAnsiTheme="majorEastAsia" w:hint="eastAsia"/>
                <w:b/>
                <w:sz w:val="18"/>
                <w:szCs w:val="18"/>
              </w:rPr>
              <w:t>で確認。</w:t>
            </w:r>
          </w:p>
        </w:tc>
      </w:tr>
      <w:tr w:rsidR="001902DA" w:rsidRPr="006A0059" w14:paraId="1A64D38A" w14:textId="77777777" w:rsidTr="001902DA">
        <w:tc>
          <w:tcPr>
            <w:tcW w:w="676" w:type="dxa"/>
            <w:vMerge w:val="restart"/>
            <w:tcBorders>
              <w:left w:val="single" w:sz="4" w:space="0" w:color="auto"/>
            </w:tcBorders>
          </w:tcPr>
          <w:p w14:paraId="2C656A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49BE40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22B720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66A63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最近５年程度の間伐の実行状況の記録の確認。また、間伐実施時の林齢、林分の立木密度の現況等の確認。</w:t>
            </w:r>
          </w:p>
        </w:tc>
      </w:tr>
      <w:tr w:rsidR="001902DA" w:rsidRPr="006A0059" w14:paraId="0D92AFB0" w14:textId="77777777" w:rsidTr="001902DA">
        <w:tc>
          <w:tcPr>
            <w:tcW w:w="676" w:type="dxa"/>
            <w:vMerge/>
            <w:tcBorders>
              <w:left w:val="single" w:sz="4" w:space="0" w:color="auto"/>
            </w:tcBorders>
          </w:tcPr>
          <w:p w14:paraId="29141520" w14:textId="77777777" w:rsidR="001902DA" w:rsidRPr="006A0059" w:rsidRDefault="001902DA" w:rsidP="001902DA">
            <w:pPr>
              <w:rPr>
                <w:rFonts w:asciiTheme="majorEastAsia" w:eastAsiaTheme="majorEastAsia" w:hAnsiTheme="majorEastAsia"/>
                <w:b/>
                <w:sz w:val="18"/>
                <w:szCs w:val="18"/>
              </w:rPr>
            </w:pPr>
          </w:p>
        </w:tc>
        <w:tc>
          <w:tcPr>
            <w:tcW w:w="699" w:type="dxa"/>
          </w:tcPr>
          <w:p w14:paraId="027B24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93D8F19" w14:textId="77777777" w:rsidR="001902DA" w:rsidRPr="006A0059" w:rsidRDefault="001902DA" w:rsidP="005C28A0">
            <w:pPr>
              <w:pStyle w:val="a9"/>
              <w:numPr>
                <w:ilvl w:val="0"/>
                <w:numId w:val="31"/>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森林簿、山(森)林台帳等による間伐の過去５年ないし10年の履歴の確認。</w:t>
            </w:r>
          </w:p>
          <w:p w14:paraId="59A79883" w14:textId="77777777" w:rsidR="001902DA" w:rsidRPr="006A0059" w:rsidRDefault="001902DA" w:rsidP="005C28A0">
            <w:pPr>
              <w:pStyle w:val="a9"/>
              <w:numPr>
                <w:ilvl w:val="0"/>
                <w:numId w:val="31"/>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森林管理計画等における間伐計画と実行状況について確認。</w:t>
            </w:r>
          </w:p>
        </w:tc>
      </w:tr>
      <w:tr w:rsidR="001902DA" w:rsidRPr="006A0059" w14:paraId="649FFD0D" w14:textId="77777777" w:rsidTr="001902DA">
        <w:tc>
          <w:tcPr>
            <w:tcW w:w="676" w:type="dxa"/>
            <w:vMerge/>
            <w:tcBorders>
              <w:left w:val="single" w:sz="4" w:space="0" w:color="auto"/>
            </w:tcBorders>
          </w:tcPr>
          <w:p w14:paraId="4F6A9B19" w14:textId="77777777" w:rsidR="001902DA" w:rsidRPr="006A0059" w:rsidRDefault="001902DA" w:rsidP="001902DA">
            <w:pPr>
              <w:rPr>
                <w:rFonts w:asciiTheme="majorEastAsia" w:eastAsiaTheme="majorEastAsia" w:hAnsiTheme="majorEastAsia"/>
                <w:b/>
                <w:sz w:val="18"/>
                <w:szCs w:val="18"/>
              </w:rPr>
            </w:pPr>
          </w:p>
        </w:tc>
        <w:tc>
          <w:tcPr>
            <w:tcW w:w="699" w:type="dxa"/>
          </w:tcPr>
          <w:p w14:paraId="47CCF5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CFB02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間伐の実施林分について健全性、生育状況について事例を選定し現地で確認。</w:t>
            </w:r>
          </w:p>
        </w:tc>
      </w:tr>
      <w:tr w:rsidR="001902DA" w:rsidRPr="006A0059" w14:paraId="07086645" w14:textId="77777777" w:rsidTr="001902DA">
        <w:tc>
          <w:tcPr>
            <w:tcW w:w="8494" w:type="dxa"/>
            <w:gridSpan w:val="3"/>
            <w:tcBorders>
              <w:left w:val="single" w:sz="4" w:space="0" w:color="auto"/>
            </w:tcBorders>
          </w:tcPr>
          <w:p w14:paraId="68BBC88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7.</w:t>
            </w:r>
            <w:r w:rsidRPr="006A0059">
              <w:rPr>
                <w:rFonts w:asciiTheme="majorEastAsia" w:eastAsiaTheme="majorEastAsia" w:hAnsiTheme="majorEastAsia" w:cs="ＭＳ Ｐゴシック" w:hint="eastAsia"/>
                <w:b/>
                <w:sz w:val="18"/>
                <w:szCs w:val="18"/>
              </w:rPr>
              <w:t xml:space="preserve"> 森林の病虫獣害に対する適切な防除・対策、農薬など化学物質の使用に係る法令遵守及び必使途の状況について確認。</w:t>
            </w:r>
          </w:p>
        </w:tc>
      </w:tr>
      <w:tr w:rsidR="001902DA" w:rsidRPr="006A0059" w14:paraId="20FEAA63" w14:textId="77777777" w:rsidTr="001902DA">
        <w:tc>
          <w:tcPr>
            <w:tcW w:w="676" w:type="dxa"/>
            <w:vMerge w:val="restart"/>
            <w:tcBorders>
              <w:left w:val="single" w:sz="4" w:space="0" w:color="auto"/>
            </w:tcBorders>
          </w:tcPr>
          <w:p w14:paraId="684811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2FCB8AB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2E9551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3168EAA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計画等における森林病害虫防除に関する計画は森林病害虫等防除法、及び鳥獣保護法の鳥獣保護事業計画に基づいているとともに、生物多様性・水土保全の維持・保全にとって適切であるかについて確認。</w:t>
            </w:r>
          </w:p>
        </w:tc>
      </w:tr>
      <w:tr w:rsidR="001902DA" w:rsidRPr="006A0059" w14:paraId="3AD55E6F" w14:textId="77777777" w:rsidTr="001902DA">
        <w:tc>
          <w:tcPr>
            <w:tcW w:w="676" w:type="dxa"/>
            <w:vMerge/>
            <w:tcBorders>
              <w:left w:val="single" w:sz="4" w:space="0" w:color="auto"/>
            </w:tcBorders>
          </w:tcPr>
          <w:p w14:paraId="64DB67C3" w14:textId="77777777" w:rsidR="001902DA" w:rsidRPr="006A0059" w:rsidRDefault="001902DA" w:rsidP="001902DA">
            <w:pPr>
              <w:rPr>
                <w:rFonts w:asciiTheme="majorEastAsia" w:eastAsiaTheme="majorEastAsia" w:hAnsiTheme="majorEastAsia"/>
                <w:b/>
                <w:sz w:val="18"/>
                <w:szCs w:val="18"/>
              </w:rPr>
            </w:pPr>
          </w:p>
        </w:tc>
        <w:tc>
          <w:tcPr>
            <w:tcW w:w="699" w:type="dxa"/>
          </w:tcPr>
          <w:p w14:paraId="50288E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EFC9044" w14:textId="77777777" w:rsidR="001902DA" w:rsidRPr="006A0059" w:rsidRDefault="001902DA" w:rsidP="005C28A0">
            <w:pPr>
              <w:pStyle w:val="a9"/>
              <w:numPr>
                <w:ilvl w:val="0"/>
                <w:numId w:val="32"/>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森林管理計画等での防除計画の内容について確認。②薬剤を使用する場合</w:t>
            </w:r>
          </w:p>
          <w:p w14:paraId="7A3769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の「林業薬剤管理マニュアル」等の作成状況について確認。③作業を委託・請け負わせを行う場合の委託仕様書等における作業方法等の明示状況について確認。</w:t>
            </w:r>
          </w:p>
        </w:tc>
      </w:tr>
      <w:tr w:rsidR="001902DA" w:rsidRPr="006A0059" w14:paraId="495D2E46" w14:textId="77777777" w:rsidTr="001902DA">
        <w:tc>
          <w:tcPr>
            <w:tcW w:w="676" w:type="dxa"/>
            <w:vMerge/>
            <w:tcBorders>
              <w:left w:val="single" w:sz="4" w:space="0" w:color="auto"/>
            </w:tcBorders>
          </w:tcPr>
          <w:p w14:paraId="26949354" w14:textId="77777777" w:rsidR="001902DA" w:rsidRPr="006A0059" w:rsidRDefault="001902DA" w:rsidP="001902DA">
            <w:pPr>
              <w:rPr>
                <w:rFonts w:asciiTheme="majorEastAsia" w:eastAsiaTheme="majorEastAsia" w:hAnsiTheme="majorEastAsia"/>
                <w:b/>
                <w:sz w:val="18"/>
                <w:szCs w:val="18"/>
              </w:rPr>
            </w:pPr>
          </w:p>
        </w:tc>
        <w:tc>
          <w:tcPr>
            <w:tcW w:w="699" w:type="dxa"/>
          </w:tcPr>
          <w:p w14:paraId="2CE4D0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120FB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「林業薬剤管理マニュアル」等に基づく事業の実施状況について事例を選定し現地で確認。</w:t>
            </w:r>
          </w:p>
        </w:tc>
      </w:tr>
      <w:tr w:rsidR="001902DA" w:rsidRPr="006A0059" w14:paraId="391874DE" w14:textId="77777777" w:rsidTr="001902DA">
        <w:tc>
          <w:tcPr>
            <w:tcW w:w="676" w:type="dxa"/>
            <w:vMerge w:val="restart"/>
            <w:tcBorders>
              <w:left w:val="single" w:sz="4" w:space="0" w:color="auto"/>
            </w:tcBorders>
          </w:tcPr>
          <w:p w14:paraId="16C505E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F812E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39DE5F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230CB2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対象森林及び周辺森林での最近5年程度の森林病害虫獣害の発生状況と講じた対処措置について確認。</w:t>
            </w:r>
          </w:p>
        </w:tc>
      </w:tr>
      <w:tr w:rsidR="001902DA" w:rsidRPr="006A0059" w14:paraId="279A3C81" w14:textId="77777777" w:rsidTr="001902DA">
        <w:tc>
          <w:tcPr>
            <w:tcW w:w="676" w:type="dxa"/>
            <w:vMerge/>
            <w:tcBorders>
              <w:left w:val="single" w:sz="4" w:space="0" w:color="auto"/>
            </w:tcBorders>
          </w:tcPr>
          <w:p w14:paraId="7A484D0D" w14:textId="77777777" w:rsidR="001902DA" w:rsidRPr="006A0059" w:rsidRDefault="001902DA" w:rsidP="001902DA">
            <w:pPr>
              <w:rPr>
                <w:rFonts w:asciiTheme="majorEastAsia" w:eastAsiaTheme="majorEastAsia" w:hAnsiTheme="majorEastAsia"/>
                <w:b/>
                <w:sz w:val="18"/>
                <w:szCs w:val="18"/>
              </w:rPr>
            </w:pPr>
          </w:p>
        </w:tc>
        <w:tc>
          <w:tcPr>
            <w:tcW w:w="699" w:type="dxa"/>
          </w:tcPr>
          <w:p w14:paraId="42C0D4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AB25CA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森林簿、山（森）林台帳等による森林病虫獣害の過去５年程度の履歴及び対応策の確認。</w:t>
            </w:r>
          </w:p>
        </w:tc>
      </w:tr>
      <w:tr w:rsidR="001902DA" w:rsidRPr="006A0059" w14:paraId="18835635" w14:textId="77777777" w:rsidTr="001902DA">
        <w:tc>
          <w:tcPr>
            <w:tcW w:w="676" w:type="dxa"/>
            <w:vMerge/>
            <w:tcBorders>
              <w:left w:val="single" w:sz="4" w:space="0" w:color="auto"/>
            </w:tcBorders>
          </w:tcPr>
          <w:p w14:paraId="630FEAD1" w14:textId="77777777" w:rsidR="001902DA" w:rsidRPr="006A0059" w:rsidRDefault="001902DA" w:rsidP="001902DA">
            <w:pPr>
              <w:rPr>
                <w:rFonts w:asciiTheme="majorEastAsia" w:eastAsiaTheme="majorEastAsia" w:hAnsiTheme="majorEastAsia"/>
                <w:b/>
                <w:sz w:val="18"/>
                <w:szCs w:val="18"/>
              </w:rPr>
            </w:pPr>
          </w:p>
        </w:tc>
        <w:tc>
          <w:tcPr>
            <w:tcW w:w="699" w:type="dxa"/>
          </w:tcPr>
          <w:p w14:paraId="74B038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773976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現地の被害状況について事例を選定し現地で確認。</w:t>
            </w:r>
          </w:p>
        </w:tc>
      </w:tr>
      <w:tr w:rsidR="001902DA" w:rsidRPr="006A0059" w14:paraId="4863119B" w14:textId="77777777" w:rsidTr="001902DA">
        <w:tc>
          <w:tcPr>
            <w:tcW w:w="676" w:type="dxa"/>
            <w:vMerge w:val="restart"/>
            <w:tcBorders>
              <w:left w:val="single" w:sz="4" w:space="0" w:color="auto"/>
            </w:tcBorders>
          </w:tcPr>
          <w:p w14:paraId="018EED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3323F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19B5F34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442F94E"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林業薬剤（除草剤を含む）の使用状況、農薬取締法等に適合した管理マニュアルの策定状況、薬剤を取扱状況の確認。</w:t>
            </w:r>
            <w:r w:rsidRPr="006A0059">
              <w:rPr>
                <w:rFonts w:asciiTheme="majorEastAsia" w:eastAsiaTheme="majorEastAsia" w:hAnsiTheme="majorEastAsia" w:cs="ＭＳ Ｐゴシック"/>
                <w:b/>
                <w:sz w:val="18"/>
                <w:szCs w:val="18"/>
              </w:rPr>
              <w:t>また、</w:t>
            </w:r>
            <w:r w:rsidRPr="006A0059">
              <w:rPr>
                <w:rFonts w:asciiTheme="majorEastAsia" w:eastAsiaTheme="majorEastAsia" w:hAnsiTheme="majorEastAsia" w:cs="Arial"/>
                <w:b/>
                <w:sz w:val="18"/>
                <w:szCs w:val="18"/>
              </w:rPr>
              <w:t xml:space="preserve">WHO </w:t>
            </w:r>
            <w:r w:rsidRPr="006A0059">
              <w:rPr>
                <w:rFonts w:asciiTheme="majorEastAsia" w:eastAsiaTheme="majorEastAsia" w:hAnsiTheme="majorEastAsia" w:cs="ＭＳ明朝" w:hint="eastAsia"/>
                <w:b/>
                <w:sz w:val="18"/>
                <w:szCs w:val="18"/>
              </w:rPr>
              <w:t>のタイプ</w:t>
            </w:r>
            <w:r w:rsidRPr="006A0059">
              <w:rPr>
                <w:rFonts w:asciiTheme="majorEastAsia" w:eastAsiaTheme="majorEastAsia" w:hAnsiTheme="majorEastAsia" w:cs="ＭＳ明朝"/>
                <w:b/>
                <w:sz w:val="18"/>
                <w:szCs w:val="18"/>
              </w:rPr>
              <w:t>1</w:t>
            </w:r>
            <w:r w:rsidRPr="006A0059">
              <w:rPr>
                <w:rFonts w:asciiTheme="majorEastAsia" w:eastAsiaTheme="majorEastAsia" w:hAnsiTheme="majorEastAsia" w:cs="Arial"/>
                <w:b/>
                <w:sz w:val="18"/>
                <w:szCs w:val="18"/>
              </w:rPr>
              <w:t xml:space="preserve">A </w:t>
            </w:r>
            <w:r w:rsidRPr="006A0059">
              <w:rPr>
                <w:rFonts w:asciiTheme="majorEastAsia" w:eastAsiaTheme="majorEastAsia" w:hAnsiTheme="majorEastAsia" w:cs="ＭＳゴシック" w:hint="eastAsia"/>
                <w:b/>
                <w:sz w:val="18"/>
                <w:szCs w:val="18"/>
              </w:rPr>
              <w:t>および1</w:t>
            </w:r>
            <w:r w:rsidRPr="006A0059">
              <w:rPr>
                <w:rFonts w:asciiTheme="majorEastAsia" w:eastAsiaTheme="majorEastAsia" w:hAnsiTheme="majorEastAsia" w:cs="Arial"/>
                <w:b/>
                <w:sz w:val="18"/>
                <w:szCs w:val="18"/>
              </w:rPr>
              <w:t xml:space="preserve">B </w:t>
            </w:r>
            <w:r w:rsidRPr="006A0059">
              <w:rPr>
                <w:rFonts w:asciiTheme="majorEastAsia" w:eastAsiaTheme="majorEastAsia" w:hAnsiTheme="majorEastAsia" w:cs="ＭＳゴシック" w:hint="eastAsia"/>
                <w:b/>
                <w:sz w:val="18"/>
                <w:szCs w:val="18"/>
              </w:rPr>
              <w:t>の殺虫剤については他に利用可能な代替薬剤がない場合を除き禁止しなければならないとしているが、その措置状況の確認。</w:t>
            </w:r>
          </w:p>
        </w:tc>
      </w:tr>
      <w:tr w:rsidR="001902DA" w:rsidRPr="006A0059" w14:paraId="23CD027D" w14:textId="77777777" w:rsidTr="001902DA">
        <w:tc>
          <w:tcPr>
            <w:tcW w:w="676" w:type="dxa"/>
            <w:vMerge/>
            <w:tcBorders>
              <w:left w:val="single" w:sz="4" w:space="0" w:color="auto"/>
            </w:tcBorders>
          </w:tcPr>
          <w:p w14:paraId="1BA75348" w14:textId="77777777" w:rsidR="001902DA" w:rsidRPr="006A0059" w:rsidRDefault="001902DA" w:rsidP="001902DA">
            <w:pPr>
              <w:rPr>
                <w:rFonts w:asciiTheme="majorEastAsia" w:eastAsiaTheme="majorEastAsia" w:hAnsiTheme="majorEastAsia"/>
                <w:b/>
                <w:sz w:val="18"/>
                <w:szCs w:val="18"/>
              </w:rPr>
            </w:pPr>
          </w:p>
        </w:tc>
        <w:tc>
          <w:tcPr>
            <w:tcW w:w="699" w:type="dxa"/>
          </w:tcPr>
          <w:p w14:paraId="7D32C1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29DB41"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①薬剤を使用する場合は、「林業薬剤管理マュアル」の有無の確認。②作業を委託・請け負わせる場合の委託仕様書での作業方法等の周知の確認。</w:t>
            </w:r>
          </w:p>
        </w:tc>
      </w:tr>
      <w:tr w:rsidR="001902DA" w:rsidRPr="006A0059" w14:paraId="60358E48" w14:textId="77777777" w:rsidTr="001902DA">
        <w:tc>
          <w:tcPr>
            <w:tcW w:w="676" w:type="dxa"/>
            <w:vMerge/>
            <w:tcBorders>
              <w:left w:val="single" w:sz="4" w:space="0" w:color="auto"/>
            </w:tcBorders>
          </w:tcPr>
          <w:p w14:paraId="0AE53FE4" w14:textId="77777777" w:rsidR="001902DA" w:rsidRPr="006A0059" w:rsidRDefault="001902DA" w:rsidP="001902DA">
            <w:pPr>
              <w:rPr>
                <w:rFonts w:asciiTheme="majorEastAsia" w:eastAsiaTheme="majorEastAsia" w:hAnsiTheme="majorEastAsia"/>
                <w:b/>
                <w:sz w:val="18"/>
                <w:szCs w:val="18"/>
              </w:rPr>
            </w:pPr>
          </w:p>
        </w:tc>
        <w:tc>
          <w:tcPr>
            <w:tcW w:w="699" w:type="dxa"/>
          </w:tcPr>
          <w:p w14:paraId="17D0D67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41BF3A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林業用薬剤取り扱い等状況について事例を選定し現地で確認。</w:t>
            </w:r>
          </w:p>
        </w:tc>
      </w:tr>
      <w:tr w:rsidR="001902DA" w:rsidRPr="006A0059" w14:paraId="7D75BF6E" w14:textId="77777777" w:rsidTr="001902DA">
        <w:tc>
          <w:tcPr>
            <w:tcW w:w="8494" w:type="dxa"/>
            <w:gridSpan w:val="3"/>
            <w:tcBorders>
              <w:left w:val="single" w:sz="4" w:space="0" w:color="auto"/>
            </w:tcBorders>
          </w:tcPr>
          <w:p w14:paraId="01A04B4F"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8.</w:t>
            </w:r>
            <w:r w:rsidRPr="006A0059">
              <w:rPr>
                <w:rFonts w:asciiTheme="majorEastAsia" w:eastAsiaTheme="majorEastAsia" w:hAnsiTheme="majorEastAsia" w:cs="ＭＳ Ｐゴシック" w:hint="eastAsia"/>
                <w:b/>
                <w:sz w:val="18"/>
                <w:szCs w:val="18"/>
              </w:rPr>
              <w:t xml:space="preserve"> 山火事、気象災害に対する適切な予防と被害への対処の確認。なお、火入れを行う場合は森林法21条に基づき関係市町村長の許可を受けているかについて確認。</w:t>
            </w:r>
          </w:p>
        </w:tc>
      </w:tr>
      <w:tr w:rsidR="001902DA" w:rsidRPr="006A0059" w14:paraId="64B4850D" w14:textId="77777777" w:rsidTr="001902DA">
        <w:tc>
          <w:tcPr>
            <w:tcW w:w="676" w:type="dxa"/>
            <w:vMerge w:val="restart"/>
            <w:tcBorders>
              <w:left w:val="single" w:sz="4" w:space="0" w:color="auto"/>
            </w:tcBorders>
          </w:tcPr>
          <w:p w14:paraId="293DE5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46A6FF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0FB643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E3CFC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森林火災、気象災害予防に関し森林管理巡視員、森林損害てん補制度（森林保険等）など体制整備状況に確認及び従業員、ボランティア等への啓発、教育のプログラムの実施状況の確認。</w:t>
            </w:r>
          </w:p>
        </w:tc>
      </w:tr>
      <w:tr w:rsidR="001902DA" w:rsidRPr="006A0059" w14:paraId="3BDBA3D3" w14:textId="77777777" w:rsidTr="001902DA">
        <w:tc>
          <w:tcPr>
            <w:tcW w:w="676" w:type="dxa"/>
            <w:vMerge/>
            <w:tcBorders>
              <w:left w:val="single" w:sz="4" w:space="0" w:color="auto"/>
            </w:tcBorders>
          </w:tcPr>
          <w:p w14:paraId="7C613862" w14:textId="77777777" w:rsidR="001902DA" w:rsidRPr="006A0059" w:rsidRDefault="001902DA" w:rsidP="001902DA">
            <w:pPr>
              <w:rPr>
                <w:rFonts w:asciiTheme="majorEastAsia" w:eastAsiaTheme="majorEastAsia" w:hAnsiTheme="majorEastAsia"/>
                <w:b/>
                <w:sz w:val="18"/>
                <w:szCs w:val="18"/>
              </w:rPr>
            </w:pPr>
          </w:p>
        </w:tc>
        <w:tc>
          <w:tcPr>
            <w:tcW w:w="699" w:type="dxa"/>
          </w:tcPr>
          <w:p w14:paraId="38BD00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5D027C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①山火事予防体制、森林巡視体制の内容の確認。</w:t>
            </w:r>
          </w:p>
          <w:p w14:paraId="5D937800"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②従業員や委託・請け負わせ先や森林ボランティアへの啓発及び教育プログラムの実施状況の確認。</w:t>
            </w:r>
          </w:p>
          <w:p w14:paraId="7D6F8F5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③森林保険加入契約状況の確認。</w:t>
            </w:r>
          </w:p>
        </w:tc>
      </w:tr>
      <w:tr w:rsidR="001902DA" w:rsidRPr="006A0059" w14:paraId="39ACF5ED" w14:textId="77777777" w:rsidTr="001902DA">
        <w:tc>
          <w:tcPr>
            <w:tcW w:w="676" w:type="dxa"/>
            <w:vMerge/>
            <w:tcBorders>
              <w:left w:val="single" w:sz="4" w:space="0" w:color="auto"/>
            </w:tcBorders>
          </w:tcPr>
          <w:p w14:paraId="7428A29A" w14:textId="77777777" w:rsidR="001902DA" w:rsidRPr="006A0059" w:rsidRDefault="001902DA" w:rsidP="001902DA">
            <w:pPr>
              <w:rPr>
                <w:rFonts w:asciiTheme="majorEastAsia" w:eastAsiaTheme="majorEastAsia" w:hAnsiTheme="majorEastAsia"/>
                <w:b/>
                <w:sz w:val="18"/>
                <w:szCs w:val="18"/>
              </w:rPr>
            </w:pPr>
          </w:p>
        </w:tc>
        <w:tc>
          <w:tcPr>
            <w:tcW w:w="699" w:type="dxa"/>
          </w:tcPr>
          <w:p w14:paraId="55F2DC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10937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山火事の予防活動、森林巡視活動の実施状況について事例を選定しヒアリング等により現地で確認。</w:t>
            </w:r>
          </w:p>
        </w:tc>
      </w:tr>
      <w:tr w:rsidR="001902DA" w:rsidRPr="006A0059" w14:paraId="2C436DA0" w14:textId="77777777" w:rsidTr="001902DA">
        <w:tc>
          <w:tcPr>
            <w:tcW w:w="676" w:type="dxa"/>
            <w:vMerge w:val="restart"/>
            <w:tcBorders>
              <w:left w:val="single" w:sz="4" w:space="0" w:color="auto"/>
            </w:tcBorders>
          </w:tcPr>
          <w:p w14:paraId="3B6366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F6EA1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02291F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EB2CBD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森林火災消防に関し、関連機関との有機的連携を保ちつつ、従業員への訓練が実施され資材が準備されているかについての確認。</w:t>
            </w:r>
          </w:p>
        </w:tc>
      </w:tr>
      <w:tr w:rsidR="001902DA" w:rsidRPr="006A0059" w14:paraId="33ECB810" w14:textId="77777777" w:rsidTr="001902DA">
        <w:tc>
          <w:tcPr>
            <w:tcW w:w="676" w:type="dxa"/>
            <w:vMerge/>
            <w:tcBorders>
              <w:left w:val="single" w:sz="4" w:space="0" w:color="auto"/>
            </w:tcBorders>
          </w:tcPr>
          <w:p w14:paraId="31D14E3F" w14:textId="77777777" w:rsidR="001902DA" w:rsidRPr="006A0059" w:rsidRDefault="001902DA" w:rsidP="001902DA">
            <w:pPr>
              <w:rPr>
                <w:rFonts w:asciiTheme="majorEastAsia" w:eastAsiaTheme="majorEastAsia" w:hAnsiTheme="majorEastAsia"/>
                <w:b/>
                <w:sz w:val="18"/>
                <w:szCs w:val="18"/>
              </w:rPr>
            </w:pPr>
          </w:p>
        </w:tc>
        <w:tc>
          <w:tcPr>
            <w:tcW w:w="699" w:type="dxa"/>
          </w:tcPr>
          <w:p w14:paraId="45B386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338DEA3"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①森林火災消防緊急連絡網、消防組織体制等の確認。</w:t>
            </w:r>
          </w:p>
          <w:p w14:paraId="07C1E14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②消防訓練計画等の確認。</w:t>
            </w:r>
          </w:p>
        </w:tc>
      </w:tr>
      <w:tr w:rsidR="001902DA" w:rsidRPr="006A0059" w14:paraId="3CC7AAA8" w14:textId="77777777" w:rsidTr="001902DA">
        <w:tc>
          <w:tcPr>
            <w:tcW w:w="676" w:type="dxa"/>
            <w:vMerge/>
            <w:tcBorders>
              <w:left w:val="single" w:sz="4" w:space="0" w:color="auto"/>
            </w:tcBorders>
          </w:tcPr>
          <w:p w14:paraId="1B5E1209" w14:textId="77777777" w:rsidR="001902DA" w:rsidRPr="006A0059" w:rsidRDefault="001902DA" w:rsidP="001902DA">
            <w:pPr>
              <w:rPr>
                <w:rFonts w:asciiTheme="majorEastAsia" w:eastAsiaTheme="majorEastAsia" w:hAnsiTheme="majorEastAsia"/>
                <w:b/>
                <w:sz w:val="18"/>
                <w:szCs w:val="18"/>
              </w:rPr>
            </w:pPr>
          </w:p>
        </w:tc>
        <w:tc>
          <w:tcPr>
            <w:tcW w:w="699" w:type="dxa"/>
          </w:tcPr>
          <w:p w14:paraId="02E69D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42364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消防組織体制等の活動状況や消防訓練計画の実施状況について現地で確認。</w:t>
            </w:r>
          </w:p>
        </w:tc>
      </w:tr>
      <w:tr w:rsidR="001902DA" w:rsidRPr="006A0059" w14:paraId="49E67FE5" w14:textId="77777777" w:rsidTr="001902DA">
        <w:tc>
          <w:tcPr>
            <w:tcW w:w="676" w:type="dxa"/>
            <w:vMerge w:val="restart"/>
            <w:tcBorders>
              <w:left w:val="single" w:sz="4" w:space="0" w:color="auto"/>
            </w:tcBorders>
          </w:tcPr>
          <w:p w14:paraId="52EACD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4D55C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585AB8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2B612C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森林火災被害跡地の森林造成の計画の策定状況、場所毎の更新方法、面積等が明示されいるかについて確認。</w:t>
            </w:r>
          </w:p>
        </w:tc>
      </w:tr>
      <w:tr w:rsidR="001902DA" w:rsidRPr="006A0059" w14:paraId="695FBE16" w14:textId="77777777" w:rsidTr="001902DA">
        <w:tc>
          <w:tcPr>
            <w:tcW w:w="676" w:type="dxa"/>
            <w:vMerge/>
            <w:tcBorders>
              <w:left w:val="single" w:sz="4" w:space="0" w:color="auto"/>
            </w:tcBorders>
          </w:tcPr>
          <w:p w14:paraId="2AC55DD8" w14:textId="77777777" w:rsidR="001902DA" w:rsidRPr="006A0059" w:rsidRDefault="001902DA" w:rsidP="001902DA">
            <w:pPr>
              <w:rPr>
                <w:rFonts w:asciiTheme="majorEastAsia" w:eastAsiaTheme="majorEastAsia" w:hAnsiTheme="majorEastAsia"/>
                <w:b/>
                <w:sz w:val="18"/>
                <w:szCs w:val="18"/>
              </w:rPr>
            </w:pPr>
          </w:p>
        </w:tc>
        <w:tc>
          <w:tcPr>
            <w:tcW w:w="699" w:type="dxa"/>
          </w:tcPr>
          <w:p w14:paraId="70ADDF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95C0015" w14:textId="77777777" w:rsidR="001902DA" w:rsidRPr="006A0059" w:rsidRDefault="001902DA" w:rsidP="005C28A0">
            <w:pPr>
              <w:pStyle w:val="a9"/>
              <w:numPr>
                <w:ilvl w:val="0"/>
                <w:numId w:val="33"/>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森林火災被害記録の確認。</w:t>
            </w:r>
          </w:p>
          <w:p w14:paraId="397C1C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②森林管理計画等における火災跡地への造林計画の確認。</w:t>
            </w:r>
          </w:p>
        </w:tc>
      </w:tr>
      <w:tr w:rsidR="001902DA" w:rsidRPr="006A0059" w14:paraId="7B50FECB" w14:textId="77777777" w:rsidTr="001902DA">
        <w:tc>
          <w:tcPr>
            <w:tcW w:w="676" w:type="dxa"/>
            <w:vMerge/>
            <w:tcBorders>
              <w:left w:val="single" w:sz="4" w:space="0" w:color="auto"/>
            </w:tcBorders>
          </w:tcPr>
          <w:p w14:paraId="190C37AC" w14:textId="77777777" w:rsidR="001902DA" w:rsidRPr="006A0059" w:rsidRDefault="001902DA" w:rsidP="001902DA">
            <w:pPr>
              <w:rPr>
                <w:rFonts w:asciiTheme="majorEastAsia" w:eastAsiaTheme="majorEastAsia" w:hAnsiTheme="majorEastAsia"/>
                <w:b/>
                <w:sz w:val="18"/>
                <w:szCs w:val="18"/>
              </w:rPr>
            </w:pPr>
          </w:p>
        </w:tc>
        <w:tc>
          <w:tcPr>
            <w:tcW w:w="699" w:type="dxa"/>
          </w:tcPr>
          <w:p w14:paraId="04C087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91F92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火災被害跡地の森林造成状況について現地で確認。</w:t>
            </w:r>
          </w:p>
        </w:tc>
      </w:tr>
      <w:tr w:rsidR="001902DA" w:rsidRPr="006A0059" w14:paraId="76A39B87" w14:textId="77777777" w:rsidTr="001902DA">
        <w:tc>
          <w:tcPr>
            <w:tcW w:w="676" w:type="dxa"/>
            <w:vMerge w:val="restart"/>
            <w:tcBorders>
              <w:left w:val="single" w:sz="4" w:space="0" w:color="auto"/>
            </w:tcBorders>
          </w:tcPr>
          <w:p w14:paraId="6D4BB6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0CB440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9" w:type="dxa"/>
          </w:tcPr>
          <w:p w14:paraId="7A1AD86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2EC84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経済的、環境的、社会的または文化的な価値の増加が期待できる耕作放棄された農地等の森林への転用実績の確認。</w:t>
            </w:r>
          </w:p>
        </w:tc>
      </w:tr>
      <w:tr w:rsidR="001902DA" w:rsidRPr="006A0059" w14:paraId="52F2FC05" w14:textId="77777777" w:rsidTr="001902DA">
        <w:tc>
          <w:tcPr>
            <w:tcW w:w="676" w:type="dxa"/>
            <w:vMerge/>
            <w:tcBorders>
              <w:left w:val="single" w:sz="4" w:space="0" w:color="auto"/>
            </w:tcBorders>
          </w:tcPr>
          <w:p w14:paraId="7D928E70" w14:textId="77777777" w:rsidR="001902DA" w:rsidRPr="006A0059" w:rsidRDefault="001902DA" w:rsidP="001902DA">
            <w:pPr>
              <w:rPr>
                <w:rFonts w:asciiTheme="majorEastAsia" w:eastAsiaTheme="majorEastAsia" w:hAnsiTheme="majorEastAsia"/>
                <w:b/>
                <w:sz w:val="18"/>
                <w:szCs w:val="18"/>
              </w:rPr>
            </w:pPr>
          </w:p>
        </w:tc>
        <w:tc>
          <w:tcPr>
            <w:tcW w:w="699" w:type="dxa"/>
          </w:tcPr>
          <w:p w14:paraId="7A6F5D6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D5EA5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耕作放棄された農地等の森林への転用計画の確認。</w:t>
            </w:r>
          </w:p>
        </w:tc>
      </w:tr>
      <w:tr w:rsidR="001902DA" w:rsidRPr="006A0059" w14:paraId="4BA8A3B2" w14:textId="77777777" w:rsidTr="001902DA">
        <w:tc>
          <w:tcPr>
            <w:tcW w:w="676" w:type="dxa"/>
            <w:vMerge/>
            <w:tcBorders>
              <w:left w:val="single" w:sz="4" w:space="0" w:color="auto"/>
            </w:tcBorders>
          </w:tcPr>
          <w:p w14:paraId="4EBB3BC2" w14:textId="77777777" w:rsidR="001902DA" w:rsidRPr="006A0059" w:rsidRDefault="001902DA" w:rsidP="001902DA">
            <w:pPr>
              <w:rPr>
                <w:rFonts w:asciiTheme="majorEastAsia" w:eastAsiaTheme="majorEastAsia" w:hAnsiTheme="majorEastAsia"/>
                <w:b/>
                <w:sz w:val="18"/>
                <w:szCs w:val="18"/>
              </w:rPr>
            </w:pPr>
          </w:p>
        </w:tc>
        <w:tc>
          <w:tcPr>
            <w:tcW w:w="699" w:type="dxa"/>
          </w:tcPr>
          <w:p w14:paraId="7FF069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450E2B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森林への転用の実施状況について現地で確認。</w:t>
            </w:r>
          </w:p>
        </w:tc>
      </w:tr>
      <w:tr w:rsidR="001902DA" w:rsidRPr="006A0059" w14:paraId="5BF80170" w14:textId="77777777" w:rsidTr="001902DA">
        <w:tc>
          <w:tcPr>
            <w:tcW w:w="676" w:type="dxa"/>
            <w:vMerge w:val="restart"/>
            <w:tcBorders>
              <w:left w:val="single" w:sz="4" w:space="0" w:color="auto"/>
            </w:tcBorders>
          </w:tcPr>
          <w:p w14:paraId="1F9CD2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5E4C4A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9" w:type="dxa"/>
          </w:tcPr>
          <w:p w14:paraId="2FE3A3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AF960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原生林及びそれに近い天然林の維持・保全を図るべき自然生態系が棄損・劣化した場合には自然復元力の活用を基本とした施業計画について確認。</w:t>
            </w:r>
          </w:p>
        </w:tc>
      </w:tr>
      <w:tr w:rsidR="001902DA" w:rsidRPr="006A0059" w14:paraId="7F0DD369" w14:textId="77777777" w:rsidTr="001902DA">
        <w:tc>
          <w:tcPr>
            <w:tcW w:w="676" w:type="dxa"/>
            <w:vMerge/>
            <w:tcBorders>
              <w:left w:val="single" w:sz="4" w:space="0" w:color="auto"/>
            </w:tcBorders>
          </w:tcPr>
          <w:p w14:paraId="545C17F4" w14:textId="77777777" w:rsidR="001902DA" w:rsidRPr="006A0059" w:rsidRDefault="001902DA" w:rsidP="001902DA">
            <w:pPr>
              <w:rPr>
                <w:rFonts w:asciiTheme="majorEastAsia" w:eastAsiaTheme="majorEastAsia" w:hAnsiTheme="majorEastAsia"/>
                <w:b/>
                <w:sz w:val="18"/>
                <w:szCs w:val="18"/>
              </w:rPr>
            </w:pPr>
          </w:p>
        </w:tc>
        <w:tc>
          <w:tcPr>
            <w:tcW w:w="699" w:type="dxa"/>
          </w:tcPr>
          <w:p w14:paraId="6C0FC58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41AB1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自然復元力の活用を基本とした施業計画の内容の確認。</w:t>
            </w:r>
          </w:p>
        </w:tc>
      </w:tr>
      <w:tr w:rsidR="001902DA" w:rsidRPr="006A0059" w14:paraId="04FAAC91" w14:textId="77777777" w:rsidTr="001902DA">
        <w:tc>
          <w:tcPr>
            <w:tcW w:w="676" w:type="dxa"/>
            <w:vMerge/>
            <w:tcBorders>
              <w:left w:val="single" w:sz="4" w:space="0" w:color="auto"/>
            </w:tcBorders>
          </w:tcPr>
          <w:p w14:paraId="50745F13" w14:textId="77777777" w:rsidR="001902DA" w:rsidRPr="006A0059" w:rsidRDefault="001902DA" w:rsidP="001902DA">
            <w:pPr>
              <w:rPr>
                <w:rFonts w:asciiTheme="majorEastAsia" w:eastAsiaTheme="majorEastAsia" w:hAnsiTheme="majorEastAsia"/>
                <w:b/>
                <w:sz w:val="18"/>
                <w:szCs w:val="18"/>
              </w:rPr>
            </w:pPr>
          </w:p>
        </w:tc>
        <w:tc>
          <w:tcPr>
            <w:tcW w:w="699" w:type="dxa"/>
          </w:tcPr>
          <w:p w14:paraId="1B7046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3D4E6E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自然復元力の活用を基本とした施業の実施事例について現地で確認。</w:t>
            </w:r>
          </w:p>
        </w:tc>
      </w:tr>
    </w:tbl>
    <w:p w14:paraId="1FBAE5BC" w14:textId="77777777" w:rsidR="001902DA" w:rsidRPr="006A0059" w:rsidRDefault="001902DA" w:rsidP="001902DA">
      <w:pPr>
        <w:rPr>
          <w:rFonts w:asciiTheme="majorEastAsia" w:eastAsiaTheme="majorEastAsia" w:hAnsiTheme="majorEastAsia"/>
          <w:b/>
          <w:sz w:val="18"/>
          <w:szCs w:val="18"/>
        </w:rPr>
      </w:pPr>
    </w:p>
    <w:p w14:paraId="600C1378"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71" w:name="_Toc535679612"/>
      <w:r w:rsidRPr="006A0059">
        <w:rPr>
          <w:rFonts w:asciiTheme="majorEastAsia" w:eastAsiaTheme="majorEastAsia" w:hAnsiTheme="majorEastAsia" w:cs="ＭＳ Ｐゴシック" w:hint="eastAsia"/>
          <w:sz w:val="18"/>
          <w:szCs w:val="18"/>
        </w:rPr>
        <w:t>基準5　持続的森林経営のための法的、制度的枠組</w:t>
      </w:r>
      <w:bookmarkEnd w:id="71"/>
    </w:p>
    <w:tbl>
      <w:tblPr>
        <w:tblStyle w:val="ac"/>
        <w:tblW w:w="0" w:type="auto"/>
        <w:tblLook w:val="04A0" w:firstRow="1" w:lastRow="0" w:firstColumn="1" w:lastColumn="0" w:noHBand="0" w:noVBand="1"/>
      </w:tblPr>
      <w:tblGrid>
        <w:gridCol w:w="676"/>
        <w:gridCol w:w="696"/>
        <w:gridCol w:w="7122"/>
      </w:tblGrid>
      <w:tr w:rsidR="001902DA" w:rsidRPr="006A0059" w14:paraId="0B50CA67" w14:textId="77777777" w:rsidTr="001902DA">
        <w:tc>
          <w:tcPr>
            <w:tcW w:w="8494" w:type="dxa"/>
            <w:gridSpan w:val="3"/>
            <w:tcBorders>
              <w:left w:val="single" w:sz="4" w:space="0" w:color="auto"/>
              <w:right w:val="single" w:sz="4" w:space="0" w:color="auto"/>
            </w:tcBorders>
          </w:tcPr>
          <w:p w14:paraId="4A53C8F2"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関係する国際条約、法律･条例等が尊重・遵守されるとともに地域社会（アイヌ民族を含む。）の慣習的権利が尊重されるかどうか確認。また、従業員や委託請負先に対しては生物多様性などについて適正に指導訓練がなされているか、また、労働安全に関する必要な指導訓練がなされているかについて確認。</w:t>
            </w:r>
          </w:p>
        </w:tc>
      </w:tr>
      <w:tr w:rsidR="001902DA" w:rsidRPr="006A0059" w14:paraId="5F4BF3A1" w14:textId="77777777" w:rsidTr="001902DA">
        <w:tc>
          <w:tcPr>
            <w:tcW w:w="8494" w:type="dxa"/>
            <w:gridSpan w:val="3"/>
            <w:tcBorders>
              <w:left w:val="single" w:sz="4" w:space="0" w:color="auto"/>
              <w:right w:val="single" w:sz="4" w:space="0" w:color="auto"/>
            </w:tcBorders>
          </w:tcPr>
          <w:p w14:paraId="357186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全ての法律及び日本が批准・賛成をした全ての国際条約等（国際連合宣言を含む。）を遵守し､</w:t>
            </w:r>
            <w:r w:rsidRPr="006A0059">
              <w:rPr>
                <w:rFonts w:asciiTheme="majorEastAsia" w:eastAsiaTheme="majorEastAsia" w:hAnsiTheme="majorEastAsia" w:cs="ＭＳゴシック" w:hint="eastAsia"/>
                <w:b/>
                <w:sz w:val="18"/>
                <w:szCs w:val="18"/>
              </w:rPr>
              <w:t>日本において批准・賛成がなされていない条約等（国際連合宣言を含む。）については、尊重し、関連する分野について関連する日本国内法を適用して遵守しているかについて確認。</w:t>
            </w:r>
          </w:p>
        </w:tc>
      </w:tr>
      <w:tr w:rsidR="001902DA" w:rsidRPr="006A0059" w14:paraId="1A29405D" w14:textId="77777777" w:rsidTr="001902DA">
        <w:tc>
          <w:tcPr>
            <w:tcW w:w="676" w:type="dxa"/>
            <w:vMerge w:val="restart"/>
            <w:tcBorders>
              <w:left w:val="single" w:sz="4" w:space="0" w:color="auto"/>
              <w:right w:val="nil"/>
            </w:tcBorders>
          </w:tcPr>
          <w:p w14:paraId="7FCE4C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86A91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1B4EF8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Borders>
              <w:left w:val="single" w:sz="4" w:space="0" w:color="auto"/>
              <w:right w:val="single" w:sz="4" w:space="0" w:color="auto"/>
            </w:tcBorders>
          </w:tcPr>
          <w:p w14:paraId="3FB191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森林管理の実行及び森林生態系の保護・保全、土地・森林の使用権並びに健康、労働、及び安全の問題、税制等</w:t>
            </w:r>
            <w:r w:rsidRPr="006A0059">
              <w:rPr>
                <w:rFonts w:asciiTheme="majorEastAsia" w:eastAsiaTheme="majorEastAsia" w:hAnsiTheme="majorEastAsia" w:cs="ＭＳ Ｐゴシック" w:hint="eastAsia"/>
                <w:b/>
                <w:sz w:val="18"/>
                <w:szCs w:val="18"/>
              </w:rPr>
              <w:t>森林管理に関わる法令等を</w:t>
            </w:r>
            <w:r w:rsidRPr="006A0059">
              <w:rPr>
                <w:rFonts w:asciiTheme="majorEastAsia" w:eastAsiaTheme="majorEastAsia" w:hAnsiTheme="majorEastAsia" w:cs="ＭＳゴシック" w:hint="eastAsia"/>
                <w:b/>
                <w:sz w:val="18"/>
                <w:szCs w:val="18"/>
              </w:rPr>
              <w:t>遵守しているかについて確認。</w:t>
            </w:r>
          </w:p>
        </w:tc>
      </w:tr>
      <w:tr w:rsidR="001902DA" w:rsidRPr="006A0059" w14:paraId="73689D11" w14:textId="77777777" w:rsidTr="001902DA">
        <w:tc>
          <w:tcPr>
            <w:tcW w:w="676" w:type="dxa"/>
            <w:vMerge/>
            <w:tcBorders>
              <w:left w:val="single" w:sz="4" w:space="0" w:color="auto"/>
            </w:tcBorders>
          </w:tcPr>
          <w:p w14:paraId="3B96F279" w14:textId="77777777" w:rsidR="001902DA" w:rsidRPr="006A0059" w:rsidRDefault="001902DA" w:rsidP="001902DA">
            <w:pPr>
              <w:rPr>
                <w:rFonts w:asciiTheme="majorEastAsia" w:eastAsiaTheme="majorEastAsia" w:hAnsiTheme="majorEastAsia"/>
                <w:b/>
                <w:sz w:val="18"/>
                <w:szCs w:val="18"/>
              </w:rPr>
            </w:pPr>
          </w:p>
        </w:tc>
        <w:tc>
          <w:tcPr>
            <w:tcW w:w="696" w:type="dxa"/>
          </w:tcPr>
          <w:p w14:paraId="28E0D8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4E86B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森林管理計画等の基本方針等の記載内容について確認。</w:t>
            </w:r>
          </w:p>
        </w:tc>
      </w:tr>
      <w:tr w:rsidR="001902DA" w:rsidRPr="006A0059" w14:paraId="0BED7214" w14:textId="77777777" w:rsidTr="001902DA">
        <w:tc>
          <w:tcPr>
            <w:tcW w:w="676" w:type="dxa"/>
            <w:vMerge/>
            <w:tcBorders>
              <w:left w:val="single" w:sz="4" w:space="0" w:color="auto"/>
            </w:tcBorders>
          </w:tcPr>
          <w:p w14:paraId="0F5E954E" w14:textId="77777777" w:rsidR="001902DA" w:rsidRPr="006A0059" w:rsidRDefault="001902DA" w:rsidP="001902DA">
            <w:pPr>
              <w:rPr>
                <w:rFonts w:asciiTheme="majorEastAsia" w:eastAsiaTheme="majorEastAsia" w:hAnsiTheme="majorEastAsia"/>
                <w:b/>
                <w:sz w:val="18"/>
                <w:szCs w:val="18"/>
              </w:rPr>
            </w:pPr>
          </w:p>
        </w:tc>
        <w:tc>
          <w:tcPr>
            <w:tcW w:w="696" w:type="dxa"/>
          </w:tcPr>
          <w:p w14:paraId="3A929C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57EC8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森林管理計画等の基本方針等の記載内容の取組み状況についてヒアリング及び現地において確認。</w:t>
            </w:r>
          </w:p>
        </w:tc>
      </w:tr>
      <w:tr w:rsidR="001902DA" w:rsidRPr="006A0059" w14:paraId="1211C239" w14:textId="77777777" w:rsidTr="001902DA">
        <w:tc>
          <w:tcPr>
            <w:tcW w:w="676" w:type="dxa"/>
            <w:vMerge w:val="restart"/>
            <w:tcBorders>
              <w:left w:val="single" w:sz="4" w:space="0" w:color="auto"/>
            </w:tcBorders>
          </w:tcPr>
          <w:p w14:paraId="2F3E12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B68E7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028B346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16530E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森林管理上必要な法令集を常にアクセス可能な状態に保ち、合法性の遵守に関してその説明責任を担保しうる文書、記録等の整備と適切な対策について確認。</w:t>
            </w:r>
          </w:p>
        </w:tc>
      </w:tr>
      <w:tr w:rsidR="001902DA" w:rsidRPr="006A0059" w14:paraId="48BF51C3" w14:textId="77777777" w:rsidTr="001902DA">
        <w:tc>
          <w:tcPr>
            <w:tcW w:w="676" w:type="dxa"/>
            <w:vMerge/>
            <w:tcBorders>
              <w:left w:val="single" w:sz="4" w:space="0" w:color="auto"/>
            </w:tcBorders>
          </w:tcPr>
          <w:p w14:paraId="4E54C6F1" w14:textId="77777777" w:rsidR="001902DA" w:rsidRPr="006A0059" w:rsidRDefault="001902DA" w:rsidP="001902DA">
            <w:pPr>
              <w:rPr>
                <w:rFonts w:asciiTheme="majorEastAsia" w:eastAsiaTheme="majorEastAsia" w:hAnsiTheme="majorEastAsia"/>
                <w:b/>
                <w:sz w:val="18"/>
                <w:szCs w:val="18"/>
              </w:rPr>
            </w:pPr>
          </w:p>
        </w:tc>
        <w:tc>
          <w:tcPr>
            <w:tcW w:w="696" w:type="dxa"/>
          </w:tcPr>
          <w:p w14:paraId="2560FB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49459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①林野小六法等によって関係法令へのアクセス出来る状況について確認。</w:t>
            </w:r>
          </w:p>
          <w:p w14:paraId="1A3044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②伐採・伐採後の造林届出書（写し）、保安林の伐採許可書（写し）等の整備状況の確認</w:t>
            </w:r>
          </w:p>
        </w:tc>
      </w:tr>
      <w:tr w:rsidR="001902DA" w:rsidRPr="006A0059" w14:paraId="2593D7E7" w14:textId="77777777" w:rsidTr="001902DA">
        <w:tc>
          <w:tcPr>
            <w:tcW w:w="676" w:type="dxa"/>
            <w:vMerge/>
            <w:tcBorders>
              <w:left w:val="single" w:sz="4" w:space="0" w:color="auto"/>
            </w:tcBorders>
          </w:tcPr>
          <w:p w14:paraId="6EB07915" w14:textId="77777777" w:rsidR="001902DA" w:rsidRPr="006A0059" w:rsidRDefault="001902DA" w:rsidP="001902DA">
            <w:pPr>
              <w:rPr>
                <w:rFonts w:asciiTheme="majorEastAsia" w:eastAsiaTheme="majorEastAsia" w:hAnsiTheme="majorEastAsia"/>
                <w:b/>
                <w:sz w:val="18"/>
                <w:szCs w:val="18"/>
              </w:rPr>
            </w:pPr>
          </w:p>
        </w:tc>
        <w:tc>
          <w:tcPr>
            <w:tcW w:w="696" w:type="dxa"/>
          </w:tcPr>
          <w:p w14:paraId="032213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D49DC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（必要な場合はヒアリング等において現地で確認。）</w:t>
            </w:r>
          </w:p>
        </w:tc>
      </w:tr>
      <w:tr w:rsidR="001902DA" w:rsidRPr="006A0059" w14:paraId="7560A93C" w14:textId="77777777" w:rsidTr="001902DA">
        <w:tc>
          <w:tcPr>
            <w:tcW w:w="676" w:type="dxa"/>
            <w:vMerge w:val="restart"/>
            <w:tcBorders>
              <w:left w:val="single" w:sz="4" w:space="0" w:color="auto"/>
            </w:tcBorders>
          </w:tcPr>
          <w:p w14:paraId="33CE70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1AE0A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3</w:t>
            </w:r>
          </w:p>
        </w:tc>
        <w:tc>
          <w:tcPr>
            <w:tcW w:w="696" w:type="dxa"/>
          </w:tcPr>
          <w:p w14:paraId="5CC37DD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審査概要</w:t>
            </w:r>
          </w:p>
        </w:tc>
        <w:tc>
          <w:tcPr>
            <w:tcW w:w="7122" w:type="dxa"/>
          </w:tcPr>
          <w:p w14:paraId="52BE9B82" w14:textId="77777777" w:rsidR="001902DA" w:rsidRPr="006A0059" w:rsidRDefault="001902DA" w:rsidP="001902DA">
            <w:pPr>
              <w:autoSpaceDE w:val="0"/>
              <w:autoSpaceDN w:val="0"/>
              <w:adjustRightInd w:val="0"/>
              <w:jc w:val="left"/>
              <w:rPr>
                <w:rFonts w:asciiTheme="majorEastAsia" w:eastAsiaTheme="majorEastAsia" w:hAnsiTheme="majorEastAsia" w:cs="ＭＳゴシック"/>
                <w:b/>
                <w:sz w:val="18"/>
                <w:szCs w:val="18"/>
              </w:rPr>
            </w:pPr>
            <w:r w:rsidRPr="006A0059">
              <w:rPr>
                <w:rFonts w:asciiTheme="majorEastAsia" w:eastAsiaTheme="majorEastAsia" w:hAnsiTheme="majorEastAsia" w:cs="Arial" w:hint="eastAsia"/>
                <w:b/>
                <w:sz w:val="18"/>
                <w:szCs w:val="18"/>
              </w:rPr>
              <w:t>森林管理者は森林を適切に保護する観点から森林内での</w:t>
            </w:r>
            <w:r w:rsidRPr="006A0059">
              <w:rPr>
                <w:rFonts w:asciiTheme="majorEastAsia" w:eastAsiaTheme="majorEastAsia" w:hAnsiTheme="majorEastAsia" w:cs="ＭＳゴシック" w:hint="eastAsia"/>
                <w:b/>
                <w:sz w:val="18"/>
                <w:szCs w:val="18"/>
              </w:rPr>
              <w:t>違法行為等の無認可行為を防止するための標識の設置等による普及・啓発状況について確認。</w:t>
            </w:r>
          </w:p>
        </w:tc>
      </w:tr>
      <w:tr w:rsidR="001902DA" w:rsidRPr="006A0059" w14:paraId="307D8DEE" w14:textId="77777777" w:rsidTr="001902DA">
        <w:tc>
          <w:tcPr>
            <w:tcW w:w="676" w:type="dxa"/>
            <w:vMerge/>
            <w:tcBorders>
              <w:left w:val="single" w:sz="4" w:space="0" w:color="auto"/>
            </w:tcBorders>
          </w:tcPr>
          <w:p w14:paraId="184948ED" w14:textId="77777777" w:rsidR="001902DA" w:rsidRPr="006A0059" w:rsidRDefault="001902DA" w:rsidP="001902DA">
            <w:pPr>
              <w:rPr>
                <w:rFonts w:asciiTheme="majorEastAsia" w:eastAsiaTheme="majorEastAsia" w:hAnsiTheme="majorEastAsia"/>
                <w:b/>
                <w:sz w:val="18"/>
                <w:szCs w:val="18"/>
              </w:rPr>
            </w:pPr>
          </w:p>
        </w:tc>
        <w:tc>
          <w:tcPr>
            <w:tcW w:w="696" w:type="dxa"/>
          </w:tcPr>
          <w:p w14:paraId="4E7F75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0AD535C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森林管理計画書等上の記載内容について確認。</w:t>
            </w:r>
          </w:p>
        </w:tc>
      </w:tr>
      <w:tr w:rsidR="001902DA" w:rsidRPr="006A0059" w14:paraId="6F47FB51" w14:textId="77777777" w:rsidTr="001902DA">
        <w:tc>
          <w:tcPr>
            <w:tcW w:w="676" w:type="dxa"/>
            <w:vMerge/>
            <w:tcBorders>
              <w:left w:val="single" w:sz="4" w:space="0" w:color="auto"/>
            </w:tcBorders>
          </w:tcPr>
          <w:p w14:paraId="5BBAAD7D" w14:textId="77777777" w:rsidR="001902DA" w:rsidRPr="006A0059" w:rsidRDefault="001902DA" w:rsidP="001902DA">
            <w:pPr>
              <w:rPr>
                <w:rFonts w:asciiTheme="majorEastAsia" w:eastAsiaTheme="majorEastAsia" w:hAnsiTheme="majorEastAsia"/>
                <w:b/>
                <w:sz w:val="18"/>
                <w:szCs w:val="18"/>
              </w:rPr>
            </w:pPr>
          </w:p>
        </w:tc>
        <w:tc>
          <w:tcPr>
            <w:tcW w:w="696" w:type="dxa"/>
          </w:tcPr>
          <w:p w14:paraId="239E7F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29EC0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標識の設置状況について現地</w:t>
            </w:r>
            <w:r w:rsidRPr="006A0059">
              <w:rPr>
                <w:rFonts w:asciiTheme="majorEastAsia" w:eastAsiaTheme="majorEastAsia" w:hAnsiTheme="majorEastAsia" w:hint="eastAsia"/>
                <w:b/>
                <w:sz w:val="18"/>
                <w:szCs w:val="18"/>
              </w:rPr>
              <w:t>で</w:t>
            </w:r>
            <w:r w:rsidRPr="006A0059">
              <w:rPr>
                <w:rFonts w:asciiTheme="majorEastAsia" w:eastAsiaTheme="majorEastAsia" w:hAnsiTheme="majorEastAsia"/>
                <w:b/>
                <w:sz w:val="18"/>
                <w:szCs w:val="18"/>
              </w:rPr>
              <w:t>確認。</w:t>
            </w:r>
          </w:p>
        </w:tc>
      </w:tr>
      <w:tr w:rsidR="001902DA" w:rsidRPr="006A0059" w14:paraId="3C6E2240" w14:textId="77777777" w:rsidTr="001902DA">
        <w:tc>
          <w:tcPr>
            <w:tcW w:w="676" w:type="dxa"/>
            <w:vMerge w:val="restart"/>
            <w:tcBorders>
              <w:left w:val="single" w:sz="4" w:space="0" w:color="auto"/>
            </w:tcBorders>
          </w:tcPr>
          <w:p w14:paraId="378152B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74E9C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1DC4B4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1E40F11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森林管理者は、森林管理に係る地元住民等からの苦情等に関し、その意見陳述の機会の設置状況、及び公正な解決を図るための手順の策定状況について確認。</w:t>
            </w:r>
          </w:p>
        </w:tc>
      </w:tr>
      <w:tr w:rsidR="001902DA" w:rsidRPr="006A0059" w14:paraId="5639FF4A" w14:textId="77777777" w:rsidTr="001902DA">
        <w:tc>
          <w:tcPr>
            <w:tcW w:w="676" w:type="dxa"/>
            <w:vMerge/>
            <w:tcBorders>
              <w:left w:val="single" w:sz="4" w:space="0" w:color="auto"/>
            </w:tcBorders>
          </w:tcPr>
          <w:p w14:paraId="6824C6BE" w14:textId="77777777" w:rsidR="001902DA" w:rsidRPr="006A0059" w:rsidRDefault="001902DA" w:rsidP="001902DA">
            <w:pPr>
              <w:rPr>
                <w:rFonts w:asciiTheme="majorEastAsia" w:eastAsiaTheme="majorEastAsia" w:hAnsiTheme="majorEastAsia"/>
                <w:b/>
                <w:sz w:val="18"/>
                <w:szCs w:val="18"/>
              </w:rPr>
            </w:pPr>
          </w:p>
        </w:tc>
        <w:tc>
          <w:tcPr>
            <w:tcW w:w="696" w:type="dxa"/>
          </w:tcPr>
          <w:p w14:paraId="65E94A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41DCFF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意見陳述の機会の設置状況の記録及び公正な解決を図るための手順の確認。</w:t>
            </w:r>
          </w:p>
        </w:tc>
      </w:tr>
      <w:tr w:rsidR="001902DA" w:rsidRPr="006A0059" w14:paraId="7893C1C0" w14:textId="77777777" w:rsidTr="001902DA">
        <w:tc>
          <w:tcPr>
            <w:tcW w:w="676" w:type="dxa"/>
            <w:vMerge/>
            <w:tcBorders>
              <w:left w:val="single" w:sz="4" w:space="0" w:color="auto"/>
            </w:tcBorders>
          </w:tcPr>
          <w:p w14:paraId="0A039214" w14:textId="77777777" w:rsidR="001902DA" w:rsidRPr="006A0059" w:rsidRDefault="001902DA" w:rsidP="001902DA">
            <w:pPr>
              <w:rPr>
                <w:rFonts w:asciiTheme="majorEastAsia" w:eastAsiaTheme="majorEastAsia" w:hAnsiTheme="majorEastAsia"/>
                <w:b/>
                <w:sz w:val="18"/>
                <w:szCs w:val="18"/>
              </w:rPr>
            </w:pPr>
          </w:p>
        </w:tc>
        <w:tc>
          <w:tcPr>
            <w:tcW w:w="696" w:type="dxa"/>
          </w:tcPr>
          <w:p w14:paraId="4607B4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0AD04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（必要に応じてヒアリング等において現地で確認。）</w:t>
            </w:r>
          </w:p>
        </w:tc>
      </w:tr>
      <w:tr w:rsidR="001902DA" w:rsidRPr="006A0059" w14:paraId="3C281990" w14:textId="77777777" w:rsidTr="001902DA">
        <w:tc>
          <w:tcPr>
            <w:tcW w:w="676" w:type="dxa"/>
            <w:vMerge w:val="restart"/>
            <w:tcBorders>
              <w:left w:val="single" w:sz="4" w:space="0" w:color="auto"/>
            </w:tcBorders>
          </w:tcPr>
          <w:p w14:paraId="577CD5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B1BD3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258A21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F3EF02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森林管理者は、</w:t>
            </w:r>
            <w:r w:rsidRPr="006A0059">
              <w:rPr>
                <w:rFonts w:asciiTheme="majorEastAsia" w:eastAsiaTheme="majorEastAsia" w:hAnsiTheme="majorEastAsia" w:cs="ＭＳ明朝" w:hint="eastAsia"/>
                <w:b/>
                <w:sz w:val="18"/>
                <w:szCs w:val="18"/>
              </w:rPr>
              <w:t>ILO</w:t>
            </w:r>
            <w:r w:rsidRPr="006A0059">
              <w:rPr>
                <w:rFonts w:asciiTheme="majorEastAsia" w:eastAsiaTheme="majorEastAsia" w:hAnsiTheme="majorEastAsia" w:hint="eastAsia"/>
                <w:b/>
                <w:sz w:val="18"/>
                <w:szCs w:val="18"/>
              </w:rPr>
              <w:t>169号及び「</w:t>
            </w:r>
            <w:r w:rsidRPr="006A0059">
              <w:rPr>
                <w:rFonts w:asciiTheme="majorEastAsia" w:eastAsiaTheme="majorEastAsia" w:hAnsiTheme="majorEastAsia" w:cs="ＭＳ明朝" w:hint="eastAsia"/>
                <w:b/>
                <w:sz w:val="18"/>
                <w:szCs w:val="18"/>
              </w:rPr>
              <w:t>先住民族の権利に関する国際連合宣言」を尊重し､</w:t>
            </w:r>
            <w:r w:rsidRPr="006A0059">
              <w:rPr>
                <w:rFonts w:asciiTheme="majorEastAsia" w:eastAsiaTheme="majorEastAsia" w:hAnsiTheme="majorEastAsia" w:cs="MS-Mincho" w:hint="eastAsia"/>
                <w:b/>
                <w:sz w:val="18"/>
                <w:szCs w:val="18"/>
              </w:rPr>
              <w:t>「アイヌ文化の振興並びにアイヌの伝統等に関する知識の普及及び啓発に関する法律（以下「アイヌ文化振興法」という。）」</w:t>
            </w:r>
            <w:r w:rsidRPr="006A0059">
              <w:rPr>
                <w:rFonts w:asciiTheme="majorEastAsia" w:eastAsiaTheme="majorEastAsia" w:hAnsiTheme="majorEastAsia" w:cs="ＭＳ明朝" w:hint="eastAsia"/>
                <w:b/>
                <w:sz w:val="18"/>
                <w:szCs w:val="18"/>
              </w:rPr>
              <w:t>及び</w:t>
            </w:r>
            <w:r w:rsidRPr="006A0059">
              <w:rPr>
                <w:rFonts w:asciiTheme="majorEastAsia" w:eastAsiaTheme="majorEastAsia" w:hAnsiTheme="majorEastAsia" w:cs="Meiryo UI" w:hint="eastAsia"/>
                <w:b/>
                <w:sz w:val="18"/>
                <w:szCs w:val="18"/>
              </w:rPr>
              <w:t>人種差別撤廃条約</w:t>
            </w:r>
            <w:r w:rsidRPr="006A0059">
              <w:rPr>
                <w:rFonts w:asciiTheme="majorEastAsia" w:eastAsiaTheme="majorEastAsia" w:hAnsiTheme="majorEastAsia" w:cs="MS-Mincho" w:hint="eastAsia"/>
                <w:b/>
                <w:sz w:val="18"/>
                <w:szCs w:val="18"/>
              </w:rPr>
              <w:t>を遵守するとともに、「アイヌ政策の在り方に関する有識者懇談会の報告書（以下「報告書」という。）」に基づくアイヌ政策の推進への配慮について確認。</w:t>
            </w:r>
          </w:p>
          <w:p w14:paraId="6C90546C" w14:textId="77777777" w:rsidR="001902DA" w:rsidRPr="006A0059" w:rsidRDefault="001902DA" w:rsidP="001902DA">
            <w:pPr>
              <w:tabs>
                <w:tab w:val="left" w:pos="3026"/>
                <w:tab w:val="left" w:pos="3221"/>
              </w:tabs>
              <w:autoSpaceDE w:val="0"/>
              <w:autoSpaceDN w:val="0"/>
              <w:adjustRightInd w:val="0"/>
              <w:ind w:firstLineChars="100" w:firstLine="169"/>
              <w:jc w:val="left"/>
              <w:rPr>
                <w:rFonts w:asciiTheme="majorEastAsia" w:eastAsiaTheme="majorEastAsia" w:hAnsiTheme="majorEastAsia" w:cs="ＭＳ明朝"/>
                <w:b/>
                <w:sz w:val="18"/>
                <w:szCs w:val="18"/>
              </w:rPr>
            </w:pPr>
            <w:r w:rsidRPr="006A0059">
              <w:rPr>
                <w:rFonts w:asciiTheme="majorEastAsia" w:eastAsiaTheme="majorEastAsia" w:hAnsiTheme="majorEastAsia" w:hint="eastAsia"/>
                <w:b/>
                <w:sz w:val="18"/>
                <w:szCs w:val="18"/>
              </w:rPr>
              <w:t>北海道の</w:t>
            </w:r>
            <w:r w:rsidRPr="006A0059">
              <w:rPr>
                <w:rFonts w:asciiTheme="majorEastAsia" w:eastAsiaTheme="majorEastAsia" w:hAnsiTheme="majorEastAsia" w:cs="ＭＳ明朝" w:hint="eastAsia"/>
                <w:b/>
                <w:sz w:val="18"/>
                <w:szCs w:val="18"/>
              </w:rPr>
              <w:t>アイヌの人々が居住する地域の森林管理者は、ステークホルダー(</w:t>
            </w:r>
            <w:r w:rsidRPr="006A0059">
              <w:rPr>
                <w:rFonts w:asciiTheme="majorEastAsia" w:eastAsiaTheme="majorEastAsia" w:hAnsiTheme="majorEastAsia" w:cs="ＭＳ明朝"/>
                <w:b/>
                <w:sz w:val="18"/>
                <w:szCs w:val="18"/>
              </w:rPr>
              <w:t>利害関係者</w:t>
            </w:r>
            <w:r w:rsidRPr="006A0059">
              <w:rPr>
                <w:rFonts w:asciiTheme="majorEastAsia" w:eastAsiaTheme="majorEastAsia" w:hAnsiTheme="majorEastAsia" w:cs="ＭＳ明朝" w:hint="eastAsia"/>
                <w:b/>
                <w:sz w:val="18"/>
                <w:szCs w:val="18"/>
              </w:rPr>
              <w:t>)であるアイヌの地域の組織に対し、当該森林の管理について、FPICに従い、説明会若しくは通信手段等を用いて意見を聴き、協議する手順・仕組、また、協議にあっては、前記国際条約及び国際宣言等を尊重・遵守しつつ､公正な解決を図るための手順・仕組について、その策定状況について確認。</w:t>
            </w:r>
          </w:p>
          <w:p w14:paraId="780392EA" w14:textId="77777777" w:rsidR="001902DA" w:rsidRPr="006A0059" w:rsidRDefault="001902DA" w:rsidP="001902DA">
            <w:pPr>
              <w:tabs>
                <w:tab w:val="left" w:pos="3026"/>
                <w:tab w:val="left" w:pos="3221"/>
              </w:tabs>
              <w:autoSpaceDE w:val="0"/>
              <w:autoSpaceDN w:val="0"/>
              <w:adjustRightInd w:val="0"/>
              <w:ind w:firstLineChars="100" w:firstLine="169"/>
              <w:jc w:val="left"/>
              <w:rPr>
                <w:rFonts w:asciiTheme="majorEastAsia" w:eastAsiaTheme="majorEastAsia" w:hAnsiTheme="majorEastAsia"/>
                <w:b/>
                <w:color w:val="FF0000"/>
                <w:sz w:val="18"/>
                <w:szCs w:val="18"/>
              </w:rPr>
            </w:pPr>
            <w:r w:rsidRPr="006A0059">
              <w:rPr>
                <w:rFonts w:asciiTheme="majorEastAsia" w:eastAsiaTheme="majorEastAsia" w:hAnsiTheme="majorEastAsia" w:hint="eastAsia"/>
                <w:b/>
                <w:sz w:val="18"/>
                <w:szCs w:val="18"/>
              </w:rPr>
              <w:t>この場合、北海道内のアイヌの地域の組織については、必要に応じて関係市町村、関係団体等で情報を得た上で対応しているかについて確認。</w:t>
            </w:r>
          </w:p>
        </w:tc>
      </w:tr>
      <w:tr w:rsidR="001902DA" w:rsidRPr="006A0059" w14:paraId="768E804C" w14:textId="77777777" w:rsidTr="001902DA">
        <w:tc>
          <w:tcPr>
            <w:tcW w:w="676" w:type="dxa"/>
            <w:vMerge/>
            <w:tcBorders>
              <w:left w:val="single" w:sz="4" w:space="0" w:color="auto"/>
            </w:tcBorders>
          </w:tcPr>
          <w:p w14:paraId="69697B35" w14:textId="77777777" w:rsidR="001902DA" w:rsidRPr="006A0059" w:rsidRDefault="001902DA" w:rsidP="001902DA">
            <w:pPr>
              <w:rPr>
                <w:rFonts w:asciiTheme="majorEastAsia" w:eastAsiaTheme="majorEastAsia" w:hAnsiTheme="majorEastAsia"/>
                <w:b/>
                <w:sz w:val="18"/>
                <w:szCs w:val="18"/>
              </w:rPr>
            </w:pPr>
          </w:p>
        </w:tc>
        <w:tc>
          <w:tcPr>
            <w:tcW w:w="696" w:type="dxa"/>
          </w:tcPr>
          <w:p w14:paraId="0EA88E8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p w14:paraId="73717915" w14:textId="77777777" w:rsidR="001902DA" w:rsidRPr="006A0059" w:rsidRDefault="001902DA" w:rsidP="001902DA">
            <w:pPr>
              <w:rPr>
                <w:rFonts w:asciiTheme="majorEastAsia" w:eastAsiaTheme="majorEastAsia" w:hAnsiTheme="majorEastAsia"/>
                <w:b/>
                <w:sz w:val="18"/>
                <w:szCs w:val="18"/>
              </w:rPr>
            </w:pPr>
          </w:p>
        </w:tc>
        <w:tc>
          <w:tcPr>
            <w:tcW w:w="7122" w:type="dxa"/>
          </w:tcPr>
          <w:p w14:paraId="633F0D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（アイヌ民族の文化、慣習の尊重）</w:t>
            </w:r>
          </w:p>
          <w:p w14:paraId="0503E594"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北海道の森林管理に当たっては、</w:t>
            </w:r>
            <w:r w:rsidRPr="006A0059">
              <w:rPr>
                <w:rFonts w:asciiTheme="majorEastAsia" w:eastAsiaTheme="majorEastAsia" w:hAnsiTheme="majorEastAsia"/>
                <w:b/>
                <w:sz w:val="18"/>
                <w:szCs w:val="18"/>
              </w:rPr>
              <w:t>アイヌ民族が独自の文化とアイデンティティを持つ先住民族であるとの認識のもと</w:t>
            </w:r>
            <w:r w:rsidRPr="006A0059">
              <w:rPr>
                <w:rFonts w:asciiTheme="majorEastAsia" w:eastAsiaTheme="majorEastAsia" w:hAnsiTheme="majorEastAsia" w:hint="eastAsia"/>
                <w:b/>
                <w:sz w:val="18"/>
                <w:szCs w:val="18"/>
              </w:rPr>
              <w:t>に、</w:t>
            </w:r>
            <w:r w:rsidRPr="006A0059">
              <w:rPr>
                <w:rFonts w:asciiTheme="majorEastAsia" w:eastAsiaTheme="majorEastAsia" w:hAnsiTheme="majorEastAsia"/>
                <w:b/>
                <w:sz w:val="18"/>
                <w:szCs w:val="18"/>
              </w:rPr>
              <w:t>森林に係るアイヌ文化</w:t>
            </w:r>
            <w:r w:rsidRPr="006A0059">
              <w:rPr>
                <w:rFonts w:asciiTheme="majorEastAsia" w:eastAsiaTheme="majorEastAsia" w:hAnsiTheme="majorEastAsia" w:hint="eastAsia"/>
                <w:b/>
                <w:sz w:val="18"/>
                <w:szCs w:val="18"/>
              </w:rPr>
              <w:t>や慣習</w:t>
            </w:r>
            <w:r w:rsidRPr="006A0059">
              <w:rPr>
                <w:rFonts w:asciiTheme="majorEastAsia" w:eastAsiaTheme="majorEastAsia" w:hAnsiTheme="majorEastAsia"/>
                <w:b/>
                <w:sz w:val="18"/>
                <w:szCs w:val="18"/>
              </w:rPr>
              <w:t>を尊重することを基本</w:t>
            </w:r>
            <w:r w:rsidRPr="006A0059">
              <w:rPr>
                <w:rFonts w:asciiTheme="majorEastAsia" w:eastAsiaTheme="majorEastAsia" w:hAnsiTheme="majorEastAsia" w:hint="eastAsia"/>
                <w:b/>
                <w:sz w:val="18"/>
                <w:szCs w:val="18"/>
              </w:rPr>
              <w:t>とし次の事項を実施すること。</w:t>
            </w:r>
          </w:p>
          <w:p w14:paraId="018B0FC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w:t>
            </w:r>
            <w:r w:rsidRPr="006A0059">
              <w:rPr>
                <w:rFonts w:asciiTheme="majorEastAsia" w:eastAsiaTheme="majorEastAsia" w:hAnsiTheme="majorEastAsia"/>
                <w:b/>
                <w:sz w:val="18"/>
                <w:szCs w:val="18"/>
              </w:rPr>
              <w:t>「独立国における原住民及び種族民に関する条約（</w:t>
            </w:r>
            <w:r w:rsidRPr="006A0059">
              <w:rPr>
                <w:rFonts w:asciiTheme="majorEastAsia" w:eastAsiaTheme="majorEastAsia" w:hAnsiTheme="majorEastAsia" w:hint="eastAsia"/>
                <w:b/>
                <w:sz w:val="18"/>
                <w:szCs w:val="18"/>
              </w:rPr>
              <w:t>以下「ILO</w:t>
            </w:r>
            <w:r w:rsidRPr="006A0059">
              <w:rPr>
                <w:rFonts w:asciiTheme="majorEastAsia" w:eastAsiaTheme="majorEastAsia" w:hAnsiTheme="majorEastAsia"/>
                <w:b/>
                <w:sz w:val="18"/>
                <w:szCs w:val="18"/>
              </w:rPr>
              <w:t>第</w:t>
            </w:r>
            <w:r w:rsidRPr="006A0059">
              <w:rPr>
                <w:rFonts w:asciiTheme="majorEastAsia" w:eastAsiaTheme="majorEastAsia" w:hAnsiTheme="majorEastAsia" w:hint="eastAsia"/>
                <w:b/>
                <w:sz w:val="18"/>
                <w:szCs w:val="18"/>
              </w:rPr>
              <w:t>169号」という。）」及び「先住民族の権利に関する国際連合宣言(以下「国際連合宣言」という。)」の関連条項を尊重すること。</w:t>
            </w:r>
          </w:p>
          <w:p w14:paraId="4EE8CA7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②「人種差別撤廃条約」及び「国際人権規約自由権規約」等の国際法並びに「アイヌ文化の振興並びにアイヌの伝統等に関する知識の普及及び啓発に関する法律」等の国内法の関連条項を遵守すること。</w:t>
            </w:r>
          </w:p>
          <w:p w14:paraId="53ABFF29"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③国際的及び国内的な一般慣行が認められ、生成若しくは生成されつつある慣習法における権利にも十分留意しすること。</w:t>
            </w:r>
          </w:p>
          <w:p w14:paraId="0868BB9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④FPIC（自由意思による、事前の十分な情報に基づく同意）に従い、アイヌの人々の地域組織と協議を行うこと。</w:t>
            </w:r>
          </w:p>
          <w:p w14:paraId="34F12E5A" w14:textId="77777777" w:rsidR="001902DA" w:rsidRPr="006A0059" w:rsidRDefault="001902DA" w:rsidP="001902DA">
            <w:pPr>
              <w:ind w:leftChars="50" w:left="101" w:firstLineChars="50" w:firstLine="85"/>
              <w:rPr>
                <w:rFonts w:asciiTheme="majorEastAsia" w:eastAsiaTheme="majorEastAsia" w:hAnsiTheme="majorEastAsia"/>
                <w:b/>
                <w:strike/>
                <w:sz w:val="18"/>
                <w:szCs w:val="18"/>
              </w:rPr>
            </w:pPr>
            <w:r w:rsidRPr="006A0059">
              <w:rPr>
                <w:rFonts w:asciiTheme="majorEastAsia" w:eastAsiaTheme="majorEastAsia" w:hAnsiTheme="majorEastAsia" w:hint="eastAsia"/>
                <w:b/>
                <w:sz w:val="18"/>
                <w:szCs w:val="18"/>
              </w:rPr>
              <w:t>なお、国内外の慣習法として生成若しくは生成しつつある権利については、十分留意すること。</w:t>
            </w:r>
          </w:p>
          <w:p w14:paraId="238C09C4"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以上の観点に立って、森林管理の</w:t>
            </w:r>
            <w:r w:rsidRPr="006A0059">
              <w:rPr>
                <w:rFonts w:asciiTheme="majorEastAsia" w:eastAsiaTheme="majorEastAsia" w:hAnsiTheme="majorEastAsia"/>
                <w:b/>
                <w:sz w:val="18"/>
                <w:szCs w:val="18"/>
              </w:rPr>
              <w:t>認証審査プロセス</w:t>
            </w:r>
            <w:r w:rsidRPr="006A0059">
              <w:rPr>
                <w:rFonts w:asciiTheme="majorEastAsia" w:eastAsiaTheme="majorEastAsia" w:hAnsiTheme="majorEastAsia" w:hint="eastAsia"/>
                <w:b/>
                <w:sz w:val="18"/>
                <w:szCs w:val="18"/>
              </w:rPr>
              <w:t>について、</w:t>
            </w:r>
            <w:r w:rsidRPr="006A0059">
              <w:rPr>
                <w:rFonts w:asciiTheme="majorEastAsia" w:eastAsiaTheme="majorEastAsia" w:hAnsiTheme="majorEastAsia" w:cs="MS-Gothic" w:hint="eastAsia"/>
                <w:b/>
                <w:sz w:val="18"/>
                <w:szCs w:val="18"/>
              </w:rPr>
              <w:t>アイヌの人々の地域組織</w:t>
            </w:r>
            <w:r w:rsidRPr="006A0059">
              <w:rPr>
                <w:rFonts w:asciiTheme="majorEastAsia" w:eastAsiaTheme="majorEastAsia" w:hAnsiTheme="majorEastAsia" w:cs="MS-Gothic" w:hint="eastAsia"/>
                <w:b/>
                <w:sz w:val="18"/>
                <w:szCs w:val="18"/>
              </w:rPr>
              <w:lastRenderedPageBreak/>
              <w:t>との協議の内容及び経緯を書面等で</w:t>
            </w:r>
            <w:r w:rsidRPr="006A0059">
              <w:rPr>
                <w:rFonts w:asciiTheme="majorEastAsia" w:eastAsiaTheme="majorEastAsia" w:hAnsiTheme="majorEastAsia" w:hint="eastAsia"/>
                <w:b/>
                <w:sz w:val="18"/>
                <w:szCs w:val="18"/>
              </w:rPr>
              <w:t>確認、</w:t>
            </w:r>
          </w:p>
          <w:p w14:paraId="4E5F5A3A" w14:textId="77777777" w:rsidR="001902DA" w:rsidRPr="006A0059" w:rsidRDefault="001902DA" w:rsidP="001902DA">
            <w:pPr>
              <w:autoSpaceDE w:val="0"/>
              <w:autoSpaceDN w:val="0"/>
              <w:adjustRightInd w:val="0"/>
              <w:ind w:leftChars="50" w:left="186" w:hangingChars="50" w:hanging="85"/>
              <w:rPr>
                <w:rFonts w:asciiTheme="majorEastAsia" w:eastAsiaTheme="majorEastAsia" w:hAnsiTheme="majorEastAsia" w:cs="MS-Gothic"/>
                <w:b/>
                <w:sz w:val="18"/>
                <w:szCs w:val="18"/>
              </w:rPr>
            </w:pPr>
            <w:r w:rsidRPr="006A0059">
              <w:rPr>
                <w:rFonts w:asciiTheme="majorEastAsia" w:eastAsiaTheme="majorEastAsia" w:hAnsiTheme="majorEastAsia" w:hint="eastAsia"/>
                <w:b/>
                <w:sz w:val="18"/>
                <w:szCs w:val="18"/>
              </w:rPr>
              <w:t xml:space="preserve">①　</w:t>
            </w:r>
            <w:r w:rsidRPr="006A0059">
              <w:rPr>
                <w:rFonts w:asciiTheme="majorEastAsia" w:eastAsiaTheme="majorEastAsia" w:hAnsiTheme="majorEastAsia" w:cs="MS-Gothic" w:hint="eastAsia"/>
                <w:b/>
                <w:sz w:val="18"/>
                <w:szCs w:val="18"/>
              </w:rPr>
              <w:t>森林の管理者（以下「森林管理者」という。）は、当該地域に所在するアイヌの人々の地域組織をステークホルダー（利害関係者）として特定すること。</w:t>
            </w:r>
          </w:p>
          <w:p w14:paraId="3B153B7C" w14:textId="77777777" w:rsidR="001902DA" w:rsidRPr="006A0059" w:rsidRDefault="001902DA" w:rsidP="001902DA">
            <w:pPr>
              <w:ind w:leftChars="150" w:left="304"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地域組織の特定に当たっては、関係市町村や北海道アイヌ協会等の関係団体に照会する等、必要な調査を実施すること。</w:t>
            </w:r>
          </w:p>
          <w:p w14:paraId="3897EAC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②　</w:t>
            </w:r>
            <w:r w:rsidRPr="006A0059">
              <w:rPr>
                <w:rFonts w:asciiTheme="majorEastAsia" w:eastAsiaTheme="majorEastAsia" w:hAnsiTheme="majorEastAsia" w:cs="MS-Gothic" w:hint="eastAsia"/>
                <w:b/>
                <w:sz w:val="18"/>
                <w:szCs w:val="18"/>
              </w:rPr>
              <w:t>森林管理者は、前項で特定されたアイヌの人々の地域組織に対し</w:t>
            </w:r>
            <w:r w:rsidRPr="006A0059">
              <w:rPr>
                <w:rFonts w:asciiTheme="majorEastAsia" w:eastAsiaTheme="majorEastAsia" w:hAnsiTheme="majorEastAsia" w:hint="eastAsia"/>
                <w:b/>
                <w:sz w:val="18"/>
                <w:szCs w:val="18"/>
              </w:rPr>
              <w:t>、認証を取得する森林における立木の伐採、林道開設等の計画</w:t>
            </w:r>
            <w:r w:rsidRPr="006A0059">
              <w:rPr>
                <w:rFonts w:asciiTheme="majorEastAsia" w:eastAsiaTheme="majorEastAsia" w:hAnsiTheme="majorEastAsia"/>
                <w:b/>
                <w:sz w:val="18"/>
                <w:szCs w:val="18"/>
              </w:rPr>
              <w:t>について、説明会若しくは通信手段等</w:t>
            </w:r>
            <w:r w:rsidRPr="006A0059">
              <w:rPr>
                <w:rFonts w:asciiTheme="majorEastAsia" w:eastAsiaTheme="majorEastAsia" w:hAnsiTheme="majorEastAsia" w:hint="eastAsia"/>
                <w:b/>
                <w:sz w:val="18"/>
                <w:szCs w:val="18"/>
              </w:rPr>
              <w:t>により説明し、協議すること。</w:t>
            </w:r>
          </w:p>
          <w:p w14:paraId="371688E5" w14:textId="77777777" w:rsidR="001902DA" w:rsidRPr="006A0059" w:rsidRDefault="001902DA" w:rsidP="001902DA">
            <w:pPr>
              <w:ind w:leftChars="85" w:left="17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　また、</w:t>
            </w:r>
            <w:r w:rsidRPr="006A0059">
              <w:rPr>
                <w:rFonts w:asciiTheme="majorEastAsia" w:eastAsiaTheme="majorEastAsia" w:hAnsiTheme="majorEastAsia"/>
                <w:b/>
                <w:sz w:val="18"/>
                <w:szCs w:val="18"/>
              </w:rPr>
              <w:t>森林管理者は、当該森林の管理に当た</w:t>
            </w:r>
            <w:r w:rsidRPr="006A0059">
              <w:rPr>
                <w:rFonts w:asciiTheme="majorEastAsia" w:eastAsiaTheme="majorEastAsia" w:hAnsiTheme="majorEastAsia" w:hint="eastAsia"/>
                <w:b/>
                <w:sz w:val="18"/>
                <w:szCs w:val="18"/>
              </w:rPr>
              <w:t>って</w:t>
            </w:r>
            <w:r w:rsidRPr="006A0059">
              <w:rPr>
                <w:rFonts w:asciiTheme="majorEastAsia" w:eastAsiaTheme="majorEastAsia" w:hAnsiTheme="majorEastAsia"/>
                <w:b/>
                <w:sz w:val="18"/>
                <w:szCs w:val="18"/>
              </w:rPr>
              <w:t>、森林内</w:t>
            </w:r>
            <w:r w:rsidRPr="006A0059">
              <w:rPr>
                <w:rFonts w:asciiTheme="majorEastAsia" w:eastAsiaTheme="majorEastAsia" w:hAnsiTheme="majorEastAsia" w:hint="eastAsia"/>
                <w:b/>
                <w:sz w:val="18"/>
                <w:szCs w:val="18"/>
              </w:rPr>
              <w:t>における</w:t>
            </w:r>
            <w:r w:rsidRPr="006A0059">
              <w:rPr>
                <w:rFonts w:asciiTheme="majorEastAsia" w:eastAsiaTheme="majorEastAsia" w:hAnsiTheme="majorEastAsia"/>
                <w:b/>
                <w:sz w:val="18"/>
                <w:szCs w:val="18"/>
              </w:rPr>
              <w:t>狩猟</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染料</w:t>
            </w:r>
            <w:r w:rsidRPr="006A0059">
              <w:rPr>
                <w:rFonts w:asciiTheme="majorEastAsia" w:eastAsiaTheme="majorEastAsia" w:hAnsiTheme="majorEastAsia" w:hint="eastAsia"/>
                <w:b/>
                <w:sz w:val="18"/>
                <w:szCs w:val="18"/>
              </w:rPr>
              <w:t>や</w:t>
            </w:r>
            <w:r w:rsidRPr="006A0059">
              <w:rPr>
                <w:rFonts w:asciiTheme="majorEastAsia" w:eastAsiaTheme="majorEastAsia" w:hAnsiTheme="majorEastAsia"/>
                <w:b/>
                <w:sz w:val="18"/>
                <w:szCs w:val="18"/>
              </w:rPr>
              <w:t>食料</w:t>
            </w:r>
            <w:r w:rsidRPr="006A0059">
              <w:rPr>
                <w:rFonts w:asciiTheme="majorEastAsia" w:eastAsiaTheme="majorEastAsia" w:hAnsiTheme="majorEastAsia" w:hint="eastAsia"/>
                <w:b/>
                <w:sz w:val="18"/>
                <w:szCs w:val="18"/>
              </w:rPr>
              <w:t>とする</w:t>
            </w:r>
            <w:r w:rsidRPr="006A0059">
              <w:rPr>
                <w:rFonts w:asciiTheme="majorEastAsia" w:eastAsiaTheme="majorEastAsia" w:hAnsiTheme="majorEastAsia"/>
                <w:b/>
                <w:sz w:val="18"/>
                <w:szCs w:val="18"/>
              </w:rPr>
              <w:t>草木採取等</w:t>
            </w:r>
            <w:r w:rsidRPr="006A0059">
              <w:rPr>
                <w:rFonts w:asciiTheme="majorEastAsia" w:eastAsiaTheme="majorEastAsia" w:hAnsiTheme="majorEastAsia" w:hint="eastAsia"/>
                <w:b/>
                <w:sz w:val="18"/>
                <w:szCs w:val="18"/>
              </w:rPr>
              <w:t>、アイヌの人々の</w:t>
            </w:r>
            <w:r w:rsidRPr="006A0059">
              <w:rPr>
                <w:rFonts w:asciiTheme="majorEastAsia" w:eastAsiaTheme="majorEastAsia" w:hAnsiTheme="majorEastAsia"/>
                <w:b/>
                <w:sz w:val="18"/>
                <w:szCs w:val="18"/>
              </w:rPr>
              <w:t>慣習の保全</w:t>
            </w:r>
            <w:r w:rsidRPr="006A0059">
              <w:rPr>
                <w:rFonts w:asciiTheme="majorEastAsia" w:eastAsiaTheme="majorEastAsia" w:hAnsiTheme="majorEastAsia" w:hint="eastAsia"/>
                <w:b/>
                <w:sz w:val="18"/>
                <w:szCs w:val="18"/>
              </w:rPr>
              <w:t>やチノミシリ（祈りの場）等、</w:t>
            </w:r>
            <w:r w:rsidRPr="006A0059">
              <w:rPr>
                <w:rFonts w:asciiTheme="majorEastAsia" w:eastAsiaTheme="majorEastAsia" w:hAnsiTheme="majorEastAsia"/>
                <w:b/>
                <w:sz w:val="18"/>
                <w:szCs w:val="18"/>
              </w:rPr>
              <w:t>アイヌの人々の</w:t>
            </w:r>
            <w:r w:rsidRPr="006A0059">
              <w:rPr>
                <w:rFonts w:asciiTheme="majorEastAsia" w:eastAsiaTheme="majorEastAsia" w:hAnsiTheme="majorEastAsia" w:hint="eastAsia"/>
                <w:b/>
                <w:sz w:val="18"/>
                <w:szCs w:val="18"/>
              </w:rPr>
              <w:t>心のよりどころと</w:t>
            </w:r>
            <w:r w:rsidRPr="006A0059">
              <w:rPr>
                <w:rFonts w:asciiTheme="majorEastAsia" w:eastAsiaTheme="majorEastAsia" w:hAnsiTheme="majorEastAsia"/>
                <w:b/>
                <w:sz w:val="18"/>
                <w:szCs w:val="18"/>
              </w:rPr>
              <w:t>なっている場所の保全</w:t>
            </w:r>
            <w:r w:rsidRPr="006A0059">
              <w:rPr>
                <w:rFonts w:asciiTheme="majorEastAsia" w:eastAsiaTheme="majorEastAsia" w:hAnsiTheme="majorEastAsia" w:hint="eastAsia"/>
                <w:b/>
                <w:sz w:val="18"/>
                <w:szCs w:val="18"/>
              </w:rPr>
              <w:t>など森林に係るアイヌ民族の文化、慣習等の保全について公正に説明・協議が実施されているかを確認すること。</w:t>
            </w:r>
          </w:p>
        </w:tc>
      </w:tr>
      <w:tr w:rsidR="001902DA" w:rsidRPr="006A0059" w14:paraId="73D03DFA" w14:textId="77777777" w:rsidTr="001902DA">
        <w:tc>
          <w:tcPr>
            <w:tcW w:w="676" w:type="dxa"/>
            <w:vMerge/>
            <w:tcBorders>
              <w:left w:val="single" w:sz="4" w:space="0" w:color="auto"/>
            </w:tcBorders>
          </w:tcPr>
          <w:p w14:paraId="53DCCBE9" w14:textId="77777777" w:rsidR="001902DA" w:rsidRPr="006A0059" w:rsidRDefault="001902DA" w:rsidP="001902DA">
            <w:pPr>
              <w:rPr>
                <w:rFonts w:asciiTheme="majorEastAsia" w:eastAsiaTheme="majorEastAsia" w:hAnsiTheme="majorEastAsia"/>
                <w:b/>
                <w:sz w:val="18"/>
                <w:szCs w:val="18"/>
              </w:rPr>
            </w:pPr>
          </w:p>
        </w:tc>
        <w:tc>
          <w:tcPr>
            <w:tcW w:w="696" w:type="dxa"/>
          </w:tcPr>
          <w:p w14:paraId="58877D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0E60810" w14:textId="77777777" w:rsidR="001902DA" w:rsidRPr="006A0059" w:rsidRDefault="001902DA" w:rsidP="001902DA">
            <w:pPr>
              <w:autoSpaceDE w:val="0"/>
              <w:autoSpaceDN w:val="0"/>
              <w:adjustRightInd w:val="0"/>
              <w:jc w:val="left"/>
              <w:rPr>
                <w:rFonts w:asciiTheme="majorEastAsia" w:eastAsiaTheme="majorEastAsia" w:hAnsiTheme="majorEastAsia" w:cs="ＭＳ"/>
                <w:b/>
                <w:color w:val="000000"/>
                <w:sz w:val="18"/>
                <w:szCs w:val="18"/>
              </w:rPr>
            </w:pPr>
            <w:r w:rsidRPr="006A0059">
              <w:rPr>
                <w:rFonts w:asciiTheme="majorEastAsia" w:eastAsiaTheme="majorEastAsia" w:hAnsiTheme="majorEastAsia" w:cs="ＭＳ" w:hint="eastAsia"/>
                <w:b/>
                <w:color w:val="000000"/>
                <w:sz w:val="18"/>
                <w:szCs w:val="18"/>
              </w:rPr>
              <w:t>慣習に基づく諸権利等で</w:t>
            </w:r>
            <w:r w:rsidRPr="006A0059">
              <w:rPr>
                <w:rFonts w:asciiTheme="majorEastAsia" w:eastAsiaTheme="majorEastAsia" w:hAnsiTheme="majorEastAsia" w:cs="ＭＳ"/>
                <w:b/>
                <w:color w:val="000000"/>
                <w:sz w:val="18"/>
                <w:szCs w:val="18"/>
              </w:rPr>
              <w:t>必要がある場所については現地</w:t>
            </w:r>
            <w:r w:rsidRPr="006A0059">
              <w:rPr>
                <w:rFonts w:asciiTheme="majorEastAsia" w:eastAsiaTheme="majorEastAsia" w:hAnsiTheme="majorEastAsia" w:cs="ＭＳ" w:hint="eastAsia"/>
                <w:b/>
                <w:color w:val="000000"/>
                <w:sz w:val="18"/>
                <w:szCs w:val="18"/>
              </w:rPr>
              <w:t>で</w:t>
            </w:r>
            <w:r w:rsidRPr="006A0059">
              <w:rPr>
                <w:rFonts w:asciiTheme="majorEastAsia" w:eastAsiaTheme="majorEastAsia" w:hAnsiTheme="majorEastAsia" w:cs="ＭＳ"/>
                <w:b/>
                <w:color w:val="000000"/>
                <w:sz w:val="18"/>
                <w:szCs w:val="18"/>
              </w:rPr>
              <w:t>確認。</w:t>
            </w:r>
          </w:p>
        </w:tc>
      </w:tr>
      <w:tr w:rsidR="001902DA" w:rsidRPr="006A0059" w14:paraId="281A3D6A" w14:textId="77777777" w:rsidTr="001902DA">
        <w:tc>
          <w:tcPr>
            <w:tcW w:w="8494" w:type="dxa"/>
            <w:gridSpan w:val="3"/>
            <w:tcBorders>
              <w:left w:val="single" w:sz="4" w:space="0" w:color="auto"/>
            </w:tcBorders>
          </w:tcPr>
          <w:p w14:paraId="16E69C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地域社会の法的あるいは慣習的・伝統的な財産・資源などの利用権が尊重されているか確認。</w:t>
            </w:r>
          </w:p>
        </w:tc>
      </w:tr>
      <w:tr w:rsidR="001902DA" w:rsidRPr="006A0059" w14:paraId="08FF4232" w14:textId="77777777" w:rsidTr="001902DA">
        <w:tc>
          <w:tcPr>
            <w:tcW w:w="676" w:type="dxa"/>
            <w:vMerge w:val="restart"/>
            <w:tcBorders>
              <w:left w:val="single" w:sz="4" w:space="0" w:color="auto"/>
            </w:tcBorders>
          </w:tcPr>
          <w:p w14:paraId="11B2D6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4D393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13BB30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0F49459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認証申請森林に係る入会権、漁業権、その他の慣習的な利用権（国有林にあっては共用林野）の有無と、森林管理計画等におけるそれらの位置づけが確認できるようにしているかについて確認。</w:t>
            </w:r>
          </w:p>
        </w:tc>
      </w:tr>
      <w:tr w:rsidR="001902DA" w:rsidRPr="006A0059" w14:paraId="6310AC08" w14:textId="77777777" w:rsidTr="001902DA">
        <w:tc>
          <w:tcPr>
            <w:tcW w:w="676" w:type="dxa"/>
            <w:vMerge/>
            <w:tcBorders>
              <w:left w:val="single" w:sz="4" w:space="0" w:color="auto"/>
            </w:tcBorders>
          </w:tcPr>
          <w:p w14:paraId="439B1C34" w14:textId="77777777" w:rsidR="001902DA" w:rsidRPr="006A0059" w:rsidRDefault="001902DA" w:rsidP="001902DA">
            <w:pPr>
              <w:rPr>
                <w:rFonts w:asciiTheme="majorEastAsia" w:eastAsiaTheme="majorEastAsia" w:hAnsiTheme="majorEastAsia"/>
                <w:b/>
                <w:sz w:val="18"/>
                <w:szCs w:val="18"/>
              </w:rPr>
            </w:pPr>
          </w:p>
        </w:tc>
        <w:tc>
          <w:tcPr>
            <w:tcW w:w="696" w:type="dxa"/>
          </w:tcPr>
          <w:p w14:paraId="3095DE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0094AF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入会権等の森林管理計画等での記載内容について確認。</w:t>
            </w:r>
          </w:p>
        </w:tc>
      </w:tr>
      <w:tr w:rsidR="001902DA" w:rsidRPr="006A0059" w14:paraId="5F9A80F8" w14:textId="77777777" w:rsidTr="001902DA">
        <w:tc>
          <w:tcPr>
            <w:tcW w:w="676" w:type="dxa"/>
            <w:vMerge/>
            <w:tcBorders>
              <w:left w:val="single" w:sz="4" w:space="0" w:color="auto"/>
            </w:tcBorders>
          </w:tcPr>
          <w:p w14:paraId="11A49D94" w14:textId="77777777" w:rsidR="001902DA" w:rsidRPr="006A0059" w:rsidRDefault="001902DA" w:rsidP="001902DA">
            <w:pPr>
              <w:rPr>
                <w:rFonts w:asciiTheme="majorEastAsia" w:eastAsiaTheme="majorEastAsia" w:hAnsiTheme="majorEastAsia"/>
                <w:b/>
                <w:sz w:val="18"/>
                <w:szCs w:val="18"/>
              </w:rPr>
            </w:pPr>
          </w:p>
        </w:tc>
        <w:tc>
          <w:tcPr>
            <w:tcW w:w="696" w:type="dxa"/>
          </w:tcPr>
          <w:p w14:paraId="733E009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CA8B7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入会権等がある場合には行政や利害関係者等にヒアリングを実施し確認。</w:t>
            </w:r>
          </w:p>
        </w:tc>
      </w:tr>
      <w:tr w:rsidR="001902DA" w:rsidRPr="006A0059" w14:paraId="568CD193" w14:textId="77777777" w:rsidTr="001902DA">
        <w:tc>
          <w:tcPr>
            <w:tcW w:w="676" w:type="dxa"/>
            <w:vMerge w:val="restart"/>
            <w:tcBorders>
              <w:left w:val="single" w:sz="4" w:space="0" w:color="auto"/>
            </w:tcBorders>
          </w:tcPr>
          <w:p w14:paraId="45529B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D1A31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40E13A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1B8EF65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入会権等が確認された場合、利用権利者の実態を踏まえてその利益を適切に保全することが森林管理計画等に記載されているかについて確認。</w:t>
            </w:r>
          </w:p>
        </w:tc>
      </w:tr>
      <w:tr w:rsidR="001902DA" w:rsidRPr="006A0059" w14:paraId="0E3390DD" w14:textId="77777777" w:rsidTr="001902DA">
        <w:tc>
          <w:tcPr>
            <w:tcW w:w="676" w:type="dxa"/>
            <w:vMerge/>
            <w:tcBorders>
              <w:left w:val="single" w:sz="4" w:space="0" w:color="auto"/>
            </w:tcBorders>
          </w:tcPr>
          <w:p w14:paraId="7350E52B" w14:textId="77777777" w:rsidR="001902DA" w:rsidRPr="006A0059" w:rsidRDefault="001902DA" w:rsidP="001902DA">
            <w:pPr>
              <w:rPr>
                <w:rFonts w:asciiTheme="majorEastAsia" w:eastAsiaTheme="majorEastAsia" w:hAnsiTheme="majorEastAsia"/>
                <w:b/>
                <w:sz w:val="18"/>
                <w:szCs w:val="18"/>
              </w:rPr>
            </w:pPr>
          </w:p>
        </w:tc>
        <w:tc>
          <w:tcPr>
            <w:tcW w:w="696" w:type="dxa"/>
          </w:tcPr>
          <w:p w14:paraId="01748A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6EF6D4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入会権等の利益保全に関する</w:t>
            </w:r>
            <w:r w:rsidRPr="006A0059">
              <w:rPr>
                <w:rFonts w:asciiTheme="majorEastAsia" w:eastAsiaTheme="majorEastAsia" w:hAnsiTheme="majorEastAsia"/>
                <w:b/>
                <w:sz w:val="18"/>
                <w:szCs w:val="18"/>
              </w:rPr>
              <w:t>森林管理計画等上の記載内容について確認。</w:t>
            </w:r>
          </w:p>
        </w:tc>
      </w:tr>
      <w:tr w:rsidR="001902DA" w:rsidRPr="006A0059" w14:paraId="00E0EC02" w14:textId="77777777" w:rsidTr="001902DA">
        <w:tc>
          <w:tcPr>
            <w:tcW w:w="676" w:type="dxa"/>
            <w:vMerge/>
            <w:tcBorders>
              <w:left w:val="single" w:sz="4" w:space="0" w:color="auto"/>
            </w:tcBorders>
          </w:tcPr>
          <w:p w14:paraId="6B491BC4" w14:textId="77777777" w:rsidR="001902DA" w:rsidRPr="006A0059" w:rsidRDefault="001902DA" w:rsidP="001902DA">
            <w:pPr>
              <w:rPr>
                <w:rFonts w:asciiTheme="majorEastAsia" w:eastAsiaTheme="majorEastAsia" w:hAnsiTheme="majorEastAsia"/>
                <w:b/>
                <w:sz w:val="18"/>
                <w:szCs w:val="18"/>
              </w:rPr>
            </w:pPr>
          </w:p>
        </w:tc>
        <w:tc>
          <w:tcPr>
            <w:tcW w:w="696" w:type="dxa"/>
          </w:tcPr>
          <w:p w14:paraId="6EBB11D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9A8EE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入会権等について現地で確認。</w:t>
            </w:r>
          </w:p>
        </w:tc>
      </w:tr>
      <w:tr w:rsidR="001902DA" w:rsidRPr="006A0059" w14:paraId="7EEDC4B8" w14:textId="77777777" w:rsidTr="001902DA">
        <w:tc>
          <w:tcPr>
            <w:tcW w:w="676" w:type="dxa"/>
            <w:vMerge w:val="restart"/>
            <w:tcBorders>
              <w:left w:val="single" w:sz="4" w:space="0" w:color="auto"/>
            </w:tcBorders>
          </w:tcPr>
          <w:p w14:paraId="4FCABA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F4F8C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6" w:type="dxa"/>
          </w:tcPr>
          <w:p w14:paraId="19C6C2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791A3E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森林の管理は該当森林管理区域の内部または周辺にある集落・地域の長期的な健康と福祉を促進に寄与しているか確認。</w:t>
            </w:r>
          </w:p>
        </w:tc>
      </w:tr>
      <w:tr w:rsidR="001902DA" w:rsidRPr="006A0059" w14:paraId="23DEA1CC" w14:textId="77777777" w:rsidTr="001902DA">
        <w:tc>
          <w:tcPr>
            <w:tcW w:w="676" w:type="dxa"/>
            <w:vMerge/>
            <w:tcBorders>
              <w:left w:val="single" w:sz="4" w:space="0" w:color="auto"/>
            </w:tcBorders>
          </w:tcPr>
          <w:p w14:paraId="02A0BBF6" w14:textId="77777777" w:rsidR="001902DA" w:rsidRPr="006A0059" w:rsidRDefault="001902DA" w:rsidP="001902DA">
            <w:pPr>
              <w:rPr>
                <w:rFonts w:asciiTheme="majorEastAsia" w:eastAsiaTheme="majorEastAsia" w:hAnsiTheme="majorEastAsia"/>
                <w:b/>
                <w:sz w:val="18"/>
                <w:szCs w:val="18"/>
              </w:rPr>
            </w:pPr>
          </w:p>
        </w:tc>
        <w:tc>
          <w:tcPr>
            <w:tcW w:w="696" w:type="dxa"/>
          </w:tcPr>
          <w:p w14:paraId="6B577C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64659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森林管理計画上での記載内容の確認。</w:t>
            </w:r>
          </w:p>
        </w:tc>
      </w:tr>
      <w:tr w:rsidR="001902DA" w:rsidRPr="006A0059" w14:paraId="30151A94" w14:textId="77777777" w:rsidTr="001902DA">
        <w:tc>
          <w:tcPr>
            <w:tcW w:w="676" w:type="dxa"/>
            <w:vMerge/>
            <w:tcBorders>
              <w:left w:val="single" w:sz="4" w:space="0" w:color="auto"/>
            </w:tcBorders>
          </w:tcPr>
          <w:p w14:paraId="2EF1C941" w14:textId="77777777" w:rsidR="001902DA" w:rsidRPr="006A0059" w:rsidRDefault="001902DA" w:rsidP="001902DA">
            <w:pPr>
              <w:rPr>
                <w:rFonts w:asciiTheme="majorEastAsia" w:eastAsiaTheme="majorEastAsia" w:hAnsiTheme="majorEastAsia"/>
                <w:b/>
                <w:sz w:val="18"/>
                <w:szCs w:val="18"/>
              </w:rPr>
            </w:pPr>
          </w:p>
        </w:tc>
        <w:tc>
          <w:tcPr>
            <w:tcW w:w="696" w:type="dxa"/>
          </w:tcPr>
          <w:p w14:paraId="0CC29A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0B3E2E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集落・地域の長期的な健康と福祉の促進の</w:t>
            </w:r>
            <w:r w:rsidRPr="006A0059">
              <w:rPr>
                <w:rFonts w:asciiTheme="majorEastAsia" w:eastAsiaTheme="majorEastAsia" w:hAnsiTheme="majorEastAsia"/>
                <w:b/>
                <w:sz w:val="18"/>
                <w:szCs w:val="18"/>
              </w:rPr>
              <w:t>実行状況</w:t>
            </w:r>
            <w:r w:rsidRPr="006A0059">
              <w:rPr>
                <w:rFonts w:asciiTheme="majorEastAsia" w:eastAsiaTheme="majorEastAsia" w:hAnsiTheme="majorEastAsia" w:hint="eastAsia"/>
                <w:b/>
                <w:sz w:val="18"/>
                <w:szCs w:val="18"/>
              </w:rPr>
              <w:t>について、ヒアリングを含め現地で</w:t>
            </w:r>
            <w:r w:rsidRPr="006A0059">
              <w:rPr>
                <w:rFonts w:asciiTheme="majorEastAsia" w:eastAsiaTheme="majorEastAsia" w:hAnsiTheme="majorEastAsia"/>
                <w:b/>
                <w:sz w:val="18"/>
                <w:szCs w:val="18"/>
              </w:rPr>
              <w:t>確認。</w:t>
            </w:r>
          </w:p>
        </w:tc>
      </w:tr>
      <w:tr w:rsidR="001902DA" w:rsidRPr="006A0059" w14:paraId="38B698C5" w14:textId="77777777" w:rsidTr="001902DA">
        <w:tc>
          <w:tcPr>
            <w:tcW w:w="676" w:type="dxa"/>
            <w:vMerge w:val="restart"/>
            <w:tcBorders>
              <w:left w:val="single" w:sz="4" w:space="0" w:color="auto"/>
            </w:tcBorders>
          </w:tcPr>
          <w:p w14:paraId="34A965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19484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19ADB6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8448B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森林管理者は里山林等で伝統的な森林管理がなされている場合は経済的に可能な範囲でその管理方式が尊重されているかについて確認。</w:t>
            </w:r>
          </w:p>
        </w:tc>
      </w:tr>
      <w:tr w:rsidR="001902DA" w:rsidRPr="006A0059" w14:paraId="6B532C93" w14:textId="77777777" w:rsidTr="001902DA">
        <w:tc>
          <w:tcPr>
            <w:tcW w:w="676" w:type="dxa"/>
            <w:vMerge/>
            <w:tcBorders>
              <w:left w:val="single" w:sz="4" w:space="0" w:color="auto"/>
            </w:tcBorders>
          </w:tcPr>
          <w:p w14:paraId="500F7E3B" w14:textId="77777777" w:rsidR="001902DA" w:rsidRPr="006A0059" w:rsidRDefault="001902DA" w:rsidP="001902DA">
            <w:pPr>
              <w:rPr>
                <w:rFonts w:asciiTheme="majorEastAsia" w:eastAsiaTheme="majorEastAsia" w:hAnsiTheme="majorEastAsia"/>
                <w:b/>
                <w:sz w:val="18"/>
                <w:szCs w:val="18"/>
              </w:rPr>
            </w:pPr>
          </w:p>
        </w:tc>
        <w:tc>
          <w:tcPr>
            <w:tcW w:w="696" w:type="dxa"/>
          </w:tcPr>
          <w:p w14:paraId="7D6A6D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7073A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森林管理計画上での記載内容の確認。</w:t>
            </w:r>
          </w:p>
        </w:tc>
      </w:tr>
      <w:tr w:rsidR="001902DA" w:rsidRPr="006A0059" w14:paraId="0A942C1C" w14:textId="77777777" w:rsidTr="001902DA">
        <w:tc>
          <w:tcPr>
            <w:tcW w:w="676" w:type="dxa"/>
            <w:vMerge/>
            <w:tcBorders>
              <w:left w:val="single" w:sz="4" w:space="0" w:color="auto"/>
            </w:tcBorders>
          </w:tcPr>
          <w:p w14:paraId="70E1F691" w14:textId="77777777" w:rsidR="001902DA" w:rsidRPr="006A0059" w:rsidRDefault="001902DA" w:rsidP="001902DA">
            <w:pPr>
              <w:rPr>
                <w:rFonts w:asciiTheme="majorEastAsia" w:eastAsiaTheme="majorEastAsia" w:hAnsiTheme="majorEastAsia"/>
                <w:b/>
                <w:sz w:val="18"/>
                <w:szCs w:val="18"/>
              </w:rPr>
            </w:pPr>
          </w:p>
        </w:tc>
        <w:tc>
          <w:tcPr>
            <w:tcW w:w="696" w:type="dxa"/>
          </w:tcPr>
          <w:p w14:paraId="27BCF9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7BEB7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現地での実行状況の確認。</w:t>
            </w:r>
          </w:p>
        </w:tc>
      </w:tr>
      <w:tr w:rsidR="001902DA" w:rsidRPr="006A0059" w14:paraId="38ACC0D0" w14:textId="77777777" w:rsidTr="001902DA">
        <w:tc>
          <w:tcPr>
            <w:tcW w:w="676" w:type="dxa"/>
            <w:vMerge w:val="restart"/>
            <w:tcBorders>
              <w:left w:val="single" w:sz="4" w:space="0" w:color="auto"/>
            </w:tcBorders>
          </w:tcPr>
          <w:p w14:paraId="716CF5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C04CD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5F46D1EE" w14:textId="77777777" w:rsidR="001902DA" w:rsidRPr="006A0059" w:rsidRDefault="001902DA" w:rsidP="001902DA">
            <w:pPr>
              <w:rPr>
                <w:rFonts w:asciiTheme="majorEastAsia" w:eastAsiaTheme="majorEastAsia" w:hAnsiTheme="majorEastAsia"/>
                <w:b/>
                <w:sz w:val="18"/>
                <w:szCs w:val="18"/>
              </w:rPr>
            </w:pPr>
          </w:p>
        </w:tc>
        <w:tc>
          <w:tcPr>
            <w:tcW w:w="7122" w:type="dxa"/>
          </w:tcPr>
          <w:p w14:paraId="3AF08861"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w:t>
            </w:r>
            <w:r w:rsidRPr="006A0059">
              <w:rPr>
                <w:rFonts w:asciiTheme="majorEastAsia" w:eastAsiaTheme="majorEastAsia" w:hAnsiTheme="majorEastAsia" w:cs="MS-Mincho" w:hint="eastAsia"/>
                <w:b/>
                <w:sz w:val="18"/>
                <w:szCs w:val="18"/>
              </w:rPr>
              <w:t>地域のステークホルダー（利害関係者）</w:t>
            </w:r>
            <w:r w:rsidRPr="006A0059">
              <w:rPr>
                <w:rFonts w:asciiTheme="majorEastAsia" w:eastAsiaTheme="majorEastAsia" w:hAnsiTheme="majorEastAsia" w:cs="ＭＳゴシック" w:hint="eastAsia"/>
                <w:b/>
                <w:sz w:val="18"/>
                <w:szCs w:val="18"/>
              </w:rPr>
              <w:t>を特定し、</w:t>
            </w:r>
            <w:r w:rsidRPr="006A0059">
              <w:rPr>
                <w:rFonts w:asciiTheme="majorEastAsia" w:eastAsiaTheme="majorEastAsia" w:hAnsiTheme="majorEastAsia" w:cs="ＭＳ 明朝" w:hint="eastAsia"/>
                <w:b/>
                <w:bCs/>
                <w:sz w:val="18"/>
                <w:szCs w:val="18"/>
              </w:rPr>
              <w:t>森林管理が影響を及ぼす可能性のある利害関係者</w:t>
            </w:r>
            <w:r w:rsidRPr="006A0059">
              <w:rPr>
                <w:rFonts w:asciiTheme="majorEastAsia" w:eastAsiaTheme="majorEastAsia" w:hAnsiTheme="majorEastAsia" w:cs="ＭＳゴシック" w:hint="eastAsia"/>
                <w:b/>
                <w:sz w:val="18"/>
                <w:szCs w:val="18"/>
              </w:rPr>
              <w:t>に森林管理について説明して意見を聴き、必要な場合は協議を行う手順の策定状況の確認。また、市町村から当該市町村森林整備計画策定に当たっ</w:t>
            </w:r>
            <w:r w:rsidRPr="006A0059">
              <w:rPr>
                <w:rFonts w:asciiTheme="majorEastAsia" w:eastAsiaTheme="majorEastAsia" w:hAnsiTheme="majorEastAsia" w:cs="ＭＳゴシック" w:hint="eastAsia"/>
                <w:b/>
                <w:sz w:val="18"/>
                <w:szCs w:val="18"/>
              </w:rPr>
              <w:lastRenderedPageBreak/>
              <w:t>て審議された経過について聴取した記録の確認。更に、森林管理計画等の策定において地元の森林所有者や地域住民などの現地の森林に関する経験や知識の活用についての記録の確認。</w:t>
            </w:r>
          </w:p>
        </w:tc>
      </w:tr>
      <w:tr w:rsidR="001902DA" w:rsidRPr="006A0059" w14:paraId="2B87E47A" w14:textId="77777777" w:rsidTr="001902DA">
        <w:tc>
          <w:tcPr>
            <w:tcW w:w="676" w:type="dxa"/>
            <w:vMerge/>
            <w:tcBorders>
              <w:left w:val="single" w:sz="4" w:space="0" w:color="auto"/>
            </w:tcBorders>
          </w:tcPr>
          <w:p w14:paraId="566DC1A7" w14:textId="77777777" w:rsidR="001902DA" w:rsidRPr="006A0059" w:rsidRDefault="001902DA" w:rsidP="001902DA">
            <w:pPr>
              <w:rPr>
                <w:rFonts w:asciiTheme="majorEastAsia" w:eastAsiaTheme="majorEastAsia" w:hAnsiTheme="majorEastAsia"/>
                <w:b/>
                <w:sz w:val="18"/>
                <w:szCs w:val="18"/>
              </w:rPr>
            </w:pPr>
          </w:p>
        </w:tc>
        <w:tc>
          <w:tcPr>
            <w:tcW w:w="696" w:type="dxa"/>
          </w:tcPr>
          <w:p w14:paraId="4BAB18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DD9E7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策定した手順の内容の確認。</w:t>
            </w:r>
            <w:r w:rsidRPr="006A0059">
              <w:rPr>
                <w:rFonts w:asciiTheme="majorEastAsia" w:eastAsiaTheme="majorEastAsia" w:hAnsiTheme="majorEastAsia" w:cs="MS-Mincho" w:hint="eastAsia"/>
                <w:b/>
                <w:sz w:val="18"/>
                <w:szCs w:val="18"/>
              </w:rPr>
              <w:t>地域のステークホルダー（利害関係者）との間の説明・協議等の記録について確認。</w:t>
            </w:r>
          </w:p>
        </w:tc>
      </w:tr>
      <w:tr w:rsidR="001902DA" w:rsidRPr="006A0059" w14:paraId="60E5021B" w14:textId="77777777" w:rsidTr="001902DA">
        <w:tc>
          <w:tcPr>
            <w:tcW w:w="676" w:type="dxa"/>
            <w:vMerge/>
            <w:tcBorders>
              <w:left w:val="single" w:sz="4" w:space="0" w:color="auto"/>
            </w:tcBorders>
          </w:tcPr>
          <w:p w14:paraId="1754D87E" w14:textId="77777777" w:rsidR="001902DA" w:rsidRPr="006A0059" w:rsidRDefault="001902DA" w:rsidP="001902DA">
            <w:pPr>
              <w:rPr>
                <w:rFonts w:asciiTheme="majorEastAsia" w:eastAsiaTheme="majorEastAsia" w:hAnsiTheme="majorEastAsia"/>
                <w:b/>
                <w:sz w:val="18"/>
                <w:szCs w:val="18"/>
              </w:rPr>
            </w:pPr>
          </w:p>
        </w:tc>
        <w:tc>
          <w:tcPr>
            <w:tcW w:w="696" w:type="dxa"/>
          </w:tcPr>
          <w:p w14:paraId="2D020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1F14B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必要に応じてステークホルダーに対する</w:t>
            </w:r>
            <w:r w:rsidRPr="006A0059">
              <w:rPr>
                <w:rFonts w:asciiTheme="majorEastAsia" w:eastAsiaTheme="majorEastAsia" w:hAnsiTheme="majorEastAsia" w:hint="eastAsia"/>
                <w:b/>
                <w:sz w:val="18"/>
                <w:szCs w:val="18"/>
              </w:rPr>
              <w:t>ヒアリング</w:t>
            </w:r>
            <w:r w:rsidRPr="006A0059">
              <w:rPr>
                <w:rFonts w:asciiTheme="majorEastAsia" w:eastAsiaTheme="majorEastAsia" w:hAnsiTheme="majorEastAsia"/>
                <w:b/>
                <w:sz w:val="18"/>
                <w:szCs w:val="18"/>
              </w:rPr>
              <w:t>の実施。</w:t>
            </w:r>
            <w:r w:rsidRPr="006A0059">
              <w:rPr>
                <w:rFonts w:asciiTheme="majorEastAsia" w:eastAsiaTheme="majorEastAsia" w:hAnsiTheme="majorEastAsia" w:hint="eastAsia"/>
                <w:b/>
                <w:sz w:val="18"/>
                <w:szCs w:val="18"/>
              </w:rPr>
              <w:t>）</w:t>
            </w:r>
          </w:p>
        </w:tc>
      </w:tr>
      <w:tr w:rsidR="001902DA" w:rsidRPr="006A0059" w14:paraId="16787604" w14:textId="77777777" w:rsidTr="001902DA">
        <w:tc>
          <w:tcPr>
            <w:tcW w:w="8494" w:type="dxa"/>
            <w:gridSpan w:val="3"/>
            <w:tcBorders>
              <w:left w:val="single" w:sz="4" w:space="0" w:color="auto"/>
            </w:tcBorders>
          </w:tcPr>
          <w:p w14:paraId="4C8E9F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森林管理計画等の実行に当たり、従業員や委託・請け負わせ先に対して生物多様性に関して適切な訓練と指導の実施状況の確認。</w:t>
            </w:r>
          </w:p>
        </w:tc>
      </w:tr>
      <w:tr w:rsidR="001902DA" w:rsidRPr="006A0059" w14:paraId="680F7E38" w14:textId="77777777" w:rsidTr="001902DA">
        <w:tc>
          <w:tcPr>
            <w:tcW w:w="676" w:type="dxa"/>
            <w:vMerge w:val="restart"/>
            <w:tcBorders>
              <w:left w:val="single" w:sz="4" w:space="0" w:color="auto"/>
            </w:tcBorders>
          </w:tcPr>
          <w:p w14:paraId="265425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51F88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25B9B4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04592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従業員や委託・請け負わせ先に対し、</w:t>
            </w:r>
            <w:r w:rsidRPr="006A0059">
              <w:rPr>
                <w:rFonts w:asciiTheme="majorEastAsia" w:eastAsiaTheme="majorEastAsia" w:hAnsiTheme="majorEastAsia" w:hint="eastAsia"/>
                <w:b/>
                <w:sz w:val="18"/>
                <w:szCs w:val="18"/>
              </w:rPr>
              <w:t>労働安全及び</w:t>
            </w:r>
            <w:r w:rsidRPr="006A0059">
              <w:rPr>
                <w:rFonts w:asciiTheme="majorEastAsia" w:eastAsiaTheme="majorEastAsia" w:hAnsiTheme="majorEastAsia" w:cs="ＭＳ Ｐゴシック" w:hint="eastAsia"/>
                <w:b/>
                <w:sz w:val="18"/>
                <w:szCs w:val="18"/>
              </w:rPr>
              <w:t>生物多様性保全等に関する教育・指導文書の確認。研修実績の確認。</w:t>
            </w:r>
          </w:p>
        </w:tc>
      </w:tr>
      <w:tr w:rsidR="001902DA" w:rsidRPr="006A0059" w14:paraId="5FA28FDF" w14:textId="77777777" w:rsidTr="001902DA">
        <w:tc>
          <w:tcPr>
            <w:tcW w:w="676" w:type="dxa"/>
            <w:vMerge/>
            <w:tcBorders>
              <w:left w:val="single" w:sz="4" w:space="0" w:color="auto"/>
            </w:tcBorders>
          </w:tcPr>
          <w:p w14:paraId="356A18A4" w14:textId="77777777" w:rsidR="001902DA" w:rsidRPr="006A0059" w:rsidRDefault="001902DA" w:rsidP="001902DA">
            <w:pPr>
              <w:rPr>
                <w:rFonts w:asciiTheme="majorEastAsia" w:eastAsiaTheme="majorEastAsia" w:hAnsiTheme="majorEastAsia"/>
                <w:b/>
                <w:sz w:val="18"/>
                <w:szCs w:val="18"/>
              </w:rPr>
            </w:pPr>
          </w:p>
        </w:tc>
        <w:tc>
          <w:tcPr>
            <w:tcW w:w="696" w:type="dxa"/>
          </w:tcPr>
          <w:p w14:paraId="42400D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2E5074E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生物多様性に配慮した施業指針」等の教育指導文書（マニュアル、指針、作業仕様書等）の内容の確認。②委託・請け負わせ先については、作業委託仕様書等での生物多様性への配慮に関する取組内容の確認。</w:t>
            </w:r>
          </w:p>
        </w:tc>
      </w:tr>
      <w:tr w:rsidR="001902DA" w:rsidRPr="006A0059" w14:paraId="1D274E24" w14:textId="77777777" w:rsidTr="001902DA">
        <w:tc>
          <w:tcPr>
            <w:tcW w:w="676" w:type="dxa"/>
            <w:vMerge/>
            <w:tcBorders>
              <w:left w:val="single" w:sz="4" w:space="0" w:color="auto"/>
            </w:tcBorders>
          </w:tcPr>
          <w:p w14:paraId="7A764DCD" w14:textId="77777777" w:rsidR="001902DA" w:rsidRPr="006A0059" w:rsidRDefault="001902DA" w:rsidP="001902DA">
            <w:pPr>
              <w:rPr>
                <w:rFonts w:asciiTheme="majorEastAsia" w:eastAsiaTheme="majorEastAsia" w:hAnsiTheme="majorEastAsia"/>
                <w:b/>
                <w:sz w:val="18"/>
                <w:szCs w:val="18"/>
              </w:rPr>
            </w:pPr>
          </w:p>
        </w:tc>
        <w:tc>
          <w:tcPr>
            <w:tcW w:w="696" w:type="dxa"/>
          </w:tcPr>
          <w:p w14:paraId="2793B1F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81F8B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生物多様性への配慮について従業員や委託・請け負わせ先にヒアリングの実施等による確認。</w:t>
            </w:r>
          </w:p>
        </w:tc>
      </w:tr>
      <w:tr w:rsidR="001902DA" w:rsidRPr="006A0059" w14:paraId="3E54A59E" w14:textId="77777777" w:rsidTr="001902DA">
        <w:tc>
          <w:tcPr>
            <w:tcW w:w="8494" w:type="dxa"/>
            <w:gridSpan w:val="3"/>
            <w:tcBorders>
              <w:left w:val="single" w:sz="4" w:space="0" w:color="auto"/>
            </w:tcBorders>
          </w:tcPr>
          <w:p w14:paraId="07ED86A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森林管理者は、従業員や委託・請け負わせ先に対して、定められた森林区域内で森林管理認証基準・指標・ガイドライン（森林管理認証規格）の要求事項を遵守させるとともに、職務能力向上研修や社会保障制度への加入など必要な雇用改善の実施状況について確認。</w:t>
            </w:r>
          </w:p>
        </w:tc>
      </w:tr>
      <w:tr w:rsidR="001902DA" w:rsidRPr="006A0059" w14:paraId="43B5E5D9" w14:textId="77777777" w:rsidTr="001902DA">
        <w:tc>
          <w:tcPr>
            <w:tcW w:w="676" w:type="dxa"/>
            <w:vMerge w:val="restart"/>
            <w:tcBorders>
              <w:left w:val="single" w:sz="4" w:space="0" w:color="auto"/>
            </w:tcBorders>
          </w:tcPr>
          <w:p w14:paraId="5062612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93635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5FB597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547FBE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ILO</w:t>
            </w:r>
            <w:r w:rsidRPr="006A0059">
              <w:rPr>
                <w:rFonts w:asciiTheme="majorEastAsia" w:eastAsiaTheme="majorEastAsia" w:hAnsiTheme="majorEastAsia" w:hint="eastAsia"/>
                <w:b/>
                <w:sz w:val="18"/>
                <w:szCs w:val="18"/>
              </w:rPr>
              <w:t>基本条約（日本未批准条約を除く）及び未批准のILO</w:t>
            </w:r>
            <w:r w:rsidRPr="006A0059">
              <w:rPr>
                <w:rFonts w:asciiTheme="majorEastAsia" w:eastAsiaTheme="majorEastAsia" w:hAnsiTheme="majorEastAsia" w:cs="ＭＳ 明朝" w:hint="eastAsia"/>
                <w:b/>
                <w:sz w:val="18"/>
                <w:szCs w:val="18"/>
              </w:rPr>
              <w:t>条約第105号及びILO条約第111号に関連する</w:t>
            </w:r>
            <w:r w:rsidRPr="006A0059">
              <w:rPr>
                <w:rFonts w:asciiTheme="majorEastAsia" w:eastAsiaTheme="majorEastAsia" w:hAnsiTheme="majorEastAsia" w:hint="eastAsia"/>
                <w:b/>
                <w:sz w:val="18"/>
                <w:szCs w:val="18"/>
              </w:rPr>
              <w:t>労働基準法第3条（</w:t>
            </w:r>
            <w:r w:rsidRPr="006A0059">
              <w:rPr>
                <w:rFonts w:asciiTheme="majorEastAsia" w:eastAsiaTheme="majorEastAsia" w:hAnsiTheme="majorEastAsia"/>
                <w:b/>
                <w:sz w:val="18"/>
                <w:szCs w:val="18"/>
              </w:rPr>
              <w:t>労働条件について、差別的取扱をしてはならない</w:t>
            </w:r>
            <w:r w:rsidRPr="006A0059">
              <w:rPr>
                <w:rFonts w:asciiTheme="majorEastAsia" w:eastAsiaTheme="majorEastAsia" w:hAnsiTheme="majorEastAsia" w:hint="eastAsia"/>
                <w:b/>
                <w:sz w:val="18"/>
                <w:szCs w:val="18"/>
              </w:rPr>
              <w:t>。）及び第5条（</w:t>
            </w:r>
            <w:r w:rsidRPr="006A0059">
              <w:rPr>
                <w:rFonts w:asciiTheme="majorEastAsia" w:eastAsiaTheme="majorEastAsia" w:hAnsiTheme="majorEastAsia"/>
                <w:b/>
                <w:sz w:val="18"/>
                <w:szCs w:val="18"/>
              </w:rPr>
              <w:t>労働者の意思に反して労働を強制してはならない。</w:t>
            </w:r>
            <w:r w:rsidRPr="006A0059">
              <w:rPr>
                <w:rFonts w:asciiTheme="majorEastAsia" w:eastAsiaTheme="majorEastAsia" w:hAnsiTheme="majorEastAsia" w:hint="eastAsia"/>
                <w:b/>
                <w:sz w:val="18"/>
                <w:szCs w:val="18"/>
              </w:rPr>
              <w:t>）等の規定並びに</w:t>
            </w:r>
            <w:r w:rsidRPr="006A0059">
              <w:rPr>
                <w:rFonts w:asciiTheme="majorEastAsia" w:eastAsiaTheme="majorEastAsia" w:hAnsiTheme="majorEastAsia" w:cs="MS-Mincho" w:hint="eastAsia"/>
                <w:b/>
                <w:sz w:val="18"/>
                <w:szCs w:val="18"/>
              </w:rPr>
              <w:t>その他の</w:t>
            </w:r>
            <w:r w:rsidRPr="006A0059">
              <w:rPr>
                <w:rFonts w:asciiTheme="majorEastAsia" w:eastAsiaTheme="majorEastAsia" w:hAnsiTheme="majorEastAsia" w:hint="eastAsia"/>
                <w:b/>
                <w:sz w:val="18"/>
                <w:szCs w:val="18"/>
              </w:rPr>
              <w:t>国内法令を遵守しているかについて確認。</w:t>
            </w:r>
            <w:r w:rsidRPr="006A0059">
              <w:rPr>
                <w:rFonts w:asciiTheme="majorEastAsia" w:eastAsiaTheme="majorEastAsia" w:hAnsiTheme="majorEastAsia" w:cs="ＭＳ Ｐゴシック" w:hint="eastAsia"/>
                <w:b/>
                <w:sz w:val="18"/>
                <w:szCs w:val="18"/>
              </w:rPr>
              <w:t>従業員の労災保険、雇用保険、健康保険、年金保険、退職金共済制度など社会保障制度に加入しているかについて確認。また、委託・請け負わせ先における従業員または事業主、一人親方等が社会保障制度に加入しているかについて確認。</w:t>
            </w:r>
          </w:p>
        </w:tc>
      </w:tr>
      <w:tr w:rsidR="001902DA" w:rsidRPr="006A0059" w14:paraId="71DC610E" w14:textId="77777777" w:rsidTr="001902DA">
        <w:tc>
          <w:tcPr>
            <w:tcW w:w="676" w:type="dxa"/>
            <w:vMerge/>
            <w:tcBorders>
              <w:left w:val="single" w:sz="4" w:space="0" w:color="auto"/>
            </w:tcBorders>
          </w:tcPr>
          <w:p w14:paraId="343F924B" w14:textId="77777777" w:rsidR="001902DA" w:rsidRPr="006A0059" w:rsidRDefault="001902DA" w:rsidP="001902DA">
            <w:pPr>
              <w:rPr>
                <w:rFonts w:asciiTheme="majorEastAsia" w:eastAsiaTheme="majorEastAsia" w:hAnsiTheme="majorEastAsia"/>
                <w:b/>
                <w:sz w:val="18"/>
                <w:szCs w:val="18"/>
              </w:rPr>
            </w:pPr>
          </w:p>
        </w:tc>
        <w:tc>
          <w:tcPr>
            <w:tcW w:w="696" w:type="dxa"/>
          </w:tcPr>
          <w:p w14:paraId="05DC26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69C2D1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法令の遵守状況の確認。労働・社会保険領収書（又は加入一覧表）、退職金共済制度加入状況について確認。②委託・請け負わせ先における社会保障制度加入状況を確認できる書類等（加入一覧表又は作業委託書、請負契約書等への記載状況など）の確認。</w:t>
            </w:r>
          </w:p>
        </w:tc>
      </w:tr>
      <w:tr w:rsidR="001902DA" w:rsidRPr="006A0059" w14:paraId="422E829B" w14:textId="77777777" w:rsidTr="001902DA">
        <w:tc>
          <w:tcPr>
            <w:tcW w:w="676" w:type="dxa"/>
            <w:vMerge/>
            <w:tcBorders>
              <w:left w:val="single" w:sz="4" w:space="0" w:color="auto"/>
            </w:tcBorders>
          </w:tcPr>
          <w:p w14:paraId="2E844009" w14:textId="77777777" w:rsidR="001902DA" w:rsidRPr="006A0059" w:rsidRDefault="001902DA" w:rsidP="001902DA">
            <w:pPr>
              <w:rPr>
                <w:rFonts w:asciiTheme="majorEastAsia" w:eastAsiaTheme="majorEastAsia" w:hAnsiTheme="majorEastAsia"/>
                <w:b/>
                <w:sz w:val="18"/>
                <w:szCs w:val="18"/>
              </w:rPr>
            </w:pPr>
          </w:p>
        </w:tc>
        <w:tc>
          <w:tcPr>
            <w:tcW w:w="696" w:type="dxa"/>
          </w:tcPr>
          <w:p w14:paraId="22996D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72FBD5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従業員や委託・請け負わせ先における従業員又は事業主、一人親方等へのヒアリングの実施による確認。</w:t>
            </w:r>
          </w:p>
        </w:tc>
      </w:tr>
      <w:tr w:rsidR="001902DA" w:rsidRPr="006A0059" w14:paraId="26C7103A" w14:textId="77777777" w:rsidTr="001902DA">
        <w:tc>
          <w:tcPr>
            <w:tcW w:w="676" w:type="dxa"/>
            <w:vMerge w:val="restart"/>
            <w:tcBorders>
              <w:left w:val="single" w:sz="4" w:space="0" w:color="auto"/>
            </w:tcBorders>
          </w:tcPr>
          <w:p w14:paraId="0D554B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C2B1E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3D4D974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4B249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従業員に対し、素材生産・森林整備、森林調査、現場管理・統括、経営企画・営業・販売に係る職務能力向上に関する教育・指導方針の策定及びその研修状況について確認。</w:t>
            </w:r>
          </w:p>
        </w:tc>
      </w:tr>
      <w:tr w:rsidR="001902DA" w:rsidRPr="006A0059" w14:paraId="109946F8" w14:textId="77777777" w:rsidTr="001902DA">
        <w:tc>
          <w:tcPr>
            <w:tcW w:w="676" w:type="dxa"/>
            <w:vMerge/>
            <w:tcBorders>
              <w:left w:val="single" w:sz="4" w:space="0" w:color="auto"/>
            </w:tcBorders>
          </w:tcPr>
          <w:p w14:paraId="3DC63C1D" w14:textId="77777777" w:rsidR="001902DA" w:rsidRPr="006A0059" w:rsidRDefault="001902DA" w:rsidP="001902DA">
            <w:pPr>
              <w:rPr>
                <w:rFonts w:asciiTheme="majorEastAsia" w:eastAsiaTheme="majorEastAsia" w:hAnsiTheme="majorEastAsia"/>
                <w:b/>
                <w:sz w:val="18"/>
                <w:szCs w:val="18"/>
              </w:rPr>
            </w:pPr>
          </w:p>
        </w:tc>
        <w:tc>
          <w:tcPr>
            <w:tcW w:w="696" w:type="dxa"/>
          </w:tcPr>
          <w:p w14:paraId="78FD03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D7AF1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①教育・指導方針等の策定状況の確認。②研修記録の確認。</w:t>
            </w:r>
          </w:p>
        </w:tc>
      </w:tr>
      <w:tr w:rsidR="001902DA" w:rsidRPr="006A0059" w14:paraId="71DA98DC" w14:textId="77777777" w:rsidTr="001902DA">
        <w:tc>
          <w:tcPr>
            <w:tcW w:w="676" w:type="dxa"/>
            <w:vMerge/>
            <w:tcBorders>
              <w:left w:val="single" w:sz="4" w:space="0" w:color="auto"/>
            </w:tcBorders>
          </w:tcPr>
          <w:p w14:paraId="63444101" w14:textId="77777777" w:rsidR="001902DA" w:rsidRPr="006A0059" w:rsidRDefault="001902DA" w:rsidP="001902DA">
            <w:pPr>
              <w:rPr>
                <w:rFonts w:asciiTheme="majorEastAsia" w:eastAsiaTheme="majorEastAsia" w:hAnsiTheme="majorEastAsia"/>
                <w:b/>
                <w:sz w:val="18"/>
                <w:szCs w:val="18"/>
              </w:rPr>
            </w:pPr>
          </w:p>
        </w:tc>
        <w:tc>
          <w:tcPr>
            <w:tcW w:w="696" w:type="dxa"/>
          </w:tcPr>
          <w:p w14:paraId="4C7EA3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16459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研修等の実施状況及びその評価状況についてヒアリングの実施。</w:t>
            </w:r>
          </w:p>
        </w:tc>
      </w:tr>
      <w:tr w:rsidR="001902DA" w:rsidRPr="006A0059" w14:paraId="79FE4982" w14:textId="77777777" w:rsidTr="001902DA">
        <w:tc>
          <w:tcPr>
            <w:tcW w:w="8494" w:type="dxa"/>
            <w:gridSpan w:val="3"/>
            <w:tcBorders>
              <w:left w:val="single" w:sz="4" w:space="0" w:color="auto"/>
            </w:tcBorders>
          </w:tcPr>
          <w:p w14:paraId="6A271FD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従業員や委託・請け負わせ先に対して、労働安全に関して必要な訓練と指導を行っているかについて確認。</w:t>
            </w:r>
          </w:p>
        </w:tc>
      </w:tr>
      <w:tr w:rsidR="001902DA" w:rsidRPr="006A0059" w14:paraId="242F0013" w14:textId="77777777" w:rsidTr="001902DA">
        <w:tc>
          <w:tcPr>
            <w:tcW w:w="676" w:type="dxa"/>
            <w:vMerge w:val="restart"/>
            <w:tcBorders>
              <w:left w:val="single" w:sz="4" w:space="0" w:color="auto"/>
            </w:tcBorders>
          </w:tcPr>
          <w:p w14:paraId="2B56F37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41C704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AF749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4BDACE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対し、安全作業の基準等の労働安全に関するマニュアルや手引き書、安全点検表、安全日報、リスクアセスメント報告書、労働災害記録文書などが用意され、これらに基づいた安全教育（安全大会等）、日常点検等の自主的安全活動、リスクアセスメント、安全巡視活動、安全衛生に関する各種研修などが行われているかについて確認。</w:t>
            </w:r>
          </w:p>
        </w:tc>
      </w:tr>
      <w:tr w:rsidR="001902DA" w:rsidRPr="006A0059" w14:paraId="7536AB5F" w14:textId="77777777" w:rsidTr="001902DA">
        <w:tc>
          <w:tcPr>
            <w:tcW w:w="676" w:type="dxa"/>
            <w:vMerge/>
            <w:tcBorders>
              <w:left w:val="single" w:sz="4" w:space="0" w:color="auto"/>
            </w:tcBorders>
          </w:tcPr>
          <w:p w14:paraId="3A229AC4" w14:textId="77777777" w:rsidR="001902DA" w:rsidRPr="006A0059" w:rsidRDefault="001902DA" w:rsidP="001902DA">
            <w:pPr>
              <w:rPr>
                <w:rFonts w:asciiTheme="majorEastAsia" w:eastAsiaTheme="majorEastAsia" w:hAnsiTheme="majorEastAsia"/>
                <w:b/>
                <w:sz w:val="18"/>
                <w:szCs w:val="18"/>
              </w:rPr>
            </w:pPr>
          </w:p>
        </w:tc>
        <w:tc>
          <w:tcPr>
            <w:tcW w:w="696" w:type="dxa"/>
          </w:tcPr>
          <w:p w14:paraId="5C981E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2C6CD0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①安全作業マニュアル、手引き書等の策定状況の確認。</w:t>
            </w:r>
          </w:p>
          <w:p w14:paraId="2FB4E8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②安全衛生に関する研修実績及び計画書または研修報告書、研修等で使用するテキスト等について確認。</w:t>
            </w:r>
          </w:p>
          <w:p w14:paraId="4A4577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③安全日報等の整備・活用状況について確認。</w:t>
            </w:r>
          </w:p>
          <w:p w14:paraId="660F54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④委託・請け負わせ先においては、作業委託仕様書等での安全作業マニュアルに基づく作業実施の明示について確認。</w:t>
            </w:r>
          </w:p>
        </w:tc>
      </w:tr>
      <w:tr w:rsidR="001902DA" w:rsidRPr="006A0059" w14:paraId="1729B2F4" w14:textId="77777777" w:rsidTr="001902DA">
        <w:tc>
          <w:tcPr>
            <w:tcW w:w="676" w:type="dxa"/>
            <w:vMerge/>
            <w:tcBorders>
              <w:left w:val="single" w:sz="4" w:space="0" w:color="auto"/>
            </w:tcBorders>
          </w:tcPr>
          <w:p w14:paraId="4D595199" w14:textId="77777777" w:rsidR="001902DA" w:rsidRPr="006A0059" w:rsidRDefault="001902DA" w:rsidP="001902DA">
            <w:pPr>
              <w:rPr>
                <w:rFonts w:asciiTheme="majorEastAsia" w:eastAsiaTheme="majorEastAsia" w:hAnsiTheme="majorEastAsia"/>
                <w:b/>
                <w:sz w:val="18"/>
                <w:szCs w:val="18"/>
              </w:rPr>
            </w:pPr>
          </w:p>
        </w:tc>
        <w:tc>
          <w:tcPr>
            <w:tcW w:w="696" w:type="dxa"/>
          </w:tcPr>
          <w:p w14:paraId="769C3E9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31AD3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安全大会（教育）、日常点検等の自主的活動の実施状況についてヒヤリングの実施による確認。</w:t>
            </w:r>
          </w:p>
        </w:tc>
      </w:tr>
      <w:tr w:rsidR="001902DA" w:rsidRPr="006A0059" w14:paraId="3C0E31B2" w14:textId="77777777" w:rsidTr="001902DA">
        <w:tc>
          <w:tcPr>
            <w:tcW w:w="676" w:type="dxa"/>
            <w:vMerge w:val="restart"/>
            <w:tcBorders>
              <w:left w:val="single" w:sz="4" w:space="0" w:color="auto"/>
            </w:tcBorders>
          </w:tcPr>
          <w:p w14:paraId="35C2FD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471CC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6CCBF8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80FAA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労働安全衛生法、同施行令、労働安全規則等に基づく安全衛生管理体制が組織化されているかについて確認。</w:t>
            </w:r>
          </w:p>
        </w:tc>
      </w:tr>
      <w:tr w:rsidR="001902DA" w:rsidRPr="006A0059" w14:paraId="17D14E6E" w14:textId="77777777" w:rsidTr="001902DA">
        <w:tc>
          <w:tcPr>
            <w:tcW w:w="676" w:type="dxa"/>
            <w:vMerge/>
            <w:tcBorders>
              <w:left w:val="single" w:sz="4" w:space="0" w:color="auto"/>
            </w:tcBorders>
          </w:tcPr>
          <w:p w14:paraId="07955109" w14:textId="77777777" w:rsidR="001902DA" w:rsidRPr="006A0059" w:rsidRDefault="001902DA" w:rsidP="001902DA">
            <w:pPr>
              <w:rPr>
                <w:rFonts w:asciiTheme="majorEastAsia" w:eastAsiaTheme="majorEastAsia" w:hAnsiTheme="majorEastAsia"/>
                <w:b/>
                <w:sz w:val="18"/>
                <w:szCs w:val="18"/>
              </w:rPr>
            </w:pPr>
          </w:p>
        </w:tc>
        <w:tc>
          <w:tcPr>
            <w:tcW w:w="696" w:type="dxa"/>
          </w:tcPr>
          <w:p w14:paraId="065271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23E4B3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責任者名や任務内容等が明示された安全衛生管理体制図または要綱等の策定状況について確認。</w:t>
            </w:r>
          </w:p>
        </w:tc>
      </w:tr>
      <w:tr w:rsidR="001902DA" w:rsidRPr="006A0059" w14:paraId="4A6F8B86" w14:textId="77777777" w:rsidTr="001902DA">
        <w:tc>
          <w:tcPr>
            <w:tcW w:w="676" w:type="dxa"/>
            <w:vMerge/>
            <w:tcBorders>
              <w:left w:val="single" w:sz="4" w:space="0" w:color="auto"/>
            </w:tcBorders>
          </w:tcPr>
          <w:p w14:paraId="53BA9ED6" w14:textId="77777777" w:rsidR="001902DA" w:rsidRPr="006A0059" w:rsidRDefault="001902DA" w:rsidP="001902DA">
            <w:pPr>
              <w:rPr>
                <w:rFonts w:asciiTheme="majorEastAsia" w:eastAsiaTheme="majorEastAsia" w:hAnsiTheme="majorEastAsia"/>
                <w:b/>
                <w:sz w:val="18"/>
                <w:szCs w:val="18"/>
              </w:rPr>
            </w:pPr>
          </w:p>
        </w:tc>
        <w:tc>
          <w:tcPr>
            <w:tcW w:w="696" w:type="dxa"/>
          </w:tcPr>
          <w:p w14:paraId="396C5F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D993A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安全衛生管理体制が有効に機能しているかについて、ヒアリングやその他の検証の実施による確認。</w:t>
            </w:r>
          </w:p>
        </w:tc>
      </w:tr>
    </w:tbl>
    <w:p w14:paraId="3448813A" w14:textId="77777777" w:rsidR="001902DA" w:rsidRPr="006A0059" w:rsidRDefault="001902DA" w:rsidP="001902DA">
      <w:pPr>
        <w:rPr>
          <w:rFonts w:asciiTheme="majorEastAsia" w:eastAsiaTheme="majorEastAsia" w:hAnsiTheme="majorEastAsia"/>
          <w:b/>
          <w:sz w:val="18"/>
          <w:szCs w:val="18"/>
        </w:rPr>
      </w:pPr>
    </w:p>
    <w:p w14:paraId="5C9256F9" w14:textId="77777777" w:rsidR="001902DA" w:rsidRPr="006A0059" w:rsidRDefault="001902DA" w:rsidP="001902DA">
      <w:pPr>
        <w:pStyle w:val="4"/>
        <w:ind w:left="810"/>
        <w:rPr>
          <w:rFonts w:asciiTheme="majorEastAsia" w:eastAsiaTheme="majorEastAsia" w:hAnsiTheme="majorEastAsia"/>
          <w:sz w:val="18"/>
          <w:szCs w:val="18"/>
        </w:rPr>
      </w:pPr>
      <w:bookmarkStart w:id="72" w:name="_Toc535679613"/>
      <w:r w:rsidRPr="006A0059">
        <w:rPr>
          <w:rFonts w:asciiTheme="majorEastAsia" w:eastAsiaTheme="majorEastAsia" w:hAnsiTheme="majorEastAsia" w:cs="ＭＳ Ｐゴシック" w:hint="eastAsia"/>
          <w:sz w:val="18"/>
          <w:szCs w:val="18"/>
        </w:rPr>
        <w:t>基準6　社会・経済的便益の維持・増進及び地球温暖化防止への寄与</w:t>
      </w:r>
      <w:bookmarkEnd w:id="72"/>
    </w:p>
    <w:tbl>
      <w:tblPr>
        <w:tblStyle w:val="ac"/>
        <w:tblW w:w="0" w:type="auto"/>
        <w:tblLook w:val="04A0" w:firstRow="1" w:lastRow="0" w:firstColumn="1" w:lastColumn="0" w:noHBand="0" w:noVBand="1"/>
      </w:tblPr>
      <w:tblGrid>
        <w:gridCol w:w="676"/>
        <w:gridCol w:w="696"/>
        <w:gridCol w:w="57"/>
        <w:gridCol w:w="7065"/>
      </w:tblGrid>
      <w:tr w:rsidR="001902DA" w:rsidRPr="006A0059" w14:paraId="552CAC86" w14:textId="77777777" w:rsidTr="001902DA">
        <w:tc>
          <w:tcPr>
            <w:tcW w:w="8494" w:type="dxa"/>
            <w:gridSpan w:val="4"/>
            <w:tcBorders>
              <w:left w:val="single" w:sz="4" w:space="0" w:color="auto"/>
              <w:right w:val="single" w:sz="4" w:space="0" w:color="auto"/>
            </w:tcBorders>
          </w:tcPr>
          <w:p w14:paraId="751F848B" w14:textId="77777777" w:rsidR="001902DA" w:rsidRPr="006A0059" w:rsidRDefault="001902DA" w:rsidP="001902DA">
            <w:pPr>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緑の循環資源として非木材を含む認証林産物の長期的な保続を図るとともに、多様な用途へ有効に活用しているか、市民への森林に接触する機会の提供や入林者に対する環境教育や安全対策を実施しているかについて確認。また、森林管理に当たって、景観、野外レクリエーションにも配慮がされ、文化的･歴史的に価値ある森林は保護されているかについて確認。更に、認証森林の二酸化炭素吸収源としての機能を高めるための森林管理が行われているかについて確認。</w:t>
            </w:r>
          </w:p>
        </w:tc>
      </w:tr>
      <w:tr w:rsidR="001902DA" w:rsidRPr="006A0059" w14:paraId="0B4EA167" w14:textId="77777777" w:rsidTr="001902DA">
        <w:tc>
          <w:tcPr>
            <w:tcW w:w="8494" w:type="dxa"/>
            <w:gridSpan w:val="4"/>
            <w:tcBorders>
              <w:left w:val="single" w:sz="4" w:space="0" w:color="auto"/>
              <w:right w:val="single" w:sz="4" w:space="0" w:color="auto"/>
            </w:tcBorders>
          </w:tcPr>
          <w:p w14:paraId="2DE37D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キノコ等非木材系を含む認証林産物を多様な用途に有効に活用し、地元住民や利害関係者等との連携を図り、雇用の拡大や地域経済の振興への寄与の状況について確認。</w:t>
            </w:r>
          </w:p>
        </w:tc>
      </w:tr>
      <w:tr w:rsidR="001902DA" w:rsidRPr="006A0059" w14:paraId="691AA628" w14:textId="77777777" w:rsidTr="001902DA">
        <w:tc>
          <w:tcPr>
            <w:tcW w:w="676" w:type="dxa"/>
            <w:vMerge w:val="restart"/>
            <w:tcBorders>
              <w:left w:val="single" w:sz="4" w:space="0" w:color="auto"/>
              <w:right w:val="nil"/>
            </w:tcBorders>
          </w:tcPr>
          <w:p w14:paraId="62929C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942B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284DC9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Borders>
              <w:left w:val="single" w:sz="4" w:space="0" w:color="auto"/>
              <w:right w:val="single" w:sz="4" w:space="0" w:color="auto"/>
            </w:tcBorders>
          </w:tcPr>
          <w:p w14:paraId="4B2F1A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木材やキノコ等非木材系の林産品の収穫水準は、長期的に持続可能であるかについて確認。また、収穫された林産品の利用状況について確認。</w:t>
            </w:r>
          </w:p>
        </w:tc>
      </w:tr>
      <w:tr w:rsidR="001902DA" w:rsidRPr="006A0059" w14:paraId="7589D7EF" w14:textId="77777777" w:rsidTr="001902DA">
        <w:tc>
          <w:tcPr>
            <w:tcW w:w="676" w:type="dxa"/>
            <w:vMerge/>
            <w:tcBorders>
              <w:left w:val="single" w:sz="4" w:space="0" w:color="auto"/>
            </w:tcBorders>
          </w:tcPr>
          <w:p w14:paraId="3E652DF0" w14:textId="77777777" w:rsidR="001902DA" w:rsidRPr="006A0059" w:rsidRDefault="001902DA" w:rsidP="001902DA">
            <w:pPr>
              <w:rPr>
                <w:rFonts w:asciiTheme="majorEastAsia" w:eastAsiaTheme="majorEastAsia" w:hAnsiTheme="majorEastAsia"/>
                <w:b/>
                <w:sz w:val="18"/>
                <w:szCs w:val="18"/>
              </w:rPr>
            </w:pPr>
          </w:p>
        </w:tc>
        <w:tc>
          <w:tcPr>
            <w:tcW w:w="696" w:type="dxa"/>
          </w:tcPr>
          <w:p w14:paraId="4AA02F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E3C976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認証材の普及・利用に向けた計画、戦略など認証材の普及・利用への取組が文書化されているかについて確認。</w:t>
            </w:r>
          </w:p>
        </w:tc>
      </w:tr>
      <w:tr w:rsidR="001902DA" w:rsidRPr="006A0059" w14:paraId="24559787" w14:textId="77777777" w:rsidTr="001902DA">
        <w:tc>
          <w:tcPr>
            <w:tcW w:w="676" w:type="dxa"/>
            <w:vMerge/>
            <w:tcBorders>
              <w:left w:val="single" w:sz="4" w:space="0" w:color="auto"/>
            </w:tcBorders>
          </w:tcPr>
          <w:p w14:paraId="442DD39A" w14:textId="77777777" w:rsidR="001902DA" w:rsidRPr="006A0059" w:rsidRDefault="001902DA" w:rsidP="001902DA">
            <w:pPr>
              <w:rPr>
                <w:rFonts w:asciiTheme="majorEastAsia" w:eastAsiaTheme="majorEastAsia" w:hAnsiTheme="majorEastAsia"/>
                <w:b/>
                <w:sz w:val="18"/>
                <w:szCs w:val="18"/>
              </w:rPr>
            </w:pPr>
          </w:p>
        </w:tc>
        <w:tc>
          <w:tcPr>
            <w:tcW w:w="696" w:type="dxa"/>
          </w:tcPr>
          <w:p w14:paraId="2D1B84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13B510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認証材への取組の実施状況についてヒアリングの実施等による確認。</w:t>
            </w:r>
          </w:p>
        </w:tc>
      </w:tr>
      <w:tr w:rsidR="001902DA" w:rsidRPr="006A0059" w14:paraId="3DB69FF4" w14:textId="77777777" w:rsidTr="001902DA">
        <w:tc>
          <w:tcPr>
            <w:tcW w:w="676" w:type="dxa"/>
            <w:vMerge w:val="restart"/>
            <w:tcBorders>
              <w:left w:val="single" w:sz="4" w:space="0" w:color="auto"/>
            </w:tcBorders>
          </w:tcPr>
          <w:p w14:paraId="02A2DF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3D5E3F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2</w:t>
            </w:r>
          </w:p>
        </w:tc>
        <w:tc>
          <w:tcPr>
            <w:tcW w:w="696" w:type="dxa"/>
          </w:tcPr>
          <w:p w14:paraId="63B155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審査概要</w:t>
            </w:r>
          </w:p>
        </w:tc>
        <w:tc>
          <w:tcPr>
            <w:tcW w:w="7122" w:type="dxa"/>
            <w:gridSpan w:val="2"/>
          </w:tcPr>
          <w:p w14:paraId="252955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多様な認証林産物の利用促進について、認証</w:t>
            </w:r>
            <w:proofErr w:type="spellStart"/>
            <w:r w:rsidRPr="006A0059">
              <w:rPr>
                <w:rFonts w:asciiTheme="majorEastAsia" w:eastAsiaTheme="majorEastAsia" w:hAnsiTheme="majorEastAsia" w:cs="ＭＳ Ｐゴシック" w:hint="eastAsia"/>
                <w:b/>
                <w:sz w:val="18"/>
                <w:szCs w:val="18"/>
              </w:rPr>
              <w:t>CoC</w:t>
            </w:r>
            <w:proofErr w:type="spellEnd"/>
            <w:r w:rsidRPr="006A0059">
              <w:rPr>
                <w:rFonts w:asciiTheme="majorEastAsia" w:eastAsiaTheme="majorEastAsia" w:hAnsiTheme="majorEastAsia" w:cs="ＭＳ Ｐゴシック" w:hint="eastAsia"/>
                <w:b/>
                <w:sz w:val="18"/>
                <w:szCs w:val="18"/>
              </w:rPr>
              <w:t>企業と連携して推進し、森林認証の取得・管理を通じて得た知識・経験の地域への普及・啓発状況について確認。</w:t>
            </w:r>
          </w:p>
        </w:tc>
      </w:tr>
      <w:tr w:rsidR="001902DA" w:rsidRPr="006A0059" w14:paraId="65749061" w14:textId="77777777" w:rsidTr="001902DA">
        <w:tc>
          <w:tcPr>
            <w:tcW w:w="676" w:type="dxa"/>
            <w:vMerge/>
            <w:tcBorders>
              <w:left w:val="single" w:sz="4" w:space="0" w:color="auto"/>
            </w:tcBorders>
          </w:tcPr>
          <w:p w14:paraId="22233B58" w14:textId="77777777" w:rsidR="001902DA" w:rsidRPr="006A0059" w:rsidRDefault="001902DA" w:rsidP="001902DA">
            <w:pPr>
              <w:rPr>
                <w:rFonts w:asciiTheme="majorEastAsia" w:eastAsiaTheme="majorEastAsia" w:hAnsiTheme="majorEastAsia"/>
                <w:b/>
                <w:sz w:val="18"/>
                <w:szCs w:val="18"/>
              </w:rPr>
            </w:pPr>
          </w:p>
        </w:tc>
        <w:tc>
          <w:tcPr>
            <w:tcW w:w="696" w:type="dxa"/>
          </w:tcPr>
          <w:p w14:paraId="3CA861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22AE97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①「伐採・搬出マニュアル」等における認証林産物の分別・表示方法について確認。</w:t>
            </w:r>
          </w:p>
          <w:p w14:paraId="1EEC2C8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②認証</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企業との連携予定・実績について確認</w:t>
            </w:r>
          </w:p>
        </w:tc>
      </w:tr>
      <w:tr w:rsidR="001902DA" w:rsidRPr="006A0059" w14:paraId="19AC55B0" w14:textId="77777777" w:rsidTr="001902DA">
        <w:tc>
          <w:tcPr>
            <w:tcW w:w="676" w:type="dxa"/>
            <w:vMerge/>
            <w:tcBorders>
              <w:left w:val="single" w:sz="4" w:space="0" w:color="auto"/>
            </w:tcBorders>
          </w:tcPr>
          <w:p w14:paraId="43D3BD91" w14:textId="77777777" w:rsidR="001902DA" w:rsidRPr="006A0059" w:rsidRDefault="001902DA" w:rsidP="001902DA">
            <w:pPr>
              <w:rPr>
                <w:rFonts w:asciiTheme="majorEastAsia" w:eastAsiaTheme="majorEastAsia" w:hAnsiTheme="majorEastAsia"/>
                <w:b/>
                <w:sz w:val="18"/>
                <w:szCs w:val="18"/>
              </w:rPr>
            </w:pPr>
          </w:p>
        </w:tc>
        <w:tc>
          <w:tcPr>
            <w:tcW w:w="696" w:type="dxa"/>
          </w:tcPr>
          <w:p w14:paraId="2D1C45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0AFD4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①山土場での分別の状況について現地で確認。</w:t>
            </w:r>
          </w:p>
          <w:p w14:paraId="646F37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②産出林産物の主な販路についてヒaリングの実施による確認。</w:t>
            </w:r>
          </w:p>
        </w:tc>
      </w:tr>
      <w:tr w:rsidR="001902DA" w:rsidRPr="006A0059" w14:paraId="0FE07801" w14:textId="77777777" w:rsidTr="001902DA">
        <w:tc>
          <w:tcPr>
            <w:tcW w:w="676" w:type="dxa"/>
            <w:vMerge w:val="restart"/>
            <w:tcBorders>
              <w:left w:val="single" w:sz="4" w:space="0" w:color="auto"/>
            </w:tcBorders>
          </w:tcPr>
          <w:p w14:paraId="036005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5BCDA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6" w:type="dxa"/>
          </w:tcPr>
          <w:p w14:paraId="09239B4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3608EFB3"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認証林産物を生産現場や加工・流通過程において非認証林産物と分別するための表示方法について確認。また、</w:t>
            </w:r>
            <w:r w:rsidRPr="006A0059">
              <w:rPr>
                <w:rFonts w:asciiTheme="majorEastAsia" w:eastAsiaTheme="majorEastAsia" w:hAnsiTheme="majorEastAsia" w:hint="eastAsia"/>
                <w:b/>
                <w:sz w:val="18"/>
                <w:szCs w:val="18"/>
              </w:rPr>
              <w:t>市場分析、新規市場の可能性及び森林の全ての財とサービスを考慮に入れた経済活動の状況について確認。</w:t>
            </w:r>
          </w:p>
        </w:tc>
      </w:tr>
      <w:tr w:rsidR="001902DA" w:rsidRPr="006A0059" w14:paraId="6CD6AF31" w14:textId="77777777" w:rsidTr="001902DA">
        <w:tc>
          <w:tcPr>
            <w:tcW w:w="676" w:type="dxa"/>
            <w:vMerge/>
            <w:tcBorders>
              <w:left w:val="single" w:sz="4" w:space="0" w:color="auto"/>
            </w:tcBorders>
          </w:tcPr>
          <w:p w14:paraId="316866E7" w14:textId="77777777" w:rsidR="001902DA" w:rsidRPr="006A0059" w:rsidRDefault="001902DA" w:rsidP="001902DA">
            <w:pPr>
              <w:rPr>
                <w:rFonts w:asciiTheme="majorEastAsia" w:eastAsiaTheme="majorEastAsia" w:hAnsiTheme="majorEastAsia"/>
                <w:b/>
                <w:sz w:val="18"/>
                <w:szCs w:val="18"/>
              </w:rPr>
            </w:pPr>
          </w:p>
        </w:tc>
        <w:tc>
          <w:tcPr>
            <w:tcW w:w="696" w:type="dxa"/>
          </w:tcPr>
          <w:p w14:paraId="0D4069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B2245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市場分析等の経済活動について森林管理計画の基本方針等での記載状況の確認。</w:t>
            </w:r>
          </w:p>
        </w:tc>
      </w:tr>
      <w:tr w:rsidR="001902DA" w:rsidRPr="006A0059" w14:paraId="23115FA5" w14:textId="77777777" w:rsidTr="001902DA">
        <w:tc>
          <w:tcPr>
            <w:tcW w:w="676" w:type="dxa"/>
            <w:vMerge/>
            <w:tcBorders>
              <w:left w:val="single" w:sz="4" w:space="0" w:color="auto"/>
            </w:tcBorders>
          </w:tcPr>
          <w:p w14:paraId="030BEC81" w14:textId="77777777" w:rsidR="001902DA" w:rsidRPr="006A0059" w:rsidRDefault="001902DA" w:rsidP="001902DA">
            <w:pPr>
              <w:rPr>
                <w:rFonts w:asciiTheme="majorEastAsia" w:eastAsiaTheme="majorEastAsia" w:hAnsiTheme="majorEastAsia"/>
                <w:b/>
                <w:sz w:val="18"/>
                <w:szCs w:val="18"/>
              </w:rPr>
            </w:pPr>
          </w:p>
        </w:tc>
        <w:tc>
          <w:tcPr>
            <w:tcW w:w="696" w:type="dxa"/>
          </w:tcPr>
          <w:p w14:paraId="7B7CD4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7EF1F3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産出認証林産物の有効利用への取組状況事例とその評価についてヒアリングの実施による確認。</w:t>
            </w:r>
          </w:p>
        </w:tc>
      </w:tr>
      <w:tr w:rsidR="001902DA" w:rsidRPr="006A0059" w14:paraId="0D265F7D" w14:textId="77777777" w:rsidTr="001902DA">
        <w:tc>
          <w:tcPr>
            <w:tcW w:w="676" w:type="dxa"/>
            <w:vMerge w:val="restart"/>
            <w:tcBorders>
              <w:left w:val="single" w:sz="4" w:space="0" w:color="auto"/>
            </w:tcBorders>
          </w:tcPr>
          <w:p w14:paraId="6C8F0D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FF98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568EF9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460D73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林道、作業道の開設・維持、治山施設の設置、森林レクリエーション・環境教育施設の設置等にあたって、認証森林から産出される林産物の木質資材としての利用状況につて確認。</w:t>
            </w:r>
          </w:p>
        </w:tc>
      </w:tr>
      <w:tr w:rsidR="001902DA" w:rsidRPr="006A0059" w14:paraId="150FBDAF" w14:textId="77777777" w:rsidTr="001902DA">
        <w:tc>
          <w:tcPr>
            <w:tcW w:w="676" w:type="dxa"/>
            <w:vMerge/>
            <w:tcBorders>
              <w:left w:val="single" w:sz="4" w:space="0" w:color="auto"/>
            </w:tcBorders>
          </w:tcPr>
          <w:p w14:paraId="1429FDF4" w14:textId="77777777" w:rsidR="001902DA" w:rsidRPr="006A0059" w:rsidRDefault="001902DA" w:rsidP="001902DA">
            <w:pPr>
              <w:rPr>
                <w:rFonts w:asciiTheme="majorEastAsia" w:eastAsiaTheme="majorEastAsia" w:hAnsiTheme="majorEastAsia"/>
                <w:b/>
                <w:sz w:val="18"/>
                <w:szCs w:val="18"/>
              </w:rPr>
            </w:pPr>
          </w:p>
        </w:tc>
        <w:tc>
          <w:tcPr>
            <w:tcW w:w="696" w:type="dxa"/>
          </w:tcPr>
          <w:p w14:paraId="2A002E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63FDA78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森林管理計画等において、施設の設置に当たっての木質資材の利用指針の記載状況について確認。</w:t>
            </w:r>
          </w:p>
        </w:tc>
      </w:tr>
      <w:tr w:rsidR="001902DA" w:rsidRPr="006A0059" w14:paraId="7461D2A5" w14:textId="77777777" w:rsidTr="001902DA">
        <w:tc>
          <w:tcPr>
            <w:tcW w:w="676" w:type="dxa"/>
            <w:vMerge/>
            <w:tcBorders>
              <w:left w:val="single" w:sz="4" w:space="0" w:color="auto"/>
            </w:tcBorders>
          </w:tcPr>
          <w:p w14:paraId="17EC906F" w14:textId="77777777" w:rsidR="001902DA" w:rsidRPr="006A0059" w:rsidRDefault="001902DA" w:rsidP="001902DA">
            <w:pPr>
              <w:rPr>
                <w:rFonts w:asciiTheme="majorEastAsia" w:eastAsiaTheme="majorEastAsia" w:hAnsiTheme="majorEastAsia"/>
                <w:b/>
                <w:sz w:val="18"/>
                <w:szCs w:val="18"/>
              </w:rPr>
            </w:pPr>
          </w:p>
        </w:tc>
        <w:tc>
          <w:tcPr>
            <w:tcW w:w="696" w:type="dxa"/>
          </w:tcPr>
          <w:p w14:paraId="696DAC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2F6FF0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木質資材を活用した施設の事例について現地で確認。</w:t>
            </w:r>
          </w:p>
        </w:tc>
      </w:tr>
      <w:tr w:rsidR="001902DA" w:rsidRPr="006A0059" w14:paraId="32BDC7D7" w14:textId="77777777" w:rsidTr="001902DA">
        <w:tc>
          <w:tcPr>
            <w:tcW w:w="676" w:type="dxa"/>
            <w:vMerge w:val="restart"/>
            <w:tcBorders>
              <w:left w:val="single" w:sz="4" w:space="0" w:color="auto"/>
            </w:tcBorders>
          </w:tcPr>
          <w:p w14:paraId="67DAF1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574D10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7D84F3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708ED6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林道、作業道等の林内施設の設置に当たって</w:t>
            </w:r>
            <w:r w:rsidRPr="006A0059">
              <w:rPr>
                <w:rFonts w:asciiTheme="majorEastAsia" w:eastAsiaTheme="majorEastAsia" w:hAnsiTheme="majorEastAsia" w:cs="ＭＳゴシック" w:hint="eastAsia"/>
                <w:b/>
                <w:sz w:val="18"/>
                <w:szCs w:val="18"/>
              </w:rPr>
              <w:t>、環境への影響、林産生産物の搬出及び</w:t>
            </w:r>
            <w:r w:rsidRPr="006A0059">
              <w:rPr>
                <w:rFonts w:asciiTheme="majorEastAsia" w:eastAsiaTheme="majorEastAsia" w:hAnsiTheme="majorEastAsia" w:cs="ＭＳ Ｐゴシック" w:hint="eastAsia"/>
                <w:b/>
                <w:sz w:val="18"/>
                <w:szCs w:val="18"/>
              </w:rPr>
              <w:t>森林レクリエーション等の</w:t>
            </w:r>
            <w:r w:rsidRPr="006A0059">
              <w:rPr>
                <w:rFonts w:asciiTheme="majorEastAsia" w:eastAsiaTheme="majorEastAsia" w:hAnsiTheme="majorEastAsia" w:cs="ＭＳゴシック" w:hint="eastAsia"/>
                <w:b/>
                <w:sz w:val="18"/>
                <w:szCs w:val="18"/>
              </w:rPr>
              <w:t>森林サービスの提供を考慮した施設整備計画及びその整備・維持の状況について確認。</w:t>
            </w:r>
          </w:p>
        </w:tc>
      </w:tr>
      <w:tr w:rsidR="001902DA" w:rsidRPr="006A0059" w14:paraId="7E700733" w14:textId="77777777" w:rsidTr="001902DA">
        <w:tc>
          <w:tcPr>
            <w:tcW w:w="676" w:type="dxa"/>
            <w:vMerge/>
            <w:tcBorders>
              <w:left w:val="single" w:sz="4" w:space="0" w:color="auto"/>
            </w:tcBorders>
          </w:tcPr>
          <w:p w14:paraId="35A84950" w14:textId="77777777" w:rsidR="001902DA" w:rsidRPr="006A0059" w:rsidRDefault="001902DA" w:rsidP="001902DA">
            <w:pPr>
              <w:rPr>
                <w:rFonts w:asciiTheme="majorEastAsia" w:eastAsiaTheme="majorEastAsia" w:hAnsiTheme="majorEastAsia"/>
                <w:b/>
                <w:sz w:val="18"/>
                <w:szCs w:val="18"/>
              </w:rPr>
            </w:pPr>
          </w:p>
        </w:tc>
        <w:tc>
          <w:tcPr>
            <w:tcW w:w="696" w:type="dxa"/>
          </w:tcPr>
          <w:p w14:paraId="141163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A21D1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ＭＳゴシック" w:hint="eastAsia"/>
                <w:b/>
                <w:sz w:val="18"/>
                <w:szCs w:val="18"/>
              </w:rPr>
              <w:t>施設整備計画及びその整備・維持についての記載状況の確認。</w:t>
            </w:r>
          </w:p>
        </w:tc>
      </w:tr>
      <w:tr w:rsidR="001902DA" w:rsidRPr="006A0059" w14:paraId="13428BB4" w14:textId="77777777" w:rsidTr="001902DA">
        <w:tc>
          <w:tcPr>
            <w:tcW w:w="676" w:type="dxa"/>
            <w:vMerge/>
            <w:tcBorders>
              <w:left w:val="single" w:sz="4" w:space="0" w:color="auto"/>
            </w:tcBorders>
          </w:tcPr>
          <w:p w14:paraId="2AD123BE" w14:textId="77777777" w:rsidR="001902DA" w:rsidRPr="006A0059" w:rsidRDefault="001902DA" w:rsidP="001902DA">
            <w:pPr>
              <w:rPr>
                <w:rFonts w:asciiTheme="majorEastAsia" w:eastAsiaTheme="majorEastAsia" w:hAnsiTheme="majorEastAsia"/>
                <w:b/>
                <w:sz w:val="18"/>
                <w:szCs w:val="18"/>
              </w:rPr>
            </w:pPr>
          </w:p>
        </w:tc>
        <w:tc>
          <w:tcPr>
            <w:tcW w:w="696" w:type="dxa"/>
          </w:tcPr>
          <w:p w14:paraId="3454FF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BD5C7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施設整備・維持の事例について現地で確認。</w:t>
            </w:r>
          </w:p>
        </w:tc>
      </w:tr>
      <w:tr w:rsidR="001902DA" w:rsidRPr="006A0059" w14:paraId="18290858" w14:textId="77777777" w:rsidTr="001902DA">
        <w:tc>
          <w:tcPr>
            <w:tcW w:w="676" w:type="dxa"/>
            <w:vMerge w:val="restart"/>
            <w:tcBorders>
              <w:left w:val="single" w:sz="4" w:space="0" w:color="auto"/>
            </w:tcBorders>
          </w:tcPr>
          <w:p w14:paraId="7AF638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2E37F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p>
        </w:tc>
        <w:tc>
          <w:tcPr>
            <w:tcW w:w="696" w:type="dxa"/>
          </w:tcPr>
          <w:p w14:paraId="7C9DCBC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4C9F59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林内施設に係る森林の他用途への転用については、森林の持続的管理を実現する最小限の影響の範囲で、関係法令に基づき実施されているかについて確認。</w:t>
            </w:r>
          </w:p>
        </w:tc>
      </w:tr>
      <w:tr w:rsidR="001902DA" w:rsidRPr="006A0059" w14:paraId="37BAADA3" w14:textId="77777777" w:rsidTr="001902DA">
        <w:tc>
          <w:tcPr>
            <w:tcW w:w="676" w:type="dxa"/>
            <w:vMerge/>
            <w:tcBorders>
              <w:left w:val="single" w:sz="4" w:space="0" w:color="auto"/>
            </w:tcBorders>
          </w:tcPr>
          <w:p w14:paraId="7931D4A8" w14:textId="77777777" w:rsidR="001902DA" w:rsidRPr="006A0059" w:rsidRDefault="001902DA" w:rsidP="001902DA">
            <w:pPr>
              <w:rPr>
                <w:rFonts w:asciiTheme="majorEastAsia" w:eastAsiaTheme="majorEastAsia" w:hAnsiTheme="majorEastAsia"/>
                <w:b/>
                <w:sz w:val="18"/>
                <w:szCs w:val="18"/>
              </w:rPr>
            </w:pPr>
          </w:p>
        </w:tc>
        <w:tc>
          <w:tcPr>
            <w:tcW w:w="696" w:type="dxa"/>
          </w:tcPr>
          <w:p w14:paraId="07B836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410354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森林管理計画等において林内施設に係る森林の他用途への転用に関する記載内容について確認。</w:t>
            </w:r>
          </w:p>
        </w:tc>
      </w:tr>
      <w:tr w:rsidR="001902DA" w:rsidRPr="006A0059" w14:paraId="7CBC6434" w14:textId="77777777" w:rsidTr="001902DA">
        <w:tc>
          <w:tcPr>
            <w:tcW w:w="676" w:type="dxa"/>
            <w:vMerge/>
            <w:tcBorders>
              <w:left w:val="single" w:sz="4" w:space="0" w:color="auto"/>
            </w:tcBorders>
          </w:tcPr>
          <w:p w14:paraId="0FA4290C" w14:textId="77777777" w:rsidR="001902DA" w:rsidRPr="006A0059" w:rsidRDefault="001902DA" w:rsidP="001902DA">
            <w:pPr>
              <w:rPr>
                <w:rFonts w:asciiTheme="majorEastAsia" w:eastAsiaTheme="majorEastAsia" w:hAnsiTheme="majorEastAsia"/>
                <w:b/>
                <w:sz w:val="18"/>
                <w:szCs w:val="18"/>
              </w:rPr>
            </w:pPr>
          </w:p>
        </w:tc>
        <w:tc>
          <w:tcPr>
            <w:tcW w:w="696" w:type="dxa"/>
          </w:tcPr>
          <w:p w14:paraId="27C77B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2ACFB0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林内施設に係る森林の他用途への転用の事例について現地で確認。</w:t>
            </w:r>
          </w:p>
        </w:tc>
      </w:tr>
      <w:tr w:rsidR="001902DA" w:rsidRPr="006A0059" w14:paraId="274B46D1" w14:textId="77777777" w:rsidTr="001902DA">
        <w:tc>
          <w:tcPr>
            <w:tcW w:w="8494" w:type="dxa"/>
            <w:gridSpan w:val="4"/>
            <w:tcBorders>
              <w:left w:val="single" w:sz="4" w:space="0" w:color="auto"/>
            </w:tcBorders>
          </w:tcPr>
          <w:p w14:paraId="625D10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theme="majorHAnsi" w:hint="eastAsia"/>
                <w:b/>
                <w:sz w:val="18"/>
                <w:szCs w:val="18"/>
              </w:rPr>
              <w:t xml:space="preserve"> 森林レクリエーション等</w:t>
            </w:r>
            <w:r w:rsidRPr="006A0059">
              <w:rPr>
                <w:rFonts w:asciiTheme="majorEastAsia" w:eastAsiaTheme="majorEastAsia" w:hAnsiTheme="majorEastAsia" w:cs="ＭＳ Ｐゴシック" w:hint="eastAsia"/>
                <w:b/>
                <w:sz w:val="18"/>
                <w:szCs w:val="18"/>
              </w:rPr>
              <w:t>市民に自然に触れ合う機会・場所の提供の状況及び入山者に対する環境教育、安全などへの指導及び対策の整備・実施状況の確認。</w:t>
            </w:r>
          </w:p>
        </w:tc>
      </w:tr>
      <w:tr w:rsidR="001902DA" w:rsidRPr="006A0059" w14:paraId="4429B639" w14:textId="77777777" w:rsidTr="001902DA">
        <w:tc>
          <w:tcPr>
            <w:tcW w:w="676" w:type="dxa"/>
            <w:vMerge w:val="restart"/>
            <w:tcBorders>
              <w:left w:val="single" w:sz="4" w:space="0" w:color="auto"/>
            </w:tcBorders>
          </w:tcPr>
          <w:p w14:paraId="0DE87C0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AEA99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504C5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230CFBEF"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theme="majorHAnsi" w:hint="eastAsia"/>
                <w:b/>
                <w:sz w:val="18"/>
                <w:szCs w:val="18"/>
              </w:rPr>
              <w:t>森林レクリエーション等</w:t>
            </w:r>
            <w:r w:rsidRPr="006A0059">
              <w:rPr>
                <w:rFonts w:asciiTheme="majorEastAsia" w:eastAsiaTheme="majorEastAsia" w:hAnsiTheme="majorEastAsia" w:cs="ＭＳ Ｐゴシック" w:hint="eastAsia"/>
                <w:b/>
                <w:sz w:val="18"/>
                <w:szCs w:val="18"/>
              </w:rPr>
              <w:t>市民が自然にふれあう機会や場所の提供の状況の確認。また、相当規模の森林経営体においては、森林・環境教育プログラムの策定の状況、入山者に対する説明板など環境教育施設の計画・設置状況の確認。更に、入山者の利用する林道、作業道、歩道その他施設について、交通安全施設、安全標識、案内板等の整備状況について確認。</w:t>
            </w:r>
          </w:p>
        </w:tc>
      </w:tr>
      <w:tr w:rsidR="001902DA" w:rsidRPr="006A0059" w14:paraId="58247AF3" w14:textId="77777777" w:rsidTr="001902DA">
        <w:tc>
          <w:tcPr>
            <w:tcW w:w="676" w:type="dxa"/>
            <w:vMerge/>
            <w:tcBorders>
              <w:left w:val="single" w:sz="4" w:space="0" w:color="auto"/>
            </w:tcBorders>
          </w:tcPr>
          <w:p w14:paraId="0F407D9B" w14:textId="77777777" w:rsidR="001902DA" w:rsidRPr="006A0059" w:rsidRDefault="001902DA" w:rsidP="001902DA">
            <w:pPr>
              <w:rPr>
                <w:rFonts w:asciiTheme="majorEastAsia" w:eastAsiaTheme="majorEastAsia" w:hAnsiTheme="majorEastAsia"/>
                <w:b/>
                <w:sz w:val="18"/>
                <w:szCs w:val="18"/>
              </w:rPr>
            </w:pPr>
          </w:p>
        </w:tc>
        <w:tc>
          <w:tcPr>
            <w:tcW w:w="696" w:type="dxa"/>
          </w:tcPr>
          <w:p w14:paraId="381F4F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24291C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森林管理計画の基本方針等で森林の市民への公開について基本的な考え方などの記載状況及びその実施記録等について確認。</w:t>
            </w:r>
          </w:p>
        </w:tc>
      </w:tr>
      <w:tr w:rsidR="001902DA" w:rsidRPr="006A0059" w14:paraId="5A79820A" w14:textId="77777777" w:rsidTr="001902DA">
        <w:tc>
          <w:tcPr>
            <w:tcW w:w="676" w:type="dxa"/>
            <w:vMerge/>
            <w:tcBorders>
              <w:left w:val="single" w:sz="4" w:space="0" w:color="auto"/>
            </w:tcBorders>
          </w:tcPr>
          <w:p w14:paraId="0A8DB0A5" w14:textId="77777777" w:rsidR="001902DA" w:rsidRPr="006A0059" w:rsidRDefault="001902DA" w:rsidP="001902DA">
            <w:pPr>
              <w:rPr>
                <w:rFonts w:asciiTheme="majorEastAsia" w:eastAsiaTheme="majorEastAsia" w:hAnsiTheme="majorEastAsia"/>
                <w:b/>
                <w:sz w:val="18"/>
                <w:szCs w:val="18"/>
              </w:rPr>
            </w:pPr>
          </w:p>
        </w:tc>
        <w:tc>
          <w:tcPr>
            <w:tcW w:w="696" w:type="dxa"/>
          </w:tcPr>
          <w:p w14:paraId="78BE60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A93FD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森林の提供と説明版等の設置の状況及び林道・歩道への安全標識等の設置状況の事例について現地で確認。</w:t>
            </w:r>
          </w:p>
        </w:tc>
      </w:tr>
      <w:tr w:rsidR="001902DA" w:rsidRPr="006A0059" w14:paraId="567BFCED" w14:textId="77777777" w:rsidTr="001902DA">
        <w:tc>
          <w:tcPr>
            <w:tcW w:w="676" w:type="dxa"/>
            <w:vMerge w:val="restart"/>
            <w:tcBorders>
              <w:left w:val="single" w:sz="4" w:space="0" w:color="auto"/>
            </w:tcBorders>
          </w:tcPr>
          <w:p w14:paraId="027E9F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C0E5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593318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182ECD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入林者に対する空き缶、ゴミなどの持ち帰りについて啓発しているか、また、廃棄物は森林外で処理されているかについて確認。</w:t>
            </w:r>
          </w:p>
        </w:tc>
      </w:tr>
      <w:tr w:rsidR="001902DA" w:rsidRPr="006A0059" w14:paraId="0DF008B8" w14:textId="77777777" w:rsidTr="001902DA">
        <w:tc>
          <w:tcPr>
            <w:tcW w:w="676" w:type="dxa"/>
            <w:vMerge/>
            <w:tcBorders>
              <w:left w:val="single" w:sz="4" w:space="0" w:color="auto"/>
            </w:tcBorders>
          </w:tcPr>
          <w:p w14:paraId="6DA2EE35" w14:textId="77777777" w:rsidR="001902DA" w:rsidRPr="006A0059" w:rsidRDefault="001902DA" w:rsidP="001902DA">
            <w:pPr>
              <w:rPr>
                <w:rFonts w:asciiTheme="majorEastAsia" w:eastAsiaTheme="majorEastAsia" w:hAnsiTheme="majorEastAsia"/>
                <w:b/>
                <w:sz w:val="18"/>
                <w:szCs w:val="18"/>
              </w:rPr>
            </w:pPr>
          </w:p>
        </w:tc>
        <w:tc>
          <w:tcPr>
            <w:tcW w:w="696" w:type="dxa"/>
          </w:tcPr>
          <w:p w14:paraId="1E9946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931FE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入林者に対するゴミ持ち帰りや廃棄物の処理の啓発について文書化されているかについて確認。</w:t>
            </w:r>
          </w:p>
        </w:tc>
      </w:tr>
      <w:tr w:rsidR="001902DA" w:rsidRPr="006A0059" w14:paraId="0BFAD207" w14:textId="77777777" w:rsidTr="001902DA">
        <w:tc>
          <w:tcPr>
            <w:tcW w:w="676" w:type="dxa"/>
            <w:vMerge/>
            <w:tcBorders>
              <w:left w:val="single" w:sz="4" w:space="0" w:color="auto"/>
            </w:tcBorders>
          </w:tcPr>
          <w:p w14:paraId="4C8B39B5" w14:textId="77777777" w:rsidR="001902DA" w:rsidRPr="006A0059" w:rsidRDefault="001902DA" w:rsidP="001902DA">
            <w:pPr>
              <w:rPr>
                <w:rFonts w:asciiTheme="majorEastAsia" w:eastAsiaTheme="majorEastAsia" w:hAnsiTheme="majorEastAsia"/>
                <w:b/>
                <w:sz w:val="18"/>
                <w:szCs w:val="18"/>
              </w:rPr>
            </w:pPr>
          </w:p>
        </w:tc>
        <w:tc>
          <w:tcPr>
            <w:tcW w:w="696" w:type="dxa"/>
          </w:tcPr>
          <w:p w14:paraId="1431BD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534B54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ゴミの持ち帰り、不法投棄に対する啓発看板・活動の状況について現地で確認やヒアリングの実施による確認。</w:t>
            </w:r>
          </w:p>
        </w:tc>
      </w:tr>
      <w:tr w:rsidR="001902DA" w:rsidRPr="006A0059" w14:paraId="3AADC8B3" w14:textId="77777777" w:rsidTr="001902DA">
        <w:tc>
          <w:tcPr>
            <w:tcW w:w="8494" w:type="dxa"/>
            <w:gridSpan w:val="4"/>
            <w:tcBorders>
              <w:left w:val="single" w:sz="4" w:space="0" w:color="auto"/>
            </w:tcBorders>
          </w:tcPr>
          <w:p w14:paraId="3057FD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森林レクリエーションや景観の維持等に配慮した森林管理の状況について確認。</w:t>
            </w:r>
          </w:p>
        </w:tc>
      </w:tr>
      <w:tr w:rsidR="001902DA" w:rsidRPr="006A0059" w14:paraId="43E0D946" w14:textId="77777777" w:rsidTr="001902DA">
        <w:tc>
          <w:tcPr>
            <w:tcW w:w="676" w:type="dxa"/>
            <w:vMerge w:val="restart"/>
            <w:tcBorders>
              <w:left w:val="single" w:sz="4" w:space="0" w:color="auto"/>
            </w:tcBorders>
          </w:tcPr>
          <w:p w14:paraId="37F945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0F4F4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005287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791C0B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計画等において森林レクリエーション・景観維持改善等のためのゾーニングの状況の確認。地域の実情に即した景観維持改善、快適性向上等の観点から望ましい施設設置、森林配置、森林施業の実施状況の確認。</w:t>
            </w:r>
          </w:p>
        </w:tc>
      </w:tr>
      <w:tr w:rsidR="001902DA" w:rsidRPr="006A0059" w14:paraId="6CF78AB7" w14:textId="77777777" w:rsidTr="001902DA">
        <w:tc>
          <w:tcPr>
            <w:tcW w:w="676" w:type="dxa"/>
            <w:vMerge/>
            <w:tcBorders>
              <w:left w:val="single" w:sz="4" w:space="0" w:color="auto"/>
            </w:tcBorders>
          </w:tcPr>
          <w:p w14:paraId="23FC3BB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E8B4A1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60A675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①森林管理計画等において</w:t>
            </w:r>
            <w:r w:rsidRPr="006A0059">
              <w:rPr>
                <w:rFonts w:asciiTheme="majorEastAsia" w:eastAsiaTheme="majorEastAsia" w:hAnsiTheme="majorEastAsia" w:cs="ＭＳ Ｐゴシック" w:hint="eastAsia"/>
                <w:b/>
                <w:sz w:val="18"/>
                <w:szCs w:val="18"/>
              </w:rPr>
              <w:t>林レクリエーション・景観維持改善等のためのゾーニング</w:t>
            </w:r>
            <w:r w:rsidRPr="006A0059">
              <w:rPr>
                <w:rFonts w:asciiTheme="majorEastAsia" w:eastAsiaTheme="majorEastAsia" w:hAnsiTheme="majorEastAsia" w:hint="eastAsia"/>
                <w:b/>
                <w:sz w:val="18"/>
                <w:szCs w:val="18"/>
              </w:rPr>
              <w:t>図の確認。②また、森林レクリエーション及び景観維持のための基本指針及び施業方法の森林管理計画等上での記載状況について確認。</w:t>
            </w:r>
          </w:p>
        </w:tc>
      </w:tr>
      <w:tr w:rsidR="001902DA" w:rsidRPr="006A0059" w14:paraId="23AF89FD" w14:textId="77777777" w:rsidTr="001902DA">
        <w:tc>
          <w:tcPr>
            <w:tcW w:w="676" w:type="dxa"/>
            <w:vMerge/>
            <w:tcBorders>
              <w:left w:val="single" w:sz="4" w:space="0" w:color="auto"/>
            </w:tcBorders>
          </w:tcPr>
          <w:p w14:paraId="6F91840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3C8373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9F9EA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施設等の設置や森林施業の実施の状況について現地で確認。</w:t>
            </w:r>
          </w:p>
        </w:tc>
      </w:tr>
      <w:tr w:rsidR="001902DA" w:rsidRPr="006A0059" w14:paraId="776D1E44" w14:textId="77777777" w:rsidTr="001902DA">
        <w:tc>
          <w:tcPr>
            <w:tcW w:w="676" w:type="dxa"/>
            <w:vMerge w:val="restart"/>
            <w:tcBorders>
              <w:left w:val="single" w:sz="4" w:space="0" w:color="auto"/>
            </w:tcBorders>
          </w:tcPr>
          <w:p w14:paraId="204D78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70B9B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7367AB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6B31FAB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市町村森林整備計画等の公的計画又は各種制度で景観保全、生活環境保全のための森林施業上の制約がある森林について、その基準・規範の適合状況について確認。</w:t>
            </w:r>
          </w:p>
        </w:tc>
      </w:tr>
      <w:tr w:rsidR="001902DA" w:rsidRPr="006A0059" w14:paraId="76AD03BE" w14:textId="77777777" w:rsidTr="001902DA">
        <w:tc>
          <w:tcPr>
            <w:tcW w:w="676" w:type="dxa"/>
            <w:vMerge/>
            <w:tcBorders>
              <w:left w:val="single" w:sz="4" w:space="0" w:color="auto"/>
            </w:tcBorders>
          </w:tcPr>
          <w:p w14:paraId="302F0F6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86F20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7A5053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①市町村森林整備計画等における施業上の制約、基準、規範等への適合状況について確認。②保安林等の制限林の場合は、指定施業要件等への適合状況について確認。</w:t>
            </w:r>
          </w:p>
        </w:tc>
      </w:tr>
      <w:tr w:rsidR="001902DA" w:rsidRPr="006A0059" w14:paraId="0C669461" w14:textId="77777777" w:rsidTr="001902DA">
        <w:tc>
          <w:tcPr>
            <w:tcW w:w="676" w:type="dxa"/>
            <w:vMerge/>
            <w:tcBorders>
              <w:left w:val="single" w:sz="4" w:space="0" w:color="auto"/>
            </w:tcBorders>
          </w:tcPr>
          <w:p w14:paraId="6675897B"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6281E7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0C25422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市町村森林整備計画等の施業上の制約、基準、規範等や保安林等の制限林の指定施業要件等への適合状況について事例を選定し現地で確認。</w:t>
            </w:r>
          </w:p>
        </w:tc>
      </w:tr>
      <w:tr w:rsidR="001902DA" w:rsidRPr="006A0059" w14:paraId="743C4C04" w14:textId="77777777" w:rsidTr="001902DA">
        <w:tc>
          <w:tcPr>
            <w:tcW w:w="676" w:type="dxa"/>
            <w:vMerge w:val="restart"/>
            <w:tcBorders>
              <w:left w:val="single" w:sz="4" w:space="0" w:color="auto"/>
            </w:tcBorders>
          </w:tcPr>
          <w:p w14:paraId="5656FD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23664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53" w:type="dxa"/>
            <w:gridSpan w:val="2"/>
            <w:tcBorders>
              <w:left w:val="single" w:sz="4" w:space="0" w:color="auto"/>
            </w:tcBorders>
          </w:tcPr>
          <w:p w14:paraId="5BB9F2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07A8DD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レクリエーション施設の設置や計画について、森林レクリエーション受益者の期待を満たしているか、また、環境保全、林地開発許可基準及び保健機能森林に関する関係法令の基準に適合しているかについて確認。</w:t>
            </w:r>
          </w:p>
        </w:tc>
      </w:tr>
      <w:tr w:rsidR="001902DA" w:rsidRPr="006A0059" w14:paraId="507A0D4F" w14:textId="77777777" w:rsidTr="001902DA">
        <w:tc>
          <w:tcPr>
            <w:tcW w:w="676" w:type="dxa"/>
            <w:vMerge/>
            <w:tcBorders>
              <w:left w:val="single" w:sz="4" w:space="0" w:color="auto"/>
            </w:tcBorders>
          </w:tcPr>
          <w:p w14:paraId="483D3402"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6F0102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14CE7C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①森林レクリエーション施設の林地開発等の許認可取得状況の確認。②森林レクリエーション施設等の計画図等の確認。</w:t>
            </w:r>
          </w:p>
        </w:tc>
      </w:tr>
      <w:tr w:rsidR="001902DA" w:rsidRPr="006A0059" w14:paraId="6E432FE7" w14:textId="77777777" w:rsidTr="001902DA">
        <w:tc>
          <w:tcPr>
            <w:tcW w:w="676" w:type="dxa"/>
            <w:vMerge/>
            <w:tcBorders>
              <w:left w:val="single" w:sz="4" w:space="0" w:color="auto"/>
            </w:tcBorders>
          </w:tcPr>
          <w:p w14:paraId="755D82F0"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F7518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6A4B85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森林レクリエーション施設の事例について、</w:t>
            </w:r>
            <w:r w:rsidRPr="006A0059">
              <w:rPr>
                <w:rFonts w:asciiTheme="majorEastAsia" w:eastAsiaTheme="majorEastAsia" w:hAnsiTheme="majorEastAsia" w:cs="ＭＳ Ｐゴシック" w:hint="eastAsia"/>
                <w:b/>
                <w:sz w:val="18"/>
                <w:szCs w:val="18"/>
              </w:rPr>
              <w:t>森林レクリエーション受益者へのヒアリングや施設設置の</w:t>
            </w:r>
            <w:r w:rsidRPr="006A0059">
              <w:rPr>
                <w:rFonts w:asciiTheme="majorEastAsia" w:eastAsiaTheme="majorEastAsia" w:hAnsiTheme="majorEastAsia" w:hint="eastAsia"/>
                <w:b/>
                <w:sz w:val="18"/>
                <w:szCs w:val="18"/>
              </w:rPr>
              <w:t>各種法令への適合状況について現地で確認。</w:t>
            </w:r>
          </w:p>
        </w:tc>
      </w:tr>
      <w:tr w:rsidR="001902DA" w:rsidRPr="006A0059" w14:paraId="3735F209" w14:textId="77777777" w:rsidTr="001902DA">
        <w:tc>
          <w:tcPr>
            <w:tcW w:w="676" w:type="dxa"/>
            <w:vMerge w:val="restart"/>
            <w:tcBorders>
              <w:left w:val="single" w:sz="4" w:space="0" w:color="auto"/>
            </w:tcBorders>
          </w:tcPr>
          <w:p w14:paraId="22919A5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DAEB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53" w:type="dxa"/>
            <w:gridSpan w:val="2"/>
            <w:tcBorders>
              <w:left w:val="single" w:sz="4" w:space="0" w:color="auto"/>
            </w:tcBorders>
          </w:tcPr>
          <w:p w14:paraId="5782A2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499A15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レクリエーションを目的とする森林の一般公開は、関係者の所有権をはじめとする諸権利、森林資源や生態系への影響、森林の他の機能と調整の上なされているかについて確認。</w:t>
            </w:r>
          </w:p>
        </w:tc>
      </w:tr>
      <w:tr w:rsidR="001902DA" w:rsidRPr="006A0059" w14:paraId="4AA31B4E" w14:textId="77777777" w:rsidTr="001902DA">
        <w:tc>
          <w:tcPr>
            <w:tcW w:w="676" w:type="dxa"/>
            <w:vMerge/>
            <w:tcBorders>
              <w:left w:val="single" w:sz="4" w:space="0" w:color="auto"/>
            </w:tcBorders>
          </w:tcPr>
          <w:p w14:paraId="2B931684"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4D398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0483AD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森林管理計画等において森林の一般公開についての記載状況についての確認。</w:t>
            </w:r>
          </w:p>
        </w:tc>
      </w:tr>
      <w:tr w:rsidR="001902DA" w:rsidRPr="006A0059" w14:paraId="0F9F8337" w14:textId="77777777" w:rsidTr="001902DA">
        <w:tc>
          <w:tcPr>
            <w:tcW w:w="676" w:type="dxa"/>
            <w:vMerge/>
            <w:tcBorders>
              <w:left w:val="single" w:sz="4" w:space="0" w:color="auto"/>
            </w:tcBorders>
          </w:tcPr>
          <w:p w14:paraId="6E5B4E1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3FCF782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54192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森林の一般公開の事例について、ヒアリングや現地で確認。</w:t>
            </w:r>
          </w:p>
        </w:tc>
      </w:tr>
      <w:tr w:rsidR="001902DA" w:rsidRPr="006A0059" w14:paraId="527A81EB" w14:textId="77777777" w:rsidTr="001902DA">
        <w:tc>
          <w:tcPr>
            <w:tcW w:w="8494" w:type="dxa"/>
            <w:gridSpan w:val="4"/>
            <w:tcBorders>
              <w:left w:val="single" w:sz="4" w:space="0" w:color="auto"/>
            </w:tcBorders>
          </w:tcPr>
          <w:p w14:paraId="757988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文化的・歴史的に重要な遺跡や資源・社会的に価値の高い森林が保護の状況について確認。</w:t>
            </w:r>
          </w:p>
        </w:tc>
      </w:tr>
      <w:tr w:rsidR="001902DA" w:rsidRPr="006A0059" w14:paraId="7A82EBFA" w14:textId="77777777" w:rsidTr="001902DA">
        <w:tc>
          <w:tcPr>
            <w:tcW w:w="676" w:type="dxa"/>
            <w:vMerge w:val="restart"/>
            <w:tcBorders>
              <w:left w:val="single" w:sz="4" w:space="0" w:color="auto"/>
            </w:tcBorders>
          </w:tcPr>
          <w:p w14:paraId="40D6E5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0F2FEE4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3CD577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w:t>
            </w:r>
            <w:r w:rsidRPr="006A0059">
              <w:rPr>
                <w:rFonts w:asciiTheme="majorEastAsia" w:eastAsiaTheme="majorEastAsia" w:hAnsiTheme="majorEastAsia"/>
                <w:b/>
                <w:sz w:val="18"/>
                <w:szCs w:val="18"/>
              </w:rPr>
              <w:lastRenderedPageBreak/>
              <w:t>要</w:t>
            </w:r>
          </w:p>
        </w:tc>
        <w:tc>
          <w:tcPr>
            <w:tcW w:w="7065" w:type="dxa"/>
            <w:tcBorders>
              <w:left w:val="single" w:sz="4" w:space="0" w:color="auto"/>
            </w:tcBorders>
          </w:tcPr>
          <w:p w14:paraId="6467BB2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lastRenderedPageBreak/>
              <w:t>森林管理計画等に文化財保護法等による指定文化財のほか、地域社会において文化的、歴</w:t>
            </w:r>
            <w:r w:rsidRPr="006A0059">
              <w:rPr>
                <w:rFonts w:asciiTheme="majorEastAsia" w:eastAsiaTheme="majorEastAsia" w:hAnsiTheme="majorEastAsia" w:cs="ＭＳ Ｐゴシック" w:hint="eastAsia"/>
                <w:b/>
                <w:sz w:val="18"/>
                <w:szCs w:val="18"/>
              </w:rPr>
              <w:lastRenderedPageBreak/>
              <w:t>史的に重要と評価されている遺跡、地域住民に親しまれ郷土のシンボルとなっている森林、地域住民に親しまれている巨樹・巨木、学術的に価値の高い森林とその取り扱い指針の策定状況について確認。</w:t>
            </w:r>
          </w:p>
        </w:tc>
      </w:tr>
      <w:tr w:rsidR="001902DA" w:rsidRPr="006A0059" w14:paraId="3B6ED79E" w14:textId="77777777" w:rsidTr="001902DA">
        <w:tc>
          <w:tcPr>
            <w:tcW w:w="676" w:type="dxa"/>
            <w:vMerge/>
            <w:tcBorders>
              <w:left w:val="single" w:sz="4" w:space="0" w:color="auto"/>
            </w:tcBorders>
          </w:tcPr>
          <w:p w14:paraId="0BA3D3D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70319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CFFC6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対象森林に係わる市町村の指定文化財リストの確認。②市町村等の作成した自然環境保全図等（貴重な森林・巨木地図～文化的、歴史的、学術的に価値の高い森林、巨樹・巨木等の地図）、若しくは、管理計画及び計画図における価値の高い森林の明示と取り扱い指針（文化的、歴史的、学術的に価値の高い森林の取扱いに関する指針）の確認。</w:t>
            </w:r>
          </w:p>
        </w:tc>
      </w:tr>
      <w:tr w:rsidR="001902DA" w:rsidRPr="006A0059" w14:paraId="4BCF7F70" w14:textId="77777777" w:rsidTr="001902DA">
        <w:tc>
          <w:tcPr>
            <w:tcW w:w="676" w:type="dxa"/>
            <w:vMerge/>
            <w:tcBorders>
              <w:left w:val="single" w:sz="4" w:space="0" w:color="auto"/>
            </w:tcBorders>
          </w:tcPr>
          <w:p w14:paraId="2652AE4E"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CF59B0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054890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遺跡、貴重な森林の明示と取り扱いの状況について現地で確認。</w:t>
            </w:r>
          </w:p>
        </w:tc>
      </w:tr>
      <w:tr w:rsidR="001902DA" w:rsidRPr="006A0059" w14:paraId="4BCE3421" w14:textId="77777777" w:rsidTr="001902DA">
        <w:tc>
          <w:tcPr>
            <w:tcW w:w="676" w:type="dxa"/>
            <w:vMerge w:val="restart"/>
            <w:tcBorders>
              <w:left w:val="single" w:sz="4" w:space="0" w:color="auto"/>
            </w:tcBorders>
          </w:tcPr>
          <w:p w14:paraId="7258BF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1C707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5B7449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1726EF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文化財保護法等の諸制度で規制されない森林で、その保全に対する配慮がなされている森林の状況及びそれらの森林について展示林、見本林等として提供されている状況について確認。</w:t>
            </w:r>
          </w:p>
        </w:tc>
      </w:tr>
      <w:tr w:rsidR="001902DA" w:rsidRPr="006A0059" w14:paraId="1B5553A6" w14:textId="77777777" w:rsidTr="001902DA">
        <w:tc>
          <w:tcPr>
            <w:tcW w:w="676" w:type="dxa"/>
            <w:vMerge/>
            <w:tcBorders>
              <w:left w:val="single" w:sz="4" w:space="0" w:color="auto"/>
            </w:tcBorders>
          </w:tcPr>
          <w:p w14:paraId="40B2AD3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1AB8E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4D7BA4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森林管理計画等において展示林、見本林等の記載状況について確認。</w:t>
            </w:r>
          </w:p>
        </w:tc>
      </w:tr>
      <w:tr w:rsidR="001902DA" w:rsidRPr="006A0059" w14:paraId="67B661A3" w14:textId="77777777" w:rsidTr="001902DA">
        <w:tc>
          <w:tcPr>
            <w:tcW w:w="676" w:type="dxa"/>
            <w:vMerge/>
            <w:tcBorders>
              <w:left w:val="single" w:sz="4" w:space="0" w:color="auto"/>
            </w:tcBorders>
          </w:tcPr>
          <w:p w14:paraId="3376B4DD"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6C0546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21702E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展示林または見本林等の事例について現地で確認。</w:t>
            </w:r>
          </w:p>
        </w:tc>
      </w:tr>
      <w:tr w:rsidR="001902DA" w:rsidRPr="006A0059" w14:paraId="745FEE55" w14:textId="77777777" w:rsidTr="001902DA">
        <w:tc>
          <w:tcPr>
            <w:tcW w:w="8494" w:type="dxa"/>
            <w:gridSpan w:val="4"/>
            <w:tcBorders>
              <w:left w:val="single" w:sz="4" w:space="0" w:color="auto"/>
            </w:tcBorders>
          </w:tcPr>
          <w:p w14:paraId="5ACC8D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地球温暖化防止の二酸化炭素吸収源として貢献できる健全な森林の育成状況の確認。</w:t>
            </w:r>
          </w:p>
        </w:tc>
      </w:tr>
      <w:tr w:rsidR="001902DA" w:rsidRPr="006A0059" w14:paraId="07A8A13C" w14:textId="77777777" w:rsidTr="001902DA">
        <w:tc>
          <w:tcPr>
            <w:tcW w:w="676" w:type="dxa"/>
            <w:vMerge w:val="restart"/>
            <w:tcBorders>
              <w:left w:val="single" w:sz="4" w:space="0" w:color="auto"/>
            </w:tcBorders>
          </w:tcPr>
          <w:p w14:paraId="1F4719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5BC89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2CF897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57EBAF1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二酸化炭素固定機能を向上させるために、間伐等の実施による森林の管理状況や林地残材や間伐材等の利用状況について確認。</w:t>
            </w:r>
          </w:p>
        </w:tc>
      </w:tr>
      <w:tr w:rsidR="001902DA" w:rsidRPr="006A0059" w14:paraId="18ADA61A" w14:textId="77777777" w:rsidTr="001902DA">
        <w:tc>
          <w:tcPr>
            <w:tcW w:w="676" w:type="dxa"/>
            <w:vMerge/>
            <w:tcBorders>
              <w:left w:val="single" w:sz="4" w:space="0" w:color="auto"/>
            </w:tcBorders>
          </w:tcPr>
          <w:p w14:paraId="6B3E1DC9"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909A1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118790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球温暖化に資する森林管理指針（地球温暖化防止へ貢献する中長期的に蓄積が増大する森林を造成する計画、また、成熟した森林では伐採と成長との均衡を前提に循環的な利用が進む計画）の策定状況の確認。</w:t>
            </w:r>
          </w:p>
        </w:tc>
      </w:tr>
      <w:tr w:rsidR="001902DA" w:rsidRPr="006A0059" w14:paraId="3EA57DE1" w14:textId="77777777" w:rsidTr="001902DA">
        <w:tc>
          <w:tcPr>
            <w:tcW w:w="676" w:type="dxa"/>
            <w:vMerge/>
            <w:tcBorders>
              <w:left w:val="single" w:sz="4" w:space="0" w:color="auto"/>
            </w:tcBorders>
          </w:tcPr>
          <w:p w14:paraId="58C9FE73"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83354C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4448F9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①森林管理指針の実施状況について現地で確認。②間伐材・林地残材等の利用状況の把握と有効利用に対する取組状況の現地で確認。</w:t>
            </w:r>
          </w:p>
        </w:tc>
      </w:tr>
      <w:tr w:rsidR="001902DA" w:rsidRPr="006A0059" w14:paraId="5DD9FB5D" w14:textId="77777777" w:rsidTr="001902DA">
        <w:tc>
          <w:tcPr>
            <w:tcW w:w="676" w:type="dxa"/>
            <w:vMerge w:val="restart"/>
            <w:tcBorders>
              <w:left w:val="single" w:sz="4" w:space="0" w:color="auto"/>
            </w:tcBorders>
          </w:tcPr>
          <w:p w14:paraId="6DDAF3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3B21E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633A05C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43FD0C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森林の管理・整備に当たっては、可能な限り化石燃料の使用を節減しているかについて確認。</w:t>
            </w:r>
          </w:p>
        </w:tc>
      </w:tr>
      <w:tr w:rsidR="001902DA" w:rsidRPr="006A0059" w14:paraId="7E134350" w14:textId="77777777" w:rsidTr="001902DA">
        <w:tc>
          <w:tcPr>
            <w:tcW w:w="676" w:type="dxa"/>
            <w:vMerge/>
            <w:tcBorders>
              <w:left w:val="single" w:sz="4" w:space="0" w:color="auto"/>
            </w:tcBorders>
          </w:tcPr>
          <w:p w14:paraId="0E8D0331"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2C031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23A351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森林管理計画等において、森林管理・整備についての省エネ策（化石燃料及びCO</w:t>
            </w:r>
            <w:r w:rsidRPr="006A0059">
              <w:rPr>
                <w:rFonts w:asciiTheme="majorEastAsia" w:eastAsiaTheme="majorEastAsia" w:hAnsiTheme="majorEastAsia" w:hint="eastAsia"/>
                <w:b/>
                <w:sz w:val="18"/>
                <w:szCs w:val="18"/>
                <w:vertAlign w:val="subscript"/>
              </w:rPr>
              <w:t>2</w:t>
            </w:r>
            <w:r w:rsidRPr="006A0059">
              <w:rPr>
                <w:rFonts w:asciiTheme="majorEastAsia" w:eastAsiaTheme="majorEastAsia" w:hAnsiTheme="majorEastAsia" w:hint="eastAsia"/>
                <w:b/>
                <w:sz w:val="18"/>
                <w:szCs w:val="18"/>
              </w:rPr>
              <w:t>排出削減）が明文化されているかについて確認。化石燃料節減について記録による確認。</w:t>
            </w:r>
          </w:p>
        </w:tc>
      </w:tr>
      <w:tr w:rsidR="001902DA" w:rsidRPr="006A0059" w14:paraId="53DC30B0" w14:textId="77777777" w:rsidTr="001902DA">
        <w:tc>
          <w:tcPr>
            <w:tcW w:w="676" w:type="dxa"/>
            <w:vMerge/>
            <w:tcBorders>
              <w:left w:val="single" w:sz="4" w:space="0" w:color="auto"/>
            </w:tcBorders>
          </w:tcPr>
          <w:p w14:paraId="440A485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9867A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72725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化石燃料節減の取組状況についてヒアリング等の実施により確認。</w:t>
            </w:r>
          </w:p>
        </w:tc>
      </w:tr>
      <w:tr w:rsidR="001902DA" w:rsidRPr="006A0059" w14:paraId="038259D6" w14:textId="77777777" w:rsidTr="001902DA">
        <w:tc>
          <w:tcPr>
            <w:tcW w:w="8494" w:type="dxa"/>
            <w:gridSpan w:val="4"/>
            <w:tcBorders>
              <w:left w:val="single" w:sz="4" w:space="0" w:color="auto"/>
            </w:tcBorders>
          </w:tcPr>
          <w:p w14:paraId="4144B2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r w:rsidRPr="006A0059">
              <w:rPr>
                <w:rFonts w:asciiTheme="majorEastAsia" w:eastAsiaTheme="majorEastAsia" w:hAnsiTheme="majorEastAsia" w:cs="ＭＳゴシック" w:hint="eastAsia"/>
                <w:b/>
                <w:sz w:val="18"/>
                <w:szCs w:val="18"/>
              </w:rPr>
              <w:t xml:space="preserve"> 森林管理者は、持続的な森林管理等に係る研究活動が求めるデータの収集への協力状況の確認。</w:t>
            </w:r>
          </w:p>
        </w:tc>
      </w:tr>
      <w:tr w:rsidR="001902DA" w:rsidRPr="006A0059" w14:paraId="5E581EC0" w14:textId="77777777" w:rsidTr="001902DA">
        <w:tc>
          <w:tcPr>
            <w:tcW w:w="676" w:type="dxa"/>
            <w:vMerge w:val="restart"/>
            <w:tcBorders>
              <w:left w:val="single" w:sz="4" w:space="0" w:color="auto"/>
            </w:tcBorders>
          </w:tcPr>
          <w:p w14:paraId="3ABD2A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60DAC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559469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3999DA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研究活動が求めるデータの収集について関係機関への協力状況の確認。</w:t>
            </w:r>
          </w:p>
        </w:tc>
      </w:tr>
      <w:tr w:rsidR="001902DA" w:rsidRPr="006A0059" w14:paraId="4894802D" w14:textId="77777777" w:rsidTr="001902DA">
        <w:tc>
          <w:tcPr>
            <w:tcW w:w="676" w:type="dxa"/>
            <w:vMerge/>
            <w:tcBorders>
              <w:left w:val="single" w:sz="4" w:space="0" w:color="auto"/>
            </w:tcBorders>
          </w:tcPr>
          <w:p w14:paraId="75A08BBB"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B1D78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24B4D67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森林管理計画等において研究活動への貢献についての記載内容の確認。研究活動実績記録の確認。</w:t>
            </w:r>
          </w:p>
        </w:tc>
      </w:tr>
      <w:tr w:rsidR="001902DA" w:rsidRPr="006A0059" w14:paraId="0EDA1F91" w14:textId="77777777" w:rsidTr="001902DA">
        <w:tc>
          <w:tcPr>
            <w:tcW w:w="676" w:type="dxa"/>
            <w:vMerge/>
            <w:tcBorders>
              <w:left w:val="single" w:sz="4" w:space="0" w:color="auto"/>
            </w:tcBorders>
          </w:tcPr>
          <w:p w14:paraId="04061C3D"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7975F4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3D2350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研究活動への貢献の事例についてヒアリング等により確認。</w:t>
            </w:r>
          </w:p>
        </w:tc>
      </w:tr>
      <w:tr w:rsidR="001902DA" w:rsidRPr="006A0059" w14:paraId="653C2047" w14:textId="77777777" w:rsidTr="001902DA">
        <w:tc>
          <w:tcPr>
            <w:tcW w:w="8494" w:type="dxa"/>
            <w:gridSpan w:val="4"/>
            <w:tcBorders>
              <w:left w:val="single" w:sz="4" w:space="0" w:color="auto"/>
            </w:tcBorders>
          </w:tcPr>
          <w:p w14:paraId="60F9AB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7.</w:t>
            </w:r>
            <w:r w:rsidRPr="006A0059">
              <w:rPr>
                <w:rFonts w:asciiTheme="majorEastAsia" w:eastAsiaTheme="majorEastAsia" w:hAnsiTheme="majorEastAsia" w:cs="ＭＳゴシック" w:hint="eastAsia"/>
                <w:b/>
                <w:sz w:val="18"/>
                <w:szCs w:val="18"/>
              </w:rPr>
              <w:t>市町村森林整備計画で定める木材等生産機能森林及び公益的機能別の森林の整備に関する事項を十分勘案し、関連する施策、助成制度の活用状況の確認。</w:t>
            </w:r>
          </w:p>
        </w:tc>
      </w:tr>
      <w:tr w:rsidR="001902DA" w:rsidRPr="006A0059" w14:paraId="087D39C8" w14:textId="77777777" w:rsidTr="001902DA">
        <w:tc>
          <w:tcPr>
            <w:tcW w:w="676" w:type="dxa"/>
            <w:vMerge w:val="restart"/>
            <w:tcBorders>
              <w:left w:val="single" w:sz="4" w:space="0" w:color="auto"/>
            </w:tcBorders>
          </w:tcPr>
          <w:p w14:paraId="4EAF3D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33D64A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3EF736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w:t>
            </w:r>
            <w:r w:rsidRPr="006A0059">
              <w:rPr>
                <w:rFonts w:asciiTheme="majorEastAsia" w:eastAsiaTheme="majorEastAsia" w:hAnsiTheme="majorEastAsia"/>
                <w:b/>
                <w:sz w:val="18"/>
                <w:szCs w:val="18"/>
              </w:rPr>
              <w:lastRenderedPageBreak/>
              <w:t>要</w:t>
            </w:r>
          </w:p>
        </w:tc>
        <w:tc>
          <w:tcPr>
            <w:tcW w:w="7065" w:type="dxa"/>
            <w:tcBorders>
              <w:left w:val="single" w:sz="4" w:space="0" w:color="auto"/>
            </w:tcBorders>
          </w:tcPr>
          <w:p w14:paraId="2CF685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lastRenderedPageBreak/>
              <w:t>市町村森林整備計画に関連する施策、助成制度の活用状況の確認。</w:t>
            </w:r>
          </w:p>
        </w:tc>
      </w:tr>
      <w:tr w:rsidR="001902DA" w:rsidRPr="006A0059" w14:paraId="08B89777" w14:textId="77777777" w:rsidTr="001902DA">
        <w:tc>
          <w:tcPr>
            <w:tcW w:w="676" w:type="dxa"/>
            <w:vMerge/>
            <w:tcBorders>
              <w:left w:val="single" w:sz="4" w:space="0" w:color="auto"/>
            </w:tcBorders>
          </w:tcPr>
          <w:p w14:paraId="471E6F38"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759D8E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878AE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ＭＳゴシック" w:hint="eastAsia"/>
                <w:b/>
                <w:sz w:val="18"/>
                <w:szCs w:val="18"/>
              </w:rPr>
              <w:t>市町村森林整備計画に関連する施策、助成制度の活用に関する記述内容の確認。各種補助実績記録の確認。</w:t>
            </w:r>
          </w:p>
        </w:tc>
      </w:tr>
      <w:tr w:rsidR="001902DA" w:rsidRPr="006A0059" w14:paraId="388B781C" w14:textId="77777777" w:rsidTr="001902DA">
        <w:tc>
          <w:tcPr>
            <w:tcW w:w="676" w:type="dxa"/>
            <w:vMerge/>
            <w:tcBorders>
              <w:left w:val="single" w:sz="4" w:space="0" w:color="auto"/>
            </w:tcBorders>
          </w:tcPr>
          <w:p w14:paraId="2C9752B3"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44C65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41E991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市町村森林整備計画に関連する施策、助成制度の活用事例について現地で確認。</w:t>
            </w:r>
          </w:p>
        </w:tc>
      </w:tr>
    </w:tbl>
    <w:p w14:paraId="598B8FB4" w14:textId="77777777" w:rsidR="001902DA" w:rsidRPr="006A0059" w:rsidRDefault="001902DA" w:rsidP="001902DA">
      <w:pPr>
        <w:rPr>
          <w:rFonts w:asciiTheme="majorEastAsia" w:eastAsiaTheme="majorEastAsia" w:hAnsiTheme="majorEastAsia"/>
          <w:b/>
          <w:sz w:val="18"/>
          <w:szCs w:val="18"/>
        </w:rPr>
      </w:pPr>
    </w:p>
    <w:p w14:paraId="5A14DBCF" w14:textId="77777777" w:rsidR="001902DA" w:rsidRPr="006A0059" w:rsidRDefault="001902DA" w:rsidP="001902DA">
      <w:pPr>
        <w:pStyle w:val="4"/>
        <w:ind w:left="810"/>
        <w:rPr>
          <w:rFonts w:asciiTheme="majorEastAsia" w:eastAsiaTheme="majorEastAsia" w:hAnsiTheme="majorEastAsia"/>
          <w:sz w:val="18"/>
          <w:szCs w:val="18"/>
        </w:rPr>
      </w:pPr>
      <w:bookmarkStart w:id="73" w:name="_Toc535679614"/>
      <w:r w:rsidRPr="006A0059">
        <w:rPr>
          <w:rFonts w:asciiTheme="majorEastAsia" w:eastAsiaTheme="majorEastAsia" w:hAnsiTheme="majorEastAsia" w:cs="ＭＳ Ｐゴシック" w:hint="eastAsia"/>
          <w:sz w:val="18"/>
          <w:szCs w:val="18"/>
        </w:rPr>
        <w:t>基準7　モニタリングと情報公開</w:t>
      </w:r>
      <w:bookmarkEnd w:id="73"/>
    </w:p>
    <w:tbl>
      <w:tblPr>
        <w:tblStyle w:val="ac"/>
        <w:tblW w:w="0" w:type="auto"/>
        <w:tblLook w:val="04A0" w:firstRow="1" w:lastRow="0" w:firstColumn="1" w:lastColumn="0" w:noHBand="0" w:noVBand="1"/>
      </w:tblPr>
      <w:tblGrid>
        <w:gridCol w:w="676"/>
        <w:gridCol w:w="696"/>
        <w:gridCol w:w="7122"/>
      </w:tblGrid>
      <w:tr w:rsidR="001902DA" w:rsidRPr="006A0059" w14:paraId="02B9E0B7" w14:textId="77777777" w:rsidTr="001902DA">
        <w:tc>
          <w:tcPr>
            <w:tcW w:w="8494" w:type="dxa"/>
            <w:gridSpan w:val="3"/>
            <w:tcBorders>
              <w:left w:val="single" w:sz="4" w:space="0" w:color="auto"/>
              <w:right w:val="single" w:sz="4" w:space="0" w:color="auto"/>
            </w:tcBorders>
          </w:tcPr>
          <w:p w14:paraId="6D4171DB"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森林管理計画の見直しに役立てるため、森林の現況及び管理の状態を定期的にモニタリングし、その概要は原則公開としているかについて確認。</w:t>
            </w:r>
            <w:r w:rsidRPr="006A0059">
              <w:rPr>
                <w:rFonts w:asciiTheme="majorEastAsia" w:eastAsiaTheme="majorEastAsia" w:hAnsiTheme="majorEastAsia" w:cs="ＭＳ 明朝"/>
                <w:b/>
                <w:color w:val="000000"/>
                <w:sz w:val="18"/>
                <w:szCs w:val="18"/>
              </w:rPr>
              <w:t xml:space="preserve"> </w:t>
            </w:r>
            <w:r w:rsidRPr="006A0059">
              <w:rPr>
                <w:rFonts w:asciiTheme="majorEastAsia" w:eastAsiaTheme="majorEastAsia" w:hAnsiTheme="majorEastAsia" w:cs="ＭＳ 明朝" w:hint="eastAsia"/>
                <w:b/>
                <w:color w:val="000000"/>
                <w:sz w:val="18"/>
                <w:szCs w:val="18"/>
              </w:rPr>
              <w:t>対象森林について、施業記録のほか観察記録を極力残すとともに、自治体などによる広範囲の動植物モニタリングに協力態勢があるかについて確認</w:t>
            </w:r>
            <w:r w:rsidRPr="006A0059">
              <w:rPr>
                <w:rFonts w:asciiTheme="majorEastAsia" w:eastAsiaTheme="majorEastAsia" w:hAnsiTheme="majorEastAsia" w:cs="ＭＳ 明朝"/>
                <w:b/>
                <w:color w:val="000000"/>
                <w:sz w:val="18"/>
                <w:szCs w:val="18"/>
              </w:rPr>
              <w:t xml:space="preserve"> </w:t>
            </w:r>
            <w:r w:rsidRPr="006A0059">
              <w:rPr>
                <w:rFonts w:asciiTheme="majorEastAsia" w:eastAsiaTheme="majorEastAsia" w:hAnsiTheme="majorEastAsia" w:cs="ＭＳ 明朝" w:hint="eastAsia"/>
                <w:b/>
                <w:color w:val="000000"/>
                <w:sz w:val="18"/>
                <w:szCs w:val="18"/>
              </w:rPr>
              <w:t>。</w:t>
            </w:r>
          </w:p>
        </w:tc>
      </w:tr>
      <w:tr w:rsidR="001902DA" w:rsidRPr="006A0059" w14:paraId="68E10C02" w14:textId="77777777" w:rsidTr="001902DA">
        <w:tc>
          <w:tcPr>
            <w:tcW w:w="8494" w:type="dxa"/>
            <w:gridSpan w:val="3"/>
            <w:tcBorders>
              <w:left w:val="single" w:sz="4" w:space="0" w:color="auto"/>
              <w:right w:val="single" w:sz="4" w:space="0" w:color="auto"/>
            </w:tcBorders>
          </w:tcPr>
          <w:p w14:paraId="2FEE6D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管理計画の実行状況としての影響を評価するためのモニタリングの実施状況の確認。また、モニタリングの結果について森林管理計画の実行及び改訂に反映されているかについて確認。</w:t>
            </w:r>
          </w:p>
        </w:tc>
      </w:tr>
      <w:tr w:rsidR="001902DA" w:rsidRPr="006A0059" w14:paraId="18FC36EB" w14:textId="77777777" w:rsidTr="001902DA">
        <w:tc>
          <w:tcPr>
            <w:tcW w:w="676" w:type="dxa"/>
            <w:vMerge w:val="restart"/>
            <w:tcBorders>
              <w:left w:val="single" w:sz="4" w:space="0" w:color="auto"/>
              <w:right w:val="nil"/>
            </w:tcBorders>
          </w:tcPr>
          <w:p w14:paraId="1C9693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7A848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6E0502E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Borders>
              <w:left w:val="single" w:sz="4" w:space="0" w:color="auto"/>
              <w:right w:val="single" w:sz="4" w:space="0" w:color="auto"/>
            </w:tcBorders>
          </w:tcPr>
          <w:p w14:paraId="514D2E7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モニタリングが森林管理計画等の達成度を評価するチェックリストに基づき行われ、達成度と環境影響について評価されているかについて確認。但し、モリタリングが実行されていない場合には、その理由と対処方針が明示されているかについて確認。更に、内部監査において、モニタリング評価に基づく自己検証、評価、改善点の検討の実施状況について確認。</w:t>
            </w:r>
          </w:p>
        </w:tc>
      </w:tr>
      <w:tr w:rsidR="001902DA" w:rsidRPr="006A0059" w14:paraId="7B46D517" w14:textId="77777777" w:rsidTr="001902DA">
        <w:tc>
          <w:tcPr>
            <w:tcW w:w="676" w:type="dxa"/>
            <w:vMerge/>
            <w:tcBorders>
              <w:left w:val="single" w:sz="4" w:space="0" w:color="auto"/>
            </w:tcBorders>
          </w:tcPr>
          <w:p w14:paraId="1ED384E1" w14:textId="77777777" w:rsidR="001902DA" w:rsidRPr="006A0059" w:rsidRDefault="001902DA" w:rsidP="001902DA">
            <w:pPr>
              <w:rPr>
                <w:rFonts w:asciiTheme="majorEastAsia" w:eastAsiaTheme="majorEastAsia" w:hAnsiTheme="majorEastAsia"/>
                <w:b/>
                <w:sz w:val="18"/>
                <w:szCs w:val="18"/>
              </w:rPr>
            </w:pPr>
          </w:p>
        </w:tc>
        <w:tc>
          <w:tcPr>
            <w:tcW w:w="696" w:type="dxa"/>
          </w:tcPr>
          <w:p w14:paraId="339D65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384648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①モニタリングの実施要領の確認。②チェックリスト（管理計画の達成度を評価するチェックリスト）</w:t>
            </w:r>
            <w:r w:rsidRPr="006A0059">
              <w:rPr>
                <w:rFonts w:asciiTheme="majorEastAsia" w:eastAsiaTheme="majorEastAsia" w:hAnsiTheme="majorEastAsia" w:hint="eastAsia"/>
                <w:b/>
                <w:sz w:val="18"/>
                <w:szCs w:val="18"/>
              </w:rPr>
              <w:br w:type="page"/>
              <w:t>森林計画の達成度、環境影響をチェックするために次の基準2、同3、同4を含んていることについて確認。（</w:t>
            </w:r>
            <w:r w:rsidRPr="006A0059">
              <w:rPr>
                <w:rFonts w:asciiTheme="majorEastAsia" w:eastAsiaTheme="majorEastAsia" w:hAnsiTheme="majorEastAsia" w:hint="eastAsia"/>
                <w:b/>
                <w:sz w:val="18"/>
                <w:szCs w:val="18"/>
              </w:rPr>
              <w:br w:type="page"/>
              <w:t>基準2「生物多様性保全」、基準3「土壌及び水資源の保全と維持、崩壊（林地、法面）」</w:t>
            </w:r>
            <w:r w:rsidRPr="006A0059">
              <w:rPr>
                <w:rFonts w:asciiTheme="majorEastAsia" w:eastAsiaTheme="majorEastAsia" w:hAnsiTheme="majorEastAsia" w:hint="eastAsia"/>
                <w:b/>
                <w:sz w:val="18"/>
                <w:szCs w:val="18"/>
              </w:rPr>
              <w:br w:type="page"/>
              <w:t>、基準４「森林生態系の生産力及び健全性の維持」）③モニタリングの結果が必要に応じて森林管理の見直しに反映されているかについて確認。</w:t>
            </w:r>
            <w:r w:rsidRPr="006A0059">
              <w:rPr>
                <w:rFonts w:asciiTheme="majorEastAsia" w:eastAsiaTheme="majorEastAsia" w:hAnsiTheme="majorEastAsia" w:hint="eastAsia"/>
                <w:b/>
                <w:sz w:val="18"/>
                <w:szCs w:val="18"/>
              </w:rPr>
              <w:br w:type="page"/>
            </w:r>
          </w:p>
        </w:tc>
      </w:tr>
      <w:tr w:rsidR="001902DA" w:rsidRPr="006A0059" w14:paraId="28536511" w14:textId="77777777" w:rsidTr="001902DA">
        <w:tc>
          <w:tcPr>
            <w:tcW w:w="676" w:type="dxa"/>
            <w:vMerge/>
            <w:tcBorders>
              <w:left w:val="single" w:sz="4" w:space="0" w:color="auto"/>
            </w:tcBorders>
          </w:tcPr>
          <w:p w14:paraId="6769C04D" w14:textId="77777777" w:rsidR="001902DA" w:rsidRPr="006A0059" w:rsidRDefault="001902DA" w:rsidP="001902DA">
            <w:pPr>
              <w:rPr>
                <w:rFonts w:asciiTheme="majorEastAsia" w:eastAsiaTheme="majorEastAsia" w:hAnsiTheme="majorEastAsia"/>
                <w:b/>
                <w:sz w:val="18"/>
                <w:szCs w:val="18"/>
              </w:rPr>
            </w:pPr>
          </w:p>
        </w:tc>
        <w:tc>
          <w:tcPr>
            <w:tcW w:w="696" w:type="dxa"/>
          </w:tcPr>
          <w:p w14:paraId="5F0328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722AC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①モニタリングの実施状況</w:t>
            </w:r>
            <w:r w:rsidRPr="006A0059">
              <w:rPr>
                <w:rFonts w:asciiTheme="majorEastAsia" w:eastAsiaTheme="majorEastAsia" w:hAnsiTheme="majorEastAsia" w:hint="eastAsia"/>
                <w:b/>
                <w:sz w:val="18"/>
                <w:szCs w:val="18"/>
              </w:rPr>
              <w:br w:type="page"/>
              <w:t>について現地で確認。②自己検証、改善点の検討の実施状況の事例について現地で確認。</w:t>
            </w:r>
          </w:p>
        </w:tc>
      </w:tr>
      <w:tr w:rsidR="001902DA" w:rsidRPr="006A0059" w14:paraId="40AD212A" w14:textId="77777777" w:rsidTr="001902DA">
        <w:tc>
          <w:tcPr>
            <w:tcW w:w="676" w:type="dxa"/>
            <w:vMerge w:val="restart"/>
            <w:tcBorders>
              <w:left w:val="single" w:sz="4" w:space="0" w:color="auto"/>
            </w:tcBorders>
          </w:tcPr>
          <w:p w14:paraId="2258FA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A7C58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1F4F7F5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47D490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モニタリングのチェックリストには、</w:t>
            </w:r>
            <w:r w:rsidRPr="006A0059">
              <w:rPr>
                <w:rFonts w:asciiTheme="majorEastAsia" w:eastAsiaTheme="majorEastAsia" w:hAnsiTheme="majorEastAsia" w:cs="ＭＳゴシック" w:hint="eastAsia"/>
                <w:b/>
                <w:sz w:val="18"/>
                <w:szCs w:val="18"/>
              </w:rPr>
              <w:t>森林の健全性及び活力の維持・保全の観点から森林病虫獣害、凍害、雪害等の気象、自然発生火災を含む火災及び森林施業の実施に起因する森林生態系の健全性や活力に及ぼす影響等（非木材生産物を含む）並びに森林管理計画等の達成状況を検証するために必要な項目を含んでいるかについて確認。</w:t>
            </w:r>
          </w:p>
        </w:tc>
      </w:tr>
      <w:tr w:rsidR="001902DA" w:rsidRPr="006A0059" w14:paraId="5B723A41" w14:textId="77777777" w:rsidTr="001902DA">
        <w:tc>
          <w:tcPr>
            <w:tcW w:w="676" w:type="dxa"/>
            <w:vMerge/>
            <w:tcBorders>
              <w:left w:val="single" w:sz="4" w:space="0" w:color="auto"/>
            </w:tcBorders>
          </w:tcPr>
          <w:p w14:paraId="4CDE0EEA" w14:textId="77777777" w:rsidR="001902DA" w:rsidRPr="006A0059" w:rsidRDefault="001902DA" w:rsidP="001902DA">
            <w:pPr>
              <w:rPr>
                <w:rFonts w:asciiTheme="majorEastAsia" w:eastAsiaTheme="majorEastAsia" w:hAnsiTheme="majorEastAsia"/>
                <w:b/>
                <w:sz w:val="18"/>
                <w:szCs w:val="18"/>
              </w:rPr>
            </w:pPr>
          </w:p>
        </w:tc>
        <w:tc>
          <w:tcPr>
            <w:tcW w:w="696" w:type="dxa"/>
          </w:tcPr>
          <w:p w14:paraId="7DEF0B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6A6E3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Arial" w:hint="eastAsia"/>
                <w:b/>
                <w:sz w:val="18"/>
                <w:szCs w:val="18"/>
              </w:rPr>
              <w:t>モニタリングのチェックリストの記載内容について確認。</w:t>
            </w:r>
          </w:p>
        </w:tc>
      </w:tr>
      <w:tr w:rsidR="001902DA" w:rsidRPr="006A0059" w14:paraId="39229B83" w14:textId="77777777" w:rsidTr="001902DA">
        <w:tc>
          <w:tcPr>
            <w:tcW w:w="676" w:type="dxa"/>
            <w:vMerge/>
            <w:tcBorders>
              <w:left w:val="single" w:sz="4" w:space="0" w:color="auto"/>
            </w:tcBorders>
          </w:tcPr>
          <w:p w14:paraId="4831B584" w14:textId="77777777" w:rsidR="001902DA" w:rsidRPr="006A0059" w:rsidRDefault="001902DA" w:rsidP="001902DA">
            <w:pPr>
              <w:rPr>
                <w:rFonts w:asciiTheme="majorEastAsia" w:eastAsiaTheme="majorEastAsia" w:hAnsiTheme="majorEastAsia"/>
                <w:b/>
                <w:sz w:val="18"/>
                <w:szCs w:val="18"/>
              </w:rPr>
            </w:pPr>
          </w:p>
        </w:tc>
        <w:tc>
          <w:tcPr>
            <w:tcW w:w="696" w:type="dxa"/>
          </w:tcPr>
          <w:p w14:paraId="360D63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AC1D5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モニタリングのチェックリストについて実施事例について現地で確認。</w:t>
            </w:r>
          </w:p>
        </w:tc>
      </w:tr>
      <w:tr w:rsidR="001902DA" w:rsidRPr="006A0059" w14:paraId="54EF1955" w14:textId="77777777" w:rsidTr="001902DA">
        <w:tc>
          <w:tcPr>
            <w:tcW w:w="8494" w:type="dxa"/>
            <w:gridSpan w:val="3"/>
            <w:tcBorders>
              <w:left w:val="single" w:sz="4" w:space="0" w:color="auto"/>
            </w:tcBorders>
          </w:tcPr>
          <w:p w14:paraId="7FB4C4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地方自治体などが全体の多様性を推測する指標生物群のモニタリングを行っている場合の調査に対する協力体制について確認。</w:t>
            </w:r>
          </w:p>
        </w:tc>
      </w:tr>
      <w:tr w:rsidR="001902DA" w:rsidRPr="006A0059" w14:paraId="30338CB4" w14:textId="77777777" w:rsidTr="001902DA">
        <w:tc>
          <w:tcPr>
            <w:tcW w:w="676" w:type="dxa"/>
            <w:vMerge w:val="restart"/>
            <w:tcBorders>
              <w:left w:val="single" w:sz="4" w:space="0" w:color="auto"/>
            </w:tcBorders>
          </w:tcPr>
          <w:p w14:paraId="73ABAD8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C2C80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724725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2E849A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生物多様性に関するモニタリングを行っている市町村等第３者機関との協力体制の内容、その実施状況について確認。</w:t>
            </w:r>
          </w:p>
        </w:tc>
      </w:tr>
      <w:tr w:rsidR="001902DA" w:rsidRPr="006A0059" w14:paraId="4CFDBD56" w14:textId="77777777" w:rsidTr="001902DA">
        <w:tc>
          <w:tcPr>
            <w:tcW w:w="676" w:type="dxa"/>
            <w:vMerge/>
            <w:tcBorders>
              <w:left w:val="single" w:sz="4" w:space="0" w:color="auto"/>
            </w:tcBorders>
          </w:tcPr>
          <w:p w14:paraId="44A9B440" w14:textId="77777777" w:rsidR="001902DA" w:rsidRPr="006A0059" w:rsidRDefault="001902DA" w:rsidP="001902DA">
            <w:pPr>
              <w:rPr>
                <w:rFonts w:asciiTheme="majorEastAsia" w:eastAsiaTheme="majorEastAsia" w:hAnsiTheme="majorEastAsia"/>
                <w:b/>
                <w:sz w:val="18"/>
                <w:szCs w:val="18"/>
              </w:rPr>
            </w:pPr>
          </w:p>
        </w:tc>
        <w:tc>
          <w:tcPr>
            <w:tcW w:w="696" w:type="dxa"/>
          </w:tcPr>
          <w:p w14:paraId="3D74D3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45E067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Arial" w:hint="eastAsia"/>
                <w:b/>
                <w:sz w:val="18"/>
                <w:szCs w:val="18"/>
              </w:rPr>
              <w:t>モニタリングについての</w:t>
            </w:r>
            <w:r w:rsidRPr="006A0059">
              <w:rPr>
                <w:rFonts w:asciiTheme="majorEastAsia" w:eastAsiaTheme="majorEastAsia" w:hAnsiTheme="majorEastAsia" w:cs="ＭＳ Ｐゴシック" w:hint="eastAsia"/>
                <w:b/>
                <w:sz w:val="18"/>
                <w:szCs w:val="18"/>
              </w:rPr>
              <w:t>市町村等第３者機関との協力体制に</w:t>
            </w:r>
            <w:r w:rsidRPr="006A0059">
              <w:rPr>
                <w:rFonts w:asciiTheme="majorEastAsia" w:eastAsiaTheme="majorEastAsia" w:hAnsiTheme="majorEastAsia" w:cs="Arial" w:hint="eastAsia"/>
                <w:b/>
                <w:sz w:val="18"/>
                <w:szCs w:val="18"/>
              </w:rPr>
              <w:t>係る記載内容及び記録について確認。</w:t>
            </w:r>
          </w:p>
        </w:tc>
      </w:tr>
      <w:tr w:rsidR="001902DA" w:rsidRPr="006A0059" w14:paraId="0E890419" w14:textId="77777777" w:rsidTr="001902DA">
        <w:tc>
          <w:tcPr>
            <w:tcW w:w="676" w:type="dxa"/>
            <w:vMerge/>
            <w:tcBorders>
              <w:left w:val="single" w:sz="4" w:space="0" w:color="auto"/>
            </w:tcBorders>
          </w:tcPr>
          <w:p w14:paraId="3D557897" w14:textId="77777777" w:rsidR="001902DA" w:rsidRPr="006A0059" w:rsidRDefault="001902DA" w:rsidP="001902DA">
            <w:pPr>
              <w:rPr>
                <w:rFonts w:asciiTheme="majorEastAsia" w:eastAsiaTheme="majorEastAsia" w:hAnsiTheme="majorEastAsia"/>
                <w:b/>
                <w:sz w:val="18"/>
                <w:szCs w:val="18"/>
              </w:rPr>
            </w:pPr>
          </w:p>
        </w:tc>
        <w:tc>
          <w:tcPr>
            <w:tcW w:w="696" w:type="dxa"/>
          </w:tcPr>
          <w:p w14:paraId="130005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2DA5F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市町村等第３者機関との協力体制の内容、実施状況についてヒアリングの実施により確認。</w:t>
            </w:r>
          </w:p>
        </w:tc>
      </w:tr>
      <w:tr w:rsidR="001902DA" w:rsidRPr="006A0059" w14:paraId="6E538756" w14:textId="77777777" w:rsidTr="001902DA">
        <w:tc>
          <w:tcPr>
            <w:tcW w:w="8494" w:type="dxa"/>
            <w:gridSpan w:val="3"/>
            <w:tcBorders>
              <w:left w:val="single" w:sz="4" w:space="0" w:color="auto"/>
            </w:tcBorders>
          </w:tcPr>
          <w:p w14:paraId="396EE4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森林に関する各種情報の記録の保存、森林施業についての作業種別、年度別、所在場所別に施業記録の保存の状況の確認。</w:t>
            </w:r>
          </w:p>
        </w:tc>
      </w:tr>
      <w:tr w:rsidR="001902DA" w:rsidRPr="006A0059" w14:paraId="5C818572" w14:textId="77777777" w:rsidTr="001902DA">
        <w:tc>
          <w:tcPr>
            <w:tcW w:w="676" w:type="dxa"/>
            <w:vMerge w:val="restart"/>
            <w:tcBorders>
              <w:left w:val="single" w:sz="4" w:space="0" w:color="auto"/>
            </w:tcBorders>
          </w:tcPr>
          <w:p w14:paraId="157BEE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82DC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D5775D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F4F9E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場所別・年度別に、森林施業履歴、並びに病虫害、獣害、森林火災及び気象害被害状況や森林保険の加入状況、損害てん補状況の記録についての確認。</w:t>
            </w:r>
          </w:p>
        </w:tc>
      </w:tr>
      <w:tr w:rsidR="001902DA" w:rsidRPr="006A0059" w14:paraId="6256EDF9" w14:textId="77777777" w:rsidTr="001902DA">
        <w:tc>
          <w:tcPr>
            <w:tcW w:w="676" w:type="dxa"/>
            <w:vMerge/>
            <w:tcBorders>
              <w:left w:val="single" w:sz="4" w:space="0" w:color="auto"/>
            </w:tcBorders>
          </w:tcPr>
          <w:p w14:paraId="6FE94F89" w14:textId="77777777" w:rsidR="001902DA" w:rsidRPr="006A0059" w:rsidRDefault="001902DA" w:rsidP="001902DA">
            <w:pPr>
              <w:rPr>
                <w:rFonts w:asciiTheme="majorEastAsia" w:eastAsiaTheme="majorEastAsia" w:hAnsiTheme="majorEastAsia"/>
                <w:b/>
                <w:sz w:val="18"/>
                <w:szCs w:val="18"/>
              </w:rPr>
            </w:pPr>
          </w:p>
        </w:tc>
        <w:tc>
          <w:tcPr>
            <w:tcW w:w="696" w:type="dxa"/>
          </w:tcPr>
          <w:p w14:paraId="649D34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E035E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①施業履歴書類（作業種別、年度別、所在場所別に施業記録）の確認。②森林被害状況の記録（病虫害、獣害、森林火災、気象害の記録）の確認。③森林保険の加入・損害てん補記録の確認。</w:t>
            </w:r>
          </w:p>
        </w:tc>
      </w:tr>
      <w:tr w:rsidR="001902DA" w:rsidRPr="006A0059" w14:paraId="74497444" w14:textId="77777777" w:rsidTr="001902DA">
        <w:tc>
          <w:tcPr>
            <w:tcW w:w="676" w:type="dxa"/>
            <w:vMerge/>
            <w:tcBorders>
              <w:left w:val="single" w:sz="4" w:space="0" w:color="auto"/>
            </w:tcBorders>
          </w:tcPr>
          <w:p w14:paraId="3BF45DF9" w14:textId="77777777" w:rsidR="001902DA" w:rsidRPr="006A0059" w:rsidRDefault="001902DA" w:rsidP="001902DA">
            <w:pPr>
              <w:rPr>
                <w:rFonts w:asciiTheme="majorEastAsia" w:eastAsiaTheme="majorEastAsia" w:hAnsiTheme="majorEastAsia"/>
                <w:b/>
                <w:sz w:val="18"/>
                <w:szCs w:val="18"/>
              </w:rPr>
            </w:pPr>
          </w:p>
        </w:tc>
        <w:tc>
          <w:tcPr>
            <w:tcW w:w="696" w:type="dxa"/>
          </w:tcPr>
          <w:p w14:paraId="28C5DE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9EBC0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施業履歴、被害状況の事例についての現地で確認。</w:t>
            </w:r>
          </w:p>
        </w:tc>
      </w:tr>
      <w:tr w:rsidR="001902DA" w:rsidRPr="006A0059" w14:paraId="77C71D21" w14:textId="77777777" w:rsidTr="001902DA">
        <w:tc>
          <w:tcPr>
            <w:tcW w:w="8494" w:type="dxa"/>
            <w:gridSpan w:val="3"/>
            <w:tcBorders>
              <w:left w:val="single" w:sz="4" w:space="0" w:color="auto"/>
            </w:tcBorders>
          </w:tcPr>
          <w:p w14:paraId="40FE531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森林管理計画等とモニタリング結果の情報の取り扱いの状況の確認。</w:t>
            </w:r>
          </w:p>
        </w:tc>
      </w:tr>
      <w:tr w:rsidR="001902DA" w:rsidRPr="006A0059" w14:paraId="6B3AB281" w14:textId="77777777" w:rsidTr="001902DA">
        <w:tc>
          <w:tcPr>
            <w:tcW w:w="676" w:type="dxa"/>
            <w:vMerge w:val="restart"/>
            <w:tcBorders>
              <w:left w:val="single" w:sz="4" w:space="0" w:color="auto"/>
            </w:tcBorders>
          </w:tcPr>
          <w:p w14:paraId="2CB571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7D109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395ED7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0672552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及び計画の実行記録簿、生物多様性の保全等の計画事項のチェックリスト等についての公開の方法（場所、閲覧手続き等）を定めた文書（差策定予定を含む。）について確認。但し、公開するにあたって、</w:t>
            </w:r>
            <w:r w:rsidRPr="006A0059">
              <w:rPr>
                <w:rFonts w:asciiTheme="majorEastAsia" w:eastAsiaTheme="majorEastAsia" w:hAnsiTheme="majorEastAsia" w:hint="eastAsia"/>
                <w:b/>
                <w:sz w:val="18"/>
                <w:szCs w:val="18"/>
              </w:rPr>
              <w:t>個人情報等に該当する情報、及び関係行政機関の法令（条例）及び指導により非公開とするべきとされたもの、若しくは自然環境保全上非公開とすることが妥当と判断されるものは公開の対象から除外しているかについて確認。</w:t>
            </w:r>
          </w:p>
        </w:tc>
      </w:tr>
      <w:tr w:rsidR="001902DA" w:rsidRPr="006A0059" w14:paraId="2CBD8E0F" w14:textId="77777777" w:rsidTr="001902DA">
        <w:tc>
          <w:tcPr>
            <w:tcW w:w="676" w:type="dxa"/>
            <w:vMerge/>
            <w:tcBorders>
              <w:left w:val="single" w:sz="4" w:space="0" w:color="auto"/>
            </w:tcBorders>
          </w:tcPr>
          <w:p w14:paraId="45DEF52D" w14:textId="77777777" w:rsidR="001902DA" w:rsidRPr="006A0059" w:rsidRDefault="001902DA" w:rsidP="001902DA">
            <w:pPr>
              <w:rPr>
                <w:rFonts w:asciiTheme="majorEastAsia" w:eastAsiaTheme="majorEastAsia" w:hAnsiTheme="majorEastAsia"/>
                <w:b/>
                <w:sz w:val="18"/>
                <w:szCs w:val="18"/>
              </w:rPr>
            </w:pPr>
          </w:p>
        </w:tc>
        <w:tc>
          <w:tcPr>
            <w:tcW w:w="696" w:type="dxa"/>
          </w:tcPr>
          <w:p w14:paraId="157091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A9DA4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森林管理計画等においてモニタリング等についての情報公開の方法を定めた文書の内容及びその実績について確認。</w:t>
            </w:r>
          </w:p>
        </w:tc>
      </w:tr>
      <w:tr w:rsidR="001902DA" w:rsidRPr="006A0059" w14:paraId="6E73CEF9" w14:textId="77777777" w:rsidTr="001902DA">
        <w:tc>
          <w:tcPr>
            <w:tcW w:w="676" w:type="dxa"/>
            <w:vMerge/>
            <w:tcBorders>
              <w:left w:val="single" w:sz="4" w:space="0" w:color="auto"/>
            </w:tcBorders>
          </w:tcPr>
          <w:p w14:paraId="7EFFA612" w14:textId="77777777" w:rsidR="001902DA" w:rsidRPr="006A0059" w:rsidRDefault="001902DA" w:rsidP="001902DA">
            <w:pPr>
              <w:rPr>
                <w:rFonts w:asciiTheme="majorEastAsia" w:eastAsiaTheme="majorEastAsia" w:hAnsiTheme="majorEastAsia"/>
                <w:b/>
                <w:sz w:val="18"/>
                <w:szCs w:val="18"/>
              </w:rPr>
            </w:pPr>
          </w:p>
        </w:tc>
        <w:tc>
          <w:tcPr>
            <w:tcW w:w="696" w:type="dxa"/>
          </w:tcPr>
          <w:p w14:paraId="3092EB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F5FEF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モニタリング等についての情報公開についてヒアリングの実施による確認。</w:t>
            </w:r>
          </w:p>
        </w:tc>
      </w:tr>
    </w:tbl>
    <w:p w14:paraId="6BD81F9D" w14:textId="77777777" w:rsidR="001902DA" w:rsidRPr="006A0059" w:rsidRDefault="001902DA" w:rsidP="001902DA">
      <w:pPr>
        <w:spacing w:line="20" w:lineRule="exact"/>
        <w:rPr>
          <w:rFonts w:asciiTheme="majorEastAsia" w:eastAsiaTheme="majorEastAsia" w:hAnsiTheme="majorEastAsia"/>
          <w:b/>
          <w:sz w:val="18"/>
          <w:szCs w:val="18"/>
        </w:rPr>
      </w:pPr>
    </w:p>
    <w:p w14:paraId="5D41BF4C" w14:textId="77777777" w:rsidR="001902DA" w:rsidRPr="006A0059" w:rsidRDefault="001902DA" w:rsidP="001902DA">
      <w:pPr>
        <w:widowControl/>
        <w:jc w:val="left"/>
        <w:rPr>
          <w:rFonts w:asciiTheme="majorEastAsia" w:eastAsiaTheme="majorEastAsia" w:hAnsiTheme="majorEastAsia" w:cs="ＭＳ 明朝"/>
          <w:b/>
          <w:kern w:val="0"/>
          <w:sz w:val="18"/>
          <w:szCs w:val="18"/>
        </w:rPr>
      </w:pPr>
    </w:p>
    <w:p w14:paraId="3E54AACA" w14:textId="77777777" w:rsidR="001902DA" w:rsidRPr="006A0059" w:rsidRDefault="001902DA" w:rsidP="001902DA">
      <w:pPr>
        <w:pStyle w:val="3"/>
        <w:ind w:left="810"/>
        <w:rPr>
          <w:rFonts w:asciiTheme="majorEastAsia" w:eastAsiaTheme="majorEastAsia" w:hAnsiTheme="majorEastAsia" w:cs="ＭＳ 明朝"/>
          <w:sz w:val="18"/>
          <w:szCs w:val="18"/>
          <w:lang w:eastAsia="ja-JP"/>
        </w:rPr>
      </w:pPr>
      <w:bookmarkStart w:id="74" w:name="_Toc535679615"/>
      <w:r w:rsidRPr="006A0059">
        <w:rPr>
          <w:rFonts w:asciiTheme="majorEastAsia" w:eastAsiaTheme="majorEastAsia" w:hAnsiTheme="majorEastAsia" w:cs="ＭＳ 明朝" w:hint="eastAsia"/>
          <w:sz w:val="18"/>
          <w:szCs w:val="18"/>
          <w:lang w:eastAsia="ja-JP"/>
        </w:rPr>
        <w:t xml:space="preserve">2  </w:t>
      </w:r>
      <w:proofErr w:type="spellStart"/>
      <w:r w:rsidRPr="006A0059">
        <w:rPr>
          <w:rFonts w:asciiTheme="majorEastAsia" w:eastAsiaTheme="majorEastAsia" w:hAnsiTheme="majorEastAsia" w:cs="ＭＳ 明朝" w:hint="eastAsia"/>
          <w:sz w:val="18"/>
          <w:szCs w:val="18"/>
          <w:lang w:eastAsia="ja-JP"/>
        </w:rPr>
        <w:t>C</w:t>
      </w:r>
      <w:r w:rsidRPr="006A0059">
        <w:rPr>
          <w:rFonts w:asciiTheme="majorEastAsia" w:eastAsiaTheme="majorEastAsia" w:hAnsiTheme="majorEastAsia" w:cs="ＭＳ 明朝"/>
          <w:sz w:val="18"/>
          <w:szCs w:val="18"/>
          <w:lang w:eastAsia="ja-JP"/>
        </w:rPr>
        <w:t>oC</w:t>
      </w:r>
      <w:proofErr w:type="spellEnd"/>
      <w:r w:rsidRPr="006A0059">
        <w:rPr>
          <w:rFonts w:asciiTheme="majorEastAsia" w:eastAsiaTheme="majorEastAsia" w:hAnsiTheme="majorEastAsia" w:cs="ＭＳ 明朝" w:hint="eastAsia"/>
          <w:sz w:val="18"/>
          <w:szCs w:val="18"/>
          <w:lang w:eastAsia="ja-JP"/>
        </w:rPr>
        <w:t>審査検証規格</w:t>
      </w:r>
      <w:bookmarkEnd w:id="74"/>
    </w:p>
    <w:p w14:paraId="5128DB9A" w14:textId="77777777" w:rsidR="001902DA" w:rsidRPr="006A0059" w:rsidRDefault="001902DA" w:rsidP="001902DA">
      <w:pPr>
        <w:widowControl/>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「SGEC-</w:t>
      </w:r>
      <w:proofErr w:type="spellStart"/>
      <w:r w:rsidRPr="006A0059">
        <w:rPr>
          <w:rFonts w:asciiTheme="majorEastAsia" w:eastAsiaTheme="majorEastAsia" w:hAnsiTheme="majorEastAsia" w:cs="ＭＳ 明朝" w:hint="eastAsia"/>
          <w:b/>
          <w:kern w:val="0"/>
          <w:sz w:val="18"/>
          <w:szCs w:val="18"/>
        </w:rPr>
        <w:t>CoC</w:t>
      </w:r>
      <w:proofErr w:type="spellEnd"/>
      <w:r w:rsidRPr="006A0059">
        <w:rPr>
          <w:rFonts w:asciiTheme="majorEastAsia" w:eastAsiaTheme="majorEastAsia" w:hAnsiTheme="majorEastAsia" w:cs="ＭＳ 明朝" w:hint="eastAsia"/>
          <w:b/>
          <w:kern w:val="0"/>
          <w:sz w:val="18"/>
          <w:szCs w:val="18"/>
        </w:rPr>
        <w:t>ガイドライン」が要求する現地確認要求事項」</w:t>
      </w:r>
    </w:p>
    <w:p w14:paraId="277D8315" w14:textId="77777777" w:rsidR="001902DA" w:rsidRPr="006A0059" w:rsidRDefault="001902DA" w:rsidP="001902DA">
      <w:pPr>
        <w:widowControl/>
        <w:jc w:val="left"/>
        <w:rPr>
          <w:rFonts w:asciiTheme="majorEastAsia" w:eastAsiaTheme="majorEastAsia" w:hAnsiTheme="majorEastAsia"/>
          <w:b/>
          <w:sz w:val="18"/>
          <w:szCs w:val="18"/>
        </w:rPr>
      </w:pPr>
    </w:p>
    <w:p w14:paraId="151A71D5" w14:textId="77777777" w:rsidR="001902DA" w:rsidRPr="006A0059" w:rsidRDefault="001902DA" w:rsidP="001902DA">
      <w:pPr>
        <w:autoSpaceDE w:val="0"/>
        <w:autoSpaceDN w:val="0"/>
        <w:adjustRightInd w:val="0"/>
        <w:ind w:leftChars="16" w:left="32" w:firstLineChars="100" w:firstLine="169"/>
        <w:jc w:val="left"/>
        <w:rPr>
          <w:rFonts w:asciiTheme="majorEastAsia" w:eastAsiaTheme="majorEastAsia" w:hAnsiTheme="majorEastAsia" w:cs="ＭＳ 明朝"/>
          <w:b/>
          <w:kern w:val="0"/>
          <w:sz w:val="18"/>
          <w:szCs w:val="18"/>
        </w:rPr>
      </w:pPr>
      <w:proofErr w:type="spellStart"/>
      <w:r w:rsidRPr="006A0059">
        <w:rPr>
          <w:rFonts w:asciiTheme="majorEastAsia" w:eastAsiaTheme="majorEastAsia" w:hAnsiTheme="majorEastAsia" w:hint="eastAsia"/>
          <w:b/>
          <w:kern w:val="0"/>
          <w:sz w:val="18"/>
          <w:szCs w:val="18"/>
        </w:rPr>
        <w:t>CoC</w:t>
      </w:r>
      <w:proofErr w:type="spellEnd"/>
      <w:r w:rsidRPr="006A0059">
        <w:rPr>
          <w:rFonts w:asciiTheme="majorEastAsia" w:eastAsiaTheme="majorEastAsia" w:hAnsiTheme="majorEastAsia" w:hint="eastAsia"/>
          <w:b/>
          <w:kern w:val="0"/>
          <w:sz w:val="18"/>
          <w:szCs w:val="18"/>
        </w:rPr>
        <w:t>認証審査は、</w:t>
      </w:r>
      <w:r w:rsidRPr="006A0059">
        <w:rPr>
          <w:rFonts w:asciiTheme="majorEastAsia" w:eastAsiaTheme="majorEastAsia" w:hAnsiTheme="majorEastAsia"/>
          <w:b/>
          <w:kern w:val="0"/>
          <w:sz w:val="18"/>
          <w:szCs w:val="18"/>
        </w:rPr>
        <w:t xml:space="preserve"> </w:t>
      </w:r>
      <w:r w:rsidRPr="006A0059">
        <w:rPr>
          <w:rFonts w:asciiTheme="majorEastAsia" w:eastAsiaTheme="majorEastAsia" w:hAnsiTheme="majorEastAsia" w:cs="ＭＳ 明朝" w:hint="eastAsia"/>
          <w:b/>
          <w:kern w:val="0"/>
          <w:sz w:val="18"/>
          <w:szCs w:val="18"/>
        </w:rPr>
        <w:t>認証生産物の入荷から出荷に至る各工程において非認証生産物が混入されることのないように適切に管理するためのシステムについて確認する。</w:t>
      </w:r>
    </w:p>
    <w:p w14:paraId="328DAA82" w14:textId="77777777" w:rsidR="001902DA" w:rsidRPr="006A0059" w:rsidRDefault="001902DA" w:rsidP="001902DA">
      <w:pPr>
        <w:pStyle w:val="LEFTCharCharCharCharCharCharCharCharChar"/>
        <w:ind w:left="1094"/>
        <w:rPr>
          <w:rFonts w:asciiTheme="majorEastAsia" w:eastAsiaTheme="majorEastAsia" w:hAnsiTheme="majorEastAsia"/>
          <w:b/>
          <w:strike/>
          <w:sz w:val="18"/>
          <w:szCs w:val="18"/>
        </w:rPr>
      </w:pPr>
    </w:p>
    <w:p w14:paraId="7FD3048E" w14:textId="77777777" w:rsidR="001902DA" w:rsidRPr="006A0059" w:rsidRDefault="001902DA" w:rsidP="001902DA">
      <w:pPr>
        <w:autoSpaceDE w:val="0"/>
        <w:autoSpaceDN w:val="0"/>
        <w:adjustRightInd w:val="0"/>
        <w:ind w:firstLineChars="350" w:firstLine="592"/>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「SGEC-</w:t>
      </w:r>
      <w:proofErr w:type="spellStart"/>
      <w:r w:rsidRPr="006A0059">
        <w:rPr>
          <w:rFonts w:asciiTheme="majorEastAsia" w:eastAsiaTheme="majorEastAsia" w:hAnsiTheme="majorEastAsia" w:cs="ＭＳ 明朝" w:hint="eastAsia"/>
          <w:b/>
          <w:kern w:val="0"/>
          <w:sz w:val="18"/>
          <w:szCs w:val="18"/>
        </w:rPr>
        <w:t>CoC</w:t>
      </w:r>
      <w:proofErr w:type="spellEnd"/>
      <w:r w:rsidRPr="006A0059">
        <w:rPr>
          <w:rFonts w:asciiTheme="majorEastAsia" w:eastAsiaTheme="majorEastAsia" w:hAnsiTheme="majorEastAsia" w:cs="ＭＳ 明朝" w:hint="eastAsia"/>
          <w:b/>
          <w:kern w:val="0"/>
          <w:sz w:val="18"/>
          <w:szCs w:val="18"/>
        </w:rPr>
        <w:t>ガイドライン」が要求する現地確認要求事項」</w:t>
      </w:r>
    </w:p>
    <w:p w14:paraId="5D62B8CA" w14:textId="77777777" w:rsidR="001902DA" w:rsidRPr="006A0059" w:rsidRDefault="001902DA" w:rsidP="001902DA">
      <w:pPr>
        <w:pStyle w:val="a9"/>
        <w:autoSpaceDE w:val="0"/>
        <w:autoSpaceDN w:val="0"/>
        <w:adjustRightInd w:val="0"/>
        <w:ind w:leftChars="0" w:left="360" w:firstLineChars="400" w:firstLine="677"/>
        <w:jc w:val="left"/>
        <w:rPr>
          <w:rFonts w:asciiTheme="majorEastAsia" w:eastAsiaTheme="majorEastAsia" w:hAnsiTheme="majorEastAsia" w:cs="ＭＳ 明朝"/>
          <w:b/>
          <w:kern w:val="0"/>
          <w:sz w:val="18"/>
          <w:szCs w:val="18"/>
        </w:rPr>
      </w:pPr>
    </w:p>
    <w:p w14:paraId="2F580B4E"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proofErr w:type="spellStart"/>
      <w:r w:rsidRPr="006A0059">
        <w:rPr>
          <w:rFonts w:asciiTheme="majorEastAsia" w:eastAsiaTheme="majorEastAsia" w:hAnsiTheme="majorEastAsia" w:cs="ＭＳ 明朝" w:hint="eastAsia"/>
          <w:b/>
          <w:kern w:val="0"/>
          <w:sz w:val="18"/>
          <w:szCs w:val="18"/>
        </w:rPr>
        <w:t>CoC</w:t>
      </w:r>
      <w:proofErr w:type="spellEnd"/>
      <w:r w:rsidRPr="006A0059">
        <w:rPr>
          <w:rFonts w:asciiTheme="majorEastAsia" w:eastAsiaTheme="majorEastAsia" w:hAnsiTheme="majorEastAsia" w:cs="ＭＳ 明朝" w:hint="eastAsia"/>
          <w:b/>
          <w:kern w:val="0"/>
          <w:sz w:val="18"/>
          <w:szCs w:val="18"/>
        </w:rPr>
        <w:t>認証審査は、</w:t>
      </w:r>
      <w:proofErr w:type="spellStart"/>
      <w:r w:rsidRPr="006A0059">
        <w:rPr>
          <w:rFonts w:asciiTheme="majorEastAsia" w:eastAsiaTheme="majorEastAsia" w:hAnsiTheme="majorEastAsia" w:cs="ＭＳ 明朝" w:hint="eastAsia"/>
          <w:b/>
          <w:kern w:val="0"/>
          <w:sz w:val="18"/>
          <w:szCs w:val="18"/>
        </w:rPr>
        <w:t>CoC</w:t>
      </w:r>
      <w:proofErr w:type="spellEnd"/>
      <w:r w:rsidRPr="006A0059">
        <w:rPr>
          <w:rFonts w:asciiTheme="majorEastAsia" w:eastAsiaTheme="majorEastAsia" w:hAnsiTheme="majorEastAsia" w:cs="ＭＳ 明朝" w:hint="eastAsia"/>
          <w:b/>
          <w:kern w:val="0"/>
          <w:sz w:val="18"/>
          <w:szCs w:val="18"/>
        </w:rPr>
        <w:t>企業が認証生産物の入荷から出荷に至る各プロセスにおいて、主に次の「SGEC-</w:t>
      </w:r>
      <w:proofErr w:type="spellStart"/>
      <w:r w:rsidRPr="006A0059">
        <w:rPr>
          <w:rFonts w:asciiTheme="majorEastAsia" w:eastAsiaTheme="majorEastAsia" w:hAnsiTheme="majorEastAsia" w:cs="ＭＳ 明朝" w:hint="eastAsia"/>
          <w:b/>
          <w:kern w:val="0"/>
          <w:sz w:val="18"/>
          <w:szCs w:val="18"/>
        </w:rPr>
        <w:t>CoC</w:t>
      </w:r>
      <w:proofErr w:type="spellEnd"/>
      <w:r w:rsidRPr="006A0059">
        <w:rPr>
          <w:rFonts w:asciiTheme="majorEastAsia" w:eastAsiaTheme="majorEastAsia" w:hAnsiTheme="majorEastAsia" w:cs="ＭＳ 明朝" w:hint="eastAsia"/>
          <w:b/>
          <w:kern w:val="0"/>
          <w:sz w:val="18"/>
          <w:szCs w:val="18"/>
        </w:rPr>
        <w:t>ガイドライン」が要求する現地確認要求事項」について確認される。</w:t>
      </w:r>
    </w:p>
    <w:p w14:paraId="5FB674B8"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なお、具体的な認証審査要求事項は、SGEC-</w:t>
      </w:r>
      <w:proofErr w:type="spellStart"/>
      <w:r w:rsidRPr="006A0059">
        <w:rPr>
          <w:rFonts w:asciiTheme="majorEastAsia" w:eastAsiaTheme="majorEastAsia" w:hAnsiTheme="majorEastAsia" w:cs="ＭＳ 明朝" w:hint="eastAsia"/>
          <w:b/>
          <w:kern w:val="0"/>
          <w:sz w:val="18"/>
          <w:szCs w:val="18"/>
        </w:rPr>
        <w:t>CoC</w:t>
      </w:r>
      <w:proofErr w:type="spellEnd"/>
      <w:r w:rsidRPr="006A0059">
        <w:rPr>
          <w:rFonts w:asciiTheme="majorEastAsia" w:eastAsiaTheme="majorEastAsia" w:hAnsiTheme="majorEastAsia" w:cs="ＭＳ 明朝" w:hint="eastAsia"/>
          <w:b/>
          <w:kern w:val="0"/>
          <w:sz w:val="18"/>
          <w:szCs w:val="18"/>
        </w:rPr>
        <w:t>認証ガイドライン等に基づき認証機関において定める。</w:t>
      </w:r>
    </w:p>
    <w:p w14:paraId="75A89853"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5FE88E0E" w14:textId="77777777" w:rsidR="001902DA" w:rsidRPr="006A0059" w:rsidRDefault="001902DA" w:rsidP="001902DA">
      <w:pPr>
        <w:pStyle w:val="4"/>
        <w:ind w:left="810"/>
        <w:rPr>
          <w:rFonts w:asciiTheme="majorEastAsia" w:eastAsiaTheme="majorEastAsia" w:hAnsiTheme="majorEastAsia" w:cs="ＭＳ 明朝"/>
          <w:sz w:val="18"/>
          <w:szCs w:val="18"/>
        </w:rPr>
      </w:pPr>
      <w:bookmarkStart w:id="75" w:name="_Toc535679616"/>
      <w:r w:rsidRPr="006A0059">
        <w:rPr>
          <w:rFonts w:asciiTheme="majorEastAsia" w:eastAsiaTheme="majorEastAsia" w:hAnsiTheme="majorEastAsia" w:cs="ＭＳ 明朝" w:hint="eastAsia"/>
          <w:sz w:val="18"/>
          <w:szCs w:val="18"/>
        </w:rPr>
        <w:lastRenderedPageBreak/>
        <w:t>ア.原材料のカテゴリー（「認証」、「中立」、「その他」）の確認</w:t>
      </w:r>
      <w:bookmarkEnd w:id="75"/>
    </w:p>
    <w:tbl>
      <w:tblPr>
        <w:tblStyle w:val="ac"/>
        <w:tblW w:w="0" w:type="auto"/>
        <w:tblInd w:w="108" w:type="dxa"/>
        <w:tblLook w:val="04A0" w:firstRow="1" w:lastRow="0" w:firstColumn="1" w:lastColumn="0" w:noHBand="0" w:noVBand="1"/>
      </w:tblPr>
      <w:tblGrid>
        <w:gridCol w:w="1024"/>
        <w:gridCol w:w="7336"/>
      </w:tblGrid>
      <w:tr w:rsidR="001902DA" w:rsidRPr="006A0059" w14:paraId="756B8FA9" w14:textId="77777777" w:rsidTr="001902DA">
        <w:trPr>
          <w:trHeight w:val="1266"/>
        </w:trPr>
        <w:tc>
          <w:tcPr>
            <w:tcW w:w="1024" w:type="dxa"/>
          </w:tcPr>
          <w:p w14:paraId="779E8A1F"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1825BBB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概要</w:t>
            </w:r>
          </w:p>
        </w:tc>
        <w:tc>
          <w:tcPr>
            <w:tcW w:w="7336" w:type="dxa"/>
          </w:tcPr>
          <w:p w14:paraId="7A9EA65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原材料のカテゴリーの確認については、「供給者の段階における確認」と「入荷の段階における確認」の２つの段階を踏んでいるかについて確認する。</w:t>
            </w:r>
          </w:p>
          <w:p w14:paraId="3360D337"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具体的には次の事項を確認する。</w:t>
            </w:r>
          </w:p>
          <w:p w14:paraId="2493BD06"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（ⅰ）「入荷の段階における確認」について</w:t>
            </w:r>
          </w:p>
          <w:p w14:paraId="52C75310"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①先ず、入荷先の供給者が認証材供給者としての認証状態にあるかの確認。</w:t>
            </w:r>
          </w:p>
          <w:p w14:paraId="43CA7C61"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②次の段階で、</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企業が、</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の製品グループに投入される原材料を、入荷毎に調達された原材料の確認及びその検証に必要な情報を供給者から取得し、</w:t>
            </w:r>
            <w:r w:rsidRPr="006A0059">
              <w:rPr>
                <w:rFonts w:asciiTheme="majorEastAsia" w:eastAsiaTheme="majorEastAsia" w:hAnsiTheme="majorEastAsia" w:cs="ＭＳ 明朝" w:hint="eastAsia"/>
                <w:b/>
                <w:color w:val="000000"/>
                <w:sz w:val="18"/>
                <w:szCs w:val="18"/>
              </w:rPr>
              <w:t>原材料のカテゴリーが「認証原材料」、木材以外の「中立原材料」、認証原材料以外の「その他の原材料」の3つに分類しているか、について確認。</w:t>
            </w:r>
          </w:p>
          <w:p w14:paraId="4A1280D6"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（ⅱ）「供給者の段階における確認」について</w:t>
            </w:r>
          </w:p>
          <w:p w14:paraId="42E5654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企業は、認証原材料のすべての供給者に森林管理認証書等の認証材供給者として確認できる書類を要求し、受け取った書類の有効期限などの検証によって供給者の認証状態を評価しているかについて確認。</w:t>
            </w:r>
          </w:p>
        </w:tc>
      </w:tr>
      <w:tr w:rsidR="001902DA" w:rsidRPr="006A0059" w14:paraId="2B5373E9" w14:textId="77777777" w:rsidTr="001902DA">
        <w:tc>
          <w:tcPr>
            <w:tcW w:w="1024" w:type="dxa"/>
          </w:tcPr>
          <w:p w14:paraId="3A73470C"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w:t>
            </w:r>
          </w:p>
          <w:p w14:paraId="73796C8D"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認事項</w:t>
            </w:r>
          </w:p>
        </w:tc>
        <w:tc>
          <w:tcPr>
            <w:tcW w:w="7336" w:type="dxa"/>
          </w:tcPr>
          <w:p w14:paraId="14464B38"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（ⅰ）</w:t>
            </w:r>
            <w:r w:rsidRPr="006A0059">
              <w:rPr>
                <w:rFonts w:asciiTheme="majorEastAsia" w:eastAsiaTheme="majorEastAsia" w:hAnsiTheme="majorEastAsia" w:cs="ＭＳ 明朝" w:hint="eastAsia"/>
                <w:b/>
                <w:color w:val="000000"/>
                <w:sz w:val="18"/>
                <w:szCs w:val="18"/>
              </w:rPr>
              <w:t>入荷の段階における確認</w:t>
            </w:r>
          </w:p>
          <w:p w14:paraId="67C06FB2"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関連する請求書や納品書に次の情報が含まれているかについて確認。</w:t>
            </w:r>
          </w:p>
          <w:p w14:paraId="5C89DD06"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入荷物の顧客としての組織の名称</w:t>
            </w:r>
          </w:p>
          <w:p w14:paraId="2FF11575"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　供給者の身元情報</w:t>
            </w:r>
          </w:p>
          <w:p w14:paraId="4ED10105"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　製品確認情報</w:t>
            </w:r>
          </w:p>
          <w:p w14:paraId="4320FCA6"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　書類の対象である製品ごとの入荷量</w:t>
            </w:r>
          </w:p>
          <w:p w14:paraId="6389525B"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　入荷日／入荷期間／会計期間</w:t>
            </w:r>
          </w:p>
          <w:p w14:paraId="2629560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⑥　上記に加えて、SGEC主張付き製品ごとに書類には下記を含まれているかについて確認。</w:t>
            </w:r>
          </w:p>
          <w:p w14:paraId="1AD65D1B" w14:textId="77777777" w:rsidR="001902DA" w:rsidRPr="006A0059" w:rsidRDefault="001902DA" w:rsidP="001902DA">
            <w:pPr>
              <w:pStyle w:val="LEFTCharCharCharCharCharCharCharCharChar"/>
              <w:ind w:leftChars="200" w:left="574"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・関係書類の対象である主張製品毎に原材料カテゴリーに関する正式主張（認証原材料の認証率を含む）</w:t>
            </w:r>
          </w:p>
          <w:p w14:paraId="2CBE9360" w14:textId="77777777" w:rsidR="001902DA" w:rsidRPr="006A0059" w:rsidRDefault="001902DA" w:rsidP="001902DA">
            <w:pPr>
              <w:pStyle w:val="LEFTCharCharCharCharCharCharCharCharChar"/>
              <w:ind w:leftChars="200" w:left="574"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・供給者の</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認証書又は森林管理認証書及びその認証番号あるいは供給者の認証状態を確認できるその他の文書</w:t>
            </w:r>
          </w:p>
          <w:p w14:paraId="2628970E"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（ⅱ）供給者の段階における確認。</w:t>
            </w:r>
          </w:p>
          <w:p w14:paraId="7E37AB01"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森林管理認証書、</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認証書、又はその供給者の認証状態を確認できる他の書類のコピー、又はそれらの入手手段（ウエブサイトなど）の確認。</w:t>
            </w:r>
          </w:p>
          <w:p w14:paraId="38A84B0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 前①で受け取った書類の有効期限、適用範囲（業種等）によって供給者の認証状態の確認。</w:t>
            </w:r>
          </w:p>
        </w:tc>
      </w:tr>
    </w:tbl>
    <w:p w14:paraId="3B926ABE" w14:textId="77777777" w:rsidR="001902DA" w:rsidRPr="006A0059" w:rsidRDefault="001902DA" w:rsidP="001902DA">
      <w:pPr>
        <w:widowControl/>
        <w:rPr>
          <w:rFonts w:asciiTheme="majorEastAsia" w:eastAsiaTheme="majorEastAsia" w:hAnsiTheme="majorEastAsia" w:cs="ＭＳ Ｐゴシック"/>
          <w:b/>
          <w:kern w:val="0"/>
          <w:sz w:val="18"/>
          <w:szCs w:val="18"/>
        </w:rPr>
      </w:pPr>
    </w:p>
    <w:p w14:paraId="7B15BE3B"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76" w:name="_Toc535679617"/>
      <w:r w:rsidRPr="006A0059">
        <w:rPr>
          <w:rFonts w:asciiTheme="majorEastAsia" w:eastAsiaTheme="majorEastAsia" w:hAnsiTheme="majorEastAsia" w:cs="ＭＳ Ｐゴシック" w:hint="eastAsia"/>
          <w:sz w:val="18"/>
          <w:szCs w:val="18"/>
        </w:rPr>
        <w:lastRenderedPageBreak/>
        <w:t>イ. デューディリジェンスシステム（DDS）を実施</w:t>
      </w:r>
      <w:bookmarkEnd w:id="76"/>
    </w:p>
    <w:tbl>
      <w:tblPr>
        <w:tblStyle w:val="ac"/>
        <w:tblW w:w="0" w:type="auto"/>
        <w:tblInd w:w="108" w:type="dxa"/>
        <w:tblLook w:val="04A0" w:firstRow="1" w:lastRow="0" w:firstColumn="1" w:lastColumn="0" w:noHBand="0" w:noVBand="1"/>
      </w:tblPr>
      <w:tblGrid>
        <w:gridCol w:w="1030"/>
        <w:gridCol w:w="7334"/>
      </w:tblGrid>
      <w:tr w:rsidR="001902DA" w:rsidRPr="006A0059" w14:paraId="0DDA1448" w14:textId="77777777" w:rsidTr="001902DA">
        <w:tc>
          <w:tcPr>
            <w:tcW w:w="1030" w:type="dxa"/>
          </w:tcPr>
          <w:p w14:paraId="0C2FDB0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22F1EC6A"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概要</w:t>
            </w:r>
          </w:p>
        </w:tc>
        <w:tc>
          <w:tcPr>
            <w:tcW w:w="7334" w:type="dxa"/>
          </w:tcPr>
          <w:p w14:paraId="36076EAF"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調達された原材料が、「問題のある出処」からのものであるリスクを最小化するためのデューディリジェンスシステム（DDS）が実施されているかについて確認。</w:t>
            </w:r>
          </w:p>
          <w:p w14:paraId="562DF0B0" w14:textId="77777777" w:rsidR="001902DA" w:rsidRPr="006A0059" w:rsidRDefault="001902DA" w:rsidP="001902DA">
            <w:pPr>
              <w:widowControl/>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具体的には、</w:t>
            </w:r>
            <w:r w:rsidRPr="006A0059">
              <w:rPr>
                <w:rFonts w:asciiTheme="majorEastAsia" w:eastAsiaTheme="majorEastAsia" w:hAnsiTheme="majorEastAsia" w:hint="eastAsia"/>
                <w:b/>
                <w:sz w:val="18"/>
                <w:szCs w:val="18"/>
              </w:rPr>
              <w:t>すべての林産原材料について</w:t>
            </w:r>
          </w:p>
          <w:p w14:paraId="3B7763DC" w14:textId="77777777" w:rsidR="001902DA" w:rsidRPr="006A0059" w:rsidRDefault="001902DA" w:rsidP="001902DA">
            <w:pPr>
              <w:widowControl/>
              <w:ind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w:t>
            </w:r>
            <w:r w:rsidRPr="006A0059">
              <w:rPr>
                <w:rFonts w:asciiTheme="majorEastAsia" w:eastAsiaTheme="majorEastAsia" w:hAnsiTheme="majorEastAsia" w:cs="ＭＳ Ｐゴシック" w:hint="eastAsia"/>
                <w:b/>
                <w:sz w:val="18"/>
                <w:szCs w:val="18"/>
              </w:rPr>
              <w:t>デューディリジェンスシステム（DDS）が、</w:t>
            </w:r>
            <w:r w:rsidRPr="006A0059">
              <w:rPr>
                <w:rFonts w:asciiTheme="majorEastAsia" w:eastAsiaTheme="majorEastAsia" w:hAnsiTheme="majorEastAsia" w:hint="eastAsia"/>
                <w:b/>
                <w:sz w:val="18"/>
                <w:szCs w:val="18"/>
              </w:rPr>
              <w:t xml:space="preserve">①情報の収集、②リスク評価、③「注目すべき重大なリスク」に分類された供給材の管理の３段階のプロセスを経て実行されているかについて確認。　</w:t>
            </w:r>
          </w:p>
          <w:p w14:paraId="6E3EB32E" w14:textId="77777777" w:rsidR="001902DA" w:rsidRPr="006A0059" w:rsidRDefault="001902DA" w:rsidP="001902DA">
            <w:pPr>
              <w:widowControl/>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なお、供給材の出処について、第三者から懸念（苦情）が提示された場合には、リスクの再評価が行われているかについて確認。</w:t>
            </w:r>
          </w:p>
          <w:p w14:paraId="766CD7C1"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ⅱ）「注目すべき重大なリスク」として評価された原材料については、全供給連鎖全体にわたって現地を含む調査が実施されているかについて確認される。この場合、必要な場合は是正・予防措置を講じられているかについて確認。</w:t>
            </w:r>
          </w:p>
          <w:p w14:paraId="489E049E"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（ⅲ）「注目すべき重大なリスク」として評価された供給材について、「無視できる小さいリスク」に評価されるまでの間は、出処に問題のある原材料として市場への出荷が禁止されているかについて確認。</w:t>
            </w:r>
          </w:p>
          <w:p w14:paraId="712404D3"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p>
        </w:tc>
      </w:tr>
    </w:tbl>
    <w:p w14:paraId="0248CAED" w14:textId="77777777" w:rsidR="001902DA" w:rsidRPr="006A0059" w:rsidRDefault="001902DA" w:rsidP="001902DA">
      <w:pPr>
        <w:widowControl/>
        <w:rPr>
          <w:rFonts w:asciiTheme="majorEastAsia" w:eastAsiaTheme="majorEastAsia" w:hAnsiTheme="majorEastAsia" w:cs="ＭＳ 明朝"/>
          <w:b/>
          <w:color w:val="000000"/>
          <w:kern w:val="0"/>
          <w:sz w:val="18"/>
          <w:szCs w:val="18"/>
        </w:rPr>
      </w:pPr>
    </w:p>
    <w:p w14:paraId="3D9DA57D" w14:textId="77777777" w:rsidR="001902DA" w:rsidRPr="006A0059" w:rsidRDefault="001902DA" w:rsidP="001902DA">
      <w:pPr>
        <w:pStyle w:val="LEFTCharCharCharCharCharCharCharCharChar"/>
        <w:ind w:left="1094"/>
        <w:outlineLvl w:val="3"/>
        <w:rPr>
          <w:rFonts w:asciiTheme="majorEastAsia" w:eastAsiaTheme="majorEastAsia" w:hAnsiTheme="majorEastAsia"/>
          <w:b/>
          <w:sz w:val="18"/>
          <w:szCs w:val="18"/>
        </w:rPr>
      </w:pPr>
      <w:bookmarkStart w:id="77" w:name="_Toc535679618"/>
      <w:r w:rsidRPr="006A0059">
        <w:rPr>
          <w:rFonts w:asciiTheme="majorEastAsia" w:eastAsiaTheme="majorEastAsia" w:hAnsiTheme="majorEastAsia" w:hint="eastAsia"/>
          <w:b/>
          <w:sz w:val="18"/>
          <w:szCs w:val="18"/>
        </w:rPr>
        <w:t>ウ. 認証生産物の管理</w:t>
      </w:r>
      <w:bookmarkEnd w:id="77"/>
    </w:p>
    <w:tbl>
      <w:tblPr>
        <w:tblStyle w:val="ac"/>
        <w:tblW w:w="0" w:type="auto"/>
        <w:tblInd w:w="108" w:type="dxa"/>
        <w:tblLook w:val="04A0" w:firstRow="1" w:lastRow="0" w:firstColumn="1" w:lastColumn="0" w:noHBand="0" w:noVBand="1"/>
      </w:tblPr>
      <w:tblGrid>
        <w:gridCol w:w="1030"/>
        <w:gridCol w:w="7334"/>
      </w:tblGrid>
      <w:tr w:rsidR="001902DA" w:rsidRPr="006A0059" w14:paraId="77372349" w14:textId="77777777" w:rsidTr="001902DA">
        <w:tc>
          <w:tcPr>
            <w:tcW w:w="1030" w:type="dxa"/>
          </w:tcPr>
          <w:p w14:paraId="63E27983"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025C83EA"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企業は、購入、加工、保管、出荷などの各工程において、認証原材料・製品を「物理的分離方式」か、「パーセンテージ方式」か、いずれかの方法によって適切に管理されているかについて確認。</w:t>
            </w:r>
          </w:p>
          <w:p w14:paraId="323D5C0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具体的には、下記の事項について確認。</w:t>
            </w:r>
          </w:p>
          <w:p w14:paraId="76FF94D0"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①「物理的分離方式」は、「非認証原料・製品」が混合されない場合、若しくは混合されても認証原材料が全工程において識別可能である場合に採用していること。</w:t>
            </w:r>
          </w:p>
          <w:p w14:paraId="45FCE97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パーセンテージ方式」は、特定の製品グループ（特定の工程内で製造される製品、一部異なる工程若しくは追加的工程を経て生産される製品を含む。）に非認証原材料と混合される場合にあって「物理的分離方式」によることが困難な場合に採用していること。</w:t>
            </w:r>
          </w:p>
          <w:p w14:paraId="12958ED1" w14:textId="77777777" w:rsidR="001902DA" w:rsidRPr="006A0059" w:rsidRDefault="001902DA" w:rsidP="001902DA">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なお、認証材住宅については、住宅に使用される林産原材料をパーセンテージ方式で管理されているか、例えば、住宅の構造材に占める認証材のパーセンテージで表示されているかなどについて確認。</w:t>
            </w:r>
          </w:p>
          <w:p w14:paraId="0E94A2D3" w14:textId="77777777" w:rsidR="001902DA" w:rsidRPr="006A0059" w:rsidRDefault="001902DA" w:rsidP="001902DA">
            <w:pPr>
              <w:pStyle w:val="LEFTCharCharCharCharCharCharCharCharChar"/>
              <w:ind w:left="1094" w:firstLineChars="100" w:firstLine="169"/>
              <w:rPr>
                <w:rFonts w:asciiTheme="majorEastAsia" w:eastAsiaTheme="majorEastAsia" w:hAnsiTheme="majorEastAsia"/>
                <w:b/>
                <w:sz w:val="18"/>
                <w:szCs w:val="18"/>
              </w:rPr>
            </w:pPr>
          </w:p>
        </w:tc>
      </w:tr>
      <w:tr w:rsidR="001902DA" w:rsidRPr="006A0059" w14:paraId="5A14B0A5" w14:textId="77777777" w:rsidTr="001902DA">
        <w:tc>
          <w:tcPr>
            <w:tcW w:w="1030" w:type="dxa"/>
          </w:tcPr>
          <w:p w14:paraId="19518EEC"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現地確認事項</w:t>
            </w:r>
          </w:p>
        </w:tc>
        <w:tc>
          <w:tcPr>
            <w:tcW w:w="7334" w:type="dxa"/>
          </w:tcPr>
          <w:p w14:paraId="68E4C0AF" w14:textId="77777777" w:rsidR="001902DA" w:rsidRPr="006A0059" w:rsidRDefault="001902DA" w:rsidP="005C28A0">
            <w:pPr>
              <w:pStyle w:val="LEFTCharCharCharCharCharCharCharCharChar"/>
              <w:numPr>
                <w:ilvl w:val="0"/>
                <w:numId w:val="34"/>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「物理的分離方式」</w:t>
            </w:r>
          </w:p>
          <w:p w14:paraId="2AC0E85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物理的分離の状態が、次のいずれかの方法によって管理され、書類上でも確認でき、入荷・生産・出荷・在庫の全</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工程において明確に識別できるように明示しているかについて確認。</w:t>
            </w:r>
          </w:p>
          <w:p w14:paraId="459D571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・生産物と非認証生産物の保管場所、加工場所を区分する物理的な分離</w:t>
            </w:r>
          </w:p>
          <w:p w14:paraId="4023349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・加工工程において、認証生産物と非認証生産物の取扱時間を区分する時間的な分離</w:t>
            </w:r>
          </w:p>
          <w:p w14:paraId="21A5953F"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・加工工程における認証林産物と非認証生産物の恒常的・明瞭な識別による分離</w:t>
            </w:r>
          </w:p>
          <w:p w14:paraId="685B462F" w14:textId="77777777" w:rsidR="001902DA" w:rsidRPr="006A0059" w:rsidRDefault="001902DA" w:rsidP="005C28A0">
            <w:pPr>
              <w:pStyle w:val="LEFTCharCharCharCharCharCharCharCharChar"/>
              <w:numPr>
                <w:ilvl w:val="0"/>
                <w:numId w:val="34"/>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「パーセンテージ方式」</w:t>
            </w:r>
          </w:p>
          <w:p w14:paraId="10A0710A"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製品グループの決定及び認証率の計算について内容確認。（単純パーセンテージを採用するか移動平均パーセンテージを採用するかを含む）</w:t>
            </w:r>
          </w:p>
          <w:p w14:paraId="761D38B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また、算出された認証率の生産への振り替えについては、平均パーセンテージ方式、ボリュームクレジット方式それぞれについて内容を確認。</w:t>
            </w:r>
          </w:p>
        </w:tc>
      </w:tr>
    </w:tbl>
    <w:p w14:paraId="66C99BC1"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5F6937F1" w14:textId="77777777" w:rsidR="001902DA" w:rsidRPr="006A0059" w:rsidRDefault="001902DA" w:rsidP="001902DA">
      <w:pPr>
        <w:pStyle w:val="LEFTCharCharCharCharCharCharCharCharChar"/>
        <w:ind w:left="1094"/>
        <w:outlineLvl w:val="3"/>
        <w:rPr>
          <w:rFonts w:asciiTheme="majorEastAsia" w:eastAsiaTheme="majorEastAsia" w:hAnsiTheme="majorEastAsia"/>
          <w:b/>
          <w:sz w:val="18"/>
          <w:szCs w:val="18"/>
        </w:rPr>
      </w:pPr>
      <w:bookmarkStart w:id="78" w:name="_Toc535679619"/>
      <w:r w:rsidRPr="006A0059">
        <w:rPr>
          <w:rFonts w:asciiTheme="majorEastAsia" w:eastAsiaTheme="majorEastAsia" w:hAnsiTheme="majorEastAsia" w:hint="eastAsia"/>
          <w:b/>
          <w:sz w:val="18"/>
          <w:szCs w:val="18"/>
        </w:rPr>
        <w:t>エ. 認証生産物の販売・委譲と情報の伝達</w:t>
      </w:r>
      <w:bookmarkEnd w:id="78"/>
    </w:p>
    <w:tbl>
      <w:tblPr>
        <w:tblStyle w:val="ac"/>
        <w:tblW w:w="0" w:type="auto"/>
        <w:tblInd w:w="108" w:type="dxa"/>
        <w:tblLook w:val="04A0" w:firstRow="1" w:lastRow="0" w:firstColumn="1" w:lastColumn="0" w:noHBand="0" w:noVBand="1"/>
      </w:tblPr>
      <w:tblGrid>
        <w:gridCol w:w="1030"/>
        <w:gridCol w:w="7334"/>
      </w:tblGrid>
      <w:tr w:rsidR="001902DA" w:rsidRPr="006A0059" w14:paraId="4400456D" w14:textId="77777777" w:rsidTr="001902DA">
        <w:tc>
          <w:tcPr>
            <w:tcW w:w="1030" w:type="dxa"/>
          </w:tcPr>
          <w:p w14:paraId="629409EA"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644D4F6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認証生産物の販売・移譲に当たって次の手順で確認。</w:t>
            </w:r>
          </w:p>
          <w:p w14:paraId="04EB9310" w14:textId="77777777" w:rsidR="001902DA" w:rsidRDefault="001902DA" w:rsidP="005C28A0">
            <w:pPr>
              <w:pStyle w:val="LEFTCharCharCharCharCharCharCharCharChar"/>
              <w:numPr>
                <w:ilvl w:val="0"/>
                <w:numId w:val="35"/>
              </w:numPr>
              <w:ind w:leftChars="0"/>
              <w:rPr>
                <w:rFonts w:asciiTheme="majorEastAsia" w:eastAsiaTheme="majorEastAsia" w:hAnsiTheme="majorEastAsia"/>
                <w:b/>
                <w:sz w:val="18"/>
                <w:szCs w:val="18"/>
              </w:rPr>
            </w:pP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企業は、顧客に認証生産物を販売又は委譲する際、顧客に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書又は認証生産物の供給者としての適合性を確認できる文書のコピーを提供、若しくは、その入手手段を明示しているかについて確認。また、認証範囲に変更がある場合は、顧客に通知しているかについて確認。</w:t>
            </w:r>
          </w:p>
          <w:p w14:paraId="5C757738"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216B9835" w14:textId="77777777" w:rsidR="001902DA" w:rsidRDefault="001902DA" w:rsidP="005C28A0">
            <w:pPr>
              <w:pStyle w:val="LEFTCharCharCharCharCharCharCharCharChar"/>
              <w:numPr>
                <w:ilvl w:val="0"/>
                <w:numId w:val="35"/>
              </w:numPr>
              <w:ind w:leftChars="0"/>
              <w:rPr>
                <w:rFonts w:asciiTheme="majorEastAsia" w:eastAsiaTheme="majorEastAsia" w:hAnsiTheme="majorEastAsia"/>
                <w:b/>
                <w:sz w:val="18"/>
                <w:szCs w:val="18"/>
              </w:rPr>
            </w:pP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認証の主張を伝達するために、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管理事業体は販売又は移譲される製品の出荷に関連する書類の種類（請求書か、納品書か）を決めているかについて確認。また、正式主張を伴う書類は、顧客ごとに発行しているかについて確認。この場合、</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企業は、顧客に送られた同書類（原本）が変更できないように、同書類のコピーを控えとして保管しているかについて確認。</w:t>
            </w:r>
          </w:p>
          <w:p w14:paraId="37BADC35" w14:textId="77777777" w:rsidR="001902DA" w:rsidRPr="00D057DA" w:rsidRDefault="001902DA" w:rsidP="001902DA">
            <w:pPr>
              <w:pStyle w:val="LEFTCharCharCharCharCharCharCharCharChar"/>
              <w:ind w:leftChars="0" w:left="0"/>
              <w:rPr>
                <w:rFonts w:asciiTheme="majorEastAsia" w:eastAsiaTheme="majorEastAsia" w:hAnsiTheme="majorEastAsia"/>
                <w:b/>
                <w:sz w:val="18"/>
                <w:szCs w:val="18"/>
              </w:rPr>
            </w:pPr>
          </w:p>
          <w:p w14:paraId="169EA483" w14:textId="77777777" w:rsidR="001902DA" w:rsidRDefault="001902DA" w:rsidP="005C28A0">
            <w:pPr>
              <w:pStyle w:val="LEFTCharCharCharCharCharCharCharCharChar"/>
              <w:numPr>
                <w:ilvl w:val="0"/>
                <w:numId w:val="35"/>
              </w:numPr>
              <w:ind w:leftChars="0"/>
              <w:rPr>
                <w:rFonts w:asciiTheme="majorEastAsia" w:eastAsiaTheme="majorEastAsia" w:hAnsiTheme="majorEastAsia"/>
                <w:b/>
                <w:sz w:val="18"/>
                <w:szCs w:val="18"/>
              </w:rPr>
            </w:pP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認証生産物の出荷にあたって、納品書等の文書においてSGECの主張によりSGEC認証生産物であることを明示するために認証番号、製品の識別情報、原材料の認証率、カテゴリーの情報を提供しているかについて確認。</w:t>
            </w:r>
          </w:p>
          <w:p w14:paraId="5F1A057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045071D6" w14:textId="77777777" w:rsidR="001902DA" w:rsidRDefault="001902DA" w:rsidP="005C28A0">
            <w:pPr>
              <w:pStyle w:val="LEFTCharCharCharCharCharCharCharCharChar"/>
              <w:numPr>
                <w:ilvl w:val="0"/>
                <w:numId w:val="35"/>
              </w:numPr>
              <w:ind w:leftChars="0"/>
              <w:rPr>
                <w:rFonts w:asciiTheme="majorEastAsia" w:eastAsiaTheme="majorEastAsia" w:hAnsiTheme="majorEastAsia" w:cs="Century"/>
                <w:b/>
                <w:sz w:val="18"/>
                <w:szCs w:val="18"/>
              </w:rPr>
            </w:pPr>
            <w:r w:rsidRPr="006A0059">
              <w:rPr>
                <w:rFonts w:asciiTheme="majorEastAsia" w:eastAsiaTheme="majorEastAsia" w:hAnsiTheme="majorEastAsia" w:hint="eastAsia"/>
                <w:b/>
                <w:sz w:val="18"/>
                <w:szCs w:val="18"/>
              </w:rPr>
              <w:t>また、ロゴマークの使用を適正に行っているか、その使用に当たっては、製品上使用、あるいは製品外使用を問わず、</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認証に関連してロゴマークを使用する</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企業は、SGECからの許可を得た上でロゴマーク使用ライセンス番号を表示しているかどうか、そのほか許可の規則や条件を遵守して使用しているかについて確認。</w:t>
            </w:r>
            <w:r w:rsidRPr="006A0059">
              <w:rPr>
                <w:rFonts w:asciiTheme="majorEastAsia" w:eastAsiaTheme="majorEastAsia" w:hAnsiTheme="majorEastAsia" w:cs="MS-Mincho" w:hint="eastAsia"/>
                <w:b/>
                <w:sz w:val="18"/>
                <w:szCs w:val="18"/>
              </w:rPr>
              <w:t>なお、PEFCロゴ及びラベルを使用する場合は、</w:t>
            </w:r>
            <w:r w:rsidRPr="006A0059">
              <w:rPr>
                <w:rFonts w:asciiTheme="majorEastAsia" w:eastAsiaTheme="majorEastAsia" w:hAnsiTheme="majorEastAsia" w:cs="Arial"/>
                <w:b/>
                <w:bCs/>
                <w:sz w:val="18"/>
                <w:szCs w:val="18"/>
              </w:rPr>
              <w:t xml:space="preserve">PEFC </w:t>
            </w:r>
            <w:r w:rsidRPr="006A0059">
              <w:rPr>
                <w:rFonts w:asciiTheme="majorEastAsia" w:eastAsiaTheme="majorEastAsia" w:hAnsiTheme="majorEastAsia" w:cs="Arial" w:hint="eastAsia"/>
                <w:b/>
                <w:bCs/>
                <w:sz w:val="18"/>
                <w:szCs w:val="18"/>
              </w:rPr>
              <w:t>認証規格に基づき</w:t>
            </w:r>
            <w:r w:rsidRPr="006A0059">
              <w:rPr>
                <w:rFonts w:asciiTheme="majorEastAsia" w:eastAsiaTheme="majorEastAsia" w:hAnsiTheme="majorEastAsia" w:cs="Century" w:hint="eastAsia"/>
                <w:b/>
                <w:sz w:val="18"/>
                <w:szCs w:val="18"/>
              </w:rPr>
              <w:t>適正に表示されているかについて確認。</w:t>
            </w:r>
          </w:p>
          <w:p w14:paraId="1D2BDCC9" w14:textId="77777777" w:rsidR="001902DA" w:rsidRDefault="001902DA" w:rsidP="001902DA">
            <w:pPr>
              <w:pStyle w:val="a9"/>
              <w:ind w:left="810"/>
              <w:rPr>
                <w:rFonts w:asciiTheme="majorEastAsia" w:eastAsiaTheme="majorEastAsia" w:hAnsiTheme="majorEastAsia" w:cs="Century"/>
                <w:b/>
                <w:sz w:val="18"/>
                <w:szCs w:val="18"/>
              </w:rPr>
            </w:pPr>
          </w:p>
          <w:p w14:paraId="36C1CDC8" w14:textId="77777777" w:rsidR="001902DA" w:rsidRPr="006A0059" w:rsidRDefault="001902DA" w:rsidP="001902DA">
            <w:pPr>
              <w:pStyle w:val="LEFTCharCharCharCharCharCharCharCharChar"/>
              <w:ind w:leftChars="0" w:left="360"/>
              <w:rPr>
                <w:rFonts w:asciiTheme="majorEastAsia" w:eastAsiaTheme="majorEastAsia" w:hAnsiTheme="majorEastAsia" w:cs="Century"/>
                <w:b/>
                <w:sz w:val="18"/>
                <w:szCs w:val="18"/>
              </w:rPr>
            </w:pPr>
          </w:p>
        </w:tc>
      </w:tr>
      <w:tr w:rsidR="001902DA" w:rsidRPr="006A0059" w14:paraId="095E2427" w14:textId="77777777" w:rsidTr="001902DA">
        <w:tc>
          <w:tcPr>
            <w:tcW w:w="1030" w:type="dxa"/>
          </w:tcPr>
          <w:p w14:paraId="59744348"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lastRenderedPageBreak/>
              <w:t>現地確認事項</w:t>
            </w:r>
          </w:p>
        </w:tc>
        <w:tc>
          <w:tcPr>
            <w:tcW w:w="7334" w:type="dxa"/>
          </w:tcPr>
          <w:p w14:paraId="5C46157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lastRenderedPageBreak/>
              <w:t xml:space="preserve">　</w:t>
            </w:r>
            <w:r w:rsidRPr="006A0059">
              <w:rPr>
                <w:rFonts w:asciiTheme="majorEastAsia" w:eastAsiaTheme="majorEastAsia" w:hAnsiTheme="majorEastAsia" w:hint="eastAsia"/>
                <w:b/>
                <w:sz w:val="18"/>
                <w:szCs w:val="18"/>
              </w:rPr>
              <w:t>前記「審査の概要」で記述した①、②、③、④に対応して次の事項について確認する。</w:t>
            </w:r>
          </w:p>
          <w:p w14:paraId="07B18CA9"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①認証林産物の販売又は譲渡する際、</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認証書のコピー等を提供しているか、若しくはその入手手段を明示しているかについて確認。また、認証範囲に変更がある場合は顧客に通知しているかについて確認。</w:t>
            </w:r>
          </w:p>
          <w:p w14:paraId="416DE57E" w14:textId="77777777" w:rsidR="001902DA" w:rsidRDefault="001902DA" w:rsidP="005C28A0">
            <w:pPr>
              <w:pStyle w:val="LEFTCharCharCharCharCharCharCharCharChar"/>
              <w:numPr>
                <w:ilvl w:val="0"/>
                <w:numId w:val="33"/>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正式主張（「X%SGEC認証材」か、「X%PEFC認証材」か）を明確にした書類が添付されているかについて確認。この場合、SGEC認証森林から生産された木材・木製品はSGEC、PEFCの両方の主張ができることから、SGEC認証材サプライチェーンに出荷するのか、PEFC認証材サプライチェーンに出荷するかについて選択できることを留意するべき。なお、一旦、PEFC認証材としての主張を行った場合は、再びSGEC認証材としての主張はできない旨留意するべき。</w:t>
            </w:r>
          </w:p>
          <w:p w14:paraId="3009F229" w14:textId="77777777" w:rsidR="001902DA" w:rsidRPr="006A0059" w:rsidRDefault="001902DA" w:rsidP="001902DA">
            <w:pPr>
              <w:pStyle w:val="LEFTCharCharCharCharCharCharCharCharChar"/>
              <w:ind w:leftChars="0" w:left="195"/>
              <w:rPr>
                <w:rFonts w:asciiTheme="majorEastAsia" w:eastAsiaTheme="majorEastAsia" w:hAnsiTheme="majorEastAsia"/>
                <w:b/>
                <w:sz w:val="18"/>
                <w:szCs w:val="18"/>
              </w:rPr>
            </w:pPr>
          </w:p>
          <w:p w14:paraId="089BCB2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w:t>
            </w:r>
            <w:r>
              <w:rPr>
                <w:rFonts w:asciiTheme="majorEastAsia" w:eastAsiaTheme="majorEastAsia" w:hAnsiTheme="majorEastAsia" w:hint="eastAsia"/>
                <w:b/>
                <w:sz w:val="18"/>
                <w:szCs w:val="18"/>
              </w:rPr>
              <w:t xml:space="preserve">　</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企業は、認証生産物の出荷にあたって、納品書等の文書に次の情報を記載し顧客に提供しているかについて確認。</w:t>
            </w:r>
          </w:p>
          <w:p w14:paraId="5BCCD90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管理事業体名及び認証番号、顧客名称</w:t>
            </w:r>
          </w:p>
          <w:p w14:paraId="5CAFB1AB"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・製品の識別情報（種類、型番等）、認証付き製品ごとの出荷量、及び認証原材料の認証率を含む原材料のカテゴリーに関する正式な主張、</w:t>
            </w:r>
          </w:p>
          <w:p w14:paraId="5B3FE72E"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・出荷日又は出荷期間若しくは会計期間などの主張付き製品情報、</w:t>
            </w:r>
          </w:p>
          <w:p w14:paraId="3D94A56E" w14:textId="77777777" w:rsidR="001902DA" w:rsidRDefault="001902DA" w:rsidP="001902DA">
            <w:pPr>
              <w:pStyle w:val="LEFTCharCharCharCharCharCharCharCharCha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また、</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企業は、認証生産物の入荷量・出荷量に係わる文書及びデータを、少なくとも5年間保管しているかについて確認。</w:t>
            </w:r>
          </w:p>
          <w:p w14:paraId="0A9B3F03" w14:textId="77777777" w:rsidR="001902DA" w:rsidRPr="006A0059" w:rsidRDefault="001902DA" w:rsidP="001902DA">
            <w:pPr>
              <w:pStyle w:val="LEFTCharCharCharCharCharCharCharCharChar"/>
              <w:ind w:leftChars="100" w:left="203"/>
              <w:rPr>
                <w:rFonts w:asciiTheme="majorEastAsia" w:eastAsiaTheme="majorEastAsia" w:hAnsiTheme="majorEastAsia"/>
                <w:b/>
                <w:sz w:val="18"/>
                <w:szCs w:val="18"/>
              </w:rPr>
            </w:pPr>
          </w:p>
          <w:p w14:paraId="00CD0599"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④</w:t>
            </w:r>
            <w:r>
              <w:rPr>
                <w:rFonts w:asciiTheme="majorEastAsia" w:eastAsiaTheme="majorEastAsia" w:hAnsiTheme="majorEastAsia"/>
                <w:b/>
                <w:sz w:val="18"/>
                <w:szCs w:val="18"/>
              </w:rPr>
              <w:t>S</w:t>
            </w:r>
            <w:r w:rsidRPr="006A0059">
              <w:rPr>
                <w:rFonts w:asciiTheme="majorEastAsia" w:eastAsiaTheme="majorEastAsia" w:hAnsiTheme="majorEastAsia" w:hint="eastAsia"/>
                <w:b/>
                <w:sz w:val="18"/>
                <w:szCs w:val="18"/>
              </w:rPr>
              <w:t>GECロゴマークを使用する場合は、SGECロゴマーク使用ライセンス番号を必ず付記しているか、また、その場合SGECから使用許可を取っているかについて確認。このことはPEFCロゴを使用する場合も同様である旨留意するべき。</w:t>
            </w:r>
          </w:p>
          <w:p w14:paraId="545C783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7A7C3084" w14:textId="77777777" w:rsidR="001902DA" w:rsidRPr="006A0059" w:rsidRDefault="001902DA" w:rsidP="001902DA">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なお、PEFCロゴ使用ライセンス番号の取得はSGECがPEFC評議会から委託</w:t>
            </w:r>
            <w:r>
              <w:rPr>
                <w:rFonts w:asciiTheme="majorEastAsia" w:eastAsiaTheme="majorEastAsia" w:hAnsiTheme="majorEastAsia" w:hint="eastAsia"/>
                <w:b/>
                <w:sz w:val="18"/>
                <w:szCs w:val="18"/>
              </w:rPr>
              <w:t>を</w:t>
            </w:r>
            <w:r w:rsidRPr="006A0059">
              <w:rPr>
                <w:rFonts w:asciiTheme="majorEastAsia" w:eastAsiaTheme="majorEastAsia" w:hAnsiTheme="majorEastAsia" w:hint="eastAsia"/>
                <w:b/>
                <w:sz w:val="18"/>
                <w:szCs w:val="18"/>
              </w:rPr>
              <w:t>受けて行うこととなっているので、ロゴ使用ライセンス番号の取得はSGECとPEFCとを同時に行えば許可取得の事務が簡素化できることに留意。</w:t>
            </w:r>
          </w:p>
        </w:tc>
      </w:tr>
    </w:tbl>
    <w:p w14:paraId="7B9DAABB"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6AABBB79" w14:textId="77777777" w:rsidR="001902DA" w:rsidRPr="006A0059" w:rsidRDefault="001902DA" w:rsidP="001902DA">
      <w:pPr>
        <w:pStyle w:val="LEFTCharCharCharCharCharCharCharCharChar"/>
        <w:ind w:left="1094"/>
        <w:outlineLvl w:val="3"/>
        <w:rPr>
          <w:rFonts w:asciiTheme="majorEastAsia" w:eastAsiaTheme="majorEastAsia" w:hAnsiTheme="majorEastAsia"/>
          <w:b/>
          <w:sz w:val="18"/>
          <w:szCs w:val="18"/>
        </w:rPr>
      </w:pPr>
      <w:bookmarkStart w:id="79" w:name="_Toc535679620"/>
      <w:r w:rsidRPr="006A0059">
        <w:rPr>
          <w:rFonts w:asciiTheme="majorEastAsia" w:eastAsiaTheme="majorEastAsia" w:hAnsiTheme="majorEastAsia" w:hint="eastAsia"/>
          <w:b/>
          <w:sz w:val="18"/>
          <w:szCs w:val="18"/>
        </w:rPr>
        <w:t>オ. マネジメントシステムに関する最低限の要求事項</w:t>
      </w:r>
      <w:bookmarkEnd w:id="79"/>
    </w:p>
    <w:tbl>
      <w:tblPr>
        <w:tblStyle w:val="ac"/>
        <w:tblW w:w="0" w:type="auto"/>
        <w:tblInd w:w="108" w:type="dxa"/>
        <w:tblLook w:val="04A0" w:firstRow="1" w:lastRow="0" w:firstColumn="1" w:lastColumn="0" w:noHBand="0" w:noVBand="1"/>
      </w:tblPr>
      <w:tblGrid>
        <w:gridCol w:w="1030"/>
        <w:gridCol w:w="7334"/>
      </w:tblGrid>
      <w:tr w:rsidR="001902DA" w:rsidRPr="006A0059" w14:paraId="15609B8B" w14:textId="77777777" w:rsidTr="001902DA">
        <w:tc>
          <w:tcPr>
            <w:tcW w:w="1030" w:type="dxa"/>
          </w:tcPr>
          <w:p w14:paraId="5943EE64" w14:textId="77777777" w:rsidR="001902DA" w:rsidRPr="00F8270E"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1E1D5F93"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プロセスの正確な実施と維持を確実にするためのマネジメントシステムを運営しているか、そして、それは遂行される業務の種類、範囲、量に照らして適切妥当かについて確認。具体的には、以下について確認。</w:t>
            </w:r>
          </w:p>
          <w:p w14:paraId="67E85DC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58633B5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① </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の要求事項の実施及び維持に対する責務を定め、文書化するとともに、認証生産物の由来の確認、工程の管理、文書の管理、SGECロゴマーク等表示ツールの管理を行うために、管理責任者を置いているかについて確認。</w:t>
            </w:r>
          </w:p>
          <w:p w14:paraId="71E774F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②また、</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に関する組織体制、責任、権限や生産／取引プロセスの中の原材料のフローの記述（製品グループの定義を含む）、原材料のカテゴリー確認、製品グループの定義、認証率の計算等の</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のプロセス、DDSの手順、内部監査、苦情処理の手順などの</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手順の文書化しているかについて確認。</w:t>
            </w:r>
          </w:p>
          <w:p w14:paraId="577EAF5F"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③更に、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認証規格への適合とその有効性、効率性を立証するため、</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に関する記録を作成、維持しているかについて確認。</w:t>
            </w:r>
          </w:p>
          <w:p w14:paraId="321ABDB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④また、教育・研修責任者を選定するとともに、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に係る業務を適切に実施するために、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関連要員に対して教育・研修を行っているかについて確認。</w:t>
            </w:r>
          </w:p>
          <w:p w14:paraId="46ED903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企業は、少なくとも年次ベースでガイドラインの全ての要求事項を対象範囲とする内部監査を実行し、必要があれば、是正・予防措置を取っているかについて確認。</w:t>
            </w:r>
          </w:p>
          <w:p w14:paraId="22C178C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⑥苦情を処理するための手順、委託・下請けを行う場合の手順を定め、適切に実施されているかについて確認。</w:t>
            </w:r>
          </w:p>
          <w:p w14:paraId="73441182"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⑦</w:t>
            </w:r>
            <w:proofErr w:type="spellStart"/>
            <w:r w:rsidRPr="006A0059">
              <w:rPr>
                <w:rFonts w:asciiTheme="majorEastAsia" w:eastAsiaTheme="majorEastAsia" w:hAnsiTheme="majorEastAsia" w:cs="ＭＳ Ｐゴシック" w:hint="eastAsia"/>
                <w:b/>
                <w:sz w:val="18"/>
                <w:szCs w:val="18"/>
              </w:rPr>
              <w:t>CoC</w:t>
            </w:r>
            <w:proofErr w:type="spellEnd"/>
            <w:r w:rsidRPr="006A0059">
              <w:rPr>
                <w:rFonts w:asciiTheme="majorEastAsia" w:eastAsiaTheme="majorEastAsia" w:hAnsiTheme="majorEastAsia" w:cs="ＭＳ Ｐゴシック" w:hint="eastAsia"/>
                <w:b/>
                <w:sz w:val="18"/>
                <w:szCs w:val="18"/>
              </w:rPr>
              <w:t>企業の委託又は下請けのサイト又はその他の場所にお行ける生産・加工等の対象範囲について確認され、</w:t>
            </w:r>
            <w:r w:rsidRPr="006A0059">
              <w:rPr>
                <w:rFonts w:asciiTheme="majorEastAsia" w:eastAsiaTheme="majorEastAsia" w:hAnsiTheme="majorEastAsia" w:hint="eastAsia"/>
                <w:b/>
                <w:sz w:val="18"/>
                <w:szCs w:val="18"/>
              </w:rPr>
              <w:t>自社の</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に関わる委託・下請け業務に関する全責任を負っているかについて確認。</w:t>
            </w:r>
          </w:p>
        </w:tc>
      </w:tr>
      <w:tr w:rsidR="001902DA" w:rsidRPr="006A0059" w14:paraId="777527B2" w14:textId="77777777" w:rsidTr="001902DA">
        <w:tc>
          <w:tcPr>
            <w:tcW w:w="1030" w:type="dxa"/>
          </w:tcPr>
          <w:p w14:paraId="363BEBF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p>
          <w:p w14:paraId="33D7BBEB"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b/>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現地確認事項</w:t>
            </w:r>
          </w:p>
        </w:tc>
        <w:tc>
          <w:tcPr>
            <w:tcW w:w="7334" w:type="dxa"/>
          </w:tcPr>
          <w:p w14:paraId="7650FCC3"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p>
          <w:p w14:paraId="1BFDAF3E"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次の事項について確認。</w:t>
            </w:r>
          </w:p>
          <w:p w14:paraId="6E388E4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企業の責務について文書化された書類は、従業員、供給者、顧客その他利害関係者が誰でも入手できるようになっているかについて確認。</w:t>
            </w:r>
          </w:p>
          <w:p w14:paraId="0AB80355"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また、認証林産物の管理責任者を1名配置し、次の事項について責任・権限体制が確立されているかについて確認。</w:t>
            </w:r>
          </w:p>
          <w:p w14:paraId="506481F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・原材料の調達とその由来の確認</w:t>
            </w:r>
          </w:p>
          <w:p w14:paraId="3ADA890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・物理的分離、又は認証率の計算を含む製品の加工、及び生産品への振替</w:t>
            </w:r>
          </w:p>
          <w:p w14:paraId="6CC83A3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・製品の販売とラベル表示</w:t>
            </w:r>
          </w:p>
          <w:p w14:paraId="586D69C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・記録の保持</w:t>
            </w:r>
          </w:p>
          <w:p w14:paraId="787FDA6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・内部監査及び不適合の管理</w:t>
            </w:r>
          </w:p>
          <w:p w14:paraId="5BEB46F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・デューディリジェンスシステム（DDS）</w:t>
            </w:r>
          </w:p>
          <w:p w14:paraId="6C0F2529"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企業は、具体的に次の事項について文書化されているかについて確認。</w:t>
            </w:r>
          </w:p>
          <w:p w14:paraId="1C117A2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に関する組織体制、責任、権限</w:t>
            </w:r>
          </w:p>
          <w:p w14:paraId="6587DF2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・生産／取引プロセスの中の原材料のフローの記述</w:t>
            </w:r>
          </w:p>
          <w:p w14:paraId="28885207" w14:textId="77777777" w:rsidR="001902DA" w:rsidRPr="006A0059" w:rsidRDefault="001902DA" w:rsidP="001902DA">
            <w:pPr>
              <w:pStyle w:val="LEFTCharCharCharCharCharCharCharCharChar"/>
              <w:ind w:left="1094"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（製品グループの定義を含む）</w:t>
            </w:r>
          </w:p>
          <w:p w14:paraId="10BFAA3E"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確認、認証原材料の物理的分離若しくはパーセント方式（製品グループの定義、認証率の計算、ボリュームクレジットの計算、クレジットアカウントの管理）、製品の販売／移譲、ロゴマーク使用等の</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のプロセス</w:t>
            </w:r>
          </w:p>
          <w:p w14:paraId="23F2BBE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・DDSの手順</w:t>
            </w:r>
          </w:p>
          <w:p w14:paraId="321E78C9"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・内部監査、苦情処理の手順</w:t>
            </w:r>
          </w:p>
          <w:p w14:paraId="560C8CE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③記録は、下記の事項について、少なくとも５年間保管されているかについて確認。</w:t>
            </w:r>
          </w:p>
          <w:p w14:paraId="3A85C07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・森林管理認証書、</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認証書等の認証原材料の供給者に関わる記録</w:t>
            </w:r>
          </w:p>
          <w:p w14:paraId="3834C96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・原材料のカテゴリーの主張及び納品書等のに納品関連する書類等の原材料に関する記録</w:t>
            </w:r>
          </w:p>
          <w:p w14:paraId="5C1F552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・認証率の計算、認証率の生産量への振替、及びボリュームクレジットのクレジットアカウントの管理に関する記録</w:t>
            </w:r>
          </w:p>
          <w:p w14:paraId="39127FC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・原材料のカテゴリーの主張及び出荷に関する書類など販売／移譲に係るすべての製品の記録</w:t>
            </w:r>
          </w:p>
          <w:p w14:paraId="15BBC6A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・DDSの記録</w:t>
            </w:r>
          </w:p>
          <w:p w14:paraId="5FC0258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・内部監査、定期的な</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のレビュー、発生した不適合及び取られた是正処置に関する記録</w:t>
            </w:r>
          </w:p>
          <w:p w14:paraId="696D268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・苦情とその解決に関する記録</w:t>
            </w:r>
          </w:p>
          <w:p w14:paraId="1B6BEB8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　教育・研修責任者を選定するとともに、適切に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に係る業務を実施するために、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関連要員に対して教育・研修が行われているか、</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の効果的実施と維持に必要な基盤及び技術的設備を把握し、必要な施設等が提供され、維持されているかについて確認。</w:t>
            </w:r>
          </w:p>
          <w:p w14:paraId="16365AE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 少なくとも年次ベースでこの規格の全ての要求事項を対象範囲とする内部監査を実行し、必要があれば、是正・予防措置が取られているか、また、内部監査の報告は、少なくとも年に一度レビューされているかについて確認。</w:t>
            </w:r>
          </w:p>
          <w:p w14:paraId="3E4A1BB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⑥ 苦情を受けた場合は下記について確認。</w:t>
            </w:r>
          </w:p>
          <w:p w14:paraId="3C174155"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・苦情の申し立て者に対し該当の苦情を受理したことを伝える。</w:t>
            </w:r>
          </w:p>
          <w:p w14:paraId="633236A3"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・苦情の評価とその妥当性確認に必要なすべての情報を収集、検証し、その苦情への対応を決める。</w:t>
            </w:r>
          </w:p>
          <w:p w14:paraId="1867067A" w14:textId="77777777" w:rsidR="001902DA" w:rsidRPr="006A0059" w:rsidRDefault="001902DA" w:rsidP="001902DA">
            <w:pPr>
              <w:widowControl/>
              <w:ind w:leftChars="100" w:left="288" w:hangingChars="50" w:hanging="85"/>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・該当の苦情への対応及びそのプロセスに関する決定を正式に申し立て者に伝える。</w:t>
            </w:r>
          </w:p>
          <w:p w14:paraId="43702214"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・適切な是正、予防措置を確実に行う。</w:t>
            </w:r>
          </w:p>
          <w:p w14:paraId="3FD8361A" w14:textId="77777777" w:rsidR="001902DA" w:rsidRPr="006A0059" w:rsidRDefault="001902DA" w:rsidP="001902DA">
            <w:pPr>
              <w:widowControl/>
              <w:ind w:left="169" w:hangingChars="100" w:hanging="169"/>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⑦ 委託・請負を行う</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企業は、委託・請負業者と原材料／製品がその他の原材料や製品と分別されていることを確実にする旨の書面による合意がなされているかについて確認。また、</w:t>
            </w:r>
            <w:proofErr w:type="spellStart"/>
            <w:r w:rsidRPr="006A0059">
              <w:rPr>
                <w:rFonts w:asciiTheme="majorEastAsia" w:eastAsiaTheme="majorEastAsia" w:hAnsiTheme="majorEastAsia" w:cs="ＭＳ Ｐゴシック" w:hint="eastAsia"/>
                <w:b/>
                <w:sz w:val="18"/>
                <w:szCs w:val="18"/>
              </w:rPr>
              <w:t>CoC</w:t>
            </w:r>
            <w:proofErr w:type="spellEnd"/>
            <w:r w:rsidRPr="006A0059">
              <w:rPr>
                <w:rFonts w:asciiTheme="majorEastAsia" w:eastAsiaTheme="majorEastAsia" w:hAnsiTheme="majorEastAsia" w:hint="eastAsia"/>
                <w:b/>
                <w:sz w:val="18"/>
                <w:szCs w:val="18"/>
              </w:rPr>
              <w:t>企業の内部監査プログラムに委託・請負業者の行為を対象に含まれているかについて確認。</w:t>
            </w:r>
          </w:p>
          <w:p w14:paraId="64A05F4E" w14:textId="77777777" w:rsidR="001902DA" w:rsidRPr="006A0059" w:rsidRDefault="001902DA" w:rsidP="001902DA">
            <w:pPr>
              <w:widowControl/>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なお、委託・下請け業者の明確にするために、</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企業の認証書に委託・請負業者名を明示することが出来ることとしている。</w:t>
            </w:r>
          </w:p>
        </w:tc>
      </w:tr>
    </w:tbl>
    <w:p w14:paraId="6480DB3C" w14:textId="77777777" w:rsidR="001902DA" w:rsidRPr="006A0059" w:rsidRDefault="001902DA" w:rsidP="001902DA">
      <w:pPr>
        <w:widowControl/>
        <w:rPr>
          <w:rFonts w:asciiTheme="majorEastAsia" w:eastAsiaTheme="majorEastAsia" w:hAnsiTheme="majorEastAsia" w:cs="ＭＳ Ｐゴシック"/>
          <w:b/>
          <w:kern w:val="0"/>
          <w:sz w:val="18"/>
          <w:szCs w:val="18"/>
        </w:rPr>
      </w:pPr>
    </w:p>
    <w:p w14:paraId="3E678B80"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80" w:name="_Toc535679621"/>
      <w:r w:rsidRPr="006A0059">
        <w:rPr>
          <w:rFonts w:asciiTheme="majorEastAsia" w:eastAsiaTheme="majorEastAsia" w:hAnsiTheme="majorEastAsia" w:cs="ＭＳ Ｐゴシック" w:hint="eastAsia"/>
          <w:sz w:val="18"/>
          <w:szCs w:val="18"/>
        </w:rPr>
        <w:t xml:space="preserve">カ. </w:t>
      </w:r>
      <w:proofErr w:type="spellStart"/>
      <w:r w:rsidRPr="006A0059">
        <w:rPr>
          <w:rFonts w:asciiTheme="majorEastAsia" w:eastAsiaTheme="majorEastAsia" w:hAnsiTheme="majorEastAsia" w:cs="ＭＳ Ｐゴシック" w:hint="eastAsia"/>
          <w:sz w:val="18"/>
          <w:szCs w:val="18"/>
        </w:rPr>
        <w:t>CoC</w:t>
      </w:r>
      <w:proofErr w:type="spellEnd"/>
      <w:r w:rsidRPr="006A0059">
        <w:rPr>
          <w:rFonts w:asciiTheme="majorEastAsia" w:eastAsiaTheme="majorEastAsia" w:hAnsiTheme="majorEastAsia" w:cs="ＭＳ Ｐゴシック" w:hint="eastAsia"/>
          <w:sz w:val="18"/>
          <w:szCs w:val="18"/>
        </w:rPr>
        <w:t>における社会、保健、安全上の要求事項</w:t>
      </w:r>
      <w:bookmarkEnd w:id="80"/>
    </w:p>
    <w:tbl>
      <w:tblPr>
        <w:tblStyle w:val="ac"/>
        <w:tblW w:w="0" w:type="auto"/>
        <w:tblInd w:w="108" w:type="dxa"/>
        <w:tblLook w:val="04A0" w:firstRow="1" w:lastRow="0" w:firstColumn="1" w:lastColumn="0" w:noHBand="0" w:noVBand="1"/>
      </w:tblPr>
      <w:tblGrid>
        <w:gridCol w:w="1483"/>
        <w:gridCol w:w="6903"/>
      </w:tblGrid>
      <w:tr w:rsidR="001902DA" w:rsidRPr="006A0059" w14:paraId="58089851" w14:textId="77777777" w:rsidTr="001902DA">
        <w:tc>
          <w:tcPr>
            <w:tcW w:w="1134" w:type="dxa"/>
          </w:tcPr>
          <w:p w14:paraId="255F8D43"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5DBAFC0F"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r w:rsidRPr="006A0059">
              <w:rPr>
                <w:rFonts w:asciiTheme="majorEastAsia" w:eastAsiaTheme="majorEastAsia" w:hAnsiTheme="majorEastAsia" w:cs="ＭＳ 明朝"/>
                <w:b/>
                <w:color w:val="000000"/>
                <w:sz w:val="18"/>
                <w:szCs w:val="18"/>
              </w:rPr>
              <w:t>概要</w:t>
            </w:r>
          </w:p>
        </w:tc>
        <w:tc>
          <w:tcPr>
            <w:tcW w:w="7230" w:type="dxa"/>
          </w:tcPr>
          <w:p w14:paraId="6964B88B" w14:textId="77777777" w:rsidR="001902DA" w:rsidRPr="006A0059" w:rsidRDefault="001902DA" w:rsidP="001902DA">
            <w:pPr>
              <w:widowControl/>
              <w:rPr>
                <w:rFonts w:asciiTheme="majorEastAsia" w:eastAsiaTheme="majorEastAsia" w:hAnsiTheme="majorEastAsia"/>
                <w:b/>
                <w:sz w:val="18"/>
                <w:szCs w:val="18"/>
              </w:rPr>
            </w:pPr>
            <w:proofErr w:type="spellStart"/>
            <w:r w:rsidRPr="006A0059">
              <w:rPr>
                <w:rFonts w:asciiTheme="majorEastAsia" w:eastAsiaTheme="majorEastAsia" w:hAnsiTheme="majorEastAsia" w:cs="ＭＳ Ｐゴシック" w:hint="eastAsia"/>
                <w:b/>
                <w:sz w:val="18"/>
                <w:szCs w:val="18"/>
              </w:rPr>
              <w:t>CoC</w:t>
            </w:r>
            <w:proofErr w:type="spellEnd"/>
            <w:r w:rsidRPr="006A0059">
              <w:rPr>
                <w:rFonts w:asciiTheme="majorEastAsia" w:eastAsiaTheme="majorEastAsia" w:hAnsiTheme="majorEastAsia" w:cs="ＭＳ Ｐゴシック" w:hint="eastAsia"/>
                <w:b/>
                <w:sz w:val="18"/>
                <w:szCs w:val="18"/>
              </w:rPr>
              <w:t>企業は、ILO</w:t>
            </w:r>
            <w:r w:rsidRPr="006A0059">
              <w:rPr>
                <w:rFonts w:asciiTheme="majorEastAsia" w:eastAsiaTheme="majorEastAsia" w:hAnsiTheme="majorEastAsia" w:hint="eastAsia"/>
                <w:b/>
                <w:sz w:val="18"/>
                <w:szCs w:val="18"/>
              </w:rPr>
              <w:t>基本条約（日本未批准条約を除く）及び未批准のILO</w:t>
            </w:r>
            <w:r w:rsidRPr="006A0059">
              <w:rPr>
                <w:rFonts w:asciiTheme="majorEastAsia" w:eastAsiaTheme="majorEastAsia" w:hAnsiTheme="majorEastAsia" w:cs="ＭＳ 明朝" w:hint="eastAsia"/>
                <w:b/>
                <w:sz w:val="18"/>
                <w:szCs w:val="18"/>
              </w:rPr>
              <w:t>条約第105号及びILO条約第111号を尊重し、関連する</w:t>
            </w:r>
            <w:r w:rsidRPr="006A0059">
              <w:rPr>
                <w:rFonts w:asciiTheme="majorEastAsia" w:eastAsiaTheme="majorEastAsia" w:hAnsiTheme="majorEastAsia" w:hint="eastAsia"/>
                <w:b/>
                <w:sz w:val="18"/>
                <w:szCs w:val="18"/>
              </w:rPr>
              <w:t>労働基準法</w:t>
            </w:r>
            <w:r w:rsidRPr="006A0059">
              <w:rPr>
                <w:rFonts w:asciiTheme="majorEastAsia" w:eastAsiaTheme="majorEastAsia" w:hAnsiTheme="majorEastAsia" w:cs="MS-Mincho" w:hint="eastAsia"/>
                <w:b/>
                <w:sz w:val="18"/>
                <w:szCs w:val="18"/>
              </w:rPr>
              <w:t>及びその他の</w:t>
            </w:r>
            <w:r w:rsidRPr="006A0059">
              <w:rPr>
                <w:rFonts w:asciiTheme="majorEastAsia" w:eastAsiaTheme="majorEastAsia" w:hAnsiTheme="majorEastAsia" w:hint="eastAsia"/>
                <w:b/>
                <w:sz w:val="18"/>
                <w:szCs w:val="18"/>
              </w:rPr>
              <w:t>国内法令を遵守して</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業務が実施されているかについて確認。</w:t>
            </w:r>
          </w:p>
        </w:tc>
      </w:tr>
      <w:tr w:rsidR="001902DA" w:rsidRPr="006A0059" w14:paraId="044CAEC5" w14:textId="77777777" w:rsidTr="001902DA">
        <w:tc>
          <w:tcPr>
            <w:tcW w:w="1134" w:type="dxa"/>
          </w:tcPr>
          <w:p w14:paraId="5CC843E0"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lastRenderedPageBreak/>
              <w:t>文書又は</w:t>
            </w:r>
            <w:r w:rsidRPr="006A0059">
              <w:rPr>
                <w:rFonts w:asciiTheme="majorEastAsia" w:eastAsiaTheme="majorEastAsia" w:hAnsiTheme="majorEastAsia" w:cs="ＭＳ 明朝"/>
                <w:b/>
                <w:color w:val="000000"/>
                <w:sz w:val="18"/>
                <w:szCs w:val="18"/>
              </w:rPr>
              <w:t>現地確</w:t>
            </w:r>
          </w:p>
          <w:p w14:paraId="09E0CA29"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r w:rsidRPr="006A0059">
              <w:rPr>
                <w:rFonts w:asciiTheme="majorEastAsia" w:eastAsiaTheme="majorEastAsia" w:hAnsiTheme="majorEastAsia" w:cs="ＭＳ 明朝"/>
                <w:b/>
                <w:color w:val="000000"/>
                <w:sz w:val="18"/>
                <w:szCs w:val="18"/>
              </w:rPr>
              <w:t>認事項</w:t>
            </w:r>
          </w:p>
        </w:tc>
        <w:tc>
          <w:tcPr>
            <w:tcW w:w="7230" w:type="dxa"/>
          </w:tcPr>
          <w:p w14:paraId="0FB83BF2" w14:textId="77777777" w:rsidR="001902DA" w:rsidRPr="006A0059" w:rsidRDefault="001902DA" w:rsidP="001902DA">
            <w:pPr>
              <w:widowControl/>
              <w:rPr>
                <w:rFonts w:asciiTheme="majorEastAsia" w:eastAsiaTheme="majorEastAsia" w:hAnsiTheme="majorEastAsia" w:cs="ＭＳ Ｐゴシック"/>
                <w:b/>
                <w:sz w:val="18"/>
                <w:szCs w:val="18"/>
              </w:rPr>
            </w:pPr>
            <w:proofErr w:type="spellStart"/>
            <w:r w:rsidRPr="006A0059">
              <w:rPr>
                <w:rFonts w:asciiTheme="majorEastAsia" w:eastAsiaTheme="majorEastAsia" w:hAnsiTheme="majorEastAsia" w:cs="ＭＳ Ｐゴシック" w:hint="eastAsia"/>
                <w:b/>
                <w:sz w:val="18"/>
                <w:szCs w:val="18"/>
              </w:rPr>
              <w:t>CoC</w:t>
            </w:r>
            <w:proofErr w:type="spellEnd"/>
            <w:r w:rsidRPr="006A0059">
              <w:rPr>
                <w:rFonts w:asciiTheme="majorEastAsia" w:eastAsiaTheme="majorEastAsia" w:hAnsiTheme="majorEastAsia" w:cs="ＭＳ Ｐゴシック" w:hint="eastAsia"/>
                <w:b/>
                <w:sz w:val="18"/>
                <w:szCs w:val="18"/>
              </w:rPr>
              <w:t>企業は、ガイドラインが定める社会、保健及び安全に関する要求事項の遵守について下記の事項を含めて宣言しているかについて確認。</w:t>
            </w:r>
          </w:p>
          <w:p w14:paraId="29E07D78"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・労働者は、結社の自由、代表者の選択及び雇用主との団体交渉上の妨げを受けない。</w:t>
            </w:r>
          </w:p>
          <w:p w14:paraId="243A342B"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・強制労働を使用しない。</w:t>
            </w:r>
          </w:p>
          <w:p w14:paraId="67F02BB6"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・雇用における法的最低年齢１５歳、または義務教育の年齢のうちの最高年齢以下にあたる労働者を使用しない。</w:t>
            </w:r>
          </w:p>
          <w:p w14:paraId="03C9DA02"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・労働者は、就労機会と待遇の平等を否定されない。</w:t>
            </w:r>
          </w:p>
          <w:p w14:paraId="71BD3FFD"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・労働条件が安全及び保健を脅かさない。</w:t>
            </w:r>
          </w:p>
        </w:tc>
      </w:tr>
    </w:tbl>
    <w:p w14:paraId="0CD977BD" w14:textId="77777777" w:rsidR="001902DA" w:rsidRPr="006A0059" w:rsidRDefault="001902DA" w:rsidP="001902DA">
      <w:pPr>
        <w:tabs>
          <w:tab w:val="left" w:pos="284"/>
        </w:tabs>
        <w:rPr>
          <w:rFonts w:asciiTheme="majorEastAsia" w:eastAsiaTheme="majorEastAsia" w:hAnsiTheme="majorEastAsia"/>
          <w:b/>
          <w:sz w:val="18"/>
          <w:szCs w:val="18"/>
        </w:rPr>
      </w:pPr>
    </w:p>
    <w:p w14:paraId="0DD33BA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7BA4D6D3" w14:textId="4BB71C15" w:rsidR="001902DA" w:rsidRDefault="001902DA"/>
    <w:p w14:paraId="4ABD2805" w14:textId="55B53237" w:rsidR="004B22EB" w:rsidRDefault="004B22EB"/>
    <w:p w14:paraId="23543F20" w14:textId="72066B9D" w:rsidR="004B22EB" w:rsidRDefault="004B22EB"/>
    <w:p w14:paraId="7B5B60B1" w14:textId="7B994D79" w:rsidR="004B22EB" w:rsidRDefault="004B22EB"/>
    <w:p w14:paraId="433E1FCE" w14:textId="4156FDA0" w:rsidR="004B22EB" w:rsidRDefault="004B22EB"/>
    <w:p w14:paraId="414CAA28" w14:textId="3528A1DD" w:rsidR="004B22EB" w:rsidRDefault="004B22EB"/>
    <w:p w14:paraId="72D67340" w14:textId="28104188" w:rsidR="004B22EB" w:rsidRDefault="004B22EB"/>
    <w:p w14:paraId="12AECBCF" w14:textId="56CD9007" w:rsidR="004B22EB" w:rsidRDefault="004B22EB"/>
    <w:p w14:paraId="271B2F7E" w14:textId="58F9AB2C" w:rsidR="004B22EB" w:rsidRDefault="004B22EB"/>
    <w:p w14:paraId="7D288BE0" w14:textId="178B08DD" w:rsidR="004B22EB" w:rsidRDefault="004B22EB"/>
    <w:p w14:paraId="4BDFBCC2" w14:textId="61593A56" w:rsidR="004B22EB" w:rsidRDefault="004B22EB"/>
    <w:p w14:paraId="371FE99B" w14:textId="5E51BC85" w:rsidR="004B22EB" w:rsidRDefault="004B22EB"/>
    <w:p w14:paraId="00BA12A9" w14:textId="7D6A96C9" w:rsidR="004B22EB" w:rsidRDefault="004B22EB"/>
    <w:p w14:paraId="7D27A277" w14:textId="7490A7F0" w:rsidR="004B22EB" w:rsidRDefault="004B22EB"/>
    <w:p w14:paraId="6C879400" w14:textId="2845C0E8" w:rsidR="004B22EB" w:rsidRDefault="004B22EB"/>
    <w:p w14:paraId="17065655" w14:textId="692AAA62" w:rsidR="004B22EB" w:rsidRDefault="004B22EB"/>
    <w:p w14:paraId="24D75196" w14:textId="7361B51D" w:rsidR="004B22EB" w:rsidRDefault="004B22EB"/>
    <w:p w14:paraId="066E20A2" w14:textId="49E6AD82" w:rsidR="004B22EB" w:rsidRDefault="004B22EB"/>
    <w:p w14:paraId="319B3915" w14:textId="2AE9A0D7" w:rsidR="004B22EB" w:rsidRDefault="004B22EB"/>
    <w:p w14:paraId="5FCC1326" w14:textId="330777BD" w:rsidR="004B22EB" w:rsidRDefault="004B22EB"/>
    <w:p w14:paraId="40896CD2" w14:textId="732081FD" w:rsidR="004B22EB" w:rsidRDefault="004B22EB"/>
    <w:p w14:paraId="139DA3FC" w14:textId="77777777" w:rsidR="00C43617" w:rsidRDefault="00C43617">
      <w:pPr>
        <w:sectPr w:rsidR="00C43617" w:rsidSect="006E3EFF">
          <w:type w:val="continuous"/>
          <w:pgSz w:w="11906" w:h="16838"/>
          <w:pgMar w:top="1985" w:right="1701" w:bottom="1701" w:left="1701" w:header="851" w:footer="992" w:gutter="0"/>
          <w:pgNumType w:start="1"/>
          <w:cols w:space="425"/>
          <w:docGrid w:type="linesAndChars" w:linePitch="365" w:charSpace="-1516"/>
        </w:sectPr>
      </w:pPr>
    </w:p>
    <w:p w14:paraId="05976EB7" w14:textId="7E6569ED" w:rsidR="004B22EB" w:rsidRDefault="004B22EB"/>
    <w:p w14:paraId="6C4F7409" w14:textId="05411757" w:rsidR="00937BC2" w:rsidRDefault="00F8307F" w:rsidP="00A20A29">
      <w:pPr>
        <w:spacing w:after="43" w:line="320" w:lineRule="exact"/>
        <w:rPr>
          <w:sz w:val="22"/>
        </w:rPr>
      </w:pPr>
      <w:r w:rsidRPr="00A20A29">
        <w:rPr>
          <w:rFonts w:hint="eastAsia"/>
          <w:sz w:val="22"/>
        </w:rPr>
        <w:t>ＳGEC参考文書</w:t>
      </w:r>
      <w:r w:rsidR="00877E5A">
        <w:rPr>
          <w:rFonts w:hint="eastAsia"/>
          <w:sz w:val="22"/>
        </w:rPr>
        <w:t>２</w:t>
      </w:r>
    </w:p>
    <w:p w14:paraId="215A6C6C" w14:textId="7E445F70" w:rsidR="00F8307F" w:rsidRPr="00A20A29" w:rsidRDefault="00A20A29" w:rsidP="00A20A29">
      <w:pPr>
        <w:spacing w:after="43" w:line="320" w:lineRule="exact"/>
        <w:rPr>
          <w:sz w:val="22"/>
        </w:rPr>
      </w:pPr>
      <w:r w:rsidRPr="00A20A29">
        <w:rPr>
          <w:rFonts w:hint="eastAsia"/>
          <w:sz w:val="22"/>
        </w:rPr>
        <w:t>「</w:t>
      </w:r>
      <w:r w:rsidR="00F8307F" w:rsidRPr="00A20A29">
        <w:rPr>
          <w:sz w:val="22"/>
        </w:rPr>
        <w:t xml:space="preserve">SGEC 文書 3 「SGEC 森林管理認証基準・指標・ガイドライン」の 3 森林認証管理要求事項 基準 7 で規定する モニタリングの実施方法について </w:t>
      </w:r>
      <w:r w:rsidRPr="00A20A29">
        <w:rPr>
          <w:rFonts w:hint="eastAsia"/>
          <w:sz w:val="22"/>
        </w:rPr>
        <w:t>」</w:t>
      </w:r>
    </w:p>
    <w:p w14:paraId="3AC17F7D" w14:textId="77777777" w:rsidR="00F8307F" w:rsidRPr="00A20A29" w:rsidRDefault="00F8307F" w:rsidP="00A20A29">
      <w:pPr>
        <w:spacing w:after="41"/>
      </w:pPr>
    </w:p>
    <w:p w14:paraId="588E94B6" w14:textId="1D17F292" w:rsidR="001902DA" w:rsidRDefault="001902DA">
      <w:pPr>
        <w:spacing w:after="41"/>
        <w:ind w:left="31"/>
      </w:pPr>
      <w:r>
        <w:t xml:space="preserve">SGEC 運用文書 「3」-2                         </w:t>
      </w:r>
    </w:p>
    <w:p w14:paraId="7F0FD3E1" w14:textId="013D4CF7" w:rsidR="001902DA" w:rsidRDefault="001902DA" w:rsidP="004B22EB">
      <w:pPr>
        <w:spacing w:after="64"/>
        <w:ind w:left="31"/>
      </w:pPr>
      <w:r>
        <w:t xml:space="preserve">2019 年 4 月 1 日制定 </w:t>
      </w:r>
    </w:p>
    <w:p w14:paraId="27BE5DB3" w14:textId="77777777" w:rsidR="004B22EB" w:rsidRDefault="004B22EB" w:rsidP="004B22EB">
      <w:pPr>
        <w:spacing w:after="64"/>
        <w:ind w:left="31"/>
      </w:pPr>
    </w:p>
    <w:p w14:paraId="48E05CCC" w14:textId="62AED9AA" w:rsidR="001902DA" w:rsidRDefault="001902DA" w:rsidP="000A0004">
      <w:pPr>
        <w:spacing w:after="43"/>
      </w:pPr>
      <w:r>
        <w:t xml:space="preserve">SGEC 文書 3 「SGEC 森林管理認証基準・指標・ガイドライン」の  3 森林認証管理要求事項 基準 7 で規定する モニタリングの実施方法について </w:t>
      </w:r>
    </w:p>
    <w:p w14:paraId="6E3A9C6F" w14:textId="5F5BAC64" w:rsidR="001902DA" w:rsidRDefault="001902DA" w:rsidP="000A0004">
      <w:pPr>
        <w:spacing w:after="84" w:line="259" w:lineRule="auto"/>
        <w:ind w:left="36"/>
        <w:jc w:val="left"/>
      </w:pPr>
      <w:r>
        <w:t xml:space="preserve"> </w:t>
      </w:r>
    </w:p>
    <w:p w14:paraId="59904D40" w14:textId="77777777" w:rsidR="001902DA" w:rsidRDefault="001902DA">
      <w:pPr>
        <w:spacing w:after="82"/>
        <w:ind w:left="31"/>
      </w:pPr>
      <w:r>
        <w:t xml:space="preserve">はじめに </w:t>
      </w:r>
    </w:p>
    <w:p w14:paraId="192D9779" w14:textId="6DC37282" w:rsidR="001902DA" w:rsidRDefault="001902DA" w:rsidP="00A20A29">
      <w:pPr>
        <w:spacing w:after="82"/>
        <w:ind w:left="31"/>
      </w:pPr>
      <w:r>
        <w:t xml:space="preserve"> 本文書は、SGEC 文書 3 「SGEC 森林管理認証基準・指標・ガイドライン(以下「SGEC 文書３」という。)」の「 3 森林認証管理要求事項 基準 7」及び、PEFC ST 1003：2018「持続可能な森林管理―要求事項」の「9.1 モニタリング、測定、分析及び評価」に準拠して策定したものである。 </w:t>
      </w:r>
    </w:p>
    <w:p w14:paraId="0518BC93" w14:textId="77777777" w:rsidR="001902DA" w:rsidRDefault="001902DA">
      <w:pPr>
        <w:spacing w:after="82"/>
        <w:ind w:left="31"/>
      </w:pPr>
      <w:r>
        <w:t xml:space="preserve"> 森林管理者は、本文書の規定を範として、現地の実態に即して、認証森林のモニタリングを実施することとする。 </w:t>
      </w:r>
    </w:p>
    <w:p w14:paraId="21070F0C" w14:textId="7F0B36AB" w:rsidR="001902DA" w:rsidRDefault="001902DA">
      <w:pPr>
        <w:spacing w:line="338" w:lineRule="auto"/>
        <w:ind w:left="36" w:right="13091"/>
        <w:jc w:val="left"/>
      </w:pPr>
      <w:r>
        <w:t xml:space="preserve">  </w:t>
      </w:r>
    </w:p>
    <w:p w14:paraId="6C3D4AD6" w14:textId="066CD261" w:rsidR="00613C49" w:rsidRDefault="00613C49">
      <w:pPr>
        <w:spacing w:line="338" w:lineRule="auto"/>
        <w:ind w:left="36" w:right="13091"/>
        <w:jc w:val="left"/>
      </w:pPr>
    </w:p>
    <w:p w14:paraId="17CF969A" w14:textId="11D150BD" w:rsidR="00613C49" w:rsidRDefault="00613C49">
      <w:pPr>
        <w:spacing w:line="338" w:lineRule="auto"/>
        <w:ind w:left="36" w:right="13091"/>
        <w:jc w:val="left"/>
      </w:pPr>
    </w:p>
    <w:p w14:paraId="26131E61" w14:textId="77777777" w:rsidR="00613C49" w:rsidRDefault="00613C49">
      <w:pPr>
        <w:spacing w:line="338" w:lineRule="auto"/>
        <w:ind w:left="36" w:right="13091"/>
        <w:jc w:val="left"/>
      </w:pPr>
    </w:p>
    <w:p w14:paraId="26D90951" w14:textId="426956A7" w:rsidR="001902DA" w:rsidRDefault="001902DA">
      <w:pPr>
        <w:ind w:left="31"/>
      </w:pPr>
      <w:r>
        <w:lastRenderedPageBreak/>
        <w:t xml:space="preserve">                             </w:t>
      </w:r>
      <w:r w:rsidR="00C43617">
        <w:rPr>
          <w:rFonts w:hint="eastAsia"/>
        </w:rPr>
        <w:t xml:space="preserve">　　　　　　　　　　　　　</w:t>
      </w:r>
      <w:r>
        <w:t xml:space="preserve">    目  次 </w:t>
      </w:r>
    </w:p>
    <w:p w14:paraId="6F47269D" w14:textId="77777777" w:rsidR="001902DA" w:rsidRDefault="001902DA">
      <w:pPr>
        <w:spacing w:line="259" w:lineRule="auto"/>
        <w:ind w:left="36"/>
        <w:jc w:val="left"/>
      </w:pPr>
      <w:r>
        <w:t xml:space="preserve"> </w:t>
      </w:r>
    </w:p>
    <w:p w14:paraId="17A14C19" w14:textId="77777777" w:rsidR="001902DA" w:rsidRDefault="001902DA" w:rsidP="000A0004">
      <w:r>
        <w:t xml:space="preserve">〇 モニタリング調査の方法 </w:t>
      </w:r>
    </w:p>
    <w:p w14:paraId="3B65EBFB" w14:textId="6BCC5F79" w:rsidR="001902DA" w:rsidRDefault="001902DA" w:rsidP="000A0004">
      <w:pPr>
        <w:spacing w:after="29" w:line="259" w:lineRule="auto"/>
        <w:ind w:left="36"/>
        <w:jc w:val="left"/>
      </w:pPr>
      <w:r>
        <w:t xml:space="preserve">１ 森林施業履歴及び被害等の記録 </w:t>
      </w:r>
    </w:p>
    <w:p w14:paraId="2AAB9F43" w14:textId="4F7CEDAA" w:rsidR="001902DA" w:rsidRDefault="004F66D9" w:rsidP="00A20A29">
      <w:pPr>
        <w:spacing w:line="259" w:lineRule="auto"/>
        <w:ind w:left="36"/>
        <w:jc w:val="left"/>
      </w:pPr>
      <w:r>
        <w:rPr>
          <w:rFonts w:hint="eastAsia"/>
        </w:rPr>
        <w:t xml:space="preserve">2　</w:t>
      </w:r>
      <w:r w:rsidR="001902DA">
        <w:t xml:space="preserve">固定調査点（固定プロット）設定・調査 </w:t>
      </w:r>
    </w:p>
    <w:p w14:paraId="2C9655F2" w14:textId="06B6675B" w:rsidR="001902DA" w:rsidRDefault="004F66D9" w:rsidP="00A20A29">
      <w:pPr>
        <w:widowControl/>
        <w:spacing w:after="3" w:line="261" w:lineRule="auto"/>
      </w:pPr>
      <w:r>
        <w:rPr>
          <w:rFonts w:hint="eastAsia"/>
        </w:rPr>
        <w:t xml:space="preserve">３　</w:t>
      </w:r>
      <w:r w:rsidR="001902DA">
        <w:t xml:space="preserve">社会・経済的環境に関する概況調査  </w:t>
      </w:r>
    </w:p>
    <w:p w14:paraId="1E6C0161" w14:textId="1EA7C44F" w:rsidR="001902DA" w:rsidRDefault="004F66D9" w:rsidP="004F66D9">
      <w:pPr>
        <w:widowControl/>
        <w:spacing w:after="3" w:line="261" w:lineRule="auto"/>
      </w:pPr>
      <w:r>
        <w:rPr>
          <w:rFonts w:hint="eastAsia"/>
        </w:rPr>
        <w:t xml:space="preserve">４　</w:t>
      </w:r>
      <w:r w:rsidR="001902DA">
        <w:t xml:space="preserve">モニタリング調査結果の検討 </w:t>
      </w:r>
    </w:p>
    <w:p w14:paraId="2522D1A9" w14:textId="77777777" w:rsidR="00A20A29" w:rsidRDefault="00A20A29" w:rsidP="004F66D9">
      <w:pPr>
        <w:widowControl/>
        <w:spacing w:after="3" w:line="261" w:lineRule="auto"/>
      </w:pPr>
    </w:p>
    <w:p w14:paraId="307D9F43" w14:textId="77777777" w:rsidR="001902DA" w:rsidRDefault="001902DA">
      <w:pPr>
        <w:ind w:left="31"/>
      </w:pPr>
      <w:r>
        <w:t xml:space="preserve">〇 モニタリング調査について </w:t>
      </w:r>
    </w:p>
    <w:p w14:paraId="5E538995" w14:textId="77777777" w:rsidR="001902DA" w:rsidRDefault="001902DA">
      <w:pPr>
        <w:ind w:left="247" w:firstLine="218"/>
      </w:pPr>
      <w:r>
        <w:t xml:space="preserve">モニタリング調査は、認証森林の施業及び被害に関する記録（SGEC 文書３の「7-3-1」）や森林施業実行に伴う森林の諸機能に及ぼす効果・影響、固定プロットにおける継続調査、更には社会・経済的な影響調査を含めて、少なくとも年 1 回定期的に実施しなければならない。 </w:t>
      </w:r>
    </w:p>
    <w:p w14:paraId="6899A2C7" w14:textId="200E57CE" w:rsidR="00A20A29" w:rsidRDefault="001902DA" w:rsidP="00937BC2">
      <w:pPr>
        <w:spacing w:after="5" w:line="259" w:lineRule="auto"/>
        <w:ind w:left="36"/>
        <w:jc w:val="left"/>
      </w:pPr>
      <w:r>
        <w:t xml:space="preserve"> </w:t>
      </w:r>
    </w:p>
    <w:p w14:paraId="229C632E" w14:textId="77777777" w:rsidR="001902DA" w:rsidRDefault="001902DA" w:rsidP="005C28A0">
      <w:pPr>
        <w:widowControl/>
        <w:numPr>
          <w:ilvl w:val="0"/>
          <w:numId w:val="36"/>
        </w:numPr>
        <w:spacing w:after="25" w:line="261" w:lineRule="auto"/>
        <w:ind w:hanging="166"/>
      </w:pPr>
      <w:r>
        <w:t xml:space="preserve">森林施業履歴及び被害等の記録 </w:t>
      </w:r>
    </w:p>
    <w:p w14:paraId="5D76FE7F" w14:textId="0C78763C" w:rsidR="001902DA" w:rsidRDefault="00A20A29" w:rsidP="00A20A29">
      <w:pPr>
        <w:spacing w:line="259" w:lineRule="auto"/>
        <w:jc w:val="left"/>
      </w:pPr>
      <w:r>
        <w:rPr>
          <w:rFonts w:hint="eastAsia"/>
        </w:rPr>
        <w:t>1</w:t>
      </w:r>
      <w:r>
        <w:t>.1</w:t>
      </w:r>
      <w:r w:rsidR="001902DA">
        <w:t xml:space="preserve">認証森林の所在地 </w:t>
      </w:r>
    </w:p>
    <w:p w14:paraId="0B34458F" w14:textId="614B4716" w:rsidR="001902DA" w:rsidRDefault="001902DA" w:rsidP="000D5C5C">
      <w:pPr>
        <w:ind w:left="31" w:firstLineChars="50" w:firstLine="101"/>
      </w:pPr>
      <w:r>
        <w:t xml:space="preserve">  認証森林の所在地を明示する。 </w:t>
      </w:r>
    </w:p>
    <w:p w14:paraId="6F5D2649" w14:textId="77777777" w:rsidR="001902DA" w:rsidRDefault="001902DA">
      <w:pPr>
        <w:ind w:left="31"/>
      </w:pPr>
      <w:r>
        <w:t xml:space="preserve">&lt;認証森林所在地及び森林管理者（参考例）&gt; </w:t>
      </w:r>
    </w:p>
    <w:p w14:paraId="0BFF9B2C" w14:textId="44129C75" w:rsidR="001902DA" w:rsidRDefault="001902DA" w:rsidP="00A20A29">
      <w:pPr>
        <w:spacing w:after="36" w:line="259" w:lineRule="auto"/>
        <w:jc w:val="left"/>
      </w:pPr>
      <w:r>
        <w:t>表 1-1 認証森林所在地及び森林管理者（参考例）  (作成・更新年</w:t>
      </w:r>
      <w:r w:rsidR="00A20A29">
        <w:rPr>
          <w:rFonts w:hint="eastAsia"/>
        </w:rPr>
        <w:t>月</w:t>
      </w:r>
      <w:r>
        <w:t xml:space="preserve">日：    </w:t>
      </w:r>
      <w:r w:rsidR="00A20A29">
        <w:rPr>
          <w:rFonts w:hint="eastAsia"/>
        </w:rPr>
        <w:t xml:space="preserve">　　　　</w:t>
      </w:r>
      <w:r>
        <w:t xml:space="preserve">)  </w:t>
      </w:r>
    </w:p>
    <w:tbl>
      <w:tblPr>
        <w:tblStyle w:val="TableGrid"/>
        <w:tblW w:w="12895" w:type="dxa"/>
        <w:tblInd w:w="41" w:type="dxa"/>
        <w:tblCellMar>
          <w:top w:w="41" w:type="dxa"/>
          <w:left w:w="328" w:type="dxa"/>
          <w:right w:w="115" w:type="dxa"/>
        </w:tblCellMar>
        <w:tblLook w:val="04A0" w:firstRow="1" w:lastRow="0" w:firstColumn="1" w:lastColumn="0" w:noHBand="0" w:noVBand="1"/>
      </w:tblPr>
      <w:tblGrid>
        <w:gridCol w:w="4248"/>
        <w:gridCol w:w="2936"/>
        <w:gridCol w:w="5711"/>
      </w:tblGrid>
      <w:tr w:rsidR="001902DA" w14:paraId="7064EBDE" w14:textId="77777777" w:rsidTr="00A20A29">
        <w:trPr>
          <w:trHeight w:val="386"/>
        </w:trPr>
        <w:tc>
          <w:tcPr>
            <w:tcW w:w="4248" w:type="dxa"/>
            <w:tcBorders>
              <w:top w:val="single" w:sz="4" w:space="0" w:color="000000"/>
              <w:left w:val="single" w:sz="4" w:space="0" w:color="000000"/>
              <w:bottom w:val="single" w:sz="4" w:space="0" w:color="000000"/>
              <w:right w:val="single" w:sz="4" w:space="0" w:color="000000"/>
            </w:tcBorders>
          </w:tcPr>
          <w:p w14:paraId="67F09EE1" w14:textId="77777777" w:rsidR="001902DA" w:rsidRDefault="001902DA">
            <w:pPr>
              <w:spacing w:line="259" w:lineRule="auto"/>
              <w:ind w:left="1"/>
              <w:jc w:val="left"/>
            </w:pPr>
            <w:r>
              <w:t>認証森林の名称</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150C0AE9" w14:textId="77777777" w:rsidR="001902DA" w:rsidRDefault="001902DA">
            <w:pPr>
              <w:spacing w:after="160" w:line="259" w:lineRule="auto"/>
              <w:jc w:val="left"/>
            </w:pPr>
          </w:p>
        </w:tc>
        <w:tc>
          <w:tcPr>
            <w:tcW w:w="5711" w:type="dxa"/>
            <w:tcBorders>
              <w:top w:val="single" w:sz="4" w:space="0" w:color="000000"/>
              <w:left w:val="single" w:sz="4" w:space="0" w:color="000000"/>
              <w:bottom w:val="single" w:sz="4" w:space="0" w:color="000000"/>
              <w:right w:val="single" w:sz="4" w:space="0" w:color="000000"/>
            </w:tcBorders>
          </w:tcPr>
          <w:p w14:paraId="0A0B5913" w14:textId="77777777" w:rsidR="001902DA" w:rsidRDefault="001902DA">
            <w:pPr>
              <w:spacing w:line="259" w:lineRule="auto"/>
              <w:ind w:left="440"/>
              <w:jc w:val="left"/>
            </w:pPr>
            <w:r>
              <w:t>備</w:t>
            </w:r>
            <w:r>
              <w:t xml:space="preserve"> </w:t>
            </w:r>
            <w:r>
              <w:t>考</w:t>
            </w:r>
            <w:r>
              <w:t xml:space="preserve"> </w:t>
            </w:r>
          </w:p>
        </w:tc>
      </w:tr>
      <w:tr w:rsidR="001902DA" w14:paraId="6A80F154" w14:textId="77777777" w:rsidTr="00A20A29">
        <w:trPr>
          <w:trHeight w:val="384"/>
        </w:trPr>
        <w:tc>
          <w:tcPr>
            <w:tcW w:w="4248" w:type="dxa"/>
            <w:tcBorders>
              <w:top w:val="single" w:sz="4" w:space="0" w:color="000000"/>
              <w:left w:val="single" w:sz="4" w:space="0" w:color="000000"/>
              <w:bottom w:val="single" w:sz="4" w:space="0" w:color="000000"/>
              <w:right w:val="single" w:sz="4" w:space="0" w:color="000000"/>
            </w:tcBorders>
          </w:tcPr>
          <w:p w14:paraId="6AB985CD" w14:textId="77777777" w:rsidR="001902DA" w:rsidRDefault="001902DA">
            <w:pPr>
              <w:spacing w:line="259" w:lineRule="auto"/>
              <w:ind w:left="1"/>
              <w:jc w:val="left"/>
            </w:pPr>
            <w:r>
              <w:t>認証森林の所在地（県、市町村、番地）</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6A4F07E0" w14:textId="77777777" w:rsidR="001902DA" w:rsidRDefault="001902DA">
            <w:pPr>
              <w:spacing w:line="259" w:lineRule="auto"/>
              <w:ind w:left="2"/>
              <w:jc w:val="left"/>
            </w:pPr>
            <w:r>
              <w:t xml:space="preserve">  </w:t>
            </w:r>
          </w:p>
        </w:tc>
        <w:tc>
          <w:tcPr>
            <w:tcW w:w="5711" w:type="dxa"/>
            <w:tcBorders>
              <w:top w:val="single" w:sz="4" w:space="0" w:color="000000"/>
              <w:left w:val="single" w:sz="4" w:space="0" w:color="000000"/>
              <w:bottom w:val="single" w:sz="4" w:space="0" w:color="000000"/>
              <w:right w:val="single" w:sz="4" w:space="0" w:color="000000"/>
            </w:tcBorders>
          </w:tcPr>
          <w:p w14:paraId="74EE069F" w14:textId="77777777" w:rsidR="001902DA" w:rsidRDefault="001902DA">
            <w:pPr>
              <w:spacing w:line="259" w:lineRule="auto"/>
              <w:ind w:left="1"/>
              <w:jc w:val="left"/>
            </w:pPr>
            <w:r>
              <w:t xml:space="preserve">  </w:t>
            </w:r>
          </w:p>
        </w:tc>
      </w:tr>
      <w:tr w:rsidR="001902DA" w14:paraId="21A2D6A3" w14:textId="77777777" w:rsidTr="00A20A29">
        <w:trPr>
          <w:trHeight w:val="386"/>
        </w:trPr>
        <w:tc>
          <w:tcPr>
            <w:tcW w:w="4248" w:type="dxa"/>
            <w:tcBorders>
              <w:top w:val="single" w:sz="4" w:space="0" w:color="000000"/>
              <w:left w:val="single" w:sz="4" w:space="0" w:color="000000"/>
              <w:bottom w:val="single" w:sz="4" w:space="0" w:color="000000"/>
              <w:right w:val="single" w:sz="4" w:space="0" w:color="000000"/>
            </w:tcBorders>
          </w:tcPr>
          <w:p w14:paraId="6FB70F2F" w14:textId="77777777" w:rsidR="001902DA" w:rsidRDefault="001902DA">
            <w:pPr>
              <w:spacing w:line="259" w:lineRule="auto"/>
              <w:ind w:left="1"/>
              <w:jc w:val="left"/>
            </w:pPr>
            <w:r>
              <w:t>森林管理者名</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5CCE7EF3" w14:textId="77777777" w:rsidR="001902DA" w:rsidRDefault="001902DA">
            <w:pPr>
              <w:spacing w:line="259" w:lineRule="auto"/>
              <w:ind w:left="1"/>
              <w:jc w:val="left"/>
            </w:pPr>
            <w:r>
              <w:t xml:space="preserve">  </w:t>
            </w:r>
          </w:p>
        </w:tc>
        <w:tc>
          <w:tcPr>
            <w:tcW w:w="5711" w:type="dxa"/>
            <w:tcBorders>
              <w:top w:val="single" w:sz="4" w:space="0" w:color="000000"/>
              <w:left w:val="single" w:sz="4" w:space="0" w:color="000000"/>
              <w:bottom w:val="single" w:sz="4" w:space="0" w:color="000000"/>
              <w:right w:val="single" w:sz="4" w:space="0" w:color="000000"/>
            </w:tcBorders>
          </w:tcPr>
          <w:p w14:paraId="78E91A4C" w14:textId="77777777" w:rsidR="001902DA" w:rsidRDefault="001902DA">
            <w:pPr>
              <w:spacing w:line="259" w:lineRule="auto"/>
              <w:jc w:val="left"/>
            </w:pPr>
            <w:r>
              <w:t xml:space="preserve">  </w:t>
            </w:r>
          </w:p>
        </w:tc>
      </w:tr>
    </w:tbl>
    <w:p w14:paraId="7F10FCF5" w14:textId="77777777" w:rsidR="001902DA" w:rsidRDefault="001902DA">
      <w:pPr>
        <w:ind w:left="31"/>
      </w:pPr>
      <w:r>
        <w:t xml:space="preserve"> 注：森林管理者名の備考欄には、施業受託の場合、その旨を記載。 </w:t>
      </w:r>
    </w:p>
    <w:p w14:paraId="49C549BA" w14:textId="77777777" w:rsidR="001902DA" w:rsidRDefault="001902DA">
      <w:pPr>
        <w:spacing w:after="50" w:line="259" w:lineRule="auto"/>
        <w:ind w:left="36"/>
        <w:jc w:val="left"/>
      </w:pPr>
      <w:r>
        <w:rPr>
          <w:rFonts w:ascii="Times New Roman" w:eastAsia="Times New Roman" w:hAnsi="Times New Roman" w:cs="Times New Roman"/>
        </w:rPr>
        <w:lastRenderedPageBreak/>
        <w:t xml:space="preserve"> </w:t>
      </w:r>
    </w:p>
    <w:p w14:paraId="30AA2ED3" w14:textId="77777777" w:rsidR="001902DA" w:rsidRDefault="001902DA">
      <w:pPr>
        <w:ind w:left="267"/>
      </w:pPr>
      <w:r>
        <w:t xml:space="preserve">表 1-2 認証森林所在地（林小班）一覧表（参考例）(作成・更新年月日)  </w:t>
      </w:r>
    </w:p>
    <w:tbl>
      <w:tblPr>
        <w:tblStyle w:val="TableGrid"/>
        <w:tblW w:w="12895" w:type="dxa"/>
        <w:tblInd w:w="41" w:type="dxa"/>
        <w:tblCellMar>
          <w:top w:w="41" w:type="dxa"/>
          <w:left w:w="108" w:type="dxa"/>
          <w:right w:w="115" w:type="dxa"/>
        </w:tblCellMar>
        <w:tblLook w:val="04A0" w:firstRow="1" w:lastRow="0" w:firstColumn="1" w:lastColumn="0" w:noHBand="0" w:noVBand="1"/>
      </w:tblPr>
      <w:tblGrid>
        <w:gridCol w:w="1939"/>
        <w:gridCol w:w="2126"/>
        <w:gridCol w:w="2552"/>
        <w:gridCol w:w="3950"/>
        <w:gridCol w:w="2328"/>
      </w:tblGrid>
      <w:tr w:rsidR="001902DA" w14:paraId="56DC303E" w14:textId="77777777" w:rsidTr="00A20A29">
        <w:trPr>
          <w:trHeight w:val="386"/>
        </w:trPr>
        <w:tc>
          <w:tcPr>
            <w:tcW w:w="1939" w:type="dxa"/>
            <w:tcBorders>
              <w:top w:val="single" w:sz="4" w:space="0" w:color="000000"/>
              <w:left w:val="single" w:sz="4" w:space="0" w:color="000000"/>
              <w:bottom w:val="single" w:sz="4" w:space="0" w:color="000000"/>
              <w:right w:val="single" w:sz="4" w:space="0" w:color="000000"/>
            </w:tcBorders>
          </w:tcPr>
          <w:p w14:paraId="0BD32EB8" w14:textId="77777777" w:rsidR="001902DA" w:rsidRDefault="001902DA">
            <w:pPr>
              <w:spacing w:line="259" w:lineRule="auto"/>
              <w:ind w:left="221"/>
              <w:jc w:val="left"/>
            </w:pPr>
            <w:r>
              <w:t>認証森林の名称</w:t>
            </w:r>
            <w:r>
              <w:t xml:space="preserve"> </w:t>
            </w:r>
          </w:p>
        </w:tc>
        <w:tc>
          <w:tcPr>
            <w:tcW w:w="2126" w:type="dxa"/>
            <w:tcBorders>
              <w:top w:val="single" w:sz="4" w:space="0" w:color="000000"/>
              <w:left w:val="single" w:sz="4" w:space="0" w:color="000000"/>
              <w:bottom w:val="single" w:sz="4" w:space="0" w:color="000000"/>
              <w:right w:val="nil"/>
            </w:tcBorders>
          </w:tcPr>
          <w:p w14:paraId="3FB4090F" w14:textId="77777777" w:rsidR="001902DA" w:rsidRDefault="001902DA">
            <w:pPr>
              <w:spacing w:after="160" w:line="259" w:lineRule="auto"/>
              <w:jc w:val="left"/>
            </w:pPr>
          </w:p>
        </w:tc>
        <w:tc>
          <w:tcPr>
            <w:tcW w:w="2552" w:type="dxa"/>
            <w:tcBorders>
              <w:top w:val="single" w:sz="4" w:space="0" w:color="000000"/>
              <w:left w:val="nil"/>
              <w:bottom w:val="single" w:sz="4" w:space="0" w:color="000000"/>
              <w:right w:val="nil"/>
            </w:tcBorders>
          </w:tcPr>
          <w:p w14:paraId="78CC5179" w14:textId="77777777" w:rsidR="001902DA" w:rsidRDefault="001902DA">
            <w:pPr>
              <w:spacing w:after="160" w:line="259" w:lineRule="auto"/>
              <w:jc w:val="left"/>
            </w:pPr>
          </w:p>
        </w:tc>
        <w:tc>
          <w:tcPr>
            <w:tcW w:w="3950" w:type="dxa"/>
            <w:tcBorders>
              <w:top w:val="single" w:sz="4" w:space="0" w:color="000000"/>
              <w:left w:val="nil"/>
              <w:bottom w:val="single" w:sz="4" w:space="0" w:color="000000"/>
              <w:right w:val="single" w:sz="4" w:space="0" w:color="000000"/>
            </w:tcBorders>
          </w:tcPr>
          <w:p w14:paraId="515E84AB" w14:textId="77777777" w:rsidR="001902DA" w:rsidRDefault="001902DA">
            <w:pPr>
              <w:spacing w:after="160" w:line="259" w:lineRule="auto"/>
              <w:jc w:val="left"/>
            </w:pPr>
          </w:p>
        </w:tc>
        <w:tc>
          <w:tcPr>
            <w:tcW w:w="2328" w:type="dxa"/>
            <w:tcBorders>
              <w:top w:val="single" w:sz="4" w:space="0" w:color="000000"/>
              <w:left w:val="single" w:sz="4" w:space="0" w:color="000000"/>
              <w:bottom w:val="single" w:sz="4" w:space="0" w:color="000000"/>
              <w:right w:val="single" w:sz="4" w:space="0" w:color="000000"/>
            </w:tcBorders>
          </w:tcPr>
          <w:p w14:paraId="32147BC0" w14:textId="77777777" w:rsidR="001902DA" w:rsidRDefault="001902DA">
            <w:pPr>
              <w:spacing w:line="259" w:lineRule="auto"/>
              <w:ind w:left="528"/>
              <w:jc w:val="left"/>
            </w:pPr>
            <w:r>
              <w:t>備</w:t>
            </w:r>
            <w:r>
              <w:t xml:space="preserve"> </w:t>
            </w:r>
            <w:r>
              <w:t>考</w:t>
            </w:r>
            <w:r>
              <w:t xml:space="preserve"> </w:t>
            </w:r>
          </w:p>
        </w:tc>
      </w:tr>
      <w:tr w:rsidR="001902DA" w14:paraId="17D06684"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58339CE7" w14:textId="77777777" w:rsidR="001902DA" w:rsidRDefault="001902DA">
            <w:pPr>
              <w:spacing w:line="259" w:lineRule="auto"/>
              <w:ind w:left="221"/>
              <w:jc w:val="left"/>
            </w:pPr>
            <w:r>
              <w:t>林班名</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F1736B7" w14:textId="77777777" w:rsidR="001902DA" w:rsidRDefault="001902DA">
            <w:pPr>
              <w:spacing w:line="259" w:lineRule="auto"/>
              <w:jc w:val="left"/>
            </w:pPr>
            <w:r>
              <w:t>林班の内訳（小班、小班の細分）</w:t>
            </w: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89ADA6E" w14:textId="77777777" w:rsidR="001902DA" w:rsidRDefault="001902DA">
            <w:pPr>
              <w:spacing w:line="259" w:lineRule="auto"/>
              <w:ind w:left="218"/>
              <w:jc w:val="left"/>
            </w:pPr>
            <w:r>
              <w:t>面積（小班、小班の細分毎）</w:t>
            </w: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77BA8087" w14:textId="4524F1CA" w:rsidR="001902DA" w:rsidRDefault="001902DA" w:rsidP="00A20A29">
            <w:pPr>
              <w:spacing w:line="259" w:lineRule="auto"/>
              <w:ind w:right="131" w:firstLineChars="200" w:firstLine="405"/>
            </w:pPr>
            <w:r>
              <w:t>林</w:t>
            </w:r>
            <w:r>
              <w:t xml:space="preserve"> </w:t>
            </w:r>
            <w:r>
              <w:t>種</w:t>
            </w:r>
            <w:r>
              <w:t xml:space="preserve"> </w:t>
            </w:r>
            <w:r w:rsidR="00A20A29">
              <w:rPr>
                <w:rFonts w:hint="eastAsia"/>
              </w:rP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48E1C1B0" w14:textId="77777777" w:rsidR="001902DA" w:rsidRDefault="001902DA">
            <w:pPr>
              <w:spacing w:line="259" w:lineRule="auto"/>
              <w:ind w:left="221"/>
              <w:jc w:val="left"/>
            </w:pPr>
            <w:r>
              <w:t xml:space="preserve"> </w:t>
            </w:r>
          </w:p>
        </w:tc>
      </w:tr>
      <w:tr w:rsidR="001902DA" w14:paraId="42A2A5E6"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30F986CF" w14:textId="77777777" w:rsidR="001902DA" w:rsidRDefault="001902DA">
            <w:pPr>
              <w:spacing w:line="259" w:lineRule="auto"/>
              <w:ind w:left="221"/>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FB57728" w14:textId="77777777" w:rsidR="001902DA" w:rsidRDefault="001902DA">
            <w:pPr>
              <w:spacing w:line="259" w:lineRule="auto"/>
              <w:ind w:left="221"/>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FA93012" w14:textId="77777777" w:rsidR="001902DA" w:rsidRDefault="001902DA">
            <w:pPr>
              <w:spacing w:line="259" w:lineRule="auto"/>
              <w:ind w:left="218"/>
              <w:jc w:val="left"/>
            </w:pP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38A5E3CD" w14:textId="77777777" w:rsidR="001902DA" w:rsidRDefault="001902DA">
            <w:pPr>
              <w:spacing w:line="259" w:lineRule="auto"/>
              <w:ind w:left="220"/>
              <w:jc w:val="left"/>
            </w:pPr>
            <w: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4F211154" w14:textId="77777777" w:rsidR="001902DA" w:rsidRDefault="001902DA">
            <w:pPr>
              <w:spacing w:line="259" w:lineRule="auto"/>
              <w:jc w:val="left"/>
            </w:pPr>
            <w:r>
              <w:t xml:space="preserve"> </w:t>
            </w:r>
          </w:p>
        </w:tc>
      </w:tr>
      <w:tr w:rsidR="001902DA" w14:paraId="52A5A1D5" w14:textId="77777777" w:rsidTr="00A20A29">
        <w:trPr>
          <w:trHeight w:val="293"/>
        </w:trPr>
        <w:tc>
          <w:tcPr>
            <w:tcW w:w="1939" w:type="dxa"/>
            <w:tcBorders>
              <w:top w:val="single" w:sz="4" w:space="0" w:color="000000"/>
              <w:left w:val="single" w:sz="4" w:space="0" w:color="000000"/>
              <w:bottom w:val="single" w:sz="4" w:space="0" w:color="000000"/>
              <w:right w:val="single" w:sz="4" w:space="0" w:color="000000"/>
            </w:tcBorders>
          </w:tcPr>
          <w:p w14:paraId="74C32EFC" w14:textId="77777777" w:rsidR="001902DA" w:rsidRDefault="001902DA">
            <w:pPr>
              <w:spacing w:line="259" w:lineRule="auto"/>
              <w:ind w:left="221"/>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EEE6FDB" w14:textId="77777777" w:rsidR="001902DA" w:rsidRDefault="001902DA">
            <w:pPr>
              <w:spacing w:line="259" w:lineRule="auto"/>
              <w:ind w:left="221"/>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C461D92" w14:textId="77777777" w:rsidR="001902DA" w:rsidRDefault="001902DA">
            <w:pPr>
              <w:spacing w:line="259" w:lineRule="auto"/>
              <w:ind w:left="218"/>
              <w:jc w:val="left"/>
            </w:pP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48E92B00" w14:textId="77777777" w:rsidR="001902DA" w:rsidRDefault="001902DA">
            <w:pPr>
              <w:spacing w:line="259" w:lineRule="auto"/>
              <w:ind w:left="220"/>
              <w:jc w:val="left"/>
            </w:pPr>
            <w: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34238B59" w14:textId="77777777" w:rsidR="001902DA" w:rsidRDefault="001902DA">
            <w:pPr>
              <w:spacing w:line="259" w:lineRule="auto"/>
              <w:jc w:val="left"/>
            </w:pPr>
            <w:r>
              <w:t xml:space="preserve"> </w:t>
            </w:r>
          </w:p>
        </w:tc>
      </w:tr>
      <w:tr w:rsidR="001902DA" w14:paraId="36501BD5"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373E53AD" w14:textId="77777777" w:rsidR="001902DA" w:rsidRDefault="001902DA">
            <w:pPr>
              <w:spacing w:after="160" w:line="259" w:lineRule="auto"/>
              <w:jc w:val="left"/>
            </w:pPr>
          </w:p>
        </w:tc>
        <w:tc>
          <w:tcPr>
            <w:tcW w:w="2126" w:type="dxa"/>
            <w:tcBorders>
              <w:top w:val="single" w:sz="4" w:space="0" w:color="000000"/>
              <w:left w:val="single" w:sz="4" w:space="0" w:color="000000"/>
              <w:bottom w:val="single" w:sz="4" w:space="0" w:color="000000"/>
              <w:right w:val="single" w:sz="4" w:space="0" w:color="000000"/>
            </w:tcBorders>
          </w:tcPr>
          <w:p w14:paraId="6D1CF1E1" w14:textId="77777777" w:rsidR="001902DA" w:rsidRDefault="001902DA">
            <w:pPr>
              <w:spacing w:after="160" w:line="259" w:lineRule="auto"/>
              <w:jc w:val="left"/>
            </w:pPr>
          </w:p>
        </w:tc>
        <w:tc>
          <w:tcPr>
            <w:tcW w:w="2552" w:type="dxa"/>
            <w:tcBorders>
              <w:top w:val="single" w:sz="4" w:space="0" w:color="000000"/>
              <w:left w:val="single" w:sz="4" w:space="0" w:color="000000"/>
              <w:bottom w:val="single" w:sz="4" w:space="0" w:color="000000"/>
              <w:right w:val="single" w:sz="4" w:space="0" w:color="000000"/>
            </w:tcBorders>
          </w:tcPr>
          <w:p w14:paraId="0A78435F" w14:textId="77777777" w:rsidR="001902DA" w:rsidRDefault="001902DA">
            <w:pPr>
              <w:spacing w:after="160" w:line="259" w:lineRule="auto"/>
              <w:jc w:val="left"/>
            </w:pPr>
          </w:p>
        </w:tc>
        <w:tc>
          <w:tcPr>
            <w:tcW w:w="3950" w:type="dxa"/>
            <w:tcBorders>
              <w:top w:val="single" w:sz="4" w:space="0" w:color="000000"/>
              <w:left w:val="single" w:sz="4" w:space="0" w:color="000000"/>
              <w:bottom w:val="single" w:sz="4" w:space="0" w:color="000000"/>
              <w:right w:val="single" w:sz="4" w:space="0" w:color="000000"/>
            </w:tcBorders>
          </w:tcPr>
          <w:p w14:paraId="42BD4617" w14:textId="77777777" w:rsidR="001902DA" w:rsidRDefault="001902DA">
            <w:pPr>
              <w:spacing w:after="160" w:line="259" w:lineRule="auto"/>
              <w:jc w:val="left"/>
            </w:pPr>
          </w:p>
        </w:tc>
        <w:tc>
          <w:tcPr>
            <w:tcW w:w="2328" w:type="dxa"/>
            <w:tcBorders>
              <w:top w:val="single" w:sz="4" w:space="0" w:color="000000"/>
              <w:left w:val="single" w:sz="4" w:space="0" w:color="000000"/>
              <w:bottom w:val="single" w:sz="4" w:space="0" w:color="000000"/>
              <w:right w:val="single" w:sz="4" w:space="0" w:color="000000"/>
            </w:tcBorders>
          </w:tcPr>
          <w:p w14:paraId="7236AB22" w14:textId="77777777" w:rsidR="001902DA" w:rsidRDefault="001902DA">
            <w:pPr>
              <w:spacing w:line="259" w:lineRule="auto"/>
              <w:ind w:left="221"/>
              <w:jc w:val="left"/>
            </w:pPr>
            <w:r>
              <w:t xml:space="preserve"> </w:t>
            </w:r>
          </w:p>
        </w:tc>
      </w:tr>
    </w:tbl>
    <w:p w14:paraId="3A48842F" w14:textId="77777777" w:rsidR="001902DA" w:rsidRDefault="001902DA">
      <w:pPr>
        <w:ind w:left="267" w:right="4744"/>
      </w:pPr>
      <w:r>
        <w:t xml:space="preserve">（森林の所在地位置図を添付）注１：林種欄には天然林、人工林別及び主な樹種を記載。  </w:t>
      </w:r>
    </w:p>
    <w:p w14:paraId="0B03D5B2" w14:textId="77777777" w:rsidR="001902DA" w:rsidRDefault="001902DA">
      <w:pPr>
        <w:ind w:left="267"/>
      </w:pPr>
      <w:r>
        <w:t xml:space="preserve">注 2：備考欄には施業制限等のある森林について、その制限内容を記載。 </w:t>
      </w:r>
    </w:p>
    <w:p w14:paraId="2D29C03E" w14:textId="77777777" w:rsidR="001902DA" w:rsidRDefault="001902DA">
      <w:pPr>
        <w:spacing w:line="259" w:lineRule="auto"/>
        <w:ind w:left="257"/>
        <w:jc w:val="left"/>
      </w:pPr>
      <w:r>
        <w:t xml:space="preserve"> </w:t>
      </w:r>
    </w:p>
    <w:p w14:paraId="35C0D54E" w14:textId="77777777" w:rsidR="001902DA" w:rsidRDefault="001902DA" w:rsidP="005C28A0">
      <w:pPr>
        <w:widowControl/>
        <w:numPr>
          <w:ilvl w:val="1"/>
          <w:numId w:val="36"/>
        </w:numPr>
        <w:spacing w:after="25" w:line="261" w:lineRule="auto"/>
        <w:ind w:hanging="406"/>
      </w:pPr>
      <w:r>
        <w:t xml:space="preserve">森林施業履歴記録の作成 </w:t>
      </w:r>
    </w:p>
    <w:p w14:paraId="41C3CF74" w14:textId="77777777" w:rsidR="001902DA" w:rsidRDefault="001902DA">
      <w:pPr>
        <w:spacing w:after="34" w:line="262" w:lineRule="auto"/>
        <w:ind w:left="232" w:right="-13" w:firstLine="208"/>
        <w:jc w:val="left"/>
      </w:pPr>
      <w:r>
        <w:t xml:space="preserve">認証森林の場所（林小班）別に、年度別、作業種別の施業履歴を「表 1-3」を参考にして記録する（SGEC 文書３「7-3-1」）。また、実施した森林施業に関連して、「生物多様性の保全」、「土壌及び水資源の保全」及び「森林の生産力や健全性」の観点から今後の森林施業上留意するべき事項について、必要な情報を記録する。なお、事業の着手時、実施途上、完了時等における現地確認結果を記録する。 </w:t>
      </w:r>
    </w:p>
    <w:p w14:paraId="0FFA5EE0" w14:textId="7435A7DD" w:rsidR="001902DA" w:rsidRDefault="001902DA">
      <w:pPr>
        <w:spacing w:after="45" w:line="259" w:lineRule="auto"/>
        <w:ind w:left="36"/>
        <w:jc w:val="left"/>
      </w:pPr>
      <w:r>
        <w:t xml:space="preserve"> </w:t>
      </w:r>
    </w:p>
    <w:p w14:paraId="4975D0C1" w14:textId="77777777" w:rsidR="00937BC2" w:rsidRDefault="00937BC2">
      <w:pPr>
        <w:spacing w:after="45" w:line="259" w:lineRule="auto"/>
        <w:ind w:left="36"/>
        <w:jc w:val="left"/>
      </w:pPr>
    </w:p>
    <w:p w14:paraId="131660AA" w14:textId="77777777" w:rsidR="001902DA" w:rsidRDefault="001902DA">
      <w:pPr>
        <w:spacing w:after="41"/>
        <w:ind w:left="31"/>
      </w:pPr>
      <w:r>
        <w:t xml:space="preserve">＜森林施業履歴記録簿様式（参考例）＞  </w:t>
      </w:r>
    </w:p>
    <w:p w14:paraId="5C871074" w14:textId="77777777" w:rsidR="001902DA" w:rsidRDefault="001902DA">
      <w:pPr>
        <w:spacing w:after="43" w:line="259" w:lineRule="auto"/>
        <w:ind w:left="257"/>
        <w:jc w:val="left"/>
      </w:pPr>
      <w:r>
        <w:t xml:space="preserve"> </w:t>
      </w:r>
    </w:p>
    <w:p w14:paraId="448F22E8" w14:textId="77777777" w:rsidR="001902DA" w:rsidRDefault="001902DA">
      <w:pPr>
        <w:spacing w:after="46"/>
        <w:ind w:left="267"/>
      </w:pPr>
      <w:r>
        <w:lastRenderedPageBreak/>
        <w:t xml:space="preserve">表 1-3 施業履歴記録( 〇〇 年) 様式 </w:t>
      </w:r>
    </w:p>
    <w:p w14:paraId="423B0648" w14:textId="77777777" w:rsidR="001902DA" w:rsidRDefault="001902DA">
      <w:pPr>
        <w:ind w:left="267"/>
      </w:pPr>
      <w:r>
        <w:t xml:space="preserve">認証森林の名称：                           認証森林の位置： </w:t>
      </w:r>
    </w:p>
    <w:tbl>
      <w:tblPr>
        <w:tblStyle w:val="TableGrid"/>
        <w:tblW w:w="13147" w:type="dxa"/>
        <w:tblInd w:w="36" w:type="dxa"/>
        <w:tblCellMar>
          <w:top w:w="72" w:type="dxa"/>
          <w:left w:w="161" w:type="dxa"/>
          <w:right w:w="106" w:type="dxa"/>
        </w:tblCellMar>
        <w:tblLook w:val="04A0" w:firstRow="1" w:lastRow="0" w:firstColumn="1" w:lastColumn="0" w:noHBand="0" w:noVBand="1"/>
      </w:tblPr>
      <w:tblGrid>
        <w:gridCol w:w="525"/>
        <w:gridCol w:w="733"/>
        <w:gridCol w:w="700"/>
        <w:gridCol w:w="701"/>
        <w:gridCol w:w="698"/>
        <w:gridCol w:w="703"/>
        <w:gridCol w:w="562"/>
        <w:gridCol w:w="701"/>
        <w:gridCol w:w="701"/>
        <w:gridCol w:w="701"/>
        <w:gridCol w:w="701"/>
        <w:gridCol w:w="701"/>
        <w:gridCol w:w="838"/>
        <w:gridCol w:w="701"/>
        <w:gridCol w:w="562"/>
        <w:gridCol w:w="686"/>
        <w:gridCol w:w="567"/>
        <w:gridCol w:w="574"/>
        <w:gridCol w:w="1092"/>
      </w:tblGrid>
      <w:tr w:rsidR="001902DA" w14:paraId="4637729A" w14:textId="77777777">
        <w:trPr>
          <w:trHeight w:val="329"/>
        </w:trPr>
        <w:tc>
          <w:tcPr>
            <w:tcW w:w="526" w:type="dxa"/>
            <w:vMerge w:val="restart"/>
            <w:tcBorders>
              <w:top w:val="single" w:sz="4" w:space="0" w:color="000000"/>
              <w:left w:val="single" w:sz="4" w:space="0" w:color="000000"/>
              <w:bottom w:val="single" w:sz="4" w:space="0" w:color="000000"/>
              <w:right w:val="single" w:sz="4" w:space="0" w:color="000000"/>
            </w:tcBorders>
          </w:tcPr>
          <w:p w14:paraId="6D6CD67D" w14:textId="77777777" w:rsidR="001902DA" w:rsidRDefault="001902DA">
            <w:pPr>
              <w:spacing w:line="259" w:lineRule="auto"/>
              <w:ind w:left="12"/>
              <w:jc w:val="left"/>
            </w:pPr>
            <w:r>
              <w:rPr>
                <w:sz w:val="18"/>
              </w:rPr>
              <w:t>年</w:t>
            </w:r>
            <w:r>
              <w:rPr>
                <w:sz w:val="18"/>
              </w:rPr>
              <w:t xml:space="preserve"> </w:t>
            </w:r>
          </w:p>
        </w:tc>
        <w:tc>
          <w:tcPr>
            <w:tcW w:w="734" w:type="dxa"/>
            <w:vMerge w:val="restart"/>
            <w:tcBorders>
              <w:top w:val="single" w:sz="4" w:space="0" w:color="000000"/>
              <w:left w:val="single" w:sz="4" w:space="0" w:color="000000"/>
              <w:bottom w:val="single" w:sz="4" w:space="0" w:color="000000"/>
              <w:right w:val="single" w:sz="4" w:space="0" w:color="000000"/>
            </w:tcBorders>
          </w:tcPr>
          <w:p w14:paraId="036D6D8E" w14:textId="77777777" w:rsidR="001902DA" w:rsidRDefault="001902DA">
            <w:pPr>
              <w:spacing w:line="259" w:lineRule="auto"/>
              <w:jc w:val="center"/>
            </w:pPr>
            <w:r>
              <w:rPr>
                <w:sz w:val="18"/>
              </w:rPr>
              <w:t>林小班</w:t>
            </w:r>
            <w:r>
              <w:rPr>
                <w:sz w:val="18"/>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14:paraId="181082AE" w14:textId="77777777" w:rsidR="001902DA" w:rsidRDefault="001902DA">
            <w:pPr>
              <w:spacing w:line="259" w:lineRule="auto"/>
              <w:ind w:right="58"/>
              <w:jc w:val="center"/>
            </w:pPr>
            <w:r>
              <w:rPr>
                <w:sz w:val="18"/>
              </w:rPr>
              <w:t>伐採</w:t>
            </w:r>
            <w:r>
              <w:rPr>
                <w:sz w:val="18"/>
              </w:rPr>
              <w:t xml:space="preserve"> </w:t>
            </w:r>
          </w:p>
        </w:tc>
        <w:tc>
          <w:tcPr>
            <w:tcW w:w="1966" w:type="dxa"/>
            <w:gridSpan w:val="3"/>
            <w:tcBorders>
              <w:top w:val="single" w:sz="4" w:space="0" w:color="000000"/>
              <w:left w:val="single" w:sz="4" w:space="0" w:color="000000"/>
              <w:bottom w:val="single" w:sz="4" w:space="0" w:color="000000"/>
              <w:right w:val="single" w:sz="4" w:space="0" w:color="000000"/>
            </w:tcBorders>
          </w:tcPr>
          <w:p w14:paraId="4C72197D" w14:textId="77777777" w:rsidR="001902DA" w:rsidRDefault="001902DA">
            <w:pPr>
              <w:spacing w:line="259" w:lineRule="auto"/>
              <w:ind w:right="59"/>
              <w:jc w:val="center"/>
            </w:pPr>
            <w:r>
              <w:rPr>
                <w:sz w:val="18"/>
              </w:rPr>
              <w:t>更新</w:t>
            </w:r>
            <w:r>
              <w:rPr>
                <w:sz w:val="18"/>
              </w:rPr>
              <w:t xml:space="preserve"> </w:t>
            </w:r>
          </w:p>
        </w:tc>
        <w:tc>
          <w:tcPr>
            <w:tcW w:w="2102" w:type="dxa"/>
            <w:gridSpan w:val="3"/>
            <w:tcBorders>
              <w:top w:val="single" w:sz="4" w:space="0" w:color="000000"/>
              <w:left w:val="single" w:sz="4" w:space="0" w:color="000000"/>
              <w:bottom w:val="single" w:sz="4" w:space="0" w:color="000000"/>
              <w:right w:val="nil"/>
            </w:tcBorders>
          </w:tcPr>
          <w:p w14:paraId="5048A6CD" w14:textId="77777777" w:rsidR="001902DA" w:rsidRDefault="001902DA">
            <w:pPr>
              <w:spacing w:line="259" w:lineRule="auto"/>
              <w:ind w:left="832"/>
              <w:jc w:val="left"/>
            </w:pPr>
            <w:r>
              <w:rPr>
                <w:sz w:val="18"/>
              </w:rPr>
              <w:t>補植</w:t>
            </w:r>
            <w:r>
              <w:rPr>
                <w:sz w:val="18"/>
              </w:rPr>
              <w:t>/</w:t>
            </w:r>
            <w:r>
              <w:rPr>
                <w:sz w:val="18"/>
              </w:rPr>
              <w:t>改植</w:t>
            </w:r>
            <w:r>
              <w:rPr>
                <w:sz w:val="18"/>
              </w:rPr>
              <w:t xml:space="preserve"> </w:t>
            </w:r>
          </w:p>
        </w:tc>
        <w:tc>
          <w:tcPr>
            <w:tcW w:w="701" w:type="dxa"/>
            <w:tcBorders>
              <w:top w:val="single" w:sz="4" w:space="0" w:color="000000"/>
              <w:left w:val="nil"/>
              <w:bottom w:val="single" w:sz="4" w:space="0" w:color="000000"/>
              <w:right w:val="single" w:sz="4" w:space="0" w:color="000000"/>
            </w:tcBorders>
          </w:tcPr>
          <w:p w14:paraId="0E33F0E0" w14:textId="77777777" w:rsidR="001902DA" w:rsidRDefault="001902DA">
            <w:pPr>
              <w:spacing w:after="160" w:line="259" w:lineRule="auto"/>
              <w:jc w:val="left"/>
            </w:pPr>
          </w:p>
        </w:tc>
        <w:tc>
          <w:tcPr>
            <w:tcW w:w="1538" w:type="dxa"/>
            <w:gridSpan w:val="2"/>
            <w:tcBorders>
              <w:top w:val="single" w:sz="4" w:space="0" w:color="000000"/>
              <w:left w:val="single" w:sz="4" w:space="0" w:color="000000"/>
              <w:bottom w:val="single" w:sz="4" w:space="0" w:color="000000"/>
              <w:right w:val="nil"/>
            </w:tcBorders>
          </w:tcPr>
          <w:p w14:paraId="79AC7226" w14:textId="77777777" w:rsidR="001902DA" w:rsidRDefault="001902DA">
            <w:pPr>
              <w:spacing w:line="259" w:lineRule="auto"/>
              <w:ind w:left="706"/>
              <w:jc w:val="left"/>
            </w:pPr>
            <w:r>
              <w:rPr>
                <w:sz w:val="18"/>
              </w:rPr>
              <w:t>保育</w:t>
            </w:r>
            <w:r>
              <w:rPr>
                <w:sz w:val="18"/>
              </w:rPr>
              <w:t xml:space="preserve"> </w:t>
            </w:r>
          </w:p>
        </w:tc>
        <w:tc>
          <w:tcPr>
            <w:tcW w:w="562" w:type="dxa"/>
            <w:tcBorders>
              <w:top w:val="single" w:sz="4" w:space="0" w:color="000000"/>
              <w:left w:val="nil"/>
              <w:bottom w:val="single" w:sz="4" w:space="0" w:color="000000"/>
              <w:right w:val="single" w:sz="4" w:space="0" w:color="000000"/>
            </w:tcBorders>
          </w:tcPr>
          <w:p w14:paraId="67A42585" w14:textId="77777777" w:rsidR="001902DA" w:rsidRDefault="001902DA">
            <w:pPr>
              <w:spacing w:after="160" w:line="259" w:lineRule="auto"/>
              <w:jc w:val="left"/>
            </w:pPr>
          </w:p>
        </w:tc>
        <w:tc>
          <w:tcPr>
            <w:tcW w:w="1253" w:type="dxa"/>
            <w:gridSpan w:val="2"/>
            <w:tcBorders>
              <w:top w:val="single" w:sz="4" w:space="0" w:color="000000"/>
              <w:left w:val="single" w:sz="4" w:space="0" w:color="000000"/>
              <w:bottom w:val="single" w:sz="4" w:space="0" w:color="000000"/>
              <w:right w:val="nil"/>
            </w:tcBorders>
          </w:tcPr>
          <w:p w14:paraId="1F405A20" w14:textId="77777777" w:rsidR="001902DA" w:rsidRDefault="001902DA">
            <w:pPr>
              <w:spacing w:line="259" w:lineRule="auto"/>
              <w:ind w:right="55"/>
              <w:jc w:val="right"/>
            </w:pPr>
            <w:r>
              <w:rPr>
                <w:sz w:val="18"/>
              </w:rPr>
              <w:t>間伐</w:t>
            </w:r>
            <w:r>
              <w:rPr>
                <w:sz w:val="18"/>
              </w:rPr>
              <w:t xml:space="preserve"> </w:t>
            </w:r>
          </w:p>
        </w:tc>
        <w:tc>
          <w:tcPr>
            <w:tcW w:w="574" w:type="dxa"/>
            <w:tcBorders>
              <w:top w:val="single" w:sz="4" w:space="0" w:color="000000"/>
              <w:left w:val="nil"/>
              <w:bottom w:val="single" w:sz="4" w:space="0" w:color="000000"/>
              <w:right w:val="single" w:sz="4" w:space="0" w:color="000000"/>
            </w:tcBorders>
          </w:tcPr>
          <w:p w14:paraId="02CE4C4E" w14:textId="77777777" w:rsidR="001902DA" w:rsidRDefault="001902DA">
            <w:pPr>
              <w:spacing w:after="160" w:line="259" w:lineRule="auto"/>
              <w:jc w:val="left"/>
            </w:pPr>
          </w:p>
        </w:tc>
        <w:tc>
          <w:tcPr>
            <w:tcW w:w="1092" w:type="dxa"/>
            <w:tcBorders>
              <w:top w:val="single" w:sz="4" w:space="0" w:color="000000"/>
              <w:left w:val="single" w:sz="4" w:space="0" w:color="000000"/>
              <w:bottom w:val="single" w:sz="4" w:space="0" w:color="000000"/>
              <w:right w:val="single" w:sz="4" w:space="0" w:color="000000"/>
            </w:tcBorders>
          </w:tcPr>
          <w:p w14:paraId="3F51F52C" w14:textId="77777777" w:rsidR="001902DA" w:rsidRDefault="001902DA">
            <w:pPr>
              <w:spacing w:line="259" w:lineRule="auto"/>
              <w:ind w:right="56"/>
              <w:jc w:val="center"/>
            </w:pPr>
            <w:r>
              <w:rPr>
                <w:sz w:val="18"/>
              </w:rPr>
              <w:t>備考</w:t>
            </w:r>
            <w:r>
              <w:rPr>
                <w:sz w:val="18"/>
              </w:rPr>
              <w:t xml:space="preserve"> </w:t>
            </w:r>
          </w:p>
        </w:tc>
      </w:tr>
      <w:tr w:rsidR="001902DA" w14:paraId="5514AC52" w14:textId="77777777">
        <w:trPr>
          <w:trHeight w:val="650"/>
        </w:trPr>
        <w:tc>
          <w:tcPr>
            <w:tcW w:w="0" w:type="auto"/>
            <w:vMerge/>
            <w:tcBorders>
              <w:top w:val="nil"/>
              <w:left w:val="single" w:sz="4" w:space="0" w:color="000000"/>
              <w:bottom w:val="single" w:sz="4" w:space="0" w:color="000000"/>
              <w:right w:val="single" w:sz="4" w:space="0" w:color="000000"/>
            </w:tcBorders>
          </w:tcPr>
          <w:p w14:paraId="583451B7"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A2FB62A" w14:textId="77777777" w:rsidR="001902DA" w:rsidRDefault="001902DA">
            <w:pPr>
              <w:spacing w:after="160" w:line="259" w:lineRule="auto"/>
              <w:jc w:val="left"/>
            </w:pPr>
          </w:p>
        </w:tc>
        <w:tc>
          <w:tcPr>
            <w:tcW w:w="701" w:type="dxa"/>
            <w:tcBorders>
              <w:top w:val="single" w:sz="4" w:space="0" w:color="000000"/>
              <w:left w:val="single" w:sz="4" w:space="0" w:color="000000"/>
              <w:bottom w:val="single" w:sz="4" w:space="0" w:color="000000"/>
              <w:right w:val="single" w:sz="4" w:space="0" w:color="000000"/>
            </w:tcBorders>
            <w:vAlign w:val="center"/>
          </w:tcPr>
          <w:p w14:paraId="436C5D8C" w14:textId="77777777" w:rsidR="001902DA" w:rsidRDefault="001902DA">
            <w:pPr>
              <w:spacing w:line="259" w:lineRule="auto"/>
              <w:ind w:left="9"/>
              <w:jc w:val="left"/>
            </w:pPr>
            <w:r>
              <w:rPr>
                <w:sz w:val="18"/>
              </w:rPr>
              <w:t>方法</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F4D9A1A" w14:textId="77777777" w:rsidR="001902DA" w:rsidRDefault="001902DA">
            <w:pPr>
              <w:spacing w:line="259" w:lineRule="auto"/>
              <w:ind w:left="9"/>
              <w:jc w:val="left"/>
            </w:pPr>
            <w:r>
              <w:rPr>
                <w:sz w:val="18"/>
              </w:rPr>
              <w:t>面積</w:t>
            </w: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vAlign w:val="center"/>
          </w:tcPr>
          <w:p w14:paraId="4F1DB3E8" w14:textId="77777777" w:rsidR="001902DA" w:rsidRDefault="001902DA">
            <w:pPr>
              <w:spacing w:line="259" w:lineRule="auto"/>
              <w:ind w:left="9"/>
              <w:jc w:val="left"/>
            </w:pPr>
            <w:r>
              <w:rPr>
                <w:sz w:val="18"/>
              </w:rPr>
              <w:t>時期</w:t>
            </w: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vAlign w:val="center"/>
          </w:tcPr>
          <w:p w14:paraId="418BAAAA" w14:textId="77777777" w:rsidR="001902DA" w:rsidRDefault="001902DA">
            <w:pPr>
              <w:spacing w:line="259" w:lineRule="auto"/>
              <w:ind w:left="9"/>
              <w:jc w:val="left"/>
            </w:pPr>
            <w:r>
              <w:rPr>
                <w:sz w:val="18"/>
              </w:rPr>
              <w:t>樹種</w:t>
            </w: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61F1E5E" w14:textId="77777777" w:rsidR="001902DA" w:rsidRDefault="001902DA">
            <w:pPr>
              <w:spacing w:line="259" w:lineRule="auto"/>
              <w:ind w:left="26"/>
              <w:jc w:val="left"/>
            </w:pPr>
            <w:r>
              <w:rPr>
                <w:sz w:val="18"/>
              </w:rPr>
              <w:t>面積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12DCB120" w14:textId="77777777" w:rsidR="001902DA" w:rsidRDefault="001902DA">
            <w:pPr>
              <w:spacing w:line="259" w:lineRule="auto"/>
              <w:ind w:left="7"/>
              <w:jc w:val="left"/>
            </w:pPr>
            <w:r>
              <w:rPr>
                <w:sz w:val="18"/>
              </w:rPr>
              <w:t>時期</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3783DC36" w14:textId="77777777" w:rsidR="001902DA" w:rsidRDefault="001902DA">
            <w:pPr>
              <w:spacing w:line="259" w:lineRule="auto"/>
              <w:ind w:left="7"/>
              <w:jc w:val="left"/>
            </w:pPr>
            <w:r>
              <w:rPr>
                <w:sz w:val="18"/>
              </w:rPr>
              <w:t>区分</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58A3D750" w14:textId="77777777" w:rsidR="001902DA" w:rsidRDefault="001902DA">
            <w:pPr>
              <w:spacing w:line="259" w:lineRule="auto"/>
              <w:ind w:left="9"/>
              <w:jc w:val="left"/>
            </w:pPr>
            <w:r>
              <w:rPr>
                <w:sz w:val="18"/>
              </w:rPr>
              <w:t>樹種</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087EDC8" w14:textId="77777777" w:rsidR="001902DA" w:rsidRDefault="001902DA">
            <w:pPr>
              <w:spacing w:line="259" w:lineRule="auto"/>
              <w:ind w:left="7"/>
              <w:jc w:val="left"/>
            </w:pPr>
            <w:r>
              <w:rPr>
                <w:sz w:val="18"/>
              </w:rPr>
              <w:t>面積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19B9E3B5" w14:textId="77777777" w:rsidR="001902DA" w:rsidRDefault="001902DA">
            <w:pPr>
              <w:spacing w:line="259" w:lineRule="auto"/>
              <w:ind w:left="7"/>
              <w:jc w:val="left"/>
            </w:pPr>
            <w:r>
              <w:rPr>
                <w:sz w:val="18"/>
              </w:rPr>
              <w:t>時期</w:t>
            </w: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14:paraId="0B614643" w14:textId="77777777" w:rsidR="001902DA" w:rsidRDefault="001902DA">
            <w:pPr>
              <w:spacing w:line="259" w:lineRule="auto"/>
              <w:ind w:left="74"/>
              <w:jc w:val="left"/>
            </w:pPr>
            <w:r>
              <w:rPr>
                <w:sz w:val="18"/>
              </w:rPr>
              <w:t>区分</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DD131F6" w14:textId="77777777" w:rsidR="001902DA" w:rsidRDefault="001902DA">
            <w:pPr>
              <w:spacing w:line="259" w:lineRule="auto"/>
              <w:ind w:left="9"/>
              <w:jc w:val="left"/>
            </w:pPr>
            <w:r>
              <w:rPr>
                <w:sz w:val="18"/>
              </w:rPr>
              <w:t>面積</w:t>
            </w: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D7677FE" w14:textId="77777777" w:rsidR="001902DA" w:rsidRDefault="001902DA">
            <w:pPr>
              <w:spacing w:line="259" w:lineRule="auto"/>
              <w:jc w:val="center"/>
            </w:pPr>
            <w:r>
              <w:rPr>
                <w:sz w:val="18"/>
              </w:rPr>
              <w:t>時期</w:t>
            </w: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14:paraId="54E62C01" w14:textId="77777777" w:rsidR="001902DA" w:rsidRDefault="001902DA">
            <w:pPr>
              <w:spacing w:line="259" w:lineRule="auto"/>
              <w:ind w:left="2"/>
              <w:jc w:val="left"/>
            </w:pPr>
            <w:r>
              <w:rPr>
                <w:sz w:val="18"/>
              </w:rPr>
              <w:t>方法</w:t>
            </w: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330F50" w14:textId="77777777" w:rsidR="001902DA" w:rsidRDefault="001902DA">
            <w:pPr>
              <w:spacing w:line="259" w:lineRule="auto"/>
              <w:jc w:val="center"/>
            </w:pPr>
            <w:r>
              <w:rPr>
                <w:sz w:val="18"/>
              </w:rPr>
              <w:t>面積</w:t>
            </w: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4ADF2796" w14:textId="77777777" w:rsidR="001902DA" w:rsidRDefault="001902DA">
            <w:pPr>
              <w:spacing w:line="259" w:lineRule="auto"/>
              <w:ind w:right="1"/>
              <w:jc w:val="center"/>
            </w:pPr>
            <w:r>
              <w:rPr>
                <w:sz w:val="18"/>
              </w:rPr>
              <w:t>時期</w:t>
            </w: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DFE6FD2" w14:textId="77777777" w:rsidR="001902DA" w:rsidRDefault="001902DA">
            <w:pPr>
              <w:spacing w:line="259" w:lineRule="auto"/>
              <w:ind w:right="3"/>
              <w:jc w:val="center"/>
            </w:pPr>
            <w:r>
              <w:rPr>
                <w:sz w:val="18"/>
              </w:rPr>
              <w:t xml:space="preserve"> </w:t>
            </w:r>
          </w:p>
        </w:tc>
      </w:tr>
      <w:tr w:rsidR="001902DA" w14:paraId="10759293" w14:textId="77777777">
        <w:trPr>
          <w:trHeight w:val="331"/>
        </w:trPr>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1523A853" w14:textId="77777777" w:rsidR="001902DA" w:rsidRDefault="001902DA">
            <w:pPr>
              <w:spacing w:line="259" w:lineRule="auto"/>
              <w:ind w:left="9"/>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3FD2629"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ADBA99"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DC7944"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524FEF2"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47554A34"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E0C80E3"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B94FB2"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033213A" w14:textId="77777777" w:rsidR="001902DA" w:rsidRDefault="001902DA">
            <w:pPr>
              <w:spacing w:line="259" w:lineRule="auto"/>
              <w:ind w:left="6"/>
              <w:jc w:val="left"/>
            </w:pPr>
            <w:r>
              <w:rPr>
                <w:sz w:val="18"/>
              </w:rPr>
              <w:t>補植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48E8570"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AA1EB95" w14:textId="77777777" w:rsidR="001902DA" w:rsidRDefault="001902DA">
            <w:pPr>
              <w:spacing w:line="259" w:lineRule="auto"/>
              <w:ind w:right="5"/>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D7A16D"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5B589475" w14:textId="77777777" w:rsidR="001902DA" w:rsidRDefault="001902DA">
            <w:pPr>
              <w:spacing w:line="259" w:lineRule="auto"/>
              <w:ind w:left="74"/>
              <w:jc w:val="left"/>
            </w:pPr>
            <w:r>
              <w:rPr>
                <w:sz w:val="18"/>
              </w:rPr>
              <w:t>下刈</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0443FBE"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054E43CE"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268BD8FB"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E0FCFED"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1FA8A086" w14:textId="77777777" w:rsidR="001902DA" w:rsidRDefault="001902DA">
            <w:pPr>
              <w:spacing w:line="259" w:lineRule="auto"/>
              <w:ind w:right="2"/>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322FDF6" w14:textId="77777777" w:rsidR="001902DA" w:rsidRDefault="001902DA">
            <w:pPr>
              <w:spacing w:line="259" w:lineRule="auto"/>
              <w:ind w:right="5"/>
              <w:jc w:val="center"/>
            </w:pPr>
            <w:r>
              <w:rPr>
                <w:sz w:val="18"/>
              </w:rPr>
              <w:t xml:space="preserve"> </w:t>
            </w:r>
          </w:p>
        </w:tc>
      </w:tr>
      <w:tr w:rsidR="001902DA" w14:paraId="1B886260" w14:textId="77777777">
        <w:trPr>
          <w:trHeight w:val="329"/>
        </w:trPr>
        <w:tc>
          <w:tcPr>
            <w:tcW w:w="0" w:type="auto"/>
            <w:vMerge/>
            <w:tcBorders>
              <w:top w:val="nil"/>
              <w:left w:val="single" w:sz="4" w:space="0" w:color="000000"/>
              <w:bottom w:val="nil"/>
              <w:right w:val="single" w:sz="4" w:space="0" w:color="000000"/>
            </w:tcBorders>
          </w:tcPr>
          <w:p w14:paraId="0984BA77"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43F22F63"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D10BFBB"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6984FCF"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5C3AA119"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5043214F"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A61BCC0"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292DE8D"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770A807" w14:textId="77777777" w:rsidR="001902DA" w:rsidRDefault="001902DA">
            <w:pPr>
              <w:spacing w:line="259" w:lineRule="auto"/>
              <w:ind w:left="6"/>
              <w:jc w:val="left"/>
            </w:pPr>
            <w:r>
              <w:rPr>
                <w:sz w:val="18"/>
              </w:rPr>
              <w:t>改植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7EB0874"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EB04A45" w14:textId="77777777" w:rsidR="001902DA" w:rsidRDefault="001902DA">
            <w:pPr>
              <w:spacing w:line="259" w:lineRule="auto"/>
              <w:ind w:right="5"/>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C1E03C6"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76837A13" w14:textId="77777777" w:rsidR="001902DA" w:rsidRDefault="001902DA">
            <w:pPr>
              <w:spacing w:line="259" w:lineRule="auto"/>
              <w:ind w:left="74"/>
              <w:jc w:val="left"/>
            </w:pPr>
            <w:r>
              <w:rPr>
                <w:sz w:val="18"/>
              </w:rPr>
              <w:t>除伐</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CEF1F1E"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6C89913F"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7496056F"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A5B74BA"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6199D1B8" w14:textId="77777777" w:rsidR="001902DA" w:rsidRDefault="001902DA">
            <w:pPr>
              <w:spacing w:line="259" w:lineRule="auto"/>
              <w:ind w:right="2"/>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50F6AFD" w14:textId="77777777" w:rsidR="001902DA" w:rsidRDefault="001902DA">
            <w:pPr>
              <w:spacing w:line="259" w:lineRule="auto"/>
              <w:ind w:right="5"/>
              <w:jc w:val="center"/>
            </w:pPr>
            <w:r>
              <w:rPr>
                <w:sz w:val="18"/>
              </w:rPr>
              <w:t xml:space="preserve"> </w:t>
            </w:r>
          </w:p>
        </w:tc>
      </w:tr>
      <w:tr w:rsidR="001902DA" w14:paraId="7734DA59" w14:textId="77777777">
        <w:trPr>
          <w:trHeight w:val="331"/>
        </w:trPr>
        <w:tc>
          <w:tcPr>
            <w:tcW w:w="0" w:type="auto"/>
            <w:vMerge/>
            <w:tcBorders>
              <w:top w:val="nil"/>
              <w:left w:val="single" w:sz="4" w:space="0" w:color="000000"/>
              <w:bottom w:val="nil"/>
              <w:right w:val="single" w:sz="4" w:space="0" w:color="000000"/>
            </w:tcBorders>
          </w:tcPr>
          <w:p w14:paraId="5A32B705"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66A412DB"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F7445CF"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AA6DF67"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ED55E04"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A8492FF"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B082EC8"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3F78919"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A5340C7"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6E8CAB8"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BB59FB4"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BC9255"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6A46ADD4" w14:textId="77777777" w:rsidR="001902DA" w:rsidRDefault="001902DA">
            <w:pPr>
              <w:spacing w:line="259" w:lineRule="auto"/>
              <w:jc w:val="left"/>
            </w:pPr>
            <w:r>
              <w:rPr>
                <w:sz w:val="18"/>
              </w:rPr>
              <w:t>ツル切</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4878E09" w14:textId="77777777" w:rsidR="001902DA" w:rsidRDefault="001902DA">
            <w:pPr>
              <w:spacing w:line="259" w:lineRule="auto"/>
              <w:ind w:right="1"/>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F60B7F3" w14:textId="77777777" w:rsidR="001902DA" w:rsidRDefault="001902DA">
            <w:pPr>
              <w:spacing w:line="259" w:lineRule="auto"/>
              <w:ind w:lef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4C7DC675" w14:textId="77777777" w:rsidR="001902DA" w:rsidRDefault="001902DA">
            <w:pPr>
              <w:spacing w:line="259" w:lineRule="auto"/>
              <w:ind w:right="2"/>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03366E6" w14:textId="77777777" w:rsidR="001902DA" w:rsidRDefault="001902DA">
            <w:pPr>
              <w:spacing w:line="259" w:lineRule="auto"/>
              <w:ind w:right="2"/>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1EFF4AB7" w14:textId="77777777" w:rsidR="001902DA" w:rsidRDefault="001902DA">
            <w:pPr>
              <w:spacing w:line="259" w:lineRule="auto"/>
              <w:ind w:right="4"/>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2E21B0F" w14:textId="77777777" w:rsidR="001902DA" w:rsidRDefault="001902DA">
            <w:pPr>
              <w:spacing w:line="259" w:lineRule="auto"/>
              <w:ind w:right="3"/>
              <w:jc w:val="center"/>
            </w:pPr>
            <w:r>
              <w:rPr>
                <w:sz w:val="18"/>
              </w:rPr>
              <w:t xml:space="preserve"> </w:t>
            </w:r>
          </w:p>
        </w:tc>
      </w:tr>
      <w:tr w:rsidR="001902DA" w14:paraId="7F2F7825" w14:textId="77777777">
        <w:trPr>
          <w:trHeight w:val="329"/>
        </w:trPr>
        <w:tc>
          <w:tcPr>
            <w:tcW w:w="0" w:type="auto"/>
            <w:vMerge/>
            <w:tcBorders>
              <w:top w:val="nil"/>
              <w:left w:val="single" w:sz="4" w:space="0" w:color="000000"/>
              <w:bottom w:val="nil"/>
              <w:right w:val="single" w:sz="4" w:space="0" w:color="000000"/>
            </w:tcBorders>
          </w:tcPr>
          <w:p w14:paraId="41A9889C"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1FEAA150"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73B4F56"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95F3E7B"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25ECBCEB"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06183ABF"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6A926DC7"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E8A5492"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BDB2061"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076240C"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F51AF1C"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BB79B57"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2DCF2E1A" w14:textId="77777777" w:rsidR="001902DA" w:rsidRDefault="001902DA">
            <w:pPr>
              <w:spacing w:line="259" w:lineRule="auto"/>
              <w:ind w:left="74"/>
              <w:jc w:val="left"/>
            </w:pPr>
            <w:r>
              <w:rPr>
                <w:sz w:val="18"/>
              </w:rPr>
              <w:t>枝打</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0285897"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6DB54BA"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474E1C11"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A979EC1"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45B21F24"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D61776D" w14:textId="77777777" w:rsidR="001902DA" w:rsidRDefault="001902DA">
            <w:pPr>
              <w:spacing w:line="259" w:lineRule="auto"/>
              <w:ind w:right="1"/>
              <w:jc w:val="center"/>
            </w:pPr>
            <w:r>
              <w:rPr>
                <w:sz w:val="18"/>
              </w:rPr>
              <w:t xml:space="preserve"> </w:t>
            </w:r>
          </w:p>
        </w:tc>
      </w:tr>
      <w:tr w:rsidR="001902DA" w14:paraId="4B6ACE88" w14:textId="77777777">
        <w:trPr>
          <w:trHeight w:val="331"/>
        </w:trPr>
        <w:tc>
          <w:tcPr>
            <w:tcW w:w="0" w:type="auto"/>
            <w:vMerge/>
            <w:tcBorders>
              <w:top w:val="nil"/>
              <w:left w:val="single" w:sz="4" w:space="0" w:color="000000"/>
              <w:bottom w:val="nil"/>
              <w:right w:val="single" w:sz="4" w:space="0" w:color="000000"/>
            </w:tcBorders>
          </w:tcPr>
          <w:p w14:paraId="5B2124B1"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218980E1"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32204C4"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B1DA28E"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7AF1E2C5"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2C95A0D2"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03475882"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31B19E3"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1BD0F2F"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CFC2FE6"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1C682BE"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79273FC"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287876E5" w14:textId="77777777" w:rsidR="001902DA" w:rsidRDefault="001902DA">
            <w:pPr>
              <w:spacing w:line="259" w:lineRule="auto"/>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75FBB2"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945A099"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3F2EEB9E"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11E4AB"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777E268B"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D99AC11" w14:textId="77777777" w:rsidR="001902DA" w:rsidRDefault="001902DA">
            <w:pPr>
              <w:spacing w:line="259" w:lineRule="auto"/>
              <w:ind w:right="1"/>
              <w:jc w:val="center"/>
            </w:pPr>
            <w:r>
              <w:rPr>
                <w:sz w:val="18"/>
              </w:rPr>
              <w:t xml:space="preserve"> </w:t>
            </w:r>
          </w:p>
        </w:tc>
      </w:tr>
      <w:tr w:rsidR="001902DA" w14:paraId="1A59A61B" w14:textId="77777777">
        <w:trPr>
          <w:trHeight w:val="329"/>
        </w:trPr>
        <w:tc>
          <w:tcPr>
            <w:tcW w:w="0" w:type="auto"/>
            <w:vMerge/>
            <w:tcBorders>
              <w:top w:val="nil"/>
              <w:left w:val="single" w:sz="4" w:space="0" w:color="000000"/>
              <w:bottom w:val="nil"/>
              <w:right w:val="single" w:sz="4" w:space="0" w:color="000000"/>
            </w:tcBorders>
          </w:tcPr>
          <w:p w14:paraId="5B8226C0"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2B156A72"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FA150F5"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AABB407"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8262F1C"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BEA1258"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5DCEBD9E"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F4D35C8"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151C43"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4EA11AE"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2B503CD"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55F7CCE"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7B43C08D" w14:textId="77777777" w:rsidR="001902DA" w:rsidRDefault="001902DA">
            <w:pPr>
              <w:spacing w:line="259" w:lineRule="auto"/>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3ED9A1"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132FF1CC"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315BDFC6"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CA47F67"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3DB86F68"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796AC37" w14:textId="77777777" w:rsidR="001902DA" w:rsidRDefault="001902DA">
            <w:pPr>
              <w:spacing w:line="259" w:lineRule="auto"/>
              <w:ind w:right="1"/>
              <w:jc w:val="center"/>
            </w:pPr>
            <w:r>
              <w:rPr>
                <w:sz w:val="18"/>
              </w:rPr>
              <w:t xml:space="preserve"> </w:t>
            </w:r>
          </w:p>
        </w:tc>
      </w:tr>
      <w:tr w:rsidR="001902DA" w14:paraId="1F2B4956" w14:textId="77777777">
        <w:trPr>
          <w:trHeight w:val="331"/>
        </w:trPr>
        <w:tc>
          <w:tcPr>
            <w:tcW w:w="0" w:type="auto"/>
            <w:vMerge/>
            <w:tcBorders>
              <w:top w:val="nil"/>
              <w:left w:val="single" w:sz="4" w:space="0" w:color="000000"/>
              <w:bottom w:val="single" w:sz="4" w:space="0" w:color="000000"/>
              <w:right w:val="single" w:sz="4" w:space="0" w:color="000000"/>
            </w:tcBorders>
          </w:tcPr>
          <w:p w14:paraId="7C461167"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27169415"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83BA041"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27FA10D"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552357B"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DDA8DA4"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478C43D"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80D3525"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DBCB63D"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BA82E49"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E045E1D"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89B7632"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3F123927" w14:textId="77777777" w:rsidR="001902DA" w:rsidRDefault="001902DA">
            <w:pPr>
              <w:spacing w:line="259" w:lineRule="auto"/>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927509B"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44C1011"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65113A22"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0F02203"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7755A9FF"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C67A4D5" w14:textId="77777777" w:rsidR="001902DA" w:rsidRDefault="001902DA">
            <w:pPr>
              <w:spacing w:line="259" w:lineRule="auto"/>
              <w:ind w:right="1"/>
              <w:jc w:val="center"/>
            </w:pPr>
            <w:r>
              <w:rPr>
                <w:sz w:val="18"/>
              </w:rPr>
              <w:t xml:space="preserve"> </w:t>
            </w:r>
          </w:p>
        </w:tc>
      </w:tr>
    </w:tbl>
    <w:p w14:paraId="5AA9266E" w14:textId="77777777" w:rsidR="001902DA" w:rsidRDefault="001902DA">
      <w:pPr>
        <w:spacing w:after="41"/>
        <w:ind w:left="31"/>
      </w:pPr>
      <w:r>
        <w:t xml:space="preserve">注１：伐採の方法欄には、皆伐・択伐・その他（更新伐等）の別を記載。 </w:t>
      </w:r>
    </w:p>
    <w:p w14:paraId="26344106" w14:textId="77777777" w:rsidR="001902DA" w:rsidRDefault="001902DA">
      <w:pPr>
        <w:spacing w:after="41"/>
        <w:ind w:left="31"/>
      </w:pPr>
      <w:r>
        <w:t xml:space="preserve">注 2：間伐の方法欄には、切りすて、利用の別を記載。 </w:t>
      </w:r>
    </w:p>
    <w:p w14:paraId="3DAF4EB5" w14:textId="77777777" w:rsidR="001902DA" w:rsidRDefault="001902DA">
      <w:pPr>
        <w:spacing w:after="46"/>
        <w:ind w:left="31"/>
      </w:pPr>
      <w:r>
        <w:t xml:space="preserve">注 3：備考欄に事業の着手時、実施途上、完了時等における現地確認結果を記録する。 </w:t>
      </w:r>
    </w:p>
    <w:p w14:paraId="096B5331" w14:textId="77777777" w:rsidR="001902DA" w:rsidRDefault="001902DA">
      <w:pPr>
        <w:spacing w:line="341" w:lineRule="auto"/>
        <w:ind w:left="460" w:hanging="439"/>
      </w:pPr>
      <w:r>
        <w:t>注 4:任意の様式により、実施した森林施業に関連して、ＳGEC文書 3 の「基準2 生物多様性の保全」、「基準 3 土壌及び水資源の保全と維持」及び「基準 4 森林生態系の生産力及び健全性の維持」の観点から留意するべき事項について、今後の森林施業を実施するうえで必要な情報を記録する。（「</w:t>
      </w:r>
      <w:r>
        <w:rPr>
          <w:rFonts w:ascii="ＭＳ 明朝" w:eastAsia="ＭＳ 明朝" w:hAnsi="ＭＳ 明朝" w:cs="ＭＳ 明朝"/>
        </w:rPr>
        <w:t>森林管理認証審査の検証規格及び</w:t>
      </w:r>
      <w:proofErr w:type="spellStart"/>
      <w:r>
        <w:rPr>
          <w:rFonts w:ascii="ＭＳ 明朝" w:eastAsia="ＭＳ 明朝" w:hAnsi="ＭＳ 明朝" w:cs="ＭＳ 明朝"/>
        </w:rPr>
        <w:t>CoC</w:t>
      </w:r>
      <w:proofErr w:type="spellEnd"/>
      <w:r>
        <w:rPr>
          <w:rFonts w:ascii="ＭＳ 明朝" w:eastAsia="ＭＳ 明朝" w:hAnsi="ＭＳ 明朝" w:cs="ＭＳ 明朝"/>
        </w:rPr>
        <w:t>審査検証規格の現地確認事項（参考）」を参照）</w:t>
      </w:r>
      <w:r>
        <w:t xml:space="preserve"> </w:t>
      </w:r>
    </w:p>
    <w:p w14:paraId="756345AE" w14:textId="77777777" w:rsidR="001902DA" w:rsidRDefault="001902DA">
      <w:pPr>
        <w:spacing w:line="259" w:lineRule="auto"/>
        <w:ind w:left="247"/>
        <w:jc w:val="left"/>
      </w:pPr>
      <w:r>
        <w:lastRenderedPageBreak/>
        <w:t xml:space="preserve"> </w:t>
      </w:r>
    </w:p>
    <w:p w14:paraId="7C751DF7" w14:textId="77777777" w:rsidR="001902DA" w:rsidRDefault="001902DA">
      <w:pPr>
        <w:spacing w:after="41"/>
        <w:ind w:left="31"/>
      </w:pPr>
      <w:r>
        <w:t xml:space="preserve">1.3 森林被害等の記録の作成 </w:t>
      </w:r>
    </w:p>
    <w:p w14:paraId="340B9361" w14:textId="77777777" w:rsidR="001902DA" w:rsidRDefault="001902DA">
      <w:pPr>
        <w:spacing w:after="37"/>
        <w:ind w:left="247" w:firstLine="218"/>
      </w:pPr>
      <w:r>
        <w:t xml:space="preserve">認証森林の場所（林小班）別に、病虫害、獣害、森林火災、気象害の被害状況や森林保険の加入、損害填補状況について、「表 1-4」を参考にして記録する（SGEC 文書 3 の「7-3-1」）。 </w:t>
      </w:r>
    </w:p>
    <w:p w14:paraId="3B21B373" w14:textId="77777777" w:rsidR="001902DA" w:rsidRDefault="001902DA">
      <w:pPr>
        <w:spacing w:after="35"/>
        <w:ind w:left="247" w:firstLine="218"/>
      </w:pPr>
      <w:r>
        <w:t xml:space="preserve">また、実施した森林施業に関連して、「生物多様性の保全」、「土壌及び水資源の保全」及び「森林の生産力や健全性」の観点から今後の森林施業を実施するうえで留意するべき事項について、必要な情報を記録する。 </w:t>
      </w:r>
    </w:p>
    <w:p w14:paraId="16EE19FF" w14:textId="77777777" w:rsidR="001902DA" w:rsidRDefault="001902DA">
      <w:pPr>
        <w:spacing w:after="45" w:line="259" w:lineRule="auto"/>
        <w:ind w:left="466"/>
        <w:jc w:val="left"/>
      </w:pPr>
      <w:r>
        <w:t xml:space="preserve"> </w:t>
      </w:r>
    </w:p>
    <w:p w14:paraId="47680F99" w14:textId="77777777" w:rsidR="001902DA" w:rsidRDefault="001902DA">
      <w:pPr>
        <w:spacing w:after="76"/>
        <w:ind w:left="435" w:right="9249" w:hanging="178"/>
      </w:pPr>
      <w:r>
        <w:t xml:space="preserve">＜森林被害等の記録様式（参考例＞表 1-4 森林被害記録様式 </w:t>
      </w:r>
    </w:p>
    <w:p w14:paraId="7E2B30C0" w14:textId="77777777" w:rsidR="001902DA" w:rsidRDefault="001902DA">
      <w:pPr>
        <w:ind w:left="886"/>
      </w:pPr>
      <w:r>
        <w:t xml:space="preserve">森林の名称：                                        森林の位置： </w:t>
      </w:r>
    </w:p>
    <w:tbl>
      <w:tblPr>
        <w:tblStyle w:val="TableGrid"/>
        <w:tblW w:w="13742" w:type="dxa"/>
        <w:tblInd w:w="149" w:type="dxa"/>
        <w:tblCellMar>
          <w:top w:w="72" w:type="dxa"/>
          <w:left w:w="89" w:type="dxa"/>
          <w:right w:w="29" w:type="dxa"/>
        </w:tblCellMar>
        <w:tblLook w:val="04A0" w:firstRow="1" w:lastRow="0" w:firstColumn="1" w:lastColumn="0" w:noHBand="0" w:noVBand="1"/>
      </w:tblPr>
      <w:tblGrid>
        <w:gridCol w:w="436"/>
        <w:gridCol w:w="437"/>
        <w:gridCol w:w="437"/>
        <w:gridCol w:w="437"/>
        <w:gridCol w:w="437"/>
        <w:gridCol w:w="538"/>
        <w:gridCol w:w="569"/>
        <w:gridCol w:w="547"/>
        <w:gridCol w:w="431"/>
        <w:gridCol w:w="438"/>
        <w:gridCol w:w="569"/>
        <w:gridCol w:w="566"/>
        <w:gridCol w:w="566"/>
        <w:gridCol w:w="567"/>
        <w:gridCol w:w="569"/>
        <w:gridCol w:w="566"/>
        <w:gridCol w:w="567"/>
        <w:gridCol w:w="566"/>
        <w:gridCol w:w="425"/>
        <w:gridCol w:w="569"/>
        <w:gridCol w:w="566"/>
        <w:gridCol w:w="566"/>
        <w:gridCol w:w="2373"/>
      </w:tblGrid>
      <w:tr w:rsidR="001902DA" w14:paraId="0674B506" w14:textId="77777777">
        <w:trPr>
          <w:trHeight w:val="331"/>
        </w:trPr>
        <w:tc>
          <w:tcPr>
            <w:tcW w:w="437" w:type="dxa"/>
            <w:vMerge w:val="restart"/>
            <w:tcBorders>
              <w:top w:val="single" w:sz="4" w:space="0" w:color="000000"/>
              <w:left w:val="single" w:sz="4" w:space="0" w:color="000000"/>
              <w:bottom w:val="single" w:sz="4" w:space="0" w:color="000000"/>
              <w:right w:val="single" w:sz="4" w:space="0" w:color="000000"/>
            </w:tcBorders>
          </w:tcPr>
          <w:p w14:paraId="59FA4397" w14:textId="77777777" w:rsidR="001902DA" w:rsidRDefault="001902DA">
            <w:pPr>
              <w:spacing w:line="259" w:lineRule="auto"/>
              <w:ind w:left="19"/>
            </w:pPr>
            <w:r>
              <w:t>年</w:t>
            </w:r>
            <w:r>
              <w:t xml:space="preserve"> </w:t>
            </w:r>
          </w:p>
        </w:tc>
        <w:tc>
          <w:tcPr>
            <w:tcW w:w="437" w:type="dxa"/>
            <w:vMerge w:val="restart"/>
            <w:tcBorders>
              <w:top w:val="single" w:sz="4" w:space="0" w:color="000000"/>
              <w:left w:val="single" w:sz="4" w:space="0" w:color="000000"/>
              <w:bottom w:val="single" w:sz="4" w:space="0" w:color="000000"/>
              <w:right w:val="single" w:sz="4" w:space="0" w:color="000000"/>
            </w:tcBorders>
          </w:tcPr>
          <w:p w14:paraId="70FFCBD9" w14:textId="77777777" w:rsidR="001902DA" w:rsidRDefault="001902DA">
            <w:pPr>
              <w:spacing w:line="259" w:lineRule="auto"/>
              <w:jc w:val="center"/>
            </w:pPr>
            <w:r>
              <w:t>林小班</w:t>
            </w:r>
            <w:r>
              <w:t xml:space="preserve"> </w:t>
            </w:r>
          </w:p>
        </w:tc>
        <w:tc>
          <w:tcPr>
            <w:tcW w:w="1848" w:type="dxa"/>
            <w:gridSpan w:val="4"/>
            <w:tcBorders>
              <w:top w:val="single" w:sz="4" w:space="0" w:color="000000"/>
              <w:left w:val="single" w:sz="4" w:space="0" w:color="000000"/>
              <w:bottom w:val="single" w:sz="4" w:space="0" w:color="000000"/>
              <w:right w:val="single" w:sz="4" w:space="0" w:color="000000"/>
            </w:tcBorders>
          </w:tcPr>
          <w:p w14:paraId="203C356D" w14:textId="77777777" w:rsidR="001902DA" w:rsidRDefault="001902DA">
            <w:pPr>
              <w:spacing w:line="259" w:lineRule="auto"/>
              <w:ind w:right="60"/>
              <w:jc w:val="center"/>
            </w:pPr>
            <w:r>
              <w:t>病虫害</w:t>
            </w:r>
            <w:r>
              <w:t xml:space="preserve"> </w:t>
            </w:r>
          </w:p>
        </w:tc>
        <w:tc>
          <w:tcPr>
            <w:tcW w:w="569" w:type="dxa"/>
            <w:tcBorders>
              <w:top w:val="single" w:sz="4" w:space="0" w:color="000000"/>
              <w:left w:val="single" w:sz="4" w:space="0" w:color="000000"/>
              <w:bottom w:val="single" w:sz="4" w:space="0" w:color="000000"/>
              <w:right w:val="nil"/>
            </w:tcBorders>
          </w:tcPr>
          <w:p w14:paraId="40DA5829" w14:textId="77777777" w:rsidR="001902DA" w:rsidRDefault="001902DA">
            <w:pPr>
              <w:spacing w:after="160" w:line="259" w:lineRule="auto"/>
              <w:jc w:val="left"/>
            </w:pPr>
          </w:p>
        </w:tc>
        <w:tc>
          <w:tcPr>
            <w:tcW w:w="1416" w:type="dxa"/>
            <w:gridSpan w:val="3"/>
            <w:tcBorders>
              <w:top w:val="single" w:sz="4" w:space="0" w:color="000000"/>
              <w:left w:val="nil"/>
              <w:bottom w:val="single" w:sz="4" w:space="0" w:color="000000"/>
              <w:right w:val="single" w:sz="4" w:space="0" w:color="000000"/>
            </w:tcBorders>
          </w:tcPr>
          <w:p w14:paraId="1374F444" w14:textId="77777777" w:rsidR="001902DA" w:rsidRDefault="001902DA">
            <w:pPr>
              <w:spacing w:line="259" w:lineRule="auto"/>
              <w:ind w:left="116"/>
              <w:jc w:val="left"/>
            </w:pPr>
            <w:r>
              <w:t>獣害</w:t>
            </w:r>
            <w:r>
              <w:t xml:space="preserve"> </w:t>
            </w:r>
          </w:p>
        </w:tc>
        <w:tc>
          <w:tcPr>
            <w:tcW w:w="569" w:type="dxa"/>
            <w:tcBorders>
              <w:top w:val="single" w:sz="4" w:space="0" w:color="000000"/>
              <w:left w:val="single" w:sz="4" w:space="0" w:color="000000"/>
              <w:bottom w:val="single" w:sz="4" w:space="0" w:color="000000"/>
              <w:right w:val="nil"/>
            </w:tcBorders>
          </w:tcPr>
          <w:p w14:paraId="08CB803D" w14:textId="77777777" w:rsidR="001902DA" w:rsidRDefault="001902DA">
            <w:pPr>
              <w:spacing w:after="160" w:line="259" w:lineRule="auto"/>
              <w:jc w:val="left"/>
            </w:pPr>
          </w:p>
        </w:tc>
        <w:tc>
          <w:tcPr>
            <w:tcW w:w="1699" w:type="dxa"/>
            <w:gridSpan w:val="3"/>
            <w:tcBorders>
              <w:top w:val="single" w:sz="4" w:space="0" w:color="000000"/>
              <w:left w:val="nil"/>
              <w:bottom w:val="single" w:sz="4" w:space="0" w:color="000000"/>
              <w:right w:val="single" w:sz="4" w:space="0" w:color="000000"/>
            </w:tcBorders>
          </w:tcPr>
          <w:p w14:paraId="02036C18" w14:textId="77777777" w:rsidR="001902DA" w:rsidRDefault="001902DA">
            <w:pPr>
              <w:spacing w:line="259" w:lineRule="auto"/>
              <w:ind w:left="37"/>
              <w:jc w:val="left"/>
            </w:pPr>
            <w:r>
              <w:t>森林火災</w:t>
            </w:r>
            <w:r>
              <w:t xml:space="preserve"> </w:t>
            </w:r>
          </w:p>
        </w:tc>
        <w:tc>
          <w:tcPr>
            <w:tcW w:w="569" w:type="dxa"/>
            <w:tcBorders>
              <w:top w:val="single" w:sz="4" w:space="0" w:color="000000"/>
              <w:left w:val="single" w:sz="4" w:space="0" w:color="000000"/>
              <w:bottom w:val="single" w:sz="4" w:space="0" w:color="000000"/>
              <w:right w:val="nil"/>
            </w:tcBorders>
          </w:tcPr>
          <w:p w14:paraId="58569694" w14:textId="77777777" w:rsidR="001902DA" w:rsidRDefault="001902DA">
            <w:pPr>
              <w:spacing w:after="160" w:line="259" w:lineRule="auto"/>
              <w:jc w:val="left"/>
            </w:pPr>
          </w:p>
        </w:tc>
        <w:tc>
          <w:tcPr>
            <w:tcW w:w="1133" w:type="dxa"/>
            <w:gridSpan w:val="2"/>
            <w:tcBorders>
              <w:top w:val="single" w:sz="4" w:space="0" w:color="000000"/>
              <w:left w:val="nil"/>
              <w:bottom w:val="single" w:sz="4" w:space="0" w:color="000000"/>
              <w:right w:val="nil"/>
            </w:tcBorders>
          </w:tcPr>
          <w:p w14:paraId="0CDB9F03" w14:textId="77777777" w:rsidR="001902DA" w:rsidRDefault="001902DA">
            <w:pPr>
              <w:spacing w:line="259" w:lineRule="auto"/>
              <w:ind w:left="147"/>
              <w:jc w:val="left"/>
            </w:pPr>
            <w:r>
              <w:t>気象害</w:t>
            </w:r>
            <w:r>
              <w:t xml:space="preserve"> </w:t>
            </w:r>
          </w:p>
        </w:tc>
        <w:tc>
          <w:tcPr>
            <w:tcW w:w="566" w:type="dxa"/>
            <w:tcBorders>
              <w:top w:val="single" w:sz="4" w:space="0" w:color="000000"/>
              <w:left w:val="nil"/>
              <w:bottom w:val="single" w:sz="4" w:space="0" w:color="000000"/>
              <w:right w:val="single" w:sz="4" w:space="0" w:color="000000"/>
            </w:tcBorders>
          </w:tcPr>
          <w:p w14:paraId="606FE824" w14:textId="77777777" w:rsidR="001902DA" w:rsidRDefault="001902DA">
            <w:pPr>
              <w:spacing w:after="160" w:line="259" w:lineRule="auto"/>
              <w:jc w:val="left"/>
            </w:pPr>
          </w:p>
        </w:tc>
        <w:tc>
          <w:tcPr>
            <w:tcW w:w="1560" w:type="dxa"/>
            <w:gridSpan w:val="3"/>
            <w:tcBorders>
              <w:top w:val="single" w:sz="4" w:space="0" w:color="000000"/>
              <w:left w:val="single" w:sz="4" w:space="0" w:color="000000"/>
              <w:bottom w:val="single" w:sz="4" w:space="0" w:color="000000"/>
              <w:right w:val="nil"/>
            </w:tcBorders>
          </w:tcPr>
          <w:p w14:paraId="402993CE" w14:textId="77777777" w:rsidR="001902DA" w:rsidRDefault="001902DA">
            <w:pPr>
              <w:spacing w:line="259" w:lineRule="auto"/>
              <w:ind w:right="151"/>
              <w:jc w:val="right"/>
            </w:pPr>
            <w:r>
              <w:t>その他</w:t>
            </w:r>
            <w:r>
              <w:t xml:space="preserve"> </w:t>
            </w:r>
          </w:p>
        </w:tc>
        <w:tc>
          <w:tcPr>
            <w:tcW w:w="566" w:type="dxa"/>
            <w:tcBorders>
              <w:top w:val="single" w:sz="4" w:space="0" w:color="000000"/>
              <w:left w:val="nil"/>
              <w:bottom w:val="single" w:sz="4" w:space="0" w:color="000000"/>
              <w:right w:val="single" w:sz="4" w:space="0" w:color="000000"/>
            </w:tcBorders>
          </w:tcPr>
          <w:p w14:paraId="161820CD" w14:textId="77777777" w:rsidR="001902DA" w:rsidRDefault="001902DA">
            <w:pPr>
              <w:spacing w:after="160" w:line="259" w:lineRule="auto"/>
              <w:jc w:val="left"/>
            </w:pPr>
          </w:p>
        </w:tc>
        <w:tc>
          <w:tcPr>
            <w:tcW w:w="2374" w:type="dxa"/>
            <w:vMerge w:val="restart"/>
            <w:tcBorders>
              <w:top w:val="single" w:sz="4" w:space="0" w:color="000000"/>
              <w:left w:val="single" w:sz="4" w:space="0" w:color="000000"/>
              <w:bottom w:val="single" w:sz="4" w:space="0" w:color="000000"/>
              <w:right w:val="single" w:sz="7" w:space="0" w:color="000000"/>
            </w:tcBorders>
          </w:tcPr>
          <w:p w14:paraId="36AF1F95" w14:textId="77777777" w:rsidR="001902DA" w:rsidRDefault="001902DA">
            <w:pPr>
              <w:spacing w:after="57" w:line="259" w:lineRule="auto"/>
              <w:ind w:right="57"/>
              <w:jc w:val="center"/>
            </w:pPr>
            <w:r>
              <w:t>備考</w:t>
            </w:r>
            <w:r>
              <w:t xml:space="preserve"> </w:t>
            </w:r>
          </w:p>
          <w:p w14:paraId="775B5910" w14:textId="77777777" w:rsidR="001902DA" w:rsidRDefault="001902DA">
            <w:pPr>
              <w:spacing w:line="259" w:lineRule="auto"/>
              <w:ind w:left="19"/>
              <w:jc w:val="left"/>
            </w:pPr>
            <w:r>
              <w:t xml:space="preserve"> </w:t>
            </w:r>
          </w:p>
        </w:tc>
      </w:tr>
      <w:tr w:rsidR="001902DA" w14:paraId="32563381" w14:textId="77777777">
        <w:trPr>
          <w:trHeight w:val="648"/>
        </w:trPr>
        <w:tc>
          <w:tcPr>
            <w:tcW w:w="0" w:type="auto"/>
            <w:vMerge/>
            <w:tcBorders>
              <w:top w:val="nil"/>
              <w:left w:val="single" w:sz="4" w:space="0" w:color="000000"/>
              <w:bottom w:val="single" w:sz="4" w:space="0" w:color="000000"/>
              <w:right w:val="single" w:sz="4" w:space="0" w:color="000000"/>
            </w:tcBorders>
          </w:tcPr>
          <w:p w14:paraId="4651648C"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3B8B1FA2" w14:textId="77777777" w:rsidR="001902DA" w:rsidRDefault="001902DA">
            <w:pPr>
              <w:spacing w:after="160" w:line="259" w:lineRule="auto"/>
              <w:jc w:val="left"/>
            </w:pPr>
          </w:p>
        </w:tc>
        <w:tc>
          <w:tcPr>
            <w:tcW w:w="437" w:type="dxa"/>
            <w:tcBorders>
              <w:top w:val="single" w:sz="4" w:space="0" w:color="000000"/>
              <w:left w:val="single" w:sz="4" w:space="0" w:color="000000"/>
              <w:bottom w:val="single" w:sz="4" w:space="0" w:color="000000"/>
              <w:right w:val="single" w:sz="4" w:space="0" w:color="000000"/>
            </w:tcBorders>
          </w:tcPr>
          <w:p w14:paraId="63495C59" w14:textId="77777777" w:rsidR="001902DA" w:rsidRDefault="001902DA">
            <w:pPr>
              <w:spacing w:line="259" w:lineRule="auto"/>
              <w:jc w:val="center"/>
            </w:pPr>
            <w:r>
              <w:t>種類</w:t>
            </w: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0689BA6" w14:textId="77777777" w:rsidR="001902DA" w:rsidRDefault="001902DA">
            <w:pPr>
              <w:spacing w:line="259" w:lineRule="auto"/>
              <w:jc w:val="center"/>
            </w:pPr>
            <w:r>
              <w:t>面積</w:t>
            </w: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827F690" w14:textId="77777777" w:rsidR="001902DA" w:rsidRDefault="001902DA">
            <w:pPr>
              <w:spacing w:line="259" w:lineRule="auto"/>
              <w:jc w:val="center"/>
            </w:pPr>
            <w:r>
              <w:t>時期</w:t>
            </w: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502AC22F" w14:textId="77777777" w:rsidR="001902DA" w:rsidRDefault="001902DA">
            <w:pPr>
              <w:spacing w:line="259" w:lineRule="auto"/>
              <w:ind w:left="67"/>
              <w:jc w:val="left"/>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368770B" w14:textId="77777777" w:rsidR="001902DA" w:rsidRDefault="001902DA">
            <w:pPr>
              <w:spacing w:line="259" w:lineRule="auto"/>
              <w:ind w:left="19"/>
              <w:jc w:val="left"/>
            </w:pPr>
            <w:r>
              <w:t>種類</w:t>
            </w: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29AB9F0A" w14:textId="77777777" w:rsidR="001902DA" w:rsidRDefault="001902DA">
            <w:pPr>
              <w:spacing w:line="259" w:lineRule="auto"/>
              <w:ind w:left="62"/>
              <w:jc w:val="left"/>
            </w:pPr>
            <w:r>
              <w:t>面積</w:t>
            </w: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38010565" w14:textId="77777777" w:rsidR="001902DA" w:rsidRDefault="001902DA">
            <w:pPr>
              <w:spacing w:line="259" w:lineRule="auto"/>
              <w:jc w:val="left"/>
            </w:pPr>
            <w:r>
              <w:t>時期</w:t>
            </w: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1A38C777" w14:textId="77777777" w:rsidR="001902DA" w:rsidRDefault="001902DA">
            <w:pPr>
              <w:spacing w:line="259" w:lineRule="auto"/>
              <w:ind w:left="11"/>
              <w:jc w:val="left"/>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F48D68F" w14:textId="77777777" w:rsidR="001902DA" w:rsidRDefault="001902DA">
            <w:pPr>
              <w:spacing w:line="259" w:lineRule="auto"/>
              <w:ind w:right="36"/>
              <w:jc w:val="center"/>
            </w:pPr>
            <w:r>
              <w:t>種類</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85BD382" w14:textId="77777777" w:rsidR="001902DA" w:rsidRDefault="001902DA">
            <w:pPr>
              <w:spacing w:line="259" w:lineRule="auto"/>
              <w:ind w:left="82"/>
              <w:jc w:val="left"/>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5CE1ED4" w14:textId="77777777" w:rsidR="001902DA" w:rsidRDefault="001902DA">
            <w:pPr>
              <w:spacing w:line="259" w:lineRule="auto"/>
              <w:ind w:right="34"/>
              <w:jc w:val="center"/>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F81ADE9" w14:textId="77777777" w:rsidR="001902DA" w:rsidRDefault="001902DA">
            <w:pPr>
              <w:spacing w:line="259" w:lineRule="auto"/>
              <w:ind w:right="34"/>
              <w:jc w:val="center"/>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CF9D070" w14:textId="77777777" w:rsidR="001902DA" w:rsidRDefault="001902DA">
            <w:pPr>
              <w:spacing w:line="259" w:lineRule="auto"/>
              <w:ind w:left="19"/>
              <w:jc w:val="left"/>
            </w:pPr>
            <w:r>
              <w:t>種類</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BE17DB" w14:textId="77777777" w:rsidR="001902DA" w:rsidRDefault="001902DA">
            <w:pPr>
              <w:spacing w:line="259" w:lineRule="auto"/>
              <w:ind w:left="82"/>
              <w:jc w:val="left"/>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5A5E4C1" w14:textId="77777777" w:rsidR="001902DA" w:rsidRDefault="001902DA">
            <w:pPr>
              <w:spacing w:line="259" w:lineRule="auto"/>
              <w:ind w:right="34"/>
              <w:jc w:val="center"/>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845A2CC" w14:textId="77777777" w:rsidR="001902DA" w:rsidRDefault="001902DA">
            <w:pPr>
              <w:spacing w:line="259" w:lineRule="auto"/>
              <w:ind w:right="34"/>
              <w:jc w:val="center"/>
            </w:pPr>
            <w:r>
              <w:t>対処</w:t>
            </w: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283280D" w14:textId="77777777" w:rsidR="001902DA" w:rsidRDefault="001902DA">
            <w:pPr>
              <w:spacing w:line="259" w:lineRule="auto"/>
              <w:jc w:val="center"/>
            </w:pPr>
            <w:r>
              <w:t>種類</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CA4608D" w14:textId="77777777" w:rsidR="001902DA" w:rsidRDefault="001902DA">
            <w:pPr>
              <w:spacing w:line="259" w:lineRule="auto"/>
              <w:ind w:right="36"/>
              <w:jc w:val="center"/>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18D55E" w14:textId="77777777" w:rsidR="001902DA" w:rsidRDefault="001902DA">
            <w:pPr>
              <w:spacing w:line="259" w:lineRule="auto"/>
              <w:ind w:left="82"/>
              <w:jc w:val="left"/>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8BE5051" w14:textId="77777777" w:rsidR="001902DA" w:rsidRDefault="001902DA">
            <w:pPr>
              <w:spacing w:line="259" w:lineRule="auto"/>
              <w:ind w:right="34"/>
              <w:jc w:val="center"/>
            </w:pPr>
            <w:r>
              <w:t>対処</w:t>
            </w:r>
            <w:r>
              <w:t xml:space="preserve"> </w:t>
            </w:r>
          </w:p>
        </w:tc>
        <w:tc>
          <w:tcPr>
            <w:tcW w:w="0" w:type="auto"/>
            <w:vMerge/>
            <w:tcBorders>
              <w:top w:val="nil"/>
              <w:left w:val="single" w:sz="4" w:space="0" w:color="000000"/>
              <w:bottom w:val="single" w:sz="4" w:space="0" w:color="000000"/>
              <w:right w:val="single" w:sz="7" w:space="0" w:color="000000"/>
            </w:tcBorders>
          </w:tcPr>
          <w:p w14:paraId="081BECC0" w14:textId="77777777" w:rsidR="001902DA" w:rsidRDefault="001902DA">
            <w:pPr>
              <w:spacing w:after="160" w:line="259" w:lineRule="auto"/>
              <w:jc w:val="left"/>
            </w:pPr>
          </w:p>
        </w:tc>
      </w:tr>
      <w:tr w:rsidR="001902DA" w14:paraId="128505A9"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3002A6B8"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0C2A5ED"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6646111"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03ECBFA4"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C80B0CD"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00B611E"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F99A207"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33E9B020"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27167D57"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24D3318C"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5209183"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7B3DA2"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BF85108"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049904C"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1319F23"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7B2A7ED"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BE1215D"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6C9D22A"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79065E1"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9A153A9"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135BF4"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ABB6627"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524A96B9" w14:textId="77777777" w:rsidR="001902DA" w:rsidRDefault="001902DA">
            <w:pPr>
              <w:spacing w:line="259" w:lineRule="auto"/>
              <w:jc w:val="center"/>
            </w:pPr>
            <w:r>
              <w:t xml:space="preserve"> </w:t>
            </w:r>
          </w:p>
        </w:tc>
      </w:tr>
      <w:tr w:rsidR="001902DA" w14:paraId="303C1A78" w14:textId="77777777">
        <w:trPr>
          <w:trHeight w:val="329"/>
        </w:trPr>
        <w:tc>
          <w:tcPr>
            <w:tcW w:w="437" w:type="dxa"/>
            <w:tcBorders>
              <w:top w:val="single" w:sz="4" w:space="0" w:color="000000"/>
              <w:left w:val="single" w:sz="4" w:space="0" w:color="000000"/>
              <w:bottom w:val="single" w:sz="4" w:space="0" w:color="000000"/>
              <w:right w:val="single" w:sz="4" w:space="0" w:color="000000"/>
            </w:tcBorders>
          </w:tcPr>
          <w:p w14:paraId="1436DEB1"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809EBEB"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4FAC5203"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0D32D69"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6081D355"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F955AF0"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FCE9B14"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44202BB4"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21395F46"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3108D3D3"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AB325DC"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C04B75"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D1B7583"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177EA4B"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06438EE"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FE8DBB4"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34148AF"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A8E0F35"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46EA2F7B"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12C699D"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FDC5D0A"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3EA1A89"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7089B56" w14:textId="77777777" w:rsidR="001902DA" w:rsidRDefault="001902DA">
            <w:pPr>
              <w:spacing w:line="259" w:lineRule="auto"/>
              <w:jc w:val="center"/>
            </w:pPr>
            <w:r>
              <w:t xml:space="preserve"> </w:t>
            </w:r>
          </w:p>
        </w:tc>
      </w:tr>
      <w:tr w:rsidR="001902DA" w14:paraId="72D1D281"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0CD03A79"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B5FF55F"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B5506F2"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7F825B1"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5CABE7B"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7DFA63F3"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D95771"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1FC4EC2"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776657F8"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2C49A9B9"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100F5F3"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CE839A7"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3F8955C"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86AE28"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3D41629"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A6316BB"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66BFD18"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7D9508C"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6F3C1A3"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0583539"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FEAF96"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FA2EC33"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084C5126" w14:textId="77777777" w:rsidR="001902DA" w:rsidRDefault="001902DA">
            <w:pPr>
              <w:spacing w:line="259" w:lineRule="auto"/>
              <w:jc w:val="center"/>
            </w:pPr>
            <w:r>
              <w:t xml:space="preserve"> </w:t>
            </w:r>
          </w:p>
        </w:tc>
      </w:tr>
      <w:tr w:rsidR="001902DA" w14:paraId="57D72358" w14:textId="77777777">
        <w:trPr>
          <w:trHeight w:val="329"/>
        </w:trPr>
        <w:tc>
          <w:tcPr>
            <w:tcW w:w="437" w:type="dxa"/>
            <w:tcBorders>
              <w:top w:val="single" w:sz="4" w:space="0" w:color="000000"/>
              <w:left w:val="single" w:sz="4" w:space="0" w:color="000000"/>
              <w:bottom w:val="single" w:sz="4" w:space="0" w:color="000000"/>
              <w:right w:val="single" w:sz="4" w:space="0" w:color="000000"/>
            </w:tcBorders>
          </w:tcPr>
          <w:p w14:paraId="76858570"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B5D0D26"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BCE6790"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867C36B"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FC0E458"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604E333"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48D168F"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13A74F88"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14A2D73F"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46284043"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13622E9"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4E5EC94"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3B1E2D9"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A588D0D"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2280CFA"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86CA2F"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F072E30"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183BB5B"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5B77CAE"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B370B55"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9BA99D7"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6AC9E68"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745B254" w14:textId="77777777" w:rsidR="001902DA" w:rsidRDefault="001902DA">
            <w:pPr>
              <w:spacing w:line="259" w:lineRule="auto"/>
              <w:jc w:val="center"/>
            </w:pPr>
            <w:r>
              <w:t xml:space="preserve"> </w:t>
            </w:r>
          </w:p>
        </w:tc>
      </w:tr>
      <w:tr w:rsidR="001902DA" w14:paraId="03B4BD1E"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7373D735"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E141034"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2BE6FC9"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ED34423"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09E9F5EB"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F8BEDF1"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63431E1"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B6A8456"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4063E442"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53388C1F"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B645A6D"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3EDE749"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8CE8D46"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70E8149"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282929B"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3F09EC"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B6C4C65"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4BB983B"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BCBEB98"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1A1019"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7E83585"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25A1020"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429692D" w14:textId="77777777" w:rsidR="001902DA" w:rsidRDefault="001902DA">
            <w:pPr>
              <w:spacing w:line="259" w:lineRule="auto"/>
              <w:jc w:val="center"/>
            </w:pPr>
            <w:r>
              <w:t xml:space="preserve"> </w:t>
            </w:r>
          </w:p>
        </w:tc>
      </w:tr>
    </w:tbl>
    <w:p w14:paraId="47C7CC3D" w14:textId="77777777" w:rsidR="001902DA" w:rsidRDefault="001902DA">
      <w:pPr>
        <w:spacing w:after="43" w:line="259" w:lineRule="auto"/>
        <w:ind w:left="36"/>
        <w:jc w:val="left"/>
      </w:pPr>
      <w:r>
        <w:t xml:space="preserve"> </w:t>
      </w:r>
    </w:p>
    <w:p w14:paraId="56F31DAB" w14:textId="77777777" w:rsidR="001902DA" w:rsidRDefault="001902DA">
      <w:pPr>
        <w:spacing w:after="46"/>
        <w:ind w:left="156"/>
      </w:pPr>
      <w:r>
        <w:lastRenderedPageBreak/>
        <w:t xml:space="preserve">注１：その他欄には、盗伐、誤伐等の被害を必要に応じて記載する。 </w:t>
      </w:r>
    </w:p>
    <w:p w14:paraId="47C61D56" w14:textId="77777777" w:rsidR="001902DA" w:rsidRDefault="001902DA">
      <w:pPr>
        <w:spacing w:line="338" w:lineRule="auto"/>
        <w:ind w:left="663" w:right="-13" w:hanging="550"/>
        <w:jc w:val="left"/>
      </w:pPr>
      <w:r>
        <w:t>注 2：また、任意の様式により、SGEC 文書 3 の「基準 2 生物多様性の保全」、「基準 3 土壌及び水資源の保全と維持」及び「基準 4 森林生態系の生産力及び健全性の維持」の観点から留意するべき事項について記録する。</w:t>
      </w:r>
      <w:r>
        <w:rPr>
          <w:rFonts w:ascii="ＭＳ 明朝" w:eastAsia="ＭＳ 明朝" w:hAnsi="ＭＳ 明朝" w:cs="ＭＳ 明朝"/>
        </w:rPr>
        <w:t>（SGEC 運用文書「5」-2</w:t>
      </w:r>
      <w:r>
        <w:rPr>
          <w:rFonts w:ascii="ＭＳ 明朝" w:eastAsia="ＭＳ 明朝" w:hAnsi="ＭＳ 明朝" w:cs="ＭＳ 明朝"/>
          <w:sz w:val="18"/>
        </w:rPr>
        <w:t xml:space="preserve"> </w:t>
      </w:r>
      <w:r>
        <w:t>「</w:t>
      </w:r>
      <w:r>
        <w:rPr>
          <w:rFonts w:ascii="ＭＳ 明朝" w:eastAsia="ＭＳ 明朝" w:hAnsi="ＭＳ 明朝" w:cs="ＭＳ 明朝"/>
        </w:rPr>
        <w:t>森林管理認証審査の検証規格及び</w:t>
      </w:r>
      <w:proofErr w:type="spellStart"/>
      <w:r>
        <w:rPr>
          <w:rFonts w:ascii="ＭＳ 明朝" w:eastAsia="ＭＳ 明朝" w:hAnsi="ＭＳ 明朝" w:cs="ＭＳ 明朝"/>
        </w:rPr>
        <w:t>CoC</w:t>
      </w:r>
      <w:proofErr w:type="spellEnd"/>
      <w:r>
        <w:rPr>
          <w:rFonts w:ascii="ＭＳ 明朝" w:eastAsia="ＭＳ 明朝" w:hAnsi="ＭＳ 明朝" w:cs="ＭＳ 明朝"/>
        </w:rPr>
        <w:t xml:space="preserve">審査検証規格の現地確認事項（参考）」を参照） </w:t>
      </w:r>
    </w:p>
    <w:p w14:paraId="16603B85" w14:textId="77777777" w:rsidR="001902DA" w:rsidRDefault="001902DA">
      <w:pPr>
        <w:spacing w:after="43" w:line="259" w:lineRule="auto"/>
        <w:ind w:left="36"/>
        <w:jc w:val="left"/>
      </w:pPr>
      <w:r>
        <w:t xml:space="preserve"> </w:t>
      </w:r>
    </w:p>
    <w:p w14:paraId="04D8178A" w14:textId="77777777" w:rsidR="001902DA" w:rsidRDefault="001902DA">
      <w:pPr>
        <w:spacing w:line="259" w:lineRule="auto"/>
        <w:ind w:left="36"/>
        <w:jc w:val="left"/>
      </w:pPr>
      <w:r>
        <w:t xml:space="preserve"> </w:t>
      </w:r>
    </w:p>
    <w:p w14:paraId="710BC1C7" w14:textId="77777777" w:rsidR="001902DA" w:rsidRDefault="001902DA" w:rsidP="005C28A0">
      <w:pPr>
        <w:widowControl/>
        <w:numPr>
          <w:ilvl w:val="0"/>
          <w:numId w:val="37"/>
        </w:numPr>
        <w:spacing w:after="97" w:line="261" w:lineRule="auto"/>
        <w:ind w:hanging="360"/>
      </w:pPr>
      <w:r>
        <w:t xml:space="preserve">固定調査点（固定プロット）設定・調査 </w:t>
      </w:r>
    </w:p>
    <w:p w14:paraId="6B15D56B" w14:textId="77777777" w:rsidR="001902DA" w:rsidRDefault="001902DA" w:rsidP="005C28A0">
      <w:pPr>
        <w:widowControl/>
        <w:numPr>
          <w:ilvl w:val="1"/>
          <w:numId w:val="37"/>
        </w:numPr>
        <w:spacing w:after="102" w:line="261" w:lineRule="auto"/>
        <w:ind w:hanging="401"/>
      </w:pPr>
      <w:r>
        <w:t xml:space="preserve">固定プロットの調査 </w:t>
      </w:r>
    </w:p>
    <w:p w14:paraId="3FA959E4" w14:textId="77777777" w:rsidR="001902DA" w:rsidRDefault="001902DA">
      <w:pPr>
        <w:spacing w:after="35"/>
        <w:ind w:left="257"/>
      </w:pPr>
      <w:r>
        <w:t xml:space="preserve">プロットの選定に当たっては、森林の健全性及び活力の維持・保全の観点から、次の事項を含む森林管理計画等の達成状況等を検証するために必要な項目についてリストを作成し、この調査が可能であるものとする。 </w:t>
      </w:r>
    </w:p>
    <w:p w14:paraId="5EEA4895" w14:textId="77777777" w:rsidR="001902DA" w:rsidRDefault="001902DA">
      <w:pPr>
        <w:spacing w:after="43"/>
        <w:ind w:left="257"/>
      </w:pPr>
      <w:r>
        <w:t xml:space="preserve"> ・森林施業の実施による林分の構成、成林及び成長状況 </w:t>
      </w:r>
    </w:p>
    <w:p w14:paraId="5CEF6447" w14:textId="77777777" w:rsidR="001902DA" w:rsidRDefault="001902DA">
      <w:pPr>
        <w:spacing w:after="41"/>
        <w:ind w:left="257"/>
      </w:pPr>
      <w:r>
        <w:t xml:space="preserve"> ・森林病虫獣害、凍害、雪害等の気象や自然発生火災を含む火災等の被災状況 </w:t>
      </w:r>
    </w:p>
    <w:p w14:paraId="66E6E410" w14:textId="77777777" w:rsidR="001902DA" w:rsidRDefault="001902DA">
      <w:pPr>
        <w:spacing w:after="41"/>
        <w:ind w:left="257"/>
      </w:pPr>
      <w:r>
        <w:t xml:space="preserve"> ・森林施業の実施に起因する森林生態系の健全性や活力に及ぼす影響 </w:t>
      </w:r>
    </w:p>
    <w:p w14:paraId="42C825B6" w14:textId="77777777" w:rsidR="001902DA" w:rsidRDefault="001902DA">
      <w:pPr>
        <w:spacing w:after="49" w:line="259" w:lineRule="auto"/>
        <w:ind w:left="247"/>
        <w:jc w:val="left"/>
      </w:pPr>
      <w:r>
        <w:t xml:space="preserve"> </w:t>
      </w:r>
    </w:p>
    <w:p w14:paraId="135B802D" w14:textId="77777777" w:rsidR="001902DA" w:rsidRDefault="001902DA" w:rsidP="005C28A0">
      <w:pPr>
        <w:widowControl/>
        <w:numPr>
          <w:ilvl w:val="1"/>
          <w:numId w:val="37"/>
        </w:numPr>
        <w:spacing w:after="97" w:line="261" w:lineRule="auto"/>
        <w:ind w:hanging="401"/>
      </w:pPr>
      <w:r>
        <w:t xml:space="preserve">固定プロット設定 </w:t>
      </w:r>
    </w:p>
    <w:p w14:paraId="3850F5A5" w14:textId="77777777" w:rsidR="001902DA" w:rsidRDefault="001902DA" w:rsidP="005C28A0">
      <w:pPr>
        <w:widowControl/>
        <w:numPr>
          <w:ilvl w:val="2"/>
          <w:numId w:val="37"/>
        </w:numPr>
        <w:spacing w:after="102" w:line="261" w:lineRule="auto"/>
        <w:ind w:hanging="573"/>
      </w:pPr>
      <w:r>
        <w:t xml:space="preserve">固定プロット設定箇所の選定 </w:t>
      </w:r>
    </w:p>
    <w:p w14:paraId="14EC96BB" w14:textId="77777777" w:rsidR="001902DA" w:rsidRDefault="001902DA">
      <w:pPr>
        <w:spacing w:after="41"/>
        <w:ind w:left="257"/>
      </w:pPr>
      <w:r>
        <w:t xml:space="preserve">前記 3.1 の調査を実施するため、検証に必要な調査項目を念頭に、平均的な林分を選定して固定プロットを設定する。 </w:t>
      </w:r>
    </w:p>
    <w:p w14:paraId="535F4AF7" w14:textId="77777777" w:rsidR="001902DA" w:rsidRDefault="001902DA">
      <w:pPr>
        <w:spacing w:after="45" w:line="259" w:lineRule="auto"/>
        <w:ind w:left="257"/>
        <w:jc w:val="left"/>
      </w:pPr>
      <w:r>
        <w:t xml:space="preserve"> </w:t>
      </w:r>
    </w:p>
    <w:p w14:paraId="09CBC711" w14:textId="77777777" w:rsidR="001902DA" w:rsidRDefault="001902DA" w:rsidP="005C28A0">
      <w:pPr>
        <w:widowControl/>
        <w:numPr>
          <w:ilvl w:val="2"/>
          <w:numId w:val="37"/>
        </w:numPr>
        <w:spacing w:after="79" w:line="261" w:lineRule="auto"/>
        <w:ind w:hanging="573"/>
      </w:pPr>
      <w:r>
        <w:t xml:space="preserve">平均的な林分の単位 </w:t>
      </w:r>
    </w:p>
    <w:p w14:paraId="69A088C7" w14:textId="77777777" w:rsidR="001902DA" w:rsidRDefault="001902DA">
      <w:pPr>
        <w:spacing w:after="37"/>
        <w:ind w:left="247" w:firstLine="218"/>
      </w:pPr>
      <w:r>
        <w:lastRenderedPageBreak/>
        <w:t xml:space="preserve">原則として認証対象森林面積が 100ha を超える森林認証にあっては、樹種、林相、施業の一体性等を考慮して概ね 100ha を 1 単位区域とし、単位区域ごとの平均的な林分において 1 箇所を固定プロットとして選定する。但し、現地サンプリングの方法としては、グループ森林認証の場合（会社有林などで、附属文書 2-4 グループ森林管理認証の要件を満たす森林を含む）においては、サイトとの関連性を十分考慮しつつ、認証森林の実態が十分反映された場合は、適正な固定プロットの単位面積、箇所数とすることができる。 </w:t>
      </w:r>
    </w:p>
    <w:p w14:paraId="4EAC1D93" w14:textId="77777777" w:rsidR="001902DA" w:rsidRDefault="001902DA">
      <w:pPr>
        <w:spacing w:after="34" w:line="262" w:lineRule="auto"/>
        <w:ind w:left="232" w:right="-13" w:firstLine="208"/>
        <w:jc w:val="left"/>
      </w:pPr>
      <w:r>
        <w:t xml:space="preserve">なお、この単位区域の面積は、認証面積の規模、現況等を勘案し、適切な面積とする。また、森林面積が 100ha 以下であっても、少なくとも 1 箇所は固定プロットを設置し、調査を実施する。また、間伐などの実施に伴って、設定する調査プロットが本調査の目的に適合する場合には、それを採用することができる。 </w:t>
      </w:r>
    </w:p>
    <w:p w14:paraId="3BF75DBB" w14:textId="77777777" w:rsidR="001902DA" w:rsidRDefault="001902DA">
      <w:pPr>
        <w:spacing w:after="45" w:line="259" w:lineRule="auto"/>
        <w:ind w:left="466"/>
        <w:jc w:val="left"/>
      </w:pPr>
      <w:r>
        <w:t xml:space="preserve"> </w:t>
      </w:r>
    </w:p>
    <w:p w14:paraId="1BD393CC" w14:textId="77777777" w:rsidR="001902DA" w:rsidRDefault="001902DA" w:rsidP="005C28A0">
      <w:pPr>
        <w:widowControl/>
        <w:numPr>
          <w:ilvl w:val="2"/>
          <w:numId w:val="37"/>
        </w:numPr>
        <w:spacing w:after="102" w:line="261" w:lineRule="auto"/>
        <w:ind w:hanging="573"/>
      </w:pPr>
      <w:r>
        <w:t xml:space="preserve">固定プロットの面積及び形状 </w:t>
      </w:r>
    </w:p>
    <w:p w14:paraId="1ED9A9D1" w14:textId="77777777" w:rsidR="001902DA" w:rsidRDefault="001902DA">
      <w:pPr>
        <w:spacing w:after="36"/>
        <w:ind w:left="247" w:firstLine="218"/>
      </w:pPr>
      <w:r>
        <w:t xml:space="preserve">１プロットの面積は、原則として水平投影面積で 0.04ha とし、形状は原則として中心杭から半径11.28m の円形とするが、ほぼ同面積となる方形とすることも差し支えない。ただし、幼、壮令林等森林植生の実態に応じて、全体を反映すると判断できる場合は、１プロット面積を 0.01ha とすることができる。 </w:t>
      </w:r>
    </w:p>
    <w:p w14:paraId="1F546CF4" w14:textId="77777777" w:rsidR="001902DA" w:rsidRDefault="001902DA">
      <w:pPr>
        <w:spacing w:after="45" w:line="259" w:lineRule="auto"/>
        <w:ind w:left="247"/>
        <w:jc w:val="left"/>
      </w:pPr>
      <w:r>
        <w:t xml:space="preserve"> </w:t>
      </w:r>
    </w:p>
    <w:p w14:paraId="04E47EB2" w14:textId="77777777" w:rsidR="001902DA" w:rsidRDefault="001902DA" w:rsidP="005C28A0">
      <w:pPr>
        <w:widowControl/>
        <w:numPr>
          <w:ilvl w:val="2"/>
          <w:numId w:val="37"/>
        </w:numPr>
        <w:spacing w:after="102" w:line="261" w:lineRule="auto"/>
        <w:ind w:hanging="573"/>
      </w:pPr>
      <w:r>
        <w:t xml:space="preserve">調査の時期 </w:t>
      </w:r>
    </w:p>
    <w:p w14:paraId="4CDD3307" w14:textId="77777777" w:rsidR="001902DA" w:rsidRDefault="001902DA">
      <w:pPr>
        <w:spacing w:after="41"/>
        <w:ind w:left="257"/>
      </w:pPr>
      <w:r>
        <w:t xml:space="preserve"> プロットにおける調査の時期は、生葉による樹種及び草本の種類の判別が可能な時期とする。 </w:t>
      </w:r>
    </w:p>
    <w:p w14:paraId="5CFB6E81" w14:textId="77777777" w:rsidR="001902DA" w:rsidRDefault="001902DA">
      <w:pPr>
        <w:spacing w:after="37"/>
        <w:ind w:left="247" w:firstLine="218"/>
      </w:pPr>
      <w:r>
        <w:t xml:space="preserve">但し、プロットを含む一帯の森林の被災、又は当該森林の環境における大きな変化の発生等により、早急にその実態を把握する必要が生じた場合は、臨時的に調査を実施しなければならない。 </w:t>
      </w:r>
    </w:p>
    <w:p w14:paraId="34CB3856" w14:textId="77777777" w:rsidR="001902DA" w:rsidRDefault="001902DA">
      <w:pPr>
        <w:spacing w:after="45" w:line="259" w:lineRule="auto"/>
        <w:ind w:left="36"/>
        <w:jc w:val="left"/>
      </w:pPr>
      <w:r>
        <w:t xml:space="preserve"> </w:t>
      </w:r>
    </w:p>
    <w:p w14:paraId="733CFD2D" w14:textId="77777777" w:rsidR="001902DA" w:rsidRDefault="001902DA" w:rsidP="005C28A0">
      <w:pPr>
        <w:widowControl/>
        <w:numPr>
          <w:ilvl w:val="2"/>
          <w:numId w:val="37"/>
        </w:numPr>
        <w:spacing w:after="102" w:line="261" w:lineRule="auto"/>
        <w:ind w:hanging="573"/>
      </w:pPr>
      <w:r>
        <w:t xml:space="preserve">調査内容 </w:t>
      </w:r>
    </w:p>
    <w:p w14:paraId="05C9A18F" w14:textId="77777777" w:rsidR="001902DA" w:rsidRDefault="001902DA">
      <w:pPr>
        <w:spacing w:after="46"/>
        <w:ind w:left="267"/>
      </w:pPr>
      <w:r>
        <w:t xml:space="preserve"> 調査内容は原則として「表 2-1」のとおりとするが、必要に応じて追加するものとする。 </w:t>
      </w:r>
    </w:p>
    <w:p w14:paraId="2347A851" w14:textId="77777777" w:rsidR="001902DA" w:rsidRDefault="001902DA">
      <w:pPr>
        <w:spacing w:after="84" w:line="259" w:lineRule="auto"/>
        <w:ind w:left="36"/>
        <w:jc w:val="left"/>
      </w:pPr>
      <w:r>
        <w:lastRenderedPageBreak/>
        <w:t xml:space="preserve"> </w:t>
      </w:r>
    </w:p>
    <w:p w14:paraId="0F10FC34" w14:textId="77777777" w:rsidR="001902DA" w:rsidRDefault="001902DA">
      <w:pPr>
        <w:ind w:left="886"/>
      </w:pPr>
      <w:r>
        <w:t xml:space="preserve">表 2-1 固定調査プロットにおける調査内容 </w:t>
      </w:r>
    </w:p>
    <w:tbl>
      <w:tblPr>
        <w:tblStyle w:val="TableGrid"/>
        <w:tblW w:w="12929" w:type="dxa"/>
        <w:tblInd w:w="149" w:type="dxa"/>
        <w:tblCellMar>
          <w:top w:w="72" w:type="dxa"/>
          <w:left w:w="108" w:type="dxa"/>
          <w:right w:w="108" w:type="dxa"/>
        </w:tblCellMar>
        <w:tblLook w:val="04A0" w:firstRow="1" w:lastRow="0" w:firstColumn="1" w:lastColumn="0" w:noHBand="0" w:noVBand="1"/>
      </w:tblPr>
      <w:tblGrid>
        <w:gridCol w:w="2126"/>
        <w:gridCol w:w="10803"/>
      </w:tblGrid>
      <w:tr w:rsidR="001902DA" w14:paraId="65998D64"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19A80307" w14:textId="77777777" w:rsidR="001902DA" w:rsidRDefault="001902DA">
            <w:pPr>
              <w:spacing w:line="259" w:lineRule="auto"/>
              <w:jc w:val="center"/>
            </w:pPr>
            <w:r>
              <w:t>区分</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5D88D67E" w14:textId="77777777" w:rsidR="001902DA" w:rsidRDefault="001902DA">
            <w:pPr>
              <w:spacing w:line="259" w:lineRule="auto"/>
              <w:ind w:right="3"/>
              <w:jc w:val="center"/>
            </w:pPr>
            <w:r>
              <w:t>調査内容</w:t>
            </w:r>
            <w:r>
              <w:t xml:space="preserve"> </w:t>
            </w:r>
          </w:p>
        </w:tc>
      </w:tr>
      <w:tr w:rsidR="001902DA" w14:paraId="628CDC49"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4ED22B90" w14:textId="77777777" w:rsidR="001902DA" w:rsidRDefault="001902DA">
            <w:pPr>
              <w:spacing w:line="259" w:lineRule="auto"/>
              <w:jc w:val="left"/>
            </w:pPr>
            <w:r>
              <w:t>調査プロットの位置</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FDE2547" w14:textId="77777777" w:rsidR="001902DA" w:rsidRDefault="001902DA">
            <w:pPr>
              <w:spacing w:after="45" w:line="259" w:lineRule="auto"/>
              <w:ind w:left="1"/>
            </w:pPr>
            <w:r>
              <w:t>林小班名、明認点との位置関係、中心位置への杭の打設等によりプロットの中心位置を明示、記録する。可能ならば</w:t>
            </w:r>
          </w:p>
          <w:p w14:paraId="3848F933" w14:textId="77777777" w:rsidR="001902DA" w:rsidRDefault="001902DA">
            <w:pPr>
              <w:spacing w:line="259" w:lineRule="auto"/>
              <w:jc w:val="left"/>
            </w:pPr>
            <w:r>
              <w:t xml:space="preserve">GPS </w:t>
            </w:r>
            <w:r>
              <w:t>による経緯度、地形図へ位置を記録する。</w:t>
            </w:r>
            <w:r>
              <w:t xml:space="preserve"> </w:t>
            </w:r>
          </w:p>
        </w:tc>
      </w:tr>
      <w:tr w:rsidR="001902DA" w14:paraId="67B8EDFB"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50EBD6A7" w14:textId="77777777" w:rsidR="001902DA" w:rsidRDefault="001902DA">
            <w:pPr>
              <w:spacing w:line="259" w:lineRule="auto"/>
              <w:jc w:val="left"/>
            </w:pPr>
            <w:r>
              <w:t>地況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296A15C" w14:textId="77777777" w:rsidR="001902DA" w:rsidRDefault="001902DA">
            <w:pPr>
              <w:spacing w:line="259" w:lineRule="auto"/>
              <w:jc w:val="left"/>
            </w:pPr>
            <w:r>
              <w:t>標高、方位、傾斜、局所地形、表層地質、土壌型分類、土壌浸食度、車道からの距離、集落からの距離</w:t>
            </w:r>
            <w:r>
              <w:t xml:space="preserve"> </w:t>
            </w:r>
          </w:p>
        </w:tc>
      </w:tr>
      <w:tr w:rsidR="001902DA" w14:paraId="17A47527"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3C8EB2CB" w14:textId="77777777" w:rsidR="001902DA" w:rsidRDefault="001902DA">
            <w:pPr>
              <w:spacing w:line="259" w:lineRule="auto"/>
              <w:jc w:val="left"/>
            </w:pPr>
            <w:r>
              <w:t>概況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496DE2D9" w14:textId="77777777" w:rsidR="001902DA" w:rsidRDefault="001902DA">
            <w:pPr>
              <w:spacing w:line="259" w:lineRule="auto"/>
              <w:jc w:val="left"/>
            </w:pPr>
            <w:r>
              <w:t>土地所有区分、法令に基づく地域指定、法令以外の地域指定、伐採方法の指定、森林簿上の林種及び樹種</w:t>
            </w:r>
            <w:r>
              <w:t xml:space="preserve"> </w:t>
            </w:r>
          </w:p>
        </w:tc>
      </w:tr>
      <w:tr w:rsidR="001902DA" w14:paraId="356B3D6E"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1B2F163D" w14:textId="77777777" w:rsidR="001902DA" w:rsidRDefault="001902DA">
            <w:pPr>
              <w:spacing w:line="259" w:lineRule="auto"/>
              <w:jc w:val="left"/>
            </w:pPr>
            <w:r>
              <w:t>林分構成</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7874D70E" w14:textId="77777777" w:rsidR="001902DA" w:rsidRDefault="001902DA">
            <w:pPr>
              <w:spacing w:line="259" w:lineRule="auto"/>
            </w:pPr>
            <w:r>
              <w:t>（優占樹種又は育成目的樹種について）樹種、林型（単相林・複層林）、更新方法（人工植栽、萌芽更新、天然下種更新等）</w:t>
            </w:r>
            <w:r>
              <w:t xml:space="preserve"> </w:t>
            </w:r>
          </w:p>
        </w:tc>
      </w:tr>
      <w:tr w:rsidR="001902DA" w14:paraId="33C1B3AD"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6E207CD9" w14:textId="77777777" w:rsidR="001902DA" w:rsidRDefault="001902DA">
            <w:pPr>
              <w:spacing w:line="259" w:lineRule="auto"/>
              <w:jc w:val="left"/>
            </w:pPr>
            <w:r>
              <w:t>施業履歴</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F629381" w14:textId="77777777" w:rsidR="001902DA" w:rsidRDefault="001902DA">
            <w:pPr>
              <w:spacing w:line="259" w:lineRule="auto"/>
              <w:jc w:val="left"/>
            </w:pPr>
            <w:r>
              <w:t>林齢、実施された施業の種類（表１－</w:t>
            </w:r>
            <w:r>
              <w:t>3</w:t>
            </w:r>
            <w:r>
              <w:t>「森林施業履歴記録簿」による。）</w:t>
            </w:r>
            <w:r>
              <w:t xml:space="preserve"> </w:t>
            </w:r>
          </w:p>
        </w:tc>
      </w:tr>
      <w:tr w:rsidR="001902DA" w14:paraId="7EC9831C"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2916B869" w14:textId="77777777" w:rsidR="001902DA" w:rsidRDefault="001902DA">
            <w:pPr>
              <w:spacing w:line="259" w:lineRule="auto"/>
              <w:jc w:val="left"/>
            </w:pPr>
            <w:r>
              <w:t>被害履歴</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7AD4F56" w14:textId="77777777" w:rsidR="001902DA" w:rsidRDefault="001902DA">
            <w:pPr>
              <w:spacing w:line="259" w:lineRule="auto"/>
              <w:jc w:val="left"/>
            </w:pPr>
            <w:r>
              <w:t>病虫獣害、気象災害、又はその他の被災と対処（表</w:t>
            </w:r>
            <w:r>
              <w:t xml:space="preserve"> 1-4 </w:t>
            </w:r>
            <w:r>
              <w:t>「森林被害記録」による）</w:t>
            </w:r>
            <w:r>
              <w:t xml:space="preserve"> </w:t>
            </w:r>
          </w:p>
        </w:tc>
      </w:tr>
      <w:tr w:rsidR="001902DA" w14:paraId="52B36783"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13B7C674" w14:textId="77777777" w:rsidR="001902DA" w:rsidRDefault="001902DA">
            <w:pPr>
              <w:spacing w:line="259" w:lineRule="auto"/>
              <w:jc w:val="left"/>
            </w:pPr>
            <w:r>
              <w:t>立木の現況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C451E98" w14:textId="77777777" w:rsidR="001902DA" w:rsidRDefault="001902DA">
            <w:pPr>
              <w:spacing w:line="259" w:lineRule="auto"/>
              <w:jc w:val="left"/>
            </w:pPr>
            <w:r>
              <w:t>優占樹種（育成目的樹種）について樹種、胸高直径、樹高の毎木調査、被圧木又は被害木について本数、状況（剝皮、空洞等）</w:t>
            </w:r>
            <w:r>
              <w:t xml:space="preserve"> </w:t>
            </w:r>
          </w:p>
        </w:tc>
      </w:tr>
      <w:tr w:rsidR="001902DA" w14:paraId="4E0FB187"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4796F291" w14:textId="77777777" w:rsidR="001902DA" w:rsidRDefault="001902DA">
            <w:pPr>
              <w:spacing w:line="259" w:lineRule="auto"/>
              <w:jc w:val="left"/>
            </w:pPr>
            <w:r>
              <w:t>伐根</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4E486B0" w14:textId="77777777" w:rsidR="001902DA" w:rsidRDefault="001902DA">
            <w:pPr>
              <w:spacing w:line="259" w:lineRule="auto"/>
              <w:jc w:val="left"/>
            </w:pPr>
            <w:r>
              <w:t>伐根径、年輪数、腐朽度、伐採理由（前生樹の皆伐、間伐、被害木処理等）</w:t>
            </w:r>
            <w:r>
              <w:t xml:space="preserve"> </w:t>
            </w:r>
          </w:p>
        </w:tc>
      </w:tr>
      <w:tr w:rsidR="001902DA" w14:paraId="52C267AF"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4B1A6C99" w14:textId="77777777" w:rsidR="001902DA" w:rsidRDefault="001902DA">
            <w:pPr>
              <w:spacing w:line="259" w:lineRule="auto"/>
              <w:jc w:val="left"/>
            </w:pPr>
            <w:r>
              <w:t>倒木</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4FC4FA47" w14:textId="77777777" w:rsidR="001902DA" w:rsidRDefault="001902DA">
            <w:pPr>
              <w:spacing w:line="259" w:lineRule="auto"/>
              <w:jc w:val="left"/>
            </w:pPr>
            <w:r>
              <w:t>中央径、樹長、腐朽度、原因（風雪害、病虫獣害等）</w:t>
            </w:r>
            <w:r>
              <w:t xml:space="preserve"> </w:t>
            </w:r>
          </w:p>
        </w:tc>
      </w:tr>
      <w:tr w:rsidR="001902DA" w14:paraId="1F65EADB"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07108203" w14:textId="77777777" w:rsidR="001902DA" w:rsidRDefault="001902DA">
            <w:pPr>
              <w:spacing w:line="259" w:lineRule="auto"/>
              <w:jc w:val="left"/>
            </w:pPr>
            <w:r>
              <w:t>下層植生</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1F5873F9" w14:textId="77777777" w:rsidR="001902DA" w:rsidRDefault="001902DA">
            <w:pPr>
              <w:spacing w:line="259" w:lineRule="auto"/>
              <w:jc w:val="left"/>
            </w:pPr>
            <w:r>
              <w:t>階層構造（上・中・下層）の有無、階層別の植被率・主な樹種又は草本の種類・優占度</w:t>
            </w:r>
            <w:r>
              <w:t xml:space="preserve"> </w:t>
            </w:r>
          </w:p>
        </w:tc>
      </w:tr>
    </w:tbl>
    <w:p w14:paraId="23EF8D68" w14:textId="77777777" w:rsidR="001902DA" w:rsidRDefault="001902DA">
      <w:pPr>
        <w:spacing w:line="259" w:lineRule="auto"/>
        <w:ind w:left="36"/>
        <w:jc w:val="left"/>
      </w:pPr>
      <w:r>
        <w:t xml:space="preserve"> </w:t>
      </w:r>
    </w:p>
    <w:p w14:paraId="38108AF3" w14:textId="77777777" w:rsidR="001902DA" w:rsidRDefault="001902DA">
      <w:pPr>
        <w:spacing w:after="79"/>
        <w:ind w:left="31"/>
      </w:pPr>
      <w:r>
        <w:t xml:space="preserve">3. 社会・経済的な管理に関する概況調査  </w:t>
      </w:r>
    </w:p>
    <w:p w14:paraId="6DAF60A5" w14:textId="77777777" w:rsidR="001902DA" w:rsidRDefault="001902DA">
      <w:pPr>
        <w:spacing w:after="41"/>
        <w:ind w:left="31"/>
      </w:pPr>
      <w:r>
        <w:lastRenderedPageBreak/>
        <w:t xml:space="preserve"> 認証対象森林の賦存する流域における社会・経済的な状況、認証林産物のサプライチェーン、アイヌの人々を含む地域住民やステークホルダ</w:t>
      </w:r>
    </w:p>
    <w:p w14:paraId="7C1B8802" w14:textId="77777777" w:rsidR="001902DA" w:rsidRDefault="001902DA">
      <w:pPr>
        <w:spacing w:after="43"/>
        <w:ind w:left="31"/>
      </w:pPr>
      <w:r>
        <w:t xml:space="preserve">ー、森林施業等に携わる従事者の安全衛生対策等を踏まえ、表 3-1 を参考として調査を行うこととし、必要に応じて追加するものとする。 </w:t>
      </w:r>
    </w:p>
    <w:p w14:paraId="473DAE7C" w14:textId="77777777" w:rsidR="001902DA" w:rsidRDefault="001902DA">
      <w:pPr>
        <w:spacing w:after="81" w:line="259" w:lineRule="auto"/>
        <w:ind w:left="36"/>
        <w:jc w:val="left"/>
      </w:pPr>
      <w:r>
        <w:t xml:space="preserve"> </w:t>
      </w:r>
    </w:p>
    <w:p w14:paraId="245BAB55" w14:textId="77777777" w:rsidR="001902DA" w:rsidRDefault="001902DA">
      <w:pPr>
        <w:ind w:left="31"/>
      </w:pPr>
      <w:r>
        <w:t xml:space="preserve">表 3-1  社会・経済的状況等に関する調査内容（参考例） </w:t>
      </w:r>
    </w:p>
    <w:tbl>
      <w:tblPr>
        <w:tblStyle w:val="TableGrid"/>
        <w:tblW w:w="12929" w:type="dxa"/>
        <w:tblInd w:w="149" w:type="dxa"/>
        <w:tblCellMar>
          <w:top w:w="72" w:type="dxa"/>
          <w:left w:w="106" w:type="dxa"/>
          <w:right w:w="108" w:type="dxa"/>
        </w:tblCellMar>
        <w:tblLook w:val="04A0" w:firstRow="1" w:lastRow="0" w:firstColumn="1" w:lastColumn="0" w:noHBand="0" w:noVBand="1"/>
      </w:tblPr>
      <w:tblGrid>
        <w:gridCol w:w="5275"/>
        <w:gridCol w:w="7654"/>
      </w:tblGrid>
      <w:tr w:rsidR="001902DA" w14:paraId="4B84BD8C" w14:textId="77777777">
        <w:trPr>
          <w:trHeight w:val="367"/>
        </w:trPr>
        <w:tc>
          <w:tcPr>
            <w:tcW w:w="5275" w:type="dxa"/>
            <w:tcBorders>
              <w:top w:val="single" w:sz="4" w:space="0" w:color="000000"/>
              <w:left w:val="single" w:sz="4" w:space="0" w:color="000000"/>
              <w:bottom w:val="single" w:sz="4" w:space="0" w:color="000000"/>
              <w:right w:val="single" w:sz="4" w:space="0" w:color="000000"/>
            </w:tcBorders>
          </w:tcPr>
          <w:p w14:paraId="6BC89F03" w14:textId="77777777" w:rsidR="001902DA" w:rsidRDefault="001902DA">
            <w:pPr>
              <w:spacing w:line="259" w:lineRule="auto"/>
              <w:ind w:left="2"/>
              <w:jc w:val="center"/>
            </w:pPr>
            <w:r>
              <w:t>区分</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0A892CB4" w14:textId="77777777" w:rsidR="001902DA" w:rsidRDefault="001902DA">
            <w:pPr>
              <w:spacing w:line="259" w:lineRule="auto"/>
              <w:ind w:right="2"/>
              <w:jc w:val="center"/>
            </w:pPr>
            <w:r>
              <w:t>調査内容</w:t>
            </w:r>
            <w:r>
              <w:t xml:space="preserve"> </w:t>
            </w:r>
          </w:p>
        </w:tc>
      </w:tr>
      <w:tr w:rsidR="001902DA" w14:paraId="18F26FE7" w14:textId="77777777">
        <w:trPr>
          <w:trHeight w:val="730"/>
        </w:trPr>
        <w:tc>
          <w:tcPr>
            <w:tcW w:w="5275" w:type="dxa"/>
            <w:tcBorders>
              <w:top w:val="single" w:sz="4" w:space="0" w:color="000000"/>
              <w:left w:val="single" w:sz="4" w:space="0" w:color="000000"/>
              <w:bottom w:val="single" w:sz="4" w:space="0" w:color="000000"/>
              <w:right w:val="single" w:sz="4" w:space="0" w:color="000000"/>
            </w:tcBorders>
          </w:tcPr>
          <w:p w14:paraId="3E687AA0" w14:textId="77777777" w:rsidR="001902DA" w:rsidRDefault="001902DA">
            <w:pPr>
              <w:spacing w:line="259" w:lineRule="auto"/>
              <w:ind w:left="2"/>
              <w:jc w:val="left"/>
            </w:pPr>
            <w:r>
              <w:t>流域における森林生態系のサービスの状況</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49353300" w14:textId="77777777" w:rsidR="001902DA" w:rsidRDefault="001902DA">
            <w:pPr>
              <w:spacing w:line="259" w:lineRule="auto"/>
            </w:pPr>
            <w:r>
              <w:t>洪水・斜面崩壊・流木等の災害の防災減災、農水産業の生産環境、住民の生活環境</w:t>
            </w:r>
            <w:r>
              <w:t xml:space="preserve"> </w:t>
            </w:r>
          </w:p>
        </w:tc>
      </w:tr>
      <w:tr w:rsidR="001902DA" w14:paraId="2AB1108F" w14:textId="77777777">
        <w:trPr>
          <w:trHeight w:val="650"/>
        </w:trPr>
        <w:tc>
          <w:tcPr>
            <w:tcW w:w="5275" w:type="dxa"/>
            <w:tcBorders>
              <w:top w:val="single" w:sz="4" w:space="0" w:color="000000"/>
              <w:left w:val="single" w:sz="4" w:space="0" w:color="000000"/>
              <w:bottom w:val="single" w:sz="4" w:space="0" w:color="000000"/>
              <w:right w:val="single" w:sz="4" w:space="0" w:color="000000"/>
            </w:tcBorders>
          </w:tcPr>
          <w:p w14:paraId="27BBAFC9" w14:textId="77777777" w:rsidR="001902DA" w:rsidRDefault="001902DA">
            <w:pPr>
              <w:spacing w:line="259" w:lineRule="auto"/>
              <w:ind w:left="2"/>
            </w:pPr>
            <w:r>
              <w:t>認証林産物（非木材林産物を含む。）の供給・流通の状況</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665374B4" w14:textId="77777777" w:rsidR="001902DA" w:rsidRDefault="001902DA">
            <w:pPr>
              <w:spacing w:line="259" w:lineRule="auto"/>
              <w:jc w:val="left"/>
            </w:pPr>
            <w:r>
              <w:t>認証林産物の流通、林産業の振興</w:t>
            </w:r>
            <w:r>
              <w:t xml:space="preserve"> </w:t>
            </w:r>
          </w:p>
        </w:tc>
      </w:tr>
      <w:tr w:rsidR="001902DA" w14:paraId="512B0C49" w14:textId="77777777">
        <w:trPr>
          <w:trHeight w:val="730"/>
        </w:trPr>
        <w:tc>
          <w:tcPr>
            <w:tcW w:w="5275" w:type="dxa"/>
            <w:tcBorders>
              <w:top w:val="single" w:sz="4" w:space="0" w:color="000000"/>
              <w:left w:val="single" w:sz="4" w:space="0" w:color="000000"/>
              <w:bottom w:val="single" w:sz="4" w:space="0" w:color="000000"/>
              <w:right w:val="single" w:sz="4" w:space="0" w:color="000000"/>
            </w:tcBorders>
          </w:tcPr>
          <w:p w14:paraId="65D4F864" w14:textId="77777777" w:rsidR="001902DA" w:rsidRDefault="001902DA">
            <w:pPr>
              <w:spacing w:line="259" w:lineRule="auto"/>
              <w:ind w:left="2"/>
              <w:jc w:val="left"/>
            </w:pPr>
            <w:r>
              <w:t>地域住民（アイヌの人々を含む。）、ステークホルダー等に対する影響</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364A083E" w14:textId="77777777" w:rsidR="001902DA" w:rsidRDefault="001902DA">
            <w:pPr>
              <w:spacing w:line="259" w:lineRule="auto"/>
              <w:jc w:val="left"/>
            </w:pPr>
            <w:r>
              <w:t>紛争や苦情、慣行利用による生活資材の供給、森林レクリエーション、ボランティア活動、文化活動</w:t>
            </w:r>
            <w:r>
              <w:t xml:space="preserve"> </w:t>
            </w:r>
          </w:p>
        </w:tc>
      </w:tr>
      <w:tr w:rsidR="001902DA" w14:paraId="1707D137" w14:textId="77777777">
        <w:trPr>
          <w:trHeight w:val="732"/>
        </w:trPr>
        <w:tc>
          <w:tcPr>
            <w:tcW w:w="5275" w:type="dxa"/>
            <w:tcBorders>
              <w:top w:val="single" w:sz="4" w:space="0" w:color="000000"/>
              <w:left w:val="single" w:sz="4" w:space="0" w:color="000000"/>
              <w:bottom w:val="single" w:sz="4" w:space="0" w:color="000000"/>
              <w:right w:val="single" w:sz="4" w:space="0" w:color="000000"/>
            </w:tcBorders>
          </w:tcPr>
          <w:p w14:paraId="7B833D95" w14:textId="77777777" w:rsidR="001902DA" w:rsidRDefault="001902DA">
            <w:pPr>
              <w:spacing w:line="259" w:lineRule="auto"/>
              <w:ind w:left="2"/>
              <w:jc w:val="left"/>
            </w:pPr>
            <w:r>
              <w:t>従事者の労働安全衛生</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74DE8100" w14:textId="77777777" w:rsidR="001902DA" w:rsidRDefault="001902DA">
            <w:pPr>
              <w:spacing w:line="259" w:lineRule="auto"/>
              <w:ind w:right="772"/>
              <w:jc w:val="left"/>
            </w:pPr>
            <w:r>
              <w:t>請負事業者毎に、下記を記載する。雇用条件の順守、教育・訓練の実施</w:t>
            </w:r>
            <w:r>
              <w:t xml:space="preserve"> </w:t>
            </w:r>
          </w:p>
        </w:tc>
      </w:tr>
    </w:tbl>
    <w:p w14:paraId="21F1FA55" w14:textId="77777777" w:rsidR="001902DA" w:rsidRDefault="001902DA">
      <w:pPr>
        <w:spacing w:after="45" w:line="259" w:lineRule="auto"/>
        <w:ind w:left="36"/>
        <w:jc w:val="left"/>
      </w:pPr>
      <w:r>
        <w:t xml:space="preserve"> </w:t>
      </w:r>
    </w:p>
    <w:p w14:paraId="5B1D5011" w14:textId="77777777" w:rsidR="001902DA" w:rsidRDefault="001902DA">
      <w:pPr>
        <w:spacing w:after="84" w:line="259" w:lineRule="auto"/>
        <w:ind w:left="36"/>
        <w:jc w:val="left"/>
      </w:pPr>
      <w:r>
        <w:t xml:space="preserve"> </w:t>
      </w:r>
    </w:p>
    <w:p w14:paraId="0E957711" w14:textId="77777777" w:rsidR="001902DA" w:rsidRDefault="001902DA">
      <w:pPr>
        <w:spacing w:after="86" w:line="259" w:lineRule="auto"/>
        <w:ind w:left="36"/>
        <w:jc w:val="left"/>
      </w:pPr>
      <w:r>
        <w:t xml:space="preserve"> </w:t>
      </w:r>
    </w:p>
    <w:p w14:paraId="17058751" w14:textId="77777777" w:rsidR="001902DA" w:rsidRDefault="001902DA">
      <w:pPr>
        <w:spacing w:after="96" w:line="259" w:lineRule="auto"/>
        <w:ind w:left="36"/>
        <w:jc w:val="left"/>
      </w:pPr>
      <w:r>
        <w:rPr>
          <w:rFonts w:ascii="Times New Roman" w:eastAsia="Times New Roman" w:hAnsi="Times New Roman" w:cs="Times New Roman"/>
        </w:rPr>
        <w:t xml:space="preserve"> </w:t>
      </w:r>
    </w:p>
    <w:p w14:paraId="4A24F47C" w14:textId="77777777" w:rsidR="001902DA" w:rsidRDefault="001902DA">
      <w:pPr>
        <w:spacing w:after="96" w:line="259" w:lineRule="auto"/>
        <w:ind w:left="36"/>
        <w:jc w:val="left"/>
      </w:pPr>
      <w:r>
        <w:rPr>
          <w:rFonts w:ascii="Times New Roman" w:eastAsia="Times New Roman" w:hAnsi="Times New Roman" w:cs="Times New Roman"/>
        </w:rPr>
        <w:t xml:space="preserve"> </w:t>
      </w:r>
    </w:p>
    <w:p w14:paraId="06C40C85" w14:textId="77777777" w:rsidR="001902DA" w:rsidRDefault="001902DA">
      <w:pPr>
        <w:spacing w:after="96" w:line="259" w:lineRule="auto"/>
        <w:ind w:left="36"/>
        <w:jc w:val="left"/>
      </w:pPr>
      <w:r>
        <w:rPr>
          <w:rFonts w:ascii="Times New Roman" w:eastAsia="Times New Roman" w:hAnsi="Times New Roman" w:cs="Times New Roman"/>
        </w:rPr>
        <w:t xml:space="preserve"> </w:t>
      </w:r>
    </w:p>
    <w:p w14:paraId="6C798CA8" w14:textId="77777777" w:rsidR="001902DA" w:rsidRDefault="001902DA" w:rsidP="000D5C5C">
      <w:pPr>
        <w:spacing w:after="96" w:line="259" w:lineRule="auto"/>
        <w:ind w:left="36"/>
        <w:jc w:val="left"/>
      </w:pPr>
      <w:r>
        <w:lastRenderedPageBreak/>
        <w:t xml:space="preserve">モニタリング調査結果の検討 </w:t>
      </w:r>
    </w:p>
    <w:p w14:paraId="0E15EE1D" w14:textId="77777777" w:rsidR="001902DA" w:rsidRDefault="001902DA" w:rsidP="005C28A0">
      <w:pPr>
        <w:widowControl/>
        <w:numPr>
          <w:ilvl w:val="1"/>
          <w:numId w:val="38"/>
        </w:numPr>
        <w:spacing w:after="79" w:line="261" w:lineRule="auto"/>
        <w:ind w:hanging="432"/>
      </w:pPr>
      <w:r>
        <w:t xml:space="preserve">モニタリング調査結果の検討 </w:t>
      </w:r>
    </w:p>
    <w:p w14:paraId="7A5C835B" w14:textId="77777777" w:rsidR="001902DA" w:rsidRDefault="001902DA">
      <w:pPr>
        <w:spacing w:after="35"/>
        <w:ind w:left="21" w:firstLine="221"/>
      </w:pPr>
      <w:r>
        <w:t xml:space="preserve">継続調査・点検・評価（モニタリング）調査の結果は、森林管理組織の内部監査において、森林管理計画の達成度、認証森林の環境に対する影響及び社会・経済的環境について、自ら調査し（自己検証）、その評価、改善点等の検討を行い、森林管理計画の改訂に反映させる。 </w:t>
      </w:r>
    </w:p>
    <w:p w14:paraId="4A283C6F" w14:textId="77777777" w:rsidR="001902DA" w:rsidRDefault="001902DA">
      <w:pPr>
        <w:spacing w:after="48" w:line="259" w:lineRule="auto"/>
        <w:ind w:left="257"/>
        <w:jc w:val="left"/>
      </w:pPr>
      <w:r>
        <w:t xml:space="preserve"> </w:t>
      </w:r>
    </w:p>
    <w:p w14:paraId="04A34A44" w14:textId="77777777" w:rsidR="001902DA" w:rsidRDefault="001902DA" w:rsidP="005C28A0">
      <w:pPr>
        <w:widowControl/>
        <w:numPr>
          <w:ilvl w:val="1"/>
          <w:numId w:val="38"/>
        </w:numPr>
        <w:spacing w:after="104" w:line="261" w:lineRule="auto"/>
        <w:ind w:hanging="432"/>
      </w:pPr>
      <w:r>
        <w:t xml:space="preserve">森林管理計画の施業計画の達成度に関する検討 </w:t>
      </w:r>
    </w:p>
    <w:p w14:paraId="0764C150" w14:textId="77777777" w:rsidR="001902DA" w:rsidRDefault="001902DA">
      <w:pPr>
        <w:spacing w:line="338" w:lineRule="auto"/>
        <w:ind w:left="257"/>
      </w:pPr>
      <w:r>
        <w:t xml:space="preserve">森林管理計画における各施業の計画量もとに前記「1 森林施業履歴及び被害等の記録」の結果を検証・分析して評価し、必要な改善措置を検討し、表 4-2 「認証対象森林の自然環境に関する影響評価チェックリスト（参考例）」を参考｣にして記入する。 </w:t>
      </w:r>
    </w:p>
    <w:p w14:paraId="3F58CCCA" w14:textId="77777777" w:rsidR="001902DA" w:rsidRDefault="001902DA">
      <w:pPr>
        <w:ind w:left="21" w:right="5019" w:firstLine="398"/>
      </w:pPr>
      <w:r>
        <w:t xml:space="preserve">表 4-1 森林管理計画の施業計画の達成度チェックリスト（参考例）  認証森林の名称：             認証森林の位置：  </w:t>
      </w:r>
    </w:p>
    <w:tbl>
      <w:tblPr>
        <w:tblStyle w:val="TableGrid"/>
        <w:tblW w:w="13166" w:type="dxa"/>
        <w:tblInd w:w="149" w:type="dxa"/>
        <w:tblCellMar>
          <w:top w:w="74" w:type="dxa"/>
          <w:left w:w="105" w:type="dxa"/>
          <w:right w:w="115" w:type="dxa"/>
        </w:tblCellMar>
        <w:tblLook w:val="04A0" w:firstRow="1" w:lastRow="0" w:firstColumn="1" w:lastColumn="0" w:noHBand="0" w:noVBand="1"/>
      </w:tblPr>
      <w:tblGrid>
        <w:gridCol w:w="1259"/>
        <w:gridCol w:w="2266"/>
        <w:gridCol w:w="3307"/>
        <w:gridCol w:w="1277"/>
        <w:gridCol w:w="1843"/>
        <w:gridCol w:w="3214"/>
      </w:tblGrid>
      <w:tr w:rsidR="001902DA" w14:paraId="7461B92D" w14:textId="77777777">
        <w:trPr>
          <w:trHeight w:val="730"/>
        </w:trPr>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4CB53A19" w14:textId="77777777" w:rsidR="001902DA" w:rsidRDefault="001902DA">
            <w:pPr>
              <w:spacing w:line="259" w:lineRule="auto"/>
              <w:ind w:left="13"/>
              <w:jc w:val="center"/>
            </w:pPr>
            <w:r>
              <w:t>区分</w:t>
            </w:r>
            <w:r>
              <w:t xml:space="preserve"> </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5F82AD51" w14:textId="77777777" w:rsidR="001902DA" w:rsidRDefault="001902DA">
            <w:pPr>
              <w:spacing w:line="259" w:lineRule="auto"/>
              <w:ind w:left="112"/>
              <w:jc w:val="left"/>
            </w:pPr>
            <w:r>
              <w:t xml:space="preserve">SGEC </w:t>
            </w:r>
            <w:r>
              <w:t>文書３の項目</w:t>
            </w:r>
            <w:r>
              <w:t xml:space="preserve"> </w:t>
            </w:r>
          </w:p>
        </w:tc>
        <w:tc>
          <w:tcPr>
            <w:tcW w:w="3307" w:type="dxa"/>
            <w:vMerge w:val="restart"/>
            <w:tcBorders>
              <w:top w:val="single" w:sz="4" w:space="0" w:color="000000"/>
              <w:left w:val="single" w:sz="4" w:space="0" w:color="000000"/>
              <w:bottom w:val="single" w:sz="4" w:space="0" w:color="000000"/>
              <w:right w:val="single" w:sz="4" w:space="0" w:color="000000"/>
            </w:tcBorders>
            <w:vAlign w:val="center"/>
          </w:tcPr>
          <w:p w14:paraId="333FED45" w14:textId="77777777" w:rsidR="001902DA" w:rsidRDefault="001902DA">
            <w:pPr>
              <w:spacing w:line="259" w:lineRule="auto"/>
              <w:ind w:left="12"/>
              <w:jc w:val="center"/>
            </w:pPr>
            <w:r>
              <w:t>内容</w:t>
            </w:r>
            <w:r>
              <w:t xml:space="preserve"> </w:t>
            </w:r>
          </w:p>
        </w:tc>
        <w:tc>
          <w:tcPr>
            <w:tcW w:w="3120" w:type="dxa"/>
            <w:gridSpan w:val="2"/>
            <w:tcBorders>
              <w:top w:val="single" w:sz="4" w:space="0" w:color="000000"/>
              <w:left w:val="single" w:sz="4" w:space="0" w:color="000000"/>
              <w:bottom w:val="single" w:sz="4" w:space="0" w:color="000000"/>
              <w:right w:val="single" w:sz="4" w:space="0" w:color="000000"/>
            </w:tcBorders>
          </w:tcPr>
          <w:p w14:paraId="367E38AC" w14:textId="77777777" w:rsidR="001902DA" w:rsidRDefault="001902DA">
            <w:pPr>
              <w:spacing w:line="259" w:lineRule="auto"/>
              <w:jc w:val="center"/>
            </w:pPr>
            <w:r>
              <w:t>森林管理計画における施業計画の達成度の評価</w:t>
            </w:r>
            <w:r>
              <w:t xml:space="preserve"> </w:t>
            </w:r>
          </w:p>
        </w:tc>
        <w:tc>
          <w:tcPr>
            <w:tcW w:w="3214" w:type="dxa"/>
            <w:tcBorders>
              <w:top w:val="single" w:sz="4" w:space="0" w:color="000000"/>
              <w:left w:val="single" w:sz="4" w:space="0" w:color="000000"/>
              <w:bottom w:val="single" w:sz="4" w:space="0" w:color="000000"/>
              <w:right w:val="single" w:sz="4" w:space="0" w:color="000000"/>
            </w:tcBorders>
            <w:vAlign w:val="center"/>
          </w:tcPr>
          <w:p w14:paraId="2350F8B3" w14:textId="77777777" w:rsidR="001902DA" w:rsidRDefault="001902DA">
            <w:pPr>
              <w:spacing w:line="259" w:lineRule="auto"/>
              <w:ind w:left="8"/>
              <w:jc w:val="center"/>
            </w:pPr>
            <w:r>
              <w:t>改善措置</w:t>
            </w:r>
            <w:r>
              <w:t xml:space="preserve"> </w:t>
            </w:r>
          </w:p>
        </w:tc>
      </w:tr>
      <w:tr w:rsidR="001902DA" w14:paraId="61F4FB80" w14:textId="77777777">
        <w:trPr>
          <w:trHeight w:val="370"/>
        </w:trPr>
        <w:tc>
          <w:tcPr>
            <w:tcW w:w="0" w:type="auto"/>
            <w:vMerge/>
            <w:tcBorders>
              <w:top w:val="nil"/>
              <w:left w:val="single" w:sz="4" w:space="0" w:color="000000"/>
              <w:bottom w:val="single" w:sz="4" w:space="0" w:color="000000"/>
              <w:right w:val="single" w:sz="4" w:space="0" w:color="000000"/>
            </w:tcBorders>
          </w:tcPr>
          <w:p w14:paraId="6409DE7E"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9A97E62"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662640C" w14:textId="77777777" w:rsidR="001902DA" w:rsidRDefault="001902DA">
            <w:pPr>
              <w:spacing w:after="160" w:line="259" w:lineRule="auto"/>
              <w:jc w:val="left"/>
            </w:pPr>
          </w:p>
        </w:tc>
        <w:tc>
          <w:tcPr>
            <w:tcW w:w="1277" w:type="dxa"/>
            <w:tcBorders>
              <w:top w:val="single" w:sz="4" w:space="0" w:color="000000"/>
              <w:left w:val="single" w:sz="4" w:space="0" w:color="000000"/>
              <w:bottom w:val="single" w:sz="4" w:space="0" w:color="000000"/>
              <w:right w:val="single" w:sz="4" w:space="0" w:color="000000"/>
            </w:tcBorders>
          </w:tcPr>
          <w:p w14:paraId="27A4F029" w14:textId="77777777" w:rsidR="001902DA" w:rsidRDefault="001902DA">
            <w:pPr>
              <w:spacing w:line="259" w:lineRule="auto"/>
              <w:ind w:left="10"/>
              <w:jc w:val="center"/>
            </w:pPr>
            <w:r>
              <w:t>十分</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D9E1987" w14:textId="77777777" w:rsidR="001902DA" w:rsidRDefault="001902DA">
            <w:pPr>
              <w:spacing w:line="259" w:lineRule="auto"/>
              <w:ind w:left="12"/>
              <w:jc w:val="center"/>
            </w:pPr>
            <w:r>
              <w:t>不十分</w:t>
            </w: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35463892" w14:textId="77777777" w:rsidR="001902DA" w:rsidRDefault="001902DA">
            <w:pPr>
              <w:spacing w:line="259" w:lineRule="auto"/>
              <w:ind w:left="1"/>
              <w:jc w:val="left"/>
            </w:pPr>
            <w:r>
              <w:t xml:space="preserve"> </w:t>
            </w:r>
          </w:p>
        </w:tc>
      </w:tr>
      <w:tr w:rsidR="001902DA" w14:paraId="024368DC" w14:textId="77777777">
        <w:trPr>
          <w:trHeight w:val="372"/>
        </w:trPr>
        <w:tc>
          <w:tcPr>
            <w:tcW w:w="1260" w:type="dxa"/>
            <w:vMerge w:val="restart"/>
            <w:tcBorders>
              <w:top w:val="single" w:sz="4" w:space="0" w:color="000000"/>
              <w:left w:val="single" w:sz="4" w:space="0" w:color="000000"/>
              <w:bottom w:val="single" w:sz="4" w:space="0" w:color="000000"/>
              <w:right w:val="single" w:sz="4" w:space="0" w:color="000000"/>
            </w:tcBorders>
          </w:tcPr>
          <w:p w14:paraId="0E613BC3" w14:textId="77777777" w:rsidR="001902DA" w:rsidRDefault="001902DA">
            <w:pPr>
              <w:spacing w:line="259" w:lineRule="auto"/>
              <w:ind w:left="3"/>
              <w:jc w:val="left"/>
            </w:pPr>
            <w:r>
              <w:t>施業履歴</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33E6EA6" w14:textId="77777777" w:rsidR="001902DA" w:rsidRDefault="001902DA">
            <w:pPr>
              <w:spacing w:line="259" w:lineRule="auto"/>
              <w:ind w:left="10"/>
              <w:jc w:val="center"/>
            </w:pPr>
            <w:r>
              <w:t xml:space="preserve">4.3.1 </w:t>
            </w:r>
          </w:p>
        </w:tc>
        <w:tc>
          <w:tcPr>
            <w:tcW w:w="3307" w:type="dxa"/>
            <w:tcBorders>
              <w:top w:val="single" w:sz="4" w:space="0" w:color="000000"/>
              <w:left w:val="single" w:sz="4" w:space="0" w:color="000000"/>
              <w:bottom w:val="single" w:sz="4" w:space="0" w:color="000000"/>
              <w:right w:val="single" w:sz="4" w:space="0" w:color="000000"/>
            </w:tcBorders>
          </w:tcPr>
          <w:p w14:paraId="4D27A2BB" w14:textId="77777777" w:rsidR="001902DA" w:rsidRDefault="001902DA">
            <w:pPr>
              <w:spacing w:line="259" w:lineRule="auto"/>
              <w:ind w:left="3"/>
              <w:jc w:val="left"/>
            </w:pPr>
            <w:r>
              <w:t>伐採、更新</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49AC444"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068207F"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5B38006" w14:textId="77777777" w:rsidR="001902DA" w:rsidRDefault="001902DA">
            <w:pPr>
              <w:spacing w:line="259" w:lineRule="auto"/>
              <w:jc w:val="left"/>
            </w:pPr>
            <w:r>
              <w:t xml:space="preserve"> </w:t>
            </w:r>
          </w:p>
        </w:tc>
      </w:tr>
      <w:tr w:rsidR="001902DA" w14:paraId="5F9839B5" w14:textId="77777777">
        <w:trPr>
          <w:trHeight w:val="370"/>
        </w:trPr>
        <w:tc>
          <w:tcPr>
            <w:tcW w:w="0" w:type="auto"/>
            <w:vMerge/>
            <w:tcBorders>
              <w:top w:val="nil"/>
              <w:left w:val="single" w:sz="4" w:space="0" w:color="000000"/>
              <w:bottom w:val="nil"/>
              <w:right w:val="single" w:sz="4" w:space="0" w:color="000000"/>
            </w:tcBorders>
          </w:tcPr>
          <w:p w14:paraId="6F1A6B01"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6387F036" w14:textId="77777777" w:rsidR="001902DA" w:rsidRDefault="001902DA">
            <w:pPr>
              <w:spacing w:line="259" w:lineRule="auto"/>
              <w:ind w:left="11"/>
              <w:jc w:val="center"/>
            </w:pPr>
            <w:r>
              <w:t xml:space="preserve">4.3.4 </w:t>
            </w:r>
          </w:p>
        </w:tc>
        <w:tc>
          <w:tcPr>
            <w:tcW w:w="3307" w:type="dxa"/>
            <w:tcBorders>
              <w:top w:val="single" w:sz="4" w:space="0" w:color="000000"/>
              <w:left w:val="single" w:sz="4" w:space="0" w:color="000000"/>
              <w:bottom w:val="single" w:sz="4" w:space="0" w:color="000000"/>
              <w:right w:val="single" w:sz="4" w:space="0" w:color="000000"/>
            </w:tcBorders>
          </w:tcPr>
          <w:p w14:paraId="71173948" w14:textId="77777777" w:rsidR="001902DA" w:rsidRDefault="001902DA">
            <w:pPr>
              <w:spacing w:line="259" w:lineRule="auto"/>
              <w:ind w:left="2"/>
              <w:jc w:val="left"/>
            </w:pPr>
            <w:r>
              <w:t>補植</w:t>
            </w:r>
            <w:r>
              <w:t>/</w:t>
            </w:r>
            <w:r>
              <w:t>改植</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2FD6E0D" w14:textId="77777777" w:rsidR="001902DA" w:rsidRDefault="001902DA">
            <w:pPr>
              <w:spacing w:line="259" w:lineRule="auto"/>
              <w:ind w:left="2"/>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F73BBF7" w14:textId="77777777" w:rsidR="001902DA" w:rsidRDefault="001902DA">
            <w:pPr>
              <w:spacing w:line="259" w:lineRule="auto"/>
              <w:ind w:left="4"/>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5FEEB5D" w14:textId="77777777" w:rsidR="001902DA" w:rsidRDefault="001902DA">
            <w:pPr>
              <w:spacing w:line="259" w:lineRule="auto"/>
              <w:jc w:val="left"/>
            </w:pPr>
            <w:r>
              <w:t xml:space="preserve"> </w:t>
            </w:r>
          </w:p>
        </w:tc>
      </w:tr>
      <w:tr w:rsidR="001902DA" w14:paraId="768BBC5D" w14:textId="77777777">
        <w:trPr>
          <w:trHeight w:val="370"/>
        </w:trPr>
        <w:tc>
          <w:tcPr>
            <w:tcW w:w="0" w:type="auto"/>
            <w:vMerge/>
            <w:tcBorders>
              <w:top w:val="nil"/>
              <w:left w:val="single" w:sz="4" w:space="0" w:color="000000"/>
              <w:bottom w:val="nil"/>
              <w:right w:val="single" w:sz="4" w:space="0" w:color="000000"/>
            </w:tcBorders>
          </w:tcPr>
          <w:p w14:paraId="6DEAB64F"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6060E192" w14:textId="77777777" w:rsidR="001902DA" w:rsidRDefault="001902DA">
            <w:pPr>
              <w:spacing w:line="259" w:lineRule="auto"/>
              <w:ind w:left="11"/>
              <w:jc w:val="center"/>
            </w:pPr>
            <w:r>
              <w:t xml:space="preserve">4.5.2 </w:t>
            </w:r>
          </w:p>
        </w:tc>
        <w:tc>
          <w:tcPr>
            <w:tcW w:w="3307" w:type="dxa"/>
            <w:tcBorders>
              <w:top w:val="single" w:sz="4" w:space="0" w:color="000000"/>
              <w:left w:val="single" w:sz="4" w:space="0" w:color="000000"/>
              <w:bottom w:val="single" w:sz="4" w:space="0" w:color="000000"/>
              <w:right w:val="single" w:sz="4" w:space="0" w:color="000000"/>
            </w:tcBorders>
          </w:tcPr>
          <w:p w14:paraId="7FBA7507" w14:textId="77777777" w:rsidR="001902DA" w:rsidRDefault="001902DA">
            <w:pPr>
              <w:spacing w:line="259" w:lineRule="auto"/>
              <w:ind w:left="2"/>
              <w:jc w:val="left"/>
            </w:pPr>
            <w:r>
              <w:t>保育</w:t>
            </w:r>
            <w:r>
              <w:rPr>
                <w:sz w:val="18"/>
              </w:rPr>
              <w:t>（下刈、除伐、ツル切、枝打）</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F288953" w14:textId="77777777" w:rsidR="001902DA" w:rsidRDefault="001902DA">
            <w:pPr>
              <w:spacing w:line="259" w:lineRule="auto"/>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12911B0"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5F98734A" w14:textId="77777777" w:rsidR="001902DA" w:rsidRDefault="001902DA">
            <w:pPr>
              <w:spacing w:line="259" w:lineRule="auto"/>
              <w:ind w:left="1"/>
              <w:jc w:val="left"/>
            </w:pPr>
            <w:r>
              <w:t xml:space="preserve"> </w:t>
            </w:r>
          </w:p>
        </w:tc>
      </w:tr>
      <w:tr w:rsidR="001902DA" w14:paraId="62FCD838" w14:textId="77777777">
        <w:trPr>
          <w:trHeight w:val="370"/>
        </w:trPr>
        <w:tc>
          <w:tcPr>
            <w:tcW w:w="0" w:type="auto"/>
            <w:vMerge/>
            <w:tcBorders>
              <w:top w:val="nil"/>
              <w:left w:val="single" w:sz="4" w:space="0" w:color="000000"/>
              <w:bottom w:val="single" w:sz="4" w:space="0" w:color="000000"/>
              <w:right w:val="single" w:sz="4" w:space="0" w:color="000000"/>
            </w:tcBorders>
          </w:tcPr>
          <w:p w14:paraId="69C63DDC"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75400759" w14:textId="77777777" w:rsidR="001902DA" w:rsidRDefault="001902DA">
            <w:pPr>
              <w:spacing w:line="259" w:lineRule="auto"/>
              <w:ind w:left="11"/>
              <w:jc w:val="center"/>
            </w:pPr>
            <w:r>
              <w:t xml:space="preserve">4.6.3 </w:t>
            </w:r>
          </w:p>
        </w:tc>
        <w:tc>
          <w:tcPr>
            <w:tcW w:w="3307" w:type="dxa"/>
            <w:tcBorders>
              <w:top w:val="single" w:sz="4" w:space="0" w:color="000000"/>
              <w:left w:val="single" w:sz="4" w:space="0" w:color="000000"/>
              <w:bottom w:val="single" w:sz="4" w:space="0" w:color="000000"/>
              <w:right w:val="single" w:sz="4" w:space="0" w:color="000000"/>
            </w:tcBorders>
          </w:tcPr>
          <w:p w14:paraId="3466C6C9" w14:textId="77777777" w:rsidR="001902DA" w:rsidRDefault="001902DA">
            <w:pPr>
              <w:spacing w:line="259" w:lineRule="auto"/>
              <w:ind w:left="2"/>
              <w:jc w:val="left"/>
            </w:pPr>
            <w:r>
              <w:t>間伐</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5E4E4C2" w14:textId="77777777" w:rsidR="001902DA" w:rsidRDefault="001902DA">
            <w:pPr>
              <w:spacing w:line="259" w:lineRule="auto"/>
              <w:ind w:left="2"/>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928DB38" w14:textId="77777777" w:rsidR="001902DA" w:rsidRDefault="001902DA">
            <w:pPr>
              <w:spacing w:line="259" w:lineRule="auto"/>
              <w:ind w:left="4"/>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F6EA6AB" w14:textId="77777777" w:rsidR="001902DA" w:rsidRDefault="001902DA">
            <w:pPr>
              <w:spacing w:line="259" w:lineRule="auto"/>
              <w:jc w:val="left"/>
            </w:pPr>
            <w:r>
              <w:t xml:space="preserve"> </w:t>
            </w:r>
          </w:p>
        </w:tc>
      </w:tr>
      <w:tr w:rsidR="001902DA" w14:paraId="7BAB12E5" w14:textId="77777777">
        <w:trPr>
          <w:trHeight w:val="370"/>
        </w:trPr>
        <w:tc>
          <w:tcPr>
            <w:tcW w:w="1260" w:type="dxa"/>
            <w:vMerge w:val="restart"/>
            <w:tcBorders>
              <w:top w:val="single" w:sz="4" w:space="0" w:color="000000"/>
              <w:left w:val="single" w:sz="4" w:space="0" w:color="000000"/>
              <w:bottom w:val="single" w:sz="4" w:space="0" w:color="000000"/>
              <w:right w:val="single" w:sz="4" w:space="0" w:color="000000"/>
            </w:tcBorders>
          </w:tcPr>
          <w:p w14:paraId="18FFBDFA" w14:textId="77777777" w:rsidR="001902DA" w:rsidRDefault="001902DA">
            <w:pPr>
              <w:spacing w:line="259" w:lineRule="auto"/>
              <w:ind w:left="3"/>
              <w:jc w:val="left"/>
            </w:pPr>
            <w:r>
              <w:t>被害履歴</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627ED4C" w14:textId="77777777" w:rsidR="001902DA" w:rsidRDefault="001902DA">
            <w:pPr>
              <w:spacing w:line="259" w:lineRule="auto"/>
              <w:ind w:left="10"/>
              <w:jc w:val="center"/>
            </w:pPr>
            <w:r>
              <w:t xml:space="preserve">4.7.2 </w:t>
            </w:r>
          </w:p>
        </w:tc>
        <w:tc>
          <w:tcPr>
            <w:tcW w:w="3307" w:type="dxa"/>
            <w:tcBorders>
              <w:top w:val="single" w:sz="4" w:space="0" w:color="000000"/>
              <w:left w:val="single" w:sz="4" w:space="0" w:color="000000"/>
              <w:bottom w:val="single" w:sz="4" w:space="0" w:color="000000"/>
              <w:right w:val="single" w:sz="4" w:space="0" w:color="000000"/>
            </w:tcBorders>
          </w:tcPr>
          <w:p w14:paraId="64C74F67" w14:textId="77777777" w:rsidR="001902DA" w:rsidRDefault="001902DA">
            <w:pPr>
              <w:spacing w:line="259" w:lineRule="auto"/>
              <w:ind w:left="3"/>
              <w:jc w:val="left"/>
            </w:pPr>
            <w:r>
              <w:t>森林病虫害の発生と対処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D3E179B"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21C7271"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85F50C8" w14:textId="77777777" w:rsidR="001902DA" w:rsidRDefault="001902DA">
            <w:pPr>
              <w:spacing w:line="259" w:lineRule="auto"/>
              <w:ind w:left="1"/>
              <w:jc w:val="left"/>
            </w:pPr>
            <w:r>
              <w:t xml:space="preserve"> </w:t>
            </w:r>
          </w:p>
        </w:tc>
      </w:tr>
      <w:tr w:rsidR="001902DA" w14:paraId="05070974" w14:textId="77777777">
        <w:trPr>
          <w:trHeight w:val="370"/>
        </w:trPr>
        <w:tc>
          <w:tcPr>
            <w:tcW w:w="0" w:type="auto"/>
            <w:vMerge/>
            <w:tcBorders>
              <w:top w:val="nil"/>
              <w:left w:val="single" w:sz="4" w:space="0" w:color="000000"/>
              <w:bottom w:val="nil"/>
              <w:right w:val="single" w:sz="4" w:space="0" w:color="000000"/>
            </w:tcBorders>
          </w:tcPr>
          <w:p w14:paraId="6D00E056"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55AB3AE7" w14:textId="77777777" w:rsidR="001902DA" w:rsidRDefault="001902DA">
            <w:pPr>
              <w:spacing w:line="259" w:lineRule="auto"/>
              <w:ind w:left="11"/>
              <w:jc w:val="center"/>
            </w:pPr>
            <w:r>
              <w:t xml:space="preserve">4.7.2 </w:t>
            </w:r>
          </w:p>
        </w:tc>
        <w:tc>
          <w:tcPr>
            <w:tcW w:w="3307" w:type="dxa"/>
            <w:tcBorders>
              <w:top w:val="single" w:sz="4" w:space="0" w:color="000000"/>
              <w:left w:val="single" w:sz="4" w:space="0" w:color="000000"/>
              <w:bottom w:val="single" w:sz="4" w:space="0" w:color="000000"/>
              <w:right w:val="single" w:sz="4" w:space="0" w:color="000000"/>
            </w:tcBorders>
          </w:tcPr>
          <w:p w14:paraId="24FF8CE8" w14:textId="77777777" w:rsidR="001902DA" w:rsidRDefault="001902DA">
            <w:pPr>
              <w:spacing w:line="259" w:lineRule="auto"/>
              <w:ind w:left="2"/>
              <w:jc w:val="left"/>
            </w:pPr>
            <w:r>
              <w:t>森林獣害の発生と対処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ACD63B7"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4774F9A"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035A4FB" w14:textId="77777777" w:rsidR="001902DA" w:rsidRDefault="001902DA">
            <w:pPr>
              <w:spacing w:line="259" w:lineRule="auto"/>
              <w:ind w:left="1"/>
              <w:jc w:val="left"/>
            </w:pPr>
            <w:r>
              <w:t xml:space="preserve"> </w:t>
            </w:r>
          </w:p>
        </w:tc>
      </w:tr>
      <w:tr w:rsidR="001902DA" w14:paraId="40A49F62" w14:textId="77777777">
        <w:trPr>
          <w:trHeight w:val="372"/>
        </w:trPr>
        <w:tc>
          <w:tcPr>
            <w:tcW w:w="0" w:type="auto"/>
            <w:vMerge/>
            <w:tcBorders>
              <w:top w:val="nil"/>
              <w:left w:val="single" w:sz="4" w:space="0" w:color="000000"/>
              <w:bottom w:val="nil"/>
              <w:right w:val="single" w:sz="4" w:space="0" w:color="000000"/>
            </w:tcBorders>
          </w:tcPr>
          <w:p w14:paraId="7A025990"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4732F2E1" w14:textId="77777777" w:rsidR="001902DA" w:rsidRDefault="001902DA">
            <w:pPr>
              <w:spacing w:line="259" w:lineRule="auto"/>
              <w:ind w:left="11"/>
              <w:jc w:val="center"/>
            </w:pPr>
            <w:r>
              <w:t xml:space="preserve">4.8.3 </w:t>
            </w:r>
          </w:p>
        </w:tc>
        <w:tc>
          <w:tcPr>
            <w:tcW w:w="3307" w:type="dxa"/>
            <w:tcBorders>
              <w:top w:val="single" w:sz="4" w:space="0" w:color="000000"/>
              <w:left w:val="single" w:sz="4" w:space="0" w:color="000000"/>
              <w:bottom w:val="single" w:sz="4" w:space="0" w:color="000000"/>
              <w:right w:val="single" w:sz="4" w:space="0" w:color="000000"/>
            </w:tcBorders>
          </w:tcPr>
          <w:p w14:paraId="089C8E77" w14:textId="77777777" w:rsidR="001902DA" w:rsidRDefault="001902DA">
            <w:pPr>
              <w:spacing w:line="259" w:lineRule="auto"/>
              <w:ind w:left="2"/>
              <w:jc w:val="left"/>
            </w:pPr>
            <w:r>
              <w:t>森林火災の発生と対処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9120DD8"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4AA1486"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BE238AA" w14:textId="77777777" w:rsidR="001902DA" w:rsidRDefault="001902DA">
            <w:pPr>
              <w:spacing w:line="259" w:lineRule="auto"/>
              <w:ind w:left="1"/>
              <w:jc w:val="left"/>
            </w:pPr>
            <w:r>
              <w:t xml:space="preserve"> </w:t>
            </w:r>
          </w:p>
        </w:tc>
      </w:tr>
      <w:tr w:rsidR="001902DA" w14:paraId="7E37ADB1" w14:textId="77777777">
        <w:trPr>
          <w:trHeight w:val="398"/>
        </w:trPr>
        <w:tc>
          <w:tcPr>
            <w:tcW w:w="0" w:type="auto"/>
            <w:vMerge/>
            <w:tcBorders>
              <w:top w:val="nil"/>
              <w:left w:val="single" w:sz="4" w:space="0" w:color="000000"/>
              <w:bottom w:val="nil"/>
              <w:right w:val="single" w:sz="4" w:space="0" w:color="000000"/>
            </w:tcBorders>
          </w:tcPr>
          <w:p w14:paraId="06835356" w14:textId="77777777" w:rsidR="001902DA" w:rsidRDefault="001902DA">
            <w:pPr>
              <w:spacing w:after="160" w:line="259" w:lineRule="auto"/>
              <w:jc w:val="left"/>
            </w:pP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7720D0D2" w14:textId="77777777" w:rsidR="001902DA" w:rsidRDefault="001902DA">
            <w:pPr>
              <w:spacing w:line="259" w:lineRule="auto"/>
              <w:ind w:left="11"/>
              <w:jc w:val="center"/>
            </w:pPr>
            <w:r>
              <w:t xml:space="preserve">7.3.1 </w:t>
            </w:r>
          </w:p>
        </w:tc>
        <w:tc>
          <w:tcPr>
            <w:tcW w:w="3307" w:type="dxa"/>
            <w:tcBorders>
              <w:top w:val="single" w:sz="4" w:space="0" w:color="000000"/>
              <w:left w:val="single" w:sz="4" w:space="0" w:color="000000"/>
              <w:bottom w:val="single" w:sz="4" w:space="0" w:color="000000"/>
              <w:right w:val="single" w:sz="4" w:space="0" w:color="000000"/>
            </w:tcBorders>
          </w:tcPr>
          <w:p w14:paraId="40F80C8A" w14:textId="77777777" w:rsidR="001902DA" w:rsidRDefault="001902DA">
            <w:pPr>
              <w:spacing w:line="259" w:lineRule="auto"/>
              <w:ind w:left="3"/>
              <w:jc w:val="left"/>
            </w:pPr>
            <w:r>
              <w:t>気象害の発生と対処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705D48A" w14:textId="77777777" w:rsidR="001902DA" w:rsidRDefault="001902DA">
            <w:pPr>
              <w:spacing w:line="259" w:lineRule="auto"/>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5B773C6"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9E12AE6" w14:textId="77777777" w:rsidR="001902DA" w:rsidRDefault="001902DA">
            <w:pPr>
              <w:spacing w:line="259" w:lineRule="auto"/>
              <w:ind w:left="2"/>
              <w:jc w:val="left"/>
            </w:pPr>
            <w:r>
              <w:t xml:space="preserve"> </w:t>
            </w:r>
          </w:p>
        </w:tc>
      </w:tr>
      <w:tr w:rsidR="001902DA" w14:paraId="5BA6347F" w14:textId="77777777">
        <w:trPr>
          <w:trHeight w:val="370"/>
        </w:trPr>
        <w:tc>
          <w:tcPr>
            <w:tcW w:w="0" w:type="auto"/>
            <w:vMerge/>
            <w:tcBorders>
              <w:top w:val="nil"/>
              <w:left w:val="single" w:sz="4" w:space="0" w:color="000000"/>
              <w:bottom w:val="single" w:sz="4" w:space="0" w:color="000000"/>
              <w:right w:val="single" w:sz="4" w:space="0" w:color="000000"/>
            </w:tcBorders>
          </w:tcPr>
          <w:p w14:paraId="390F4DF8"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B2F07E0" w14:textId="77777777" w:rsidR="001902DA" w:rsidRDefault="001902DA">
            <w:pPr>
              <w:spacing w:after="160" w:line="259" w:lineRule="auto"/>
              <w:jc w:val="left"/>
            </w:pPr>
          </w:p>
        </w:tc>
        <w:tc>
          <w:tcPr>
            <w:tcW w:w="3307" w:type="dxa"/>
            <w:tcBorders>
              <w:top w:val="single" w:sz="4" w:space="0" w:color="000000"/>
              <w:left w:val="single" w:sz="4" w:space="0" w:color="000000"/>
              <w:bottom w:val="single" w:sz="4" w:space="0" w:color="000000"/>
              <w:right w:val="single" w:sz="4" w:space="0" w:color="000000"/>
            </w:tcBorders>
          </w:tcPr>
          <w:p w14:paraId="764DDB9D" w14:textId="77777777" w:rsidR="001902DA" w:rsidRDefault="001902DA">
            <w:pPr>
              <w:spacing w:line="259" w:lineRule="auto"/>
              <w:ind w:left="3"/>
              <w:jc w:val="left"/>
            </w:pPr>
            <w:r>
              <w:t>その他</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3EEFB91" w14:textId="77777777" w:rsidR="001902DA" w:rsidRDefault="001902DA">
            <w:pPr>
              <w:spacing w:line="259" w:lineRule="auto"/>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235A1F3"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E92AA8F" w14:textId="77777777" w:rsidR="001902DA" w:rsidRDefault="001902DA">
            <w:pPr>
              <w:spacing w:line="259" w:lineRule="auto"/>
              <w:ind w:left="1"/>
              <w:jc w:val="left"/>
            </w:pPr>
            <w:r>
              <w:t xml:space="preserve"> </w:t>
            </w:r>
          </w:p>
        </w:tc>
      </w:tr>
      <w:tr w:rsidR="001902DA" w14:paraId="7690174C" w14:textId="77777777">
        <w:trPr>
          <w:trHeight w:val="372"/>
        </w:trPr>
        <w:tc>
          <w:tcPr>
            <w:tcW w:w="1260" w:type="dxa"/>
            <w:tcBorders>
              <w:top w:val="single" w:sz="4" w:space="0" w:color="000000"/>
              <w:left w:val="single" w:sz="4" w:space="0" w:color="000000"/>
              <w:bottom w:val="single" w:sz="4" w:space="0" w:color="000000"/>
              <w:right w:val="single" w:sz="4" w:space="0" w:color="000000"/>
            </w:tcBorders>
          </w:tcPr>
          <w:p w14:paraId="1238D26B" w14:textId="77777777" w:rsidR="001902DA" w:rsidRDefault="001902DA">
            <w:pPr>
              <w:spacing w:line="259" w:lineRule="auto"/>
              <w:ind w:left="3"/>
              <w:jc w:val="left"/>
            </w:pPr>
            <w:r>
              <w:t>路網</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8ED0407" w14:textId="77777777" w:rsidR="001902DA" w:rsidRDefault="001902DA">
            <w:pPr>
              <w:spacing w:line="259" w:lineRule="auto"/>
              <w:ind w:left="10"/>
              <w:jc w:val="center"/>
            </w:pPr>
            <w:r>
              <w:t xml:space="preserve">3.5.2 </w:t>
            </w:r>
          </w:p>
        </w:tc>
        <w:tc>
          <w:tcPr>
            <w:tcW w:w="3307" w:type="dxa"/>
            <w:tcBorders>
              <w:top w:val="single" w:sz="4" w:space="0" w:color="000000"/>
              <w:left w:val="single" w:sz="4" w:space="0" w:color="000000"/>
              <w:bottom w:val="single" w:sz="4" w:space="0" w:color="000000"/>
              <w:right w:val="single" w:sz="4" w:space="0" w:color="000000"/>
            </w:tcBorders>
          </w:tcPr>
          <w:p w14:paraId="27C03A04" w14:textId="77777777" w:rsidR="001902DA" w:rsidRDefault="001902DA">
            <w:pPr>
              <w:spacing w:line="259" w:lineRule="auto"/>
              <w:ind w:left="3"/>
              <w:jc w:val="left"/>
            </w:pPr>
            <w:r>
              <w:t>維持・管理体制</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47E6B25"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0E12D0D"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98A37EB" w14:textId="77777777" w:rsidR="001902DA" w:rsidRDefault="001902DA">
            <w:pPr>
              <w:spacing w:line="259" w:lineRule="auto"/>
              <w:jc w:val="left"/>
            </w:pPr>
            <w:r>
              <w:t xml:space="preserve"> </w:t>
            </w:r>
          </w:p>
        </w:tc>
      </w:tr>
    </w:tbl>
    <w:p w14:paraId="10DAB227" w14:textId="77777777" w:rsidR="001902DA" w:rsidRDefault="001902DA" w:rsidP="005C28A0">
      <w:pPr>
        <w:widowControl/>
        <w:numPr>
          <w:ilvl w:val="1"/>
          <w:numId w:val="38"/>
        </w:numPr>
        <w:spacing w:after="79" w:line="261" w:lineRule="auto"/>
        <w:ind w:hanging="432"/>
      </w:pPr>
      <w:r>
        <w:t xml:space="preserve">認証対象森林の自然環境に関する影響評価 </w:t>
      </w:r>
    </w:p>
    <w:p w14:paraId="30F1393E" w14:textId="77777777" w:rsidR="001902DA" w:rsidRDefault="001902DA">
      <w:pPr>
        <w:spacing w:after="43" w:line="259" w:lineRule="auto"/>
        <w:ind w:left="257"/>
        <w:jc w:val="left"/>
      </w:pPr>
      <w:r>
        <w:t xml:space="preserve"> </w:t>
      </w:r>
    </w:p>
    <w:p w14:paraId="312DC668" w14:textId="77777777" w:rsidR="001902DA" w:rsidRDefault="001902DA">
      <w:pPr>
        <w:spacing w:after="37"/>
        <w:ind w:left="21" w:firstLine="221"/>
      </w:pPr>
      <w:r>
        <w:t xml:space="preserve">森林管理計画における「持続可能な森林の管理・経営に関する基本方針」をもとにして、1.「森林施業履歴及び被害等の記録」及び 2. 「固定調査プロットにおける調査」の結果に基づき検証・分析のうえ評価し、[表 4-2]を参考にして必要な改善措置を検討する。 </w:t>
      </w:r>
    </w:p>
    <w:p w14:paraId="4421572D" w14:textId="77777777" w:rsidR="001902DA" w:rsidRDefault="001902DA">
      <w:pPr>
        <w:spacing w:after="45" w:line="259" w:lineRule="auto"/>
        <w:ind w:left="36"/>
        <w:jc w:val="left"/>
      </w:pPr>
      <w:r>
        <w:t xml:space="preserve"> </w:t>
      </w:r>
    </w:p>
    <w:p w14:paraId="4E1A398E" w14:textId="77777777" w:rsidR="001902DA" w:rsidRDefault="001902DA">
      <w:pPr>
        <w:ind w:left="21" w:right="3706" w:firstLine="840"/>
      </w:pPr>
      <w:r>
        <w:t xml:space="preserve">表 4-2 認証対象森林の自然環境に関する影響評価チェックリスト（参考例）  認証森林の名称：                            認証森林の位置：  </w:t>
      </w:r>
    </w:p>
    <w:tbl>
      <w:tblPr>
        <w:tblStyle w:val="TableGrid"/>
        <w:tblW w:w="12787" w:type="dxa"/>
        <w:tblInd w:w="149" w:type="dxa"/>
        <w:tblCellMar>
          <w:top w:w="72" w:type="dxa"/>
          <w:left w:w="105" w:type="dxa"/>
          <w:right w:w="53" w:type="dxa"/>
        </w:tblCellMar>
        <w:tblLook w:val="04A0" w:firstRow="1" w:lastRow="0" w:firstColumn="1" w:lastColumn="0" w:noHBand="0" w:noVBand="1"/>
      </w:tblPr>
      <w:tblGrid>
        <w:gridCol w:w="1872"/>
        <w:gridCol w:w="3545"/>
        <w:gridCol w:w="1558"/>
        <w:gridCol w:w="1418"/>
        <w:gridCol w:w="2126"/>
        <w:gridCol w:w="2268"/>
      </w:tblGrid>
      <w:tr w:rsidR="001902DA" w14:paraId="0C169AF6" w14:textId="77777777">
        <w:trPr>
          <w:trHeight w:val="331"/>
        </w:trPr>
        <w:tc>
          <w:tcPr>
            <w:tcW w:w="1872" w:type="dxa"/>
            <w:tcBorders>
              <w:top w:val="single" w:sz="4" w:space="0" w:color="000000"/>
              <w:left w:val="single" w:sz="4" w:space="0" w:color="000000"/>
              <w:bottom w:val="single" w:sz="4" w:space="0" w:color="000000"/>
              <w:right w:val="single" w:sz="4" w:space="0" w:color="000000"/>
            </w:tcBorders>
          </w:tcPr>
          <w:p w14:paraId="5F1EDF1D" w14:textId="77777777" w:rsidR="001902DA" w:rsidRDefault="001902DA">
            <w:pPr>
              <w:spacing w:line="259" w:lineRule="auto"/>
              <w:ind w:right="52"/>
              <w:jc w:val="center"/>
            </w:pPr>
            <w:r>
              <w:t>基準</w:t>
            </w:r>
            <w: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3E625645" w14:textId="77777777" w:rsidR="001902DA" w:rsidRDefault="001902DA">
            <w:pPr>
              <w:spacing w:line="259" w:lineRule="auto"/>
              <w:ind w:right="51"/>
              <w:jc w:val="center"/>
            </w:pPr>
            <w:r>
              <w:t>チェック内容</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D945CC5" w14:textId="77777777" w:rsidR="001902DA" w:rsidRDefault="001902DA">
            <w:pPr>
              <w:spacing w:line="259" w:lineRule="auto"/>
              <w:ind w:right="53"/>
              <w:jc w:val="center"/>
            </w:pPr>
            <w:r>
              <w:t>箇所数</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FB7EB41" w14:textId="77777777" w:rsidR="001902DA" w:rsidRDefault="001902DA">
            <w:pPr>
              <w:spacing w:line="259" w:lineRule="auto"/>
              <w:ind w:left="162"/>
              <w:jc w:val="left"/>
            </w:pPr>
            <w:r>
              <w:t>評価結果</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DC8CF7D" w14:textId="77777777" w:rsidR="001902DA" w:rsidRDefault="001902DA">
            <w:pPr>
              <w:spacing w:line="259" w:lineRule="auto"/>
              <w:ind w:left="190"/>
              <w:jc w:val="left"/>
            </w:pPr>
            <w:r>
              <w:t>改善事項の指摘</w:t>
            </w: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BCCD510" w14:textId="77777777" w:rsidR="001902DA" w:rsidRDefault="001902DA">
            <w:pPr>
              <w:spacing w:line="259" w:lineRule="auto"/>
              <w:ind w:right="48"/>
              <w:jc w:val="center"/>
            </w:pPr>
            <w:r>
              <w:t>改善措置</w:t>
            </w:r>
            <w:r>
              <w:t xml:space="preserve"> </w:t>
            </w:r>
          </w:p>
        </w:tc>
      </w:tr>
      <w:tr w:rsidR="001902DA" w14:paraId="20AA0640" w14:textId="77777777">
        <w:trPr>
          <w:trHeight w:val="941"/>
        </w:trPr>
        <w:tc>
          <w:tcPr>
            <w:tcW w:w="1872" w:type="dxa"/>
            <w:vMerge w:val="restart"/>
            <w:tcBorders>
              <w:top w:val="single" w:sz="4" w:space="0" w:color="000000"/>
              <w:left w:val="single" w:sz="4" w:space="0" w:color="000000"/>
              <w:bottom w:val="single" w:sz="4" w:space="0" w:color="000000"/>
              <w:right w:val="single" w:sz="4" w:space="0" w:color="000000"/>
            </w:tcBorders>
          </w:tcPr>
          <w:p w14:paraId="5A43822B" w14:textId="77777777" w:rsidR="001902DA" w:rsidRDefault="001902DA">
            <w:pPr>
              <w:spacing w:line="259" w:lineRule="auto"/>
              <w:ind w:left="3" w:right="53"/>
            </w:pPr>
            <w:r>
              <w:t xml:space="preserve">SGEC </w:t>
            </w:r>
            <w:r>
              <w:t>文書３の基準</w:t>
            </w:r>
            <w:r>
              <w:t xml:space="preserve"> 2 </w:t>
            </w:r>
            <w:r>
              <w:t>「生物多様性の保全」</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6AE58B4D" w14:textId="77777777" w:rsidR="001902DA" w:rsidRDefault="001902DA">
            <w:pPr>
              <w:spacing w:line="259" w:lineRule="auto"/>
              <w:ind w:left="3"/>
              <w:jc w:val="left"/>
            </w:pPr>
            <w:r>
              <w:t>保存に配慮すべき貴重な動植物等が存在する林分、渓畔林等について、適切な保全対策がとられているか。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031E0775" w14:textId="77777777" w:rsidR="001902DA" w:rsidRDefault="001902DA">
            <w:pPr>
              <w:spacing w:line="259" w:lineRule="auto"/>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210B7FF"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66F76B9" w14:textId="77777777" w:rsidR="001902DA" w:rsidRDefault="001902DA">
            <w:pPr>
              <w:spacing w:line="259" w:lineRule="auto"/>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3D2A73D2" w14:textId="77777777" w:rsidR="001902DA" w:rsidRDefault="001902DA">
            <w:pPr>
              <w:spacing w:line="259" w:lineRule="auto"/>
              <w:ind w:left="2"/>
              <w:jc w:val="left"/>
            </w:pPr>
            <w:r>
              <w:t xml:space="preserve"> </w:t>
            </w:r>
          </w:p>
        </w:tc>
      </w:tr>
      <w:tr w:rsidR="001902DA" w14:paraId="7BB73EF4" w14:textId="77777777">
        <w:trPr>
          <w:trHeight w:val="878"/>
        </w:trPr>
        <w:tc>
          <w:tcPr>
            <w:tcW w:w="0" w:type="auto"/>
            <w:vMerge/>
            <w:tcBorders>
              <w:top w:val="nil"/>
              <w:left w:val="single" w:sz="4" w:space="0" w:color="000000"/>
              <w:bottom w:val="single" w:sz="4" w:space="0" w:color="000000"/>
              <w:right w:val="single" w:sz="4" w:space="0" w:color="000000"/>
            </w:tcBorders>
          </w:tcPr>
          <w:p w14:paraId="35BE7940"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73E6856" w14:textId="77777777" w:rsidR="001902DA" w:rsidRDefault="001902DA">
            <w:pPr>
              <w:spacing w:after="160" w:line="259" w:lineRule="auto"/>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60358E25" w14:textId="77777777" w:rsidR="001902DA" w:rsidRDefault="001902DA">
            <w:pPr>
              <w:spacing w:line="259" w:lineRule="auto"/>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19B18A8"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0D9822" w14:textId="77777777" w:rsidR="001902DA" w:rsidRDefault="001902DA">
            <w:pPr>
              <w:spacing w:line="259" w:lineRule="auto"/>
              <w:jc w:val="left"/>
            </w:pPr>
            <w:r>
              <w:t xml:space="preserve"> </w:t>
            </w:r>
          </w:p>
        </w:tc>
        <w:tc>
          <w:tcPr>
            <w:tcW w:w="0" w:type="auto"/>
            <w:vMerge/>
            <w:tcBorders>
              <w:top w:val="nil"/>
              <w:left w:val="single" w:sz="4" w:space="0" w:color="000000"/>
              <w:bottom w:val="single" w:sz="4" w:space="0" w:color="000000"/>
              <w:right w:val="single" w:sz="4" w:space="0" w:color="000000"/>
            </w:tcBorders>
          </w:tcPr>
          <w:p w14:paraId="4292258C" w14:textId="77777777" w:rsidR="001902DA" w:rsidRDefault="001902DA">
            <w:pPr>
              <w:spacing w:after="160" w:line="259" w:lineRule="auto"/>
              <w:jc w:val="left"/>
            </w:pPr>
          </w:p>
        </w:tc>
      </w:tr>
      <w:tr w:rsidR="001902DA" w14:paraId="6DE95371" w14:textId="77777777">
        <w:trPr>
          <w:trHeight w:val="941"/>
        </w:trPr>
        <w:tc>
          <w:tcPr>
            <w:tcW w:w="1872" w:type="dxa"/>
            <w:vMerge w:val="restart"/>
            <w:tcBorders>
              <w:top w:val="single" w:sz="4" w:space="0" w:color="000000"/>
              <w:left w:val="single" w:sz="4" w:space="0" w:color="000000"/>
              <w:bottom w:val="single" w:sz="4" w:space="0" w:color="000000"/>
              <w:right w:val="single" w:sz="4" w:space="0" w:color="000000"/>
            </w:tcBorders>
          </w:tcPr>
          <w:p w14:paraId="3FF70157" w14:textId="77777777" w:rsidR="001902DA" w:rsidRDefault="001902DA">
            <w:pPr>
              <w:spacing w:line="259" w:lineRule="auto"/>
              <w:ind w:left="3" w:right="53"/>
            </w:pPr>
            <w:r>
              <w:lastRenderedPageBreak/>
              <w:t xml:space="preserve">SGEC </w:t>
            </w:r>
            <w:r>
              <w:t>文書３の基準</w:t>
            </w:r>
            <w:r>
              <w:t xml:space="preserve"> 3 </w:t>
            </w:r>
            <w:r>
              <w:t>「土壌及び水資源の保全と維持」</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01FB3343" w14:textId="77777777" w:rsidR="001902DA" w:rsidRDefault="001902DA">
            <w:pPr>
              <w:spacing w:line="259" w:lineRule="auto"/>
              <w:ind w:left="3"/>
              <w:jc w:val="left"/>
            </w:pPr>
            <w:r>
              <w:t>急傾斜地、荒廃林地、林内路の路面及び法面について、適切な土壌保全や荒廃の復旧対策がとられているか。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1CEA3DDA" w14:textId="77777777" w:rsidR="001902DA" w:rsidRDefault="001902DA">
            <w:pPr>
              <w:spacing w:line="259" w:lineRule="auto"/>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15383A0"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BED8124" w14:textId="77777777" w:rsidR="001902DA" w:rsidRDefault="001902DA">
            <w:pPr>
              <w:spacing w:line="259" w:lineRule="auto"/>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4180311F" w14:textId="77777777" w:rsidR="001902DA" w:rsidRDefault="001902DA">
            <w:pPr>
              <w:spacing w:line="259" w:lineRule="auto"/>
              <w:ind w:left="2"/>
              <w:jc w:val="left"/>
            </w:pPr>
            <w:r>
              <w:t xml:space="preserve"> </w:t>
            </w:r>
          </w:p>
        </w:tc>
      </w:tr>
      <w:tr w:rsidR="001902DA" w14:paraId="3DD60DE5" w14:textId="77777777">
        <w:trPr>
          <w:trHeight w:val="864"/>
        </w:trPr>
        <w:tc>
          <w:tcPr>
            <w:tcW w:w="0" w:type="auto"/>
            <w:vMerge/>
            <w:tcBorders>
              <w:top w:val="nil"/>
              <w:left w:val="single" w:sz="4" w:space="0" w:color="000000"/>
              <w:bottom w:val="single" w:sz="4" w:space="0" w:color="000000"/>
              <w:right w:val="single" w:sz="4" w:space="0" w:color="000000"/>
            </w:tcBorders>
          </w:tcPr>
          <w:p w14:paraId="2B330672"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5F8B0892" w14:textId="77777777" w:rsidR="001902DA" w:rsidRDefault="001902DA">
            <w:pPr>
              <w:spacing w:after="160" w:line="259" w:lineRule="auto"/>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73D4BBFA" w14:textId="77777777" w:rsidR="001902DA" w:rsidRDefault="001902DA">
            <w:pPr>
              <w:spacing w:line="259" w:lineRule="auto"/>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33C5816"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D0C1DFA" w14:textId="77777777" w:rsidR="001902DA" w:rsidRDefault="001902DA">
            <w:pPr>
              <w:spacing w:line="259" w:lineRule="auto"/>
              <w:jc w:val="left"/>
            </w:pPr>
            <w:r>
              <w:t xml:space="preserve"> </w:t>
            </w:r>
          </w:p>
        </w:tc>
        <w:tc>
          <w:tcPr>
            <w:tcW w:w="0" w:type="auto"/>
            <w:vMerge/>
            <w:tcBorders>
              <w:top w:val="nil"/>
              <w:left w:val="single" w:sz="4" w:space="0" w:color="000000"/>
              <w:bottom w:val="single" w:sz="4" w:space="0" w:color="000000"/>
              <w:right w:val="single" w:sz="4" w:space="0" w:color="000000"/>
            </w:tcBorders>
          </w:tcPr>
          <w:p w14:paraId="54E705CB" w14:textId="77777777" w:rsidR="001902DA" w:rsidRDefault="001902DA">
            <w:pPr>
              <w:spacing w:after="160" w:line="259" w:lineRule="auto"/>
              <w:jc w:val="left"/>
            </w:pPr>
          </w:p>
        </w:tc>
      </w:tr>
      <w:tr w:rsidR="001902DA" w14:paraId="39A74078" w14:textId="77777777">
        <w:trPr>
          <w:trHeight w:val="732"/>
        </w:trPr>
        <w:tc>
          <w:tcPr>
            <w:tcW w:w="1872" w:type="dxa"/>
            <w:vMerge w:val="restart"/>
            <w:tcBorders>
              <w:top w:val="single" w:sz="4" w:space="0" w:color="000000"/>
              <w:left w:val="single" w:sz="4" w:space="0" w:color="000000"/>
              <w:bottom w:val="single" w:sz="4" w:space="0" w:color="000000"/>
              <w:right w:val="single" w:sz="4" w:space="0" w:color="000000"/>
            </w:tcBorders>
          </w:tcPr>
          <w:p w14:paraId="57DFD92A" w14:textId="77777777" w:rsidR="001902DA" w:rsidRDefault="001902DA">
            <w:pPr>
              <w:spacing w:line="259" w:lineRule="auto"/>
              <w:ind w:left="3" w:right="53"/>
            </w:pPr>
            <w:r>
              <w:t xml:space="preserve">SGEC </w:t>
            </w:r>
            <w:r>
              <w:t>文</w:t>
            </w:r>
            <w:r>
              <w:t xml:space="preserve"> </w:t>
            </w:r>
            <w:r>
              <w:t>書</w:t>
            </w:r>
            <w:r>
              <w:t xml:space="preserve"> </w:t>
            </w:r>
            <w:r>
              <w:t>３</w:t>
            </w:r>
            <w:r>
              <w:t xml:space="preserve"> </w:t>
            </w:r>
            <w:r>
              <w:t>の「基準</w:t>
            </w:r>
            <w:r>
              <w:t xml:space="preserve"> 4 </w:t>
            </w:r>
            <w:r>
              <w:t>森林生態系の生産力及び健全性の維持」</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419B0B55" w14:textId="77777777" w:rsidR="001902DA" w:rsidRDefault="001902DA">
            <w:pPr>
              <w:spacing w:line="259" w:lineRule="auto"/>
              <w:ind w:left="3"/>
              <w:jc w:val="left"/>
            </w:pPr>
            <w:r>
              <w:t>伐採・更新・保育・保護等について、適切な対応がとられているか。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40E8502" w14:textId="77777777" w:rsidR="001902DA" w:rsidRDefault="001902DA">
            <w:pPr>
              <w:spacing w:line="259" w:lineRule="auto"/>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C11825A"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6C2B4CC" w14:textId="77777777" w:rsidR="001902DA" w:rsidRDefault="001902DA">
            <w:pPr>
              <w:spacing w:line="259" w:lineRule="auto"/>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269EEAED" w14:textId="77777777" w:rsidR="001902DA" w:rsidRDefault="001902DA">
            <w:pPr>
              <w:spacing w:line="259" w:lineRule="auto"/>
              <w:ind w:left="2"/>
              <w:jc w:val="left"/>
            </w:pPr>
            <w:r>
              <w:t xml:space="preserve"> </w:t>
            </w:r>
          </w:p>
        </w:tc>
      </w:tr>
      <w:tr w:rsidR="001902DA" w14:paraId="7D8E6863" w14:textId="77777777">
        <w:trPr>
          <w:trHeight w:val="730"/>
        </w:trPr>
        <w:tc>
          <w:tcPr>
            <w:tcW w:w="0" w:type="auto"/>
            <w:vMerge/>
            <w:tcBorders>
              <w:top w:val="nil"/>
              <w:left w:val="single" w:sz="4" w:space="0" w:color="000000"/>
              <w:bottom w:val="single" w:sz="4" w:space="0" w:color="000000"/>
              <w:right w:val="single" w:sz="4" w:space="0" w:color="000000"/>
            </w:tcBorders>
          </w:tcPr>
          <w:p w14:paraId="6061022D"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49D563D" w14:textId="77777777" w:rsidR="001902DA" w:rsidRDefault="001902DA">
            <w:pPr>
              <w:spacing w:after="160" w:line="259" w:lineRule="auto"/>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23020621" w14:textId="77777777" w:rsidR="001902DA" w:rsidRDefault="001902DA">
            <w:pPr>
              <w:spacing w:line="259" w:lineRule="auto"/>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FB1DAA9"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51E417E" w14:textId="77777777" w:rsidR="001902DA" w:rsidRDefault="001902DA">
            <w:pPr>
              <w:spacing w:line="259" w:lineRule="auto"/>
              <w:jc w:val="left"/>
            </w:pPr>
            <w:r>
              <w:t xml:space="preserve"> </w:t>
            </w:r>
          </w:p>
        </w:tc>
        <w:tc>
          <w:tcPr>
            <w:tcW w:w="0" w:type="auto"/>
            <w:vMerge/>
            <w:tcBorders>
              <w:top w:val="nil"/>
              <w:left w:val="single" w:sz="4" w:space="0" w:color="000000"/>
              <w:bottom w:val="single" w:sz="4" w:space="0" w:color="000000"/>
              <w:right w:val="single" w:sz="4" w:space="0" w:color="000000"/>
            </w:tcBorders>
          </w:tcPr>
          <w:p w14:paraId="74C325CF" w14:textId="77777777" w:rsidR="001902DA" w:rsidRDefault="001902DA">
            <w:pPr>
              <w:spacing w:after="160" w:line="259" w:lineRule="auto"/>
              <w:jc w:val="left"/>
            </w:pPr>
          </w:p>
        </w:tc>
      </w:tr>
    </w:tbl>
    <w:p w14:paraId="5B479746" w14:textId="77777777" w:rsidR="001902DA" w:rsidRDefault="001902DA">
      <w:pPr>
        <w:spacing w:line="335" w:lineRule="auto"/>
        <w:ind w:left="31" w:right="5939"/>
      </w:pPr>
      <w:r>
        <w:t xml:space="preserve"> 注 1：前記 「2 固定調査点（固定プロット）設定・調査」から考察されること。  注 2:前記 「1 森林施業履歴及び森林被害等の記録」から考察されること。  注3：チェックに当たっては、</w:t>
      </w:r>
      <w:r>
        <w:rPr>
          <w:rFonts w:ascii="ＭＳ 明朝" w:eastAsia="ＭＳ 明朝" w:hAnsi="ＭＳ 明朝" w:cs="ＭＳ 明朝"/>
        </w:rPr>
        <w:t>SGEC 運用文書「5」-2</w:t>
      </w:r>
      <w:r>
        <w:rPr>
          <w:rFonts w:ascii="ＭＳ 明朝" w:eastAsia="ＭＳ 明朝" w:hAnsi="ＭＳ 明朝" w:cs="ＭＳ 明朝"/>
          <w:sz w:val="18"/>
        </w:rPr>
        <w:t xml:space="preserve"> </w:t>
      </w:r>
      <w:r>
        <w:t>「森林管理認証審査の検証規格及び</w:t>
      </w:r>
      <w:proofErr w:type="spellStart"/>
      <w:r>
        <w:t>CoC</w:t>
      </w:r>
      <w:proofErr w:type="spellEnd"/>
      <w:r>
        <w:t>審査検証規格の現地確認事項（参考）」を参照すること。</w:t>
      </w:r>
      <w:r>
        <w:rPr>
          <w:rFonts w:ascii="ＭＳ 明朝" w:eastAsia="ＭＳ 明朝" w:hAnsi="ＭＳ 明朝" w:cs="ＭＳ 明朝"/>
          <w:sz w:val="18"/>
        </w:rPr>
        <w:t xml:space="preserve"> </w:t>
      </w:r>
    </w:p>
    <w:p w14:paraId="64833544" w14:textId="77777777" w:rsidR="001902DA" w:rsidRDefault="001902DA">
      <w:pPr>
        <w:spacing w:after="43" w:line="259" w:lineRule="auto"/>
        <w:ind w:left="36"/>
        <w:jc w:val="left"/>
      </w:pPr>
      <w:r>
        <w:t xml:space="preserve"> </w:t>
      </w:r>
    </w:p>
    <w:p w14:paraId="189F4D91" w14:textId="77777777" w:rsidR="001902DA" w:rsidRDefault="001902DA">
      <w:pPr>
        <w:spacing w:after="45" w:line="259" w:lineRule="auto"/>
        <w:ind w:left="36"/>
        <w:jc w:val="left"/>
      </w:pPr>
      <w:r>
        <w:t xml:space="preserve"> </w:t>
      </w:r>
    </w:p>
    <w:p w14:paraId="326F81AD" w14:textId="77777777" w:rsidR="001902DA" w:rsidRDefault="001902DA">
      <w:pPr>
        <w:spacing w:after="79"/>
        <w:ind w:left="31"/>
      </w:pPr>
      <w:r>
        <w:t xml:space="preserve"> 4・3 社会・経済的環境影響評価に関する検討 </w:t>
      </w:r>
    </w:p>
    <w:p w14:paraId="7ACEA70E" w14:textId="77777777" w:rsidR="001902DA" w:rsidRDefault="001902DA">
      <w:pPr>
        <w:spacing w:after="37"/>
        <w:ind w:left="247" w:firstLine="218"/>
      </w:pPr>
      <w:r>
        <w:t xml:space="preserve">森林管理計画における「持続可能な森林の管理・経営に関する基本方針」に基づく事業の実行結果について、「4 社会・経済的な管理に関する概況調査」の調査結果を検証・分析のうえ評価して記入し、また、「表 4-3」を参考に必要な改善措置を検討し、記録する。 </w:t>
      </w:r>
    </w:p>
    <w:p w14:paraId="64EBC2CA" w14:textId="77777777" w:rsidR="001902DA" w:rsidRDefault="001902DA">
      <w:pPr>
        <w:spacing w:after="43" w:line="259" w:lineRule="auto"/>
        <w:ind w:left="36"/>
        <w:jc w:val="left"/>
      </w:pPr>
      <w:r>
        <w:t xml:space="preserve"> </w:t>
      </w:r>
    </w:p>
    <w:p w14:paraId="439C9F37" w14:textId="77777777" w:rsidR="001902DA" w:rsidRDefault="001902DA">
      <w:pPr>
        <w:spacing w:after="48" w:line="259" w:lineRule="auto"/>
        <w:ind w:left="36"/>
        <w:jc w:val="left"/>
      </w:pPr>
      <w:r>
        <w:lastRenderedPageBreak/>
        <w:t xml:space="preserve"> </w:t>
      </w:r>
    </w:p>
    <w:p w14:paraId="6A94E708" w14:textId="77777777" w:rsidR="001902DA" w:rsidRDefault="001902DA">
      <w:pPr>
        <w:ind w:left="21" w:right="5141" w:firstLine="840"/>
      </w:pPr>
      <w:r>
        <w:t xml:space="preserve"> 表 4-3 社会・経済的環境影響評価チェックリスト（参考例）  認証森林の名称：             認証森林の位置：  </w:t>
      </w:r>
    </w:p>
    <w:tbl>
      <w:tblPr>
        <w:tblStyle w:val="TableGrid"/>
        <w:tblW w:w="12929" w:type="dxa"/>
        <w:tblInd w:w="149" w:type="dxa"/>
        <w:tblCellMar>
          <w:top w:w="72" w:type="dxa"/>
          <w:left w:w="107" w:type="dxa"/>
          <w:right w:w="105" w:type="dxa"/>
        </w:tblCellMar>
        <w:tblLook w:val="04A0" w:firstRow="1" w:lastRow="0" w:firstColumn="1" w:lastColumn="0" w:noHBand="0" w:noVBand="1"/>
      </w:tblPr>
      <w:tblGrid>
        <w:gridCol w:w="4423"/>
        <w:gridCol w:w="2410"/>
        <w:gridCol w:w="2410"/>
        <w:gridCol w:w="3686"/>
      </w:tblGrid>
      <w:tr w:rsidR="001902DA" w14:paraId="7FB83B0A" w14:textId="77777777">
        <w:trPr>
          <w:trHeight w:val="367"/>
        </w:trPr>
        <w:tc>
          <w:tcPr>
            <w:tcW w:w="4423" w:type="dxa"/>
            <w:tcBorders>
              <w:top w:val="single" w:sz="4" w:space="0" w:color="000000"/>
              <w:left w:val="single" w:sz="4" w:space="0" w:color="000000"/>
              <w:bottom w:val="single" w:sz="4" w:space="0" w:color="000000"/>
              <w:right w:val="single" w:sz="4" w:space="0" w:color="000000"/>
            </w:tcBorders>
          </w:tcPr>
          <w:p w14:paraId="6D7006E1" w14:textId="77777777" w:rsidR="001902DA" w:rsidRDefault="001902DA">
            <w:pPr>
              <w:spacing w:line="259" w:lineRule="auto"/>
              <w:jc w:val="center"/>
            </w:pPr>
            <w:r>
              <w:t>区分</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DC4D1EE" w14:textId="77777777" w:rsidR="001902DA" w:rsidRDefault="001902DA">
            <w:pPr>
              <w:spacing w:line="259" w:lineRule="auto"/>
              <w:ind w:right="2"/>
              <w:jc w:val="center"/>
            </w:pPr>
            <w:r>
              <w:t>評価結果</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2B6A2C2" w14:textId="77777777" w:rsidR="001902DA" w:rsidRDefault="001902DA">
            <w:pPr>
              <w:spacing w:line="259" w:lineRule="auto"/>
              <w:ind w:right="3"/>
              <w:jc w:val="center"/>
            </w:pPr>
            <w:r>
              <w:t>改善事項の指摘</w:t>
            </w: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338E935E" w14:textId="77777777" w:rsidR="001902DA" w:rsidRDefault="001902DA">
            <w:pPr>
              <w:spacing w:line="259" w:lineRule="auto"/>
              <w:ind w:right="1"/>
              <w:jc w:val="center"/>
            </w:pPr>
            <w:r>
              <w:t>改善措置</w:t>
            </w:r>
            <w:r>
              <w:t xml:space="preserve"> </w:t>
            </w:r>
          </w:p>
        </w:tc>
      </w:tr>
      <w:tr w:rsidR="001902DA" w14:paraId="4DBF1368"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59BDE0D3" w14:textId="77777777" w:rsidR="001902DA" w:rsidRDefault="001902DA">
            <w:pPr>
              <w:spacing w:line="259" w:lineRule="auto"/>
              <w:ind w:left="1"/>
              <w:jc w:val="left"/>
            </w:pPr>
            <w:r>
              <w:t>流域における森林生態系のサービスの状況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466D199"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783B758"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31D7FDC" w14:textId="77777777" w:rsidR="001902DA" w:rsidRDefault="001902DA">
            <w:pPr>
              <w:spacing w:line="259" w:lineRule="auto"/>
              <w:ind w:left="1"/>
              <w:jc w:val="left"/>
            </w:pPr>
            <w:r>
              <w:t xml:space="preserve"> </w:t>
            </w:r>
          </w:p>
        </w:tc>
      </w:tr>
      <w:tr w:rsidR="001902DA" w14:paraId="1DD18624"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3658599E" w14:textId="77777777" w:rsidR="001902DA" w:rsidRDefault="001902DA">
            <w:pPr>
              <w:spacing w:line="259" w:lineRule="auto"/>
              <w:ind w:left="1"/>
              <w:jc w:val="left"/>
            </w:pPr>
            <w:r>
              <w:t>認証林産物（非木材林産物を含む。）の供給・流通の状況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672DE42"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FC57E57"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68CACE4" w14:textId="77777777" w:rsidR="001902DA" w:rsidRDefault="001902DA">
            <w:pPr>
              <w:spacing w:line="259" w:lineRule="auto"/>
              <w:ind w:left="1"/>
              <w:jc w:val="left"/>
            </w:pPr>
            <w:r>
              <w:t xml:space="preserve"> </w:t>
            </w:r>
          </w:p>
        </w:tc>
      </w:tr>
      <w:tr w:rsidR="001902DA" w14:paraId="5730BB7B" w14:textId="77777777">
        <w:trPr>
          <w:trHeight w:val="650"/>
        </w:trPr>
        <w:tc>
          <w:tcPr>
            <w:tcW w:w="4423" w:type="dxa"/>
            <w:tcBorders>
              <w:top w:val="single" w:sz="4" w:space="0" w:color="000000"/>
              <w:left w:val="single" w:sz="4" w:space="0" w:color="000000"/>
              <w:bottom w:val="single" w:sz="4" w:space="0" w:color="000000"/>
              <w:right w:val="single" w:sz="4" w:space="0" w:color="000000"/>
            </w:tcBorders>
          </w:tcPr>
          <w:p w14:paraId="0A13C85B" w14:textId="77777777" w:rsidR="001902DA" w:rsidRDefault="001902DA">
            <w:pPr>
              <w:spacing w:line="259" w:lineRule="auto"/>
              <w:ind w:left="1"/>
              <w:jc w:val="left"/>
            </w:pPr>
            <w:r>
              <w:t>地域住民（アイヌの人々を含む。）、ステークホルダー等に対する影響の状況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3FA0428"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97E35BF"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19E0913E" w14:textId="77777777" w:rsidR="001902DA" w:rsidRDefault="001902DA">
            <w:pPr>
              <w:spacing w:line="259" w:lineRule="auto"/>
              <w:ind w:left="1"/>
              <w:jc w:val="left"/>
            </w:pPr>
            <w:r>
              <w:t xml:space="preserve"> </w:t>
            </w:r>
          </w:p>
        </w:tc>
      </w:tr>
      <w:tr w:rsidR="001902DA" w14:paraId="44DFC36C"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03955439" w14:textId="77777777" w:rsidR="001902DA" w:rsidRDefault="001902DA">
            <w:pPr>
              <w:spacing w:line="259" w:lineRule="auto"/>
              <w:ind w:left="1"/>
              <w:jc w:val="left"/>
            </w:pPr>
            <w:r>
              <w:t>労働安全衛生対策の状況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2CCCFD3"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64D7F35"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615FEE0" w14:textId="77777777" w:rsidR="001902DA" w:rsidRDefault="001902DA">
            <w:pPr>
              <w:spacing w:line="259" w:lineRule="auto"/>
              <w:ind w:left="1"/>
              <w:jc w:val="left"/>
            </w:pPr>
            <w:r>
              <w:t xml:space="preserve"> </w:t>
            </w:r>
          </w:p>
        </w:tc>
      </w:tr>
    </w:tbl>
    <w:p w14:paraId="5758DD60" w14:textId="77777777" w:rsidR="001902DA" w:rsidRDefault="001902DA">
      <w:pPr>
        <w:spacing w:after="45" w:line="259" w:lineRule="auto"/>
        <w:ind w:left="36"/>
        <w:jc w:val="left"/>
      </w:pPr>
      <w:r>
        <w:t xml:space="preserve"> </w:t>
      </w:r>
    </w:p>
    <w:p w14:paraId="07318F3C" w14:textId="4D1D57D2" w:rsidR="001902DA" w:rsidRDefault="001902DA" w:rsidP="004B22EB">
      <w:pPr>
        <w:pStyle w:val="afff1"/>
      </w:pPr>
      <w:r>
        <w:t>以上</w:t>
      </w:r>
      <w:r>
        <w:t xml:space="preserve"> </w:t>
      </w:r>
    </w:p>
    <w:p w14:paraId="11C35812" w14:textId="0E1656AD" w:rsidR="004B22EB" w:rsidRDefault="004B22EB" w:rsidP="00613C49">
      <w:pPr>
        <w:spacing w:line="259" w:lineRule="auto"/>
        <w:ind w:right="306"/>
        <w:jc w:val="right"/>
      </w:pPr>
    </w:p>
    <w:p w14:paraId="0A07DDCD" w14:textId="6AD4C8BA" w:rsidR="004B22EB" w:rsidRDefault="004B22EB">
      <w:pPr>
        <w:spacing w:line="259" w:lineRule="auto"/>
        <w:ind w:right="3"/>
        <w:jc w:val="right"/>
      </w:pPr>
    </w:p>
    <w:p w14:paraId="2B9164AD" w14:textId="77777777" w:rsidR="00C43617" w:rsidRDefault="00C43617">
      <w:pPr>
        <w:spacing w:line="259" w:lineRule="auto"/>
        <w:ind w:right="3"/>
        <w:jc w:val="right"/>
        <w:sectPr w:rsidR="00C43617" w:rsidSect="00C43617">
          <w:pgSz w:w="16838" w:h="11906" w:orient="landscape"/>
          <w:pgMar w:top="1701" w:right="1985" w:bottom="1701" w:left="1701" w:header="851" w:footer="992" w:gutter="0"/>
          <w:cols w:space="425"/>
          <w:docGrid w:type="linesAndChars" w:linePitch="365" w:charSpace="-1516"/>
        </w:sectPr>
      </w:pPr>
    </w:p>
    <w:p w14:paraId="5B47893F" w14:textId="725AECFE" w:rsidR="00937BC2" w:rsidRDefault="009C55A6" w:rsidP="000D5C5C">
      <w:pPr>
        <w:pStyle w:val="LEFTCharCharCharCharCharCharCharCharChar"/>
        <w:ind w:leftChars="0" w:left="0"/>
        <w:jc w:val="left"/>
        <w:outlineLvl w:val="1"/>
        <w:rPr>
          <w:rFonts w:asciiTheme="majorEastAsia" w:eastAsiaTheme="majorEastAsia" w:hAnsiTheme="majorEastAsia" w:cs="Century"/>
          <w:b/>
          <w:szCs w:val="22"/>
        </w:rPr>
      </w:pPr>
      <w:r w:rsidRPr="009C55A6">
        <w:rPr>
          <w:rFonts w:asciiTheme="majorEastAsia" w:eastAsiaTheme="majorEastAsia" w:hAnsiTheme="majorEastAsia" w:cs="Century"/>
          <w:b/>
          <w:szCs w:val="22"/>
        </w:rPr>
        <w:lastRenderedPageBreak/>
        <w:t xml:space="preserve">SGEC </w:t>
      </w:r>
      <w:r w:rsidRPr="009C55A6">
        <w:rPr>
          <w:rFonts w:asciiTheme="majorEastAsia" w:eastAsiaTheme="majorEastAsia" w:hAnsiTheme="majorEastAsia" w:cs="Century" w:hint="eastAsia"/>
          <w:b/>
          <w:szCs w:val="22"/>
        </w:rPr>
        <w:t>参考文書</w:t>
      </w:r>
      <w:r w:rsidR="00877E5A">
        <w:rPr>
          <w:rFonts w:asciiTheme="majorEastAsia" w:eastAsiaTheme="majorEastAsia" w:hAnsiTheme="majorEastAsia" w:cs="Century" w:hint="eastAsia"/>
          <w:b/>
          <w:szCs w:val="22"/>
        </w:rPr>
        <w:t>３</w:t>
      </w:r>
    </w:p>
    <w:p w14:paraId="47BCCF3F" w14:textId="0B058FF6" w:rsidR="009C55A6" w:rsidRPr="006A0059" w:rsidRDefault="009C55A6" w:rsidP="000D5C5C">
      <w:pPr>
        <w:pStyle w:val="LEFTCharCharCharCharCharCharCharCharChar"/>
        <w:ind w:leftChars="0" w:left="0"/>
        <w:jc w:val="center"/>
        <w:outlineLvl w:val="1"/>
      </w:pPr>
      <w:r w:rsidRPr="009C55A6">
        <w:rPr>
          <w:rFonts w:asciiTheme="majorEastAsia" w:eastAsiaTheme="majorEastAsia" w:hAnsiTheme="majorEastAsia" w:cs="Century"/>
          <w:b/>
          <w:szCs w:val="22"/>
        </w:rPr>
        <w:t xml:space="preserve"> </w:t>
      </w:r>
      <w:r w:rsidRPr="009C55A6">
        <w:rPr>
          <w:rFonts w:asciiTheme="majorEastAsia" w:eastAsiaTheme="majorEastAsia" w:hAnsiTheme="majorEastAsia" w:cs="Century" w:hint="eastAsia"/>
          <w:b/>
          <w:szCs w:val="22"/>
        </w:rPr>
        <w:t>「S</w:t>
      </w:r>
      <w:r w:rsidRPr="009C55A6">
        <w:rPr>
          <w:rFonts w:asciiTheme="majorEastAsia" w:eastAsiaTheme="majorEastAsia" w:hAnsiTheme="majorEastAsia" w:cs="Century"/>
          <w:b/>
          <w:szCs w:val="22"/>
        </w:rPr>
        <w:t>GE</w:t>
      </w:r>
      <w:r w:rsidRPr="009C55A6">
        <w:rPr>
          <w:rFonts w:asciiTheme="majorEastAsia" w:eastAsiaTheme="majorEastAsia" w:hAnsiTheme="majorEastAsia" w:cs="Century" w:hint="eastAsia"/>
          <w:b/>
          <w:szCs w:val="22"/>
        </w:rPr>
        <w:t>C</w:t>
      </w:r>
      <w:r w:rsidRPr="009C55A6">
        <w:rPr>
          <w:rFonts w:asciiTheme="majorEastAsia" w:eastAsiaTheme="majorEastAsia" w:hAnsiTheme="majorEastAsia" w:hint="eastAsia"/>
          <w:b/>
          <w:szCs w:val="22"/>
        </w:rPr>
        <w:t>グループ森林管理認証（地域認証）について」</w:t>
      </w:r>
      <w:r w:rsidRPr="009C55A6">
        <w:rPr>
          <w:rFonts w:asciiTheme="majorEastAsia" w:eastAsiaTheme="majorEastAsia" w:hAnsiTheme="majorEastAsia"/>
          <w:b/>
          <w:szCs w:val="22"/>
        </w:rPr>
        <w:t>(参考</w:t>
      </w:r>
      <w:r w:rsidRPr="009C55A6">
        <w:rPr>
          <w:rFonts w:asciiTheme="majorEastAsia" w:eastAsiaTheme="majorEastAsia" w:hAnsiTheme="majorEastAsia" w:hint="eastAsia"/>
          <w:b/>
          <w:szCs w:val="22"/>
        </w:rPr>
        <w:t>)</w:t>
      </w:r>
    </w:p>
    <w:p w14:paraId="31678286" w14:textId="77777777" w:rsidR="009C55A6" w:rsidRPr="006A0059" w:rsidRDefault="009C55A6" w:rsidP="009C55A6">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１</w:t>
      </w:r>
    </w:p>
    <w:p w14:paraId="6B0711F7" w14:textId="77777777" w:rsidR="009C55A6" w:rsidRPr="006A0059" w:rsidRDefault="009C55A6" w:rsidP="009C55A6">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2014</w:t>
      </w:r>
      <w:r w:rsidRPr="006A0059">
        <w:rPr>
          <w:rFonts w:asciiTheme="majorEastAsia" w:eastAsiaTheme="majorEastAsia" w:hAnsiTheme="majorEastAsia" w:cs="ArialMT" w:hint="eastAsia"/>
          <w:b/>
          <w:kern w:val="0"/>
          <w:sz w:val="18"/>
          <w:szCs w:val="18"/>
        </w:rPr>
        <w:t>年</w:t>
      </w:r>
      <w:r w:rsidRPr="006A0059">
        <w:rPr>
          <w:rFonts w:asciiTheme="majorEastAsia" w:eastAsiaTheme="majorEastAsia" w:hAnsiTheme="majorEastAsia" w:cs="ArialMT"/>
          <w:b/>
          <w:kern w:val="0"/>
          <w:sz w:val="18"/>
          <w:szCs w:val="18"/>
        </w:rPr>
        <w:t>4</w:t>
      </w:r>
      <w:r w:rsidRPr="006A0059">
        <w:rPr>
          <w:rFonts w:asciiTheme="majorEastAsia" w:eastAsiaTheme="majorEastAsia" w:hAnsiTheme="majorEastAsia" w:cs="ArialMT" w:hint="eastAsia"/>
          <w:b/>
          <w:kern w:val="0"/>
          <w:sz w:val="18"/>
          <w:szCs w:val="18"/>
        </w:rPr>
        <w:t>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09490EEB"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p>
    <w:p w14:paraId="52CE0D49" w14:textId="77777777" w:rsidR="009C55A6" w:rsidRPr="006A0059" w:rsidRDefault="009C55A6" w:rsidP="009C55A6">
      <w:pPr>
        <w:pStyle w:val="LEFTCharCharCharCharCharCharCharCharChar"/>
        <w:ind w:leftChars="0" w:left="0"/>
        <w:jc w:val="cente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ＳＧＥＣグループ森林管理認証（地域認証）について</w:t>
      </w:r>
      <w:r w:rsidRPr="006A0059">
        <w:rPr>
          <w:rFonts w:asciiTheme="majorEastAsia" w:eastAsiaTheme="majorEastAsia" w:hAnsiTheme="majorEastAsia"/>
          <w:b/>
          <w:sz w:val="18"/>
          <w:szCs w:val="18"/>
        </w:rPr>
        <w:t>(参考</w:t>
      </w:r>
      <w:r w:rsidRPr="006A0059">
        <w:rPr>
          <w:rFonts w:asciiTheme="majorEastAsia" w:eastAsiaTheme="majorEastAsia" w:hAnsiTheme="majorEastAsia" w:hint="eastAsia"/>
          <w:b/>
          <w:sz w:val="18"/>
          <w:szCs w:val="18"/>
        </w:rPr>
        <w:t>)</w:t>
      </w:r>
    </w:p>
    <w:p w14:paraId="45E08109"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50C3161A" w14:textId="77777777" w:rsidR="009C55A6" w:rsidRPr="006A0059" w:rsidRDefault="009C55A6" w:rsidP="009C55A6">
      <w:pPr>
        <w:pStyle w:val="LEFTCharCharCharCharCharCharCharCharChar"/>
        <w:ind w:leftChars="0" w:left="0"/>
        <w:jc w:val="left"/>
        <w:outlineLvl w:val="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序</w:t>
      </w:r>
    </w:p>
    <w:p w14:paraId="6733C97F"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国内の森林所有形態は小規模零細であり、森林所有者にとって、限られた金銭収入に比べて過大な森林管理費用の支弁、情報や知識の入手手段の限定、小規模な森林経営には遵守が困難な持続可能性な森林管理基準の履行等が負担となっており、このことが森林管理認証を進める上で大きな阻害要因となっている。</w:t>
      </w:r>
    </w:p>
    <w:p w14:paraId="48C5F61C"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今後、都道府県等地方公共団体の指導の下に、森林所有者が組織する団体(森林組合等)が中心となって消費者・環境団体等の意見を聴きつつ、広域な認証森林の管理を行う協議会等、例えば都道府県若しくは数市町村を含む広域地域の森林区域を管轄する協議会等による地域認証を適正かつ効率的に進めていくことが、SGEC認証制度を普及させるうえで極めて重要であると考える。</w:t>
      </w:r>
    </w:p>
    <w:p w14:paraId="6D7F7C5E"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このような状況を踏まえ、現在、一般的に行われている個別の森林管理認証を代替するシステムとして、「グループ森林管理認証の要件（SGEC附属文書2-4</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基づき、地域森林所有者等のグループ（加盟者）とグループの代表となる組織との間で、「単一の森林管理認証書」の下で行う地域認証森林の管理について約定する「地域森林認証管理に関する協定書（別紙１　参照）」を締結することにより、森林管理認証によって生ずる金銭的な負担軽減や森林管理責任を加盟者間で共有することを可能とするシステムを構築することとし、その推進によって円滑な森林管理認証の普及・拡大に資することとする。この場合の、具体的な認証区域及びグループ主体と加盟者については次の要件を満たすものとする。</w:t>
      </w:r>
    </w:p>
    <w:p w14:paraId="4ED30714"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10C35785" w14:textId="77777777" w:rsidR="009C55A6" w:rsidRPr="006A0059" w:rsidRDefault="009C55A6" w:rsidP="009C55A6">
      <w:pPr>
        <w:pStyle w:val="LEFTCharCharCharCharCharCharCharCharChar"/>
        <w:ind w:leftChars="0" w:left="0"/>
        <w:jc w:val="left"/>
        <w:outlineLvl w:val="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　認証区域</w:t>
      </w:r>
    </w:p>
    <w:p w14:paraId="31014735" w14:textId="77777777" w:rsidR="009C55A6" w:rsidRPr="006A0059" w:rsidRDefault="009C55A6" w:rsidP="009C55A6">
      <w:pPr>
        <w:pStyle w:val="LEFTCharCharCharCharCharCharCharCharChar"/>
        <w:ind w:leftChars="100" w:left="203"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区域は、行政組織、若しくは法人格等を有するグループ主体によって、その法令若しくは定款等において定める管轄区域を認証区域とする。具体的な区域の例としては、行政組織の管轄区域及び森林計画区並びに流域、木材需給圏等が該当する。</w:t>
      </w:r>
    </w:p>
    <w:p w14:paraId="19159772"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6C5FA60F" w14:textId="77777777" w:rsidR="009C55A6" w:rsidRPr="006A0059" w:rsidRDefault="009C55A6" w:rsidP="009C55A6">
      <w:pPr>
        <w:pStyle w:val="LEFTCharCharCharCharCharCharCharCharChar"/>
        <w:ind w:leftChars="0" w:left="0"/>
        <w:jc w:val="left"/>
        <w:outlineLvl w:val="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グループ主体と加盟者</w:t>
      </w:r>
    </w:p>
    <w:p w14:paraId="2C728FC0" w14:textId="77777777" w:rsidR="009C55A6" w:rsidRPr="006A0059" w:rsidRDefault="009C55A6" w:rsidP="009C55A6">
      <w:pPr>
        <w:pStyle w:val="LEFTCharCharCharCharCharCharCharCharChar"/>
        <w:ind w:leftChars="0" w:left="16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グループ主体は、行政組織、若しくはその他の組織で、法令若しくは定款等において認証区域内の森林管理について、SGEC森林管理認証要求事項の遵守に関して責任を負う旨を約定している組織とする。具体的には、前記の要件を備える行政組織、地域林業活性化協議会、森林所有者等が組織する組合連合組織及びその他協議会・団体等（別紙２参照）がこれに該当する。</w:t>
      </w:r>
    </w:p>
    <w:p w14:paraId="42018DCB" w14:textId="77777777" w:rsidR="009C55A6" w:rsidRPr="006A0059" w:rsidRDefault="009C55A6" w:rsidP="009C55A6">
      <w:pPr>
        <w:pStyle w:val="LEFTCharCharCharCharCharCharCharCharChar"/>
        <w:ind w:leftChars="0" w:left="16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（2）加盟者は、「１」の認証区域内に、森林の管理に関する法的権利（長期森林施業委託契約等に基づく森</w:t>
      </w:r>
      <w:r w:rsidRPr="006A0059">
        <w:rPr>
          <w:rFonts w:asciiTheme="majorEastAsia" w:eastAsiaTheme="majorEastAsia" w:hAnsiTheme="majorEastAsia" w:hint="eastAsia"/>
          <w:b/>
          <w:sz w:val="18"/>
          <w:szCs w:val="18"/>
        </w:rPr>
        <w:lastRenderedPageBreak/>
        <w:t>林管理を含む。）を有し、その区域内でSGEC森林認証要求事項を実行する能力を有する者で、森林管理認証の取得を希望する者とする。具体的には、都道府県及び市町村等の公有林管理者、組合員との間で森林施業託契約等を締結し森林管理者としての要件を備える森林組合、会社若しくは個人の森林所有・管理者等がこれに該当する。</w:t>
      </w:r>
    </w:p>
    <w:p w14:paraId="50A984CE"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1258A76F"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地域認証における組織体制のイメージは、次の構成になる。</w:t>
      </w:r>
    </w:p>
    <w:p w14:paraId="6E1C0392" w14:textId="77777777" w:rsidR="009C55A6" w:rsidRPr="006A0059" w:rsidRDefault="009C55A6" w:rsidP="009C55A6">
      <w:pPr>
        <w:pStyle w:val="a9"/>
        <w:ind w:leftChars="0" w:left="142"/>
        <w:rPr>
          <w:rFonts w:asciiTheme="majorEastAsia" w:eastAsiaTheme="majorEastAsia" w:hAnsiTheme="majorEastAsia"/>
          <w:b/>
          <w:sz w:val="18"/>
          <w:szCs w:val="18"/>
        </w:rPr>
      </w:pPr>
      <w:r w:rsidRPr="006A0059">
        <w:rPr>
          <w:rFonts w:asciiTheme="majorEastAsia" w:eastAsiaTheme="majorEastAsia" w:hAnsiTheme="majorEastAsia"/>
          <w:b/>
          <w:noProof/>
          <w:sz w:val="18"/>
          <w:szCs w:val="18"/>
        </w:rPr>
        <mc:AlternateContent>
          <mc:Choice Requires="wpc">
            <w:drawing>
              <wp:inline distT="0" distB="0" distL="0" distR="0" wp14:anchorId="5878D307" wp14:editId="2E44A3A3">
                <wp:extent cx="5372100" cy="3429000"/>
                <wp:effectExtent l="17780" t="17780" r="10795" b="10795"/>
                <wp:docPr id="459" name="キャンバス 3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AF1DD"/>
                        </a:solidFill>
                      </wpc:bg>
                      <wpc:whole>
                        <a:ln w="9525" cap="flat" cmpd="sng" algn="ctr">
                          <a:solidFill>
                            <a:srgbClr val="000000"/>
                          </a:solidFill>
                          <a:prstDash val="solid"/>
                          <a:miter lim="800000"/>
                          <a:headEnd type="none" w="med" len="med"/>
                          <a:tailEnd type="none" w="med" len="med"/>
                        </a:ln>
                      </wpc:whole>
                      <wps:wsp>
                        <wps:cNvPr id="52" name="Text Box 14"/>
                        <wps:cNvSpPr txBox="1">
                          <a:spLocks noChangeArrowheads="1"/>
                        </wps:cNvSpPr>
                        <wps:spPr bwMode="auto">
                          <a:xfrm>
                            <a:off x="2628900" y="571500"/>
                            <a:ext cx="2628900" cy="2743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E88A2A1" w14:textId="77777777" w:rsidR="00504989" w:rsidRDefault="00504989" w:rsidP="009C55A6">
                              <w:pPr>
                                <w:jc w:val="center"/>
                              </w:pPr>
                              <w:r>
                                <w:rPr>
                                  <w:rFonts w:hint="eastAsia"/>
                                </w:rPr>
                                <w:t>地域の構成者</w:t>
                              </w:r>
                            </w:p>
                          </w:txbxContent>
                        </wps:txbx>
                        <wps:bodyPr rot="0" vert="horz" wrap="square" lIns="74295" tIns="8890" rIns="74295" bIns="8890" anchor="t" anchorCtr="0" upright="1">
                          <a:noAutofit/>
                        </wps:bodyPr>
                      </wps:wsp>
                      <wps:wsp>
                        <wps:cNvPr id="53" name="Text Box 15"/>
                        <wps:cNvSpPr txBox="1">
                          <a:spLocks noChangeArrowheads="1"/>
                        </wps:cNvSpPr>
                        <wps:spPr bwMode="auto">
                          <a:xfrm>
                            <a:off x="247600" y="571500"/>
                            <a:ext cx="1485900" cy="2742500"/>
                          </a:xfrm>
                          <a:prstGeom prst="rect">
                            <a:avLst/>
                          </a:prstGeom>
                          <a:solidFill>
                            <a:srgbClr val="FFFFFF"/>
                          </a:solidFill>
                          <a:ln w="9525">
                            <a:solidFill>
                              <a:srgbClr val="000000"/>
                            </a:solidFill>
                            <a:miter lim="800000"/>
                            <a:headEnd/>
                            <a:tailEnd/>
                          </a:ln>
                        </wps:spPr>
                        <wps:txbx>
                          <w:txbxContent>
                            <w:p w14:paraId="0AD3E231" w14:textId="77777777" w:rsidR="00504989" w:rsidRDefault="00504989" w:rsidP="009C55A6">
                              <w:r>
                                <w:rPr>
                                  <w:rFonts w:hint="eastAsia"/>
                                </w:rPr>
                                <w:t>グループ主体</w:t>
                              </w:r>
                            </w:p>
                          </w:txbxContent>
                        </wps:txbx>
                        <wps:bodyPr rot="0" vert="horz" wrap="square" lIns="74295" tIns="8890" rIns="74295" bIns="8890" anchor="t" anchorCtr="0" upright="1">
                          <a:noAutofit/>
                        </wps:bodyPr>
                      </wps:wsp>
                      <wps:wsp>
                        <wps:cNvPr id="55" name="Text Box 16"/>
                        <wps:cNvSpPr txBox="1">
                          <a:spLocks noChangeArrowheads="1"/>
                        </wps:cNvSpPr>
                        <wps:spPr bwMode="auto">
                          <a:xfrm>
                            <a:off x="3314700" y="914400"/>
                            <a:ext cx="1143000" cy="228600"/>
                          </a:xfrm>
                          <a:prstGeom prst="rect">
                            <a:avLst/>
                          </a:prstGeom>
                          <a:solidFill>
                            <a:srgbClr val="FFFFFF"/>
                          </a:solidFill>
                          <a:ln w="9525">
                            <a:solidFill>
                              <a:srgbClr val="000000"/>
                            </a:solidFill>
                            <a:miter lim="800000"/>
                            <a:headEnd/>
                            <a:tailEnd/>
                          </a:ln>
                        </wps:spPr>
                        <wps:txbx>
                          <w:txbxContent>
                            <w:p w14:paraId="7D993442" w14:textId="77777777" w:rsidR="00504989" w:rsidRDefault="00504989" w:rsidP="009C55A6">
                              <w:r>
                                <w:rPr>
                                  <w:rFonts w:hint="eastAsia"/>
                                </w:rPr>
                                <w:t>加盟者１</w:t>
                              </w:r>
                            </w:p>
                          </w:txbxContent>
                        </wps:txbx>
                        <wps:bodyPr rot="0" vert="horz" wrap="square" lIns="74295" tIns="8890" rIns="74295" bIns="8890" anchor="t" anchorCtr="0" upright="1">
                          <a:noAutofit/>
                        </wps:bodyPr>
                      </wps:wsp>
                      <wps:wsp>
                        <wps:cNvPr id="57" name="Text Box 17"/>
                        <wps:cNvSpPr txBox="1">
                          <a:spLocks noChangeArrowheads="1"/>
                        </wps:cNvSpPr>
                        <wps:spPr bwMode="auto">
                          <a:xfrm>
                            <a:off x="4000500" y="1257300"/>
                            <a:ext cx="1143000" cy="228600"/>
                          </a:xfrm>
                          <a:prstGeom prst="rect">
                            <a:avLst/>
                          </a:prstGeom>
                          <a:solidFill>
                            <a:srgbClr val="FFFFFF"/>
                          </a:solidFill>
                          <a:ln w="3175">
                            <a:solidFill>
                              <a:srgbClr val="000000"/>
                            </a:solidFill>
                            <a:prstDash val="dash"/>
                            <a:miter lim="800000"/>
                            <a:headEnd/>
                            <a:tailEnd/>
                          </a:ln>
                        </wps:spPr>
                        <wps:txbx>
                          <w:txbxContent>
                            <w:p w14:paraId="7976CC99" w14:textId="77777777" w:rsidR="00504989" w:rsidRDefault="00504989" w:rsidP="009C55A6">
                              <w:r>
                                <w:rPr>
                                  <w:rFonts w:hint="eastAsia"/>
                                </w:rPr>
                                <w:t>非加盟者１</w:t>
                              </w:r>
                            </w:p>
                          </w:txbxContent>
                        </wps:txbx>
                        <wps:bodyPr rot="0" vert="horz" wrap="square" lIns="74295" tIns="8890" rIns="74295" bIns="8890" anchor="t" anchorCtr="0" upright="1">
                          <a:noAutofit/>
                        </wps:bodyPr>
                      </wps:wsp>
                      <wps:wsp>
                        <wps:cNvPr id="58" name="Text Box 18"/>
                        <wps:cNvSpPr txBox="1">
                          <a:spLocks noChangeArrowheads="1"/>
                        </wps:cNvSpPr>
                        <wps:spPr bwMode="auto">
                          <a:xfrm>
                            <a:off x="3314700" y="1600200"/>
                            <a:ext cx="1143000" cy="228600"/>
                          </a:xfrm>
                          <a:prstGeom prst="rect">
                            <a:avLst/>
                          </a:prstGeom>
                          <a:solidFill>
                            <a:srgbClr val="FFFFFF"/>
                          </a:solidFill>
                          <a:ln w="9525">
                            <a:solidFill>
                              <a:srgbClr val="000000"/>
                            </a:solidFill>
                            <a:miter lim="800000"/>
                            <a:headEnd/>
                            <a:tailEnd/>
                          </a:ln>
                        </wps:spPr>
                        <wps:txbx>
                          <w:txbxContent>
                            <w:p w14:paraId="5D93F6E7" w14:textId="77777777" w:rsidR="00504989" w:rsidRDefault="00504989" w:rsidP="009C55A6">
                              <w:r>
                                <w:rPr>
                                  <w:rFonts w:hint="eastAsia"/>
                                </w:rPr>
                                <w:t>加盟者2</w:t>
                              </w:r>
                            </w:p>
                          </w:txbxContent>
                        </wps:txbx>
                        <wps:bodyPr rot="0" vert="horz" wrap="square" lIns="74295" tIns="8890" rIns="74295" bIns="8890" anchor="t" anchorCtr="0" upright="1">
                          <a:noAutofit/>
                        </wps:bodyPr>
                      </wps:wsp>
                      <wps:wsp>
                        <wps:cNvPr id="59" name="Text Box 19"/>
                        <wps:cNvSpPr txBox="1">
                          <a:spLocks noChangeArrowheads="1"/>
                        </wps:cNvSpPr>
                        <wps:spPr bwMode="auto">
                          <a:xfrm>
                            <a:off x="3314700" y="1943100"/>
                            <a:ext cx="1143000" cy="229200"/>
                          </a:xfrm>
                          <a:prstGeom prst="rect">
                            <a:avLst/>
                          </a:prstGeom>
                          <a:solidFill>
                            <a:srgbClr val="FFFFFF"/>
                          </a:solidFill>
                          <a:ln w="9525">
                            <a:solidFill>
                              <a:srgbClr val="000000"/>
                            </a:solidFill>
                            <a:miter lim="800000"/>
                            <a:headEnd/>
                            <a:tailEnd/>
                          </a:ln>
                        </wps:spPr>
                        <wps:txbx>
                          <w:txbxContent>
                            <w:p w14:paraId="1073D65C" w14:textId="77777777" w:rsidR="00504989" w:rsidRDefault="00504989" w:rsidP="009C55A6">
                              <w:r>
                                <w:rPr>
                                  <w:rFonts w:hint="eastAsia"/>
                                </w:rPr>
                                <w:t>加盟者3</w:t>
                              </w:r>
                            </w:p>
                          </w:txbxContent>
                        </wps:txbx>
                        <wps:bodyPr rot="0" vert="horz" wrap="square" lIns="74295" tIns="8890" rIns="74295" bIns="8890" anchor="t" anchorCtr="0" upright="1">
                          <a:noAutofit/>
                        </wps:bodyPr>
                      </wps:wsp>
                      <wps:wsp>
                        <wps:cNvPr id="60" name="Text Box 20"/>
                        <wps:cNvSpPr txBox="1">
                          <a:spLocks noChangeArrowheads="1"/>
                        </wps:cNvSpPr>
                        <wps:spPr bwMode="auto">
                          <a:xfrm>
                            <a:off x="4000500" y="2286000"/>
                            <a:ext cx="1143000" cy="229200"/>
                          </a:xfrm>
                          <a:prstGeom prst="rect">
                            <a:avLst/>
                          </a:prstGeom>
                          <a:solidFill>
                            <a:srgbClr val="FFFFFF"/>
                          </a:solidFill>
                          <a:ln w="3175">
                            <a:solidFill>
                              <a:srgbClr val="000000"/>
                            </a:solidFill>
                            <a:prstDash val="dash"/>
                            <a:miter lim="800000"/>
                            <a:headEnd/>
                            <a:tailEnd/>
                          </a:ln>
                        </wps:spPr>
                        <wps:txbx>
                          <w:txbxContent>
                            <w:p w14:paraId="46F3441D" w14:textId="77777777" w:rsidR="00504989" w:rsidRDefault="00504989" w:rsidP="009C55A6">
                              <w:r>
                                <w:rPr>
                                  <w:rFonts w:hint="eastAsia"/>
                                </w:rPr>
                                <w:t>非加盟者2</w:t>
                              </w:r>
                            </w:p>
                          </w:txbxContent>
                        </wps:txbx>
                        <wps:bodyPr rot="0" vert="horz" wrap="square" lIns="74295" tIns="8890" rIns="74295" bIns="8890" anchor="t" anchorCtr="0" upright="1">
                          <a:noAutofit/>
                        </wps:bodyPr>
                      </wps:wsp>
                      <wps:wsp>
                        <wps:cNvPr id="61" name="Text Box 21"/>
                        <wps:cNvSpPr txBox="1">
                          <a:spLocks noChangeArrowheads="1"/>
                        </wps:cNvSpPr>
                        <wps:spPr bwMode="auto">
                          <a:xfrm>
                            <a:off x="3314700" y="2628900"/>
                            <a:ext cx="1143000" cy="229200"/>
                          </a:xfrm>
                          <a:prstGeom prst="rect">
                            <a:avLst/>
                          </a:prstGeom>
                          <a:solidFill>
                            <a:srgbClr val="FFFFFF"/>
                          </a:solidFill>
                          <a:ln w="9525">
                            <a:solidFill>
                              <a:srgbClr val="000000"/>
                            </a:solidFill>
                            <a:miter lim="800000"/>
                            <a:headEnd/>
                            <a:tailEnd/>
                          </a:ln>
                        </wps:spPr>
                        <wps:txbx>
                          <w:txbxContent>
                            <w:p w14:paraId="7D88EB51" w14:textId="77777777" w:rsidR="00504989" w:rsidRDefault="00504989" w:rsidP="009C55A6">
                              <w:r>
                                <w:rPr>
                                  <w:rFonts w:hint="eastAsia"/>
                                </w:rPr>
                                <w:t>加盟者4</w:t>
                              </w:r>
                            </w:p>
                          </w:txbxContent>
                        </wps:txbx>
                        <wps:bodyPr rot="0" vert="horz" wrap="square" lIns="74295" tIns="8890" rIns="74295" bIns="8890" anchor="t" anchorCtr="0" upright="1">
                          <a:noAutofit/>
                        </wps:bodyPr>
                      </wps:wsp>
                      <wps:wsp>
                        <wps:cNvPr id="62" name="Text Box 22"/>
                        <wps:cNvSpPr txBox="1">
                          <a:spLocks noChangeArrowheads="1"/>
                        </wps:cNvSpPr>
                        <wps:spPr bwMode="auto">
                          <a:xfrm>
                            <a:off x="4000500" y="2972400"/>
                            <a:ext cx="1143000" cy="228600"/>
                          </a:xfrm>
                          <a:prstGeom prst="rect">
                            <a:avLst/>
                          </a:prstGeom>
                          <a:solidFill>
                            <a:srgbClr val="FFFFFF"/>
                          </a:solidFill>
                          <a:ln w="3175">
                            <a:solidFill>
                              <a:srgbClr val="000000"/>
                            </a:solidFill>
                            <a:prstDash val="dash"/>
                            <a:miter lim="800000"/>
                            <a:headEnd/>
                            <a:tailEnd/>
                          </a:ln>
                        </wps:spPr>
                        <wps:txbx>
                          <w:txbxContent>
                            <w:p w14:paraId="08B87A04" w14:textId="77777777" w:rsidR="00504989" w:rsidRDefault="00504989" w:rsidP="009C55A6">
                              <w:r>
                                <w:rPr>
                                  <w:rFonts w:hint="eastAsia"/>
                                </w:rPr>
                                <w:t>非加盟者3</w:t>
                              </w:r>
                            </w:p>
                          </w:txbxContent>
                        </wps:txbx>
                        <wps:bodyPr rot="0" vert="horz" wrap="square" lIns="74295" tIns="8890" rIns="74295" bIns="8890" anchor="t" anchorCtr="0" upright="1">
                          <a:noAutofit/>
                        </wps:bodyPr>
                      </wps:wsp>
                      <wps:wsp>
                        <wps:cNvPr id="63" name="Text Box 23"/>
                        <wps:cNvSpPr txBox="1">
                          <a:spLocks noChangeArrowheads="1"/>
                        </wps:cNvSpPr>
                        <wps:spPr bwMode="auto">
                          <a:xfrm>
                            <a:off x="590500" y="1388100"/>
                            <a:ext cx="1143000" cy="227900"/>
                          </a:xfrm>
                          <a:prstGeom prst="rect">
                            <a:avLst/>
                          </a:prstGeom>
                          <a:solidFill>
                            <a:srgbClr val="FFFFFF"/>
                          </a:solidFill>
                          <a:ln w="19050">
                            <a:solidFill>
                              <a:srgbClr val="000000"/>
                            </a:solidFill>
                            <a:miter lim="800000"/>
                            <a:headEnd/>
                            <a:tailEnd/>
                          </a:ln>
                        </wps:spPr>
                        <wps:txbx>
                          <w:txbxContent>
                            <w:p w14:paraId="282D9B09" w14:textId="77777777" w:rsidR="00504989" w:rsidRDefault="00504989" w:rsidP="009C55A6">
                              <w:r>
                                <w:rPr>
                                  <w:rFonts w:hint="eastAsia"/>
                                </w:rPr>
                                <w:t>協議委員会</w:t>
                              </w:r>
                            </w:p>
                          </w:txbxContent>
                        </wps:txbx>
                        <wps:bodyPr rot="0" vert="horz" wrap="square" lIns="74295" tIns="8890" rIns="74295" bIns="8890" anchor="t" anchorCtr="0" upright="1">
                          <a:noAutofit/>
                        </wps:bodyPr>
                      </wps:wsp>
                      <wps:wsp>
                        <wps:cNvPr id="448" name="AutoShape 24"/>
                        <wps:cNvCnPr>
                          <a:cxnSpLocks noChangeShapeType="1"/>
                        </wps:cNvCnPr>
                        <wps:spPr bwMode="auto">
                          <a:xfrm flipV="1">
                            <a:off x="1733500" y="1028700"/>
                            <a:ext cx="1581200" cy="4733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AutoShape 25"/>
                        <wps:cNvCnPr>
                          <a:cxnSpLocks noChangeShapeType="1"/>
                        </wps:cNvCnPr>
                        <wps:spPr bwMode="auto">
                          <a:xfrm>
                            <a:off x="1733500" y="1502000"/>
                            <a:ext cx="1581200" cy="2125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0" name="AutoShape 26"/>
                        <wps:cNvCnPr>
                          <a:cxnSpLocks noChangeShapeType="1"/>
                        </wps:cNvCnPr>
                        <wps:spPr bwMode="auto">
                          <a:xfrm>
                            <a:off x="1733500" y="1502000"/>
                            <a:ext cx="1581200" cy="555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AutoShape 27"/>
                        <wps:cNvCnPr>
                          <a:cxnSpLocks noChangeShapeType="1"/>
                        </wps:cNvCnPr>
                        <wps:spPr bwMode="auto">
                          <a:xfrm>
                            <a:off x="1733500" y="1502000"/>
                            <a:ext cx="1581200" cy="12415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Text Box 28"/>
                        <wps:cNvSpPr txBox="1">
                          <a:spLocks noChangeArrowheads="1"/>
                        </wps:cNvSpPr>
                        <wps:spPr bwMode="auto">
                          <a:xfrm>
                            <a:off x="1600200" y="11430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68DB" w14:textId="77777777" w:rsidR="00504989" w:rsidRDefault="00504989" w:rsidP="009C55A6">
                              <w:pPr>
                                <w:jc w:val="center"/>
                              </w:pPr>
                              <w:r>
                                <w:rPr>
                                  <w:rFonts w:hint="eastAsia"/>
                                </w:rPr>
                                <w:t>グループ主体の管轄区域</w:t>
                              </w:r>
                            </w:p>
                          </w:txbxContent>
                        </wps:txbx>
                        <wps:bodyPr rot="0" vert="horz" wrap="square" lIns="74295" tIns="8890" rIns="74295" bIns="8890" anchor="t" anchorCtr="0" upright="1">
                          <a:noAutofit/>
                        </wps:bodyPr>
                      </wps:wsp>
                      <wps:wsp>
                        <wps:cNvPr id="453" name="Text Box 29"/>
                        <wps:cNvSpPr txBox="1">
                          <a:spLocks noChangeArrowheads="1"/>
                        </wps:cNvSpPr>
                        <wps:spPr bwMode="auto">
                          <a:xfrm>
                            <a:off x="1828800" y="125730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896D" w14:textId="77777777" w:rsidR="00504989" w:rsidRDefault="00504989" w:rsidP="009C55A6">
                              <w:pPr>
                                <w:jc w:val="center"/>
                                <w:rPr>
                                  <w:rFonts w:ascii="ＭＳ ゴシック" w:eastAsia="ＭＳ ゴシック" w:hAnsi="ＭＳ ゴシック"/>
                                </w:rPr>
                              </w:pPr>
                              <w:r>
                                <w:rPr>
                                  <w:rFonts w:ascii="ＭＳ ゴシック" w:eastAsia="ＭＳ ゴシック" w:hAnsi="ＭＳ ゴシック" w:hint="eastAsia"/>
                                </w:rPr>
                                <w:t>協定書</w:t>
                              </w:r>
                            </w:p>
                            <w:p w14:paraId="3DE4FBC8" w14:textId="77777777" w:rsidR="00504989" w:rsidRDefault="00504989" w:rsidP="009C55A6"/>
                          </w:txbxContent>
                        </wps:txbx>
                        <wps:bodyPr rot="0" vert="horz" wrap="square" lIns="74295" tIns="8890" rIns="74295" bIns="8890" anchor="t" anchorCtr="0" upright="1">
                          <a:noAutofit/>
                        </wps:bodyPr>
                      </wps:wsp>
                      <wps:wsp>
                        <wps:cNvPr id="454" name="Text Box 30"/>
                        <wps:cNvSpPr txBox="1">
                          <a:spLocks noChangeArrowheads="1"/>
                        </wps:cNvSpPr>
                        <wps:spPr bwMode="auto">
                          <a:xfrm>
                            <a:off x="2514600" y="8001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BF1B0"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5" name="Text Box 31"/>
                        <wps:cNvSpPr txBox="1">
                          <a:spLocks noChangeArrowheads="1"/>
                        </wps:cNvSpPr>
                        <wps:spPr bwMode="auto">
                          <a:xfrm>
                            <a:off x="2767900" y="14446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B219"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6" name="Text Box 32"/>
                        <wps:cNvSpPr txBox="1">
                          <a:spLocks noChangeArrowheads="1"/>
                        </wps:cNvSpPr>
                        <wps:spPr bwMode="auto">
                          <a:xfrm>
                            <a:off x="2514600" y="18294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35A8"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7" name="Text Box 33"/>
                        <wps:cNvSpPr txBox="1">
                          <a:spLocks noChangeArrowheads="1"/>
                        </wps:cNvSpPr>
                        <wps:spPr bwMode="auto">
                          <a:xfrm>
                            <a:off x="2514600" y="25152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604D"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8" name="Text Box 34"/>
                        <wps:cNvSpPr txBox="1">
                          <a:spLocks noChangeArrowheads="1"/>
                        </wps:cNvSpPr>
                        <wps:spPr bwMode="auto">
                          <a:xfrm>
                            <a:off x="1143000" y="297180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1D87" w14:textId="77777777" w:rsidR="00504989" w:rsidRDefault="0050498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c:wpc>
                  </a:graphicData>
                </a:graphic>
              </wp:inline>
            </w:drawing>
          </mc:Choice>
          <mc:Fallback>
            <w:pict>
              <v:group w14:anchorId="5878D307" id="キャンバス 36" o:spid="_x0000_s1082" editas="canvas" style="width:423pt;height:270pt;mso-position-horizontal-relative:char;mso-position-vertical-relative:line" coordsize="53721,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">
                <v:shape id="_x0000_s1083" type="#_x0000_t75" style="position:absolute;width:53721;height:34290;visibility:visible;mso-wrap-style:square" filled="t" fillcolor="#eaf1dd" stroked="t">
                  <v:fill o:detectmouseclick="t"/>
                  <v:path o:connecttype="none"/>
                </v:shape>
                <v:shape id="Text Box 14" o:spid="_x0000_s1084" type="#_x0000_t202" style="position:absolute;left:26289;top:5715;width:2628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" filled="f">
                  <v:stroke dashstyle="dash"/>
                  <v:textbox inset="5.85pt,.7pt,5.85pt,.7pt">
                    <w:txbxContent>
                      <w:p w14:paraId="6E88A2A1" w14:textId="77777777" w:rsidR="00504989" w:rsidRDefault="00504989" w:rsidP="009C55A6">
                        <w:pPr>
                          <w:jc w:val="center"/>
                        </w:pPr>
                        <w:r>
                          <w:rPr>
                            <w:rFonts w:hint="eastAsia"/>
                          </w:rPr>
                          <w:t>地域の構成者</w:t>
                        </w:r>
                      </w:p>
                    </w:txbxContent>
                  </v:textbox>
                </v:shape>
                <v:shape id="Text Box 15" o:spid="_x0000_s1085" type="#_x0000_t202" style="position:absolute;left:2476;top:5715;width:14859;height:2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RtxQAAANsAAAAPAAAAZHJzL2Rvd25yZXYueG1sRI9Ba8JA&#10;FITvQv/D8gpepG5aU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DuZXRtxQAAANsAAAAP&#10;AAAAAAAAAAAAAAAAAAcCAABkcnMvZG93bnJldi54bWxQSwUGAAAAAAMAAwC3AAAA+QIAAAAA&#10;">
                  <v:textbox inset="5.85pt,.7pt,5.85pt,.7pt">
                    <w:txbxContent>
                      <w:p w14:paraId="0AD3E231" w14:textId="77777777" w:rsidR="00504989" w:rsidRDefault="00504989" w:rsidP="009C55A6">
                        <w:r>
                          <w:rPr>
                            <w:rFonts w:hint="eastAsia"/>
                          </w:rPr>
                          <w:t>グループ主体</w:t>
                        </w:r>
                      </w:p>
                    </w:txbxContent>
                  </v:textbox>
                </v:shape>
                <v:shape id="Text Box 16" o:spid="_x0000_s1086" type="#_x0000_t202" style="position:absolute;left:33147;top:9144;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">
                  <v:textbox inset="5.85pt,.7pt,5.85pt,.7pt">
                    <w:txbxContent>
                      <w:p w14:paraId="7D993442" w14:textId="77777777" w:rsidR="00504989" w:rsidRDefault="00504989" w:rsidP="009C55A6">
                        <w:r>
                          <w:rPr>
                            <w:rFonts w:hint="eastAsia"/>
                          </w:rPr>
                          <w:t>加盟者１</w:t>
                        </w:r>
                      </w:p>
                    </w:txbxContent>
                  </v:textbox>
                </v:shape>
                <v:shape id="Text Box 17" o:spid="_x0000_s1087" type="#_x0000_t202" style="position:absolute;left:40005;top:12573;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" strokeweight=".25pt">
                  <v:stroke dashstyle="dash"/>
                  <v:textbox inset="5.85pt,.7pt,5.85pt,.7pt">
                    <w:txbxContent>
                      <w:p w14:paraId="7976CC99" w14:textId="77777777" w:rsidR="00504989" w:rsidRDefault="00504989" w:rsidP="009C55A6">
                        <w:r>
                          <w:rPr>
                            <w:rFonts w:hint="eastAsia"/>
                          </w:rPr>
                          <w:t>非加盟者１</w:t>
                        </w:r>
                      </w:p>
                    </w:txbxContent>
                  </v:textbox>
                </v:shape>
                <v:shape id="Text Box 18" o:spid="_x0000_s1088" type="#_x0000_t202" style="position:absolute;left:33147;top:16002;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5D93F6E7" w14:textId="77777777" w:rsidR="00504989" w:rsidRDefault="00504989" w:rsidP="009C55A6">
                        <w:r>
                          <w:rPr>
                            <w:rFonts w:hint="eastAsia"/>
                          </w:rPr>
                          <w:t>加盟者2</w:t>
                        </w:r>
                      </w:p>
                    </w:txbxContent>
                  </v:textbox>
                </v:shape>
                <v:shape id="Text Box 19" o:spid="_x0000_s1089" type="#_x0000_t202" style="position:absolute;left:33147;top:19431;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073D65C" w14:textId="77777777" w:rsidR="00504989" w:rsidRDefault="00504989" w:rsidP="009C55A6">
                        <w:r>
                          <w:rPr>
                            <w:rFonts w:hint="eastAsia"/>
                          </w:rPr>
                          <w:t>加盟者3</w:t>
                        </w:r>
                      </w:p>
                    </w:txbxContent>
                  </v:textbox>
                </v:shape>
                <v:shape id="Text Box 20" o:spid="_x0000_s1090" type="#_x0000_t202" style="position:absolute;left:40005;top:22860;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" strokeweight=".25pt">
                  <v:stroke dashstyle="dash"/>
                  <v:textbox inset="5.85pt,.7pt,5.85pt,.7pt">
                    <w:txbxContent>
                      <w:p w14:paraId="46F3441D" w14:textId="77777777" w:rsidR="00504989" w:rsidRDefault="00504989" w:rsidP="009C55A6">
                        <w:r>
                          <w:rPr>
                            <w:rFonts w:hint="eastAsia"/>
                          </w:rPr>
                          <w:t>非加盟者2</w:t>
                        </w:r>
                      </w:p>
                    </w:txbxContent>
                  </v:textbox>
                </v:shape>
                <v:shape id="Text Box 21" o:spid="_x0000_s1091" type="#_x0000_t202" style="position:absolute;left:33147;top:26289;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7D88EB51" w14:textId="77777777" w:rsidR="00504989" w:rsidRDefault="00504989" w:rsidP="009C55A6">
                        <w:r>
                          <w:rPr>
                            <w:rFonts w:hint="eastAsia"/>
                          </w:rPr>
                          <w:t>加盟者4</w:t>
                        </w:r>
                      </w:p>
                    </w:txbxContent>
                  </v:textbox>
                </v:shape>
                <v:shape id="Text Box 22" o:spid="_x0000_s1092" type="#_x0000_t202" style="position:absolute;left:40005;top:29724;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" strokeweight=".25pt">
                  <v:stroke dashstyle="dash"/>
                  <v:textbox inset="5.85pt,.7pt,5.85pt,.7pt">
                    <w:txbxContent>
                      <w:p w14:paraId="08B87A04" w14:textId="77777777" w:rsidR="00504989" w:rsidRDefault="00504989" w:rsidP="009C55A6">
                        <w:r>
                          <w:rPr>
                            <w:rFonts w:hint="eastAsia"/>
                          </w:rPr>
                          <w:t>非加盟者3</w:t>
                        </w:r>
                      </w:p>
                    </w:txbxContent>
                  </v:textbox>
                </v:shape>
                <v:shape id="Text Box 23" o:spid="_x0000_s1093" type="#_x0000_t202" style="position:absolute;left:5905;top:13881;width:1143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" strokeweight="1.5pt">
                  <v:textbox inset="5.85pt,.7pt,5.85pt,.7pt">
                    <w:txbxContent>
                      <w:p w14:paraId="282D9B09" w14:textId="77777777" w:rsidR="00504989" w:rsidRDefault="00504989" w:rsidP="009C55A6">
                        <w:r>
                          <w:rPr>
                            <w:rFonts w:hint="eastAsia"/>
                          </w:rPr>
                          <w:t>協議委員会</w:t>
                        </w:r>
                      </w:p>
                    </w:txbxContent>
                  </v:textbox>
                </v:shape>
                <v:shape id="AutoShape 24" o:spid="_x0000_s1094" type="#_x0000_t34" style="position:absolute;left:17335;top:10287;width:15812;height:47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"/>
                <v:shape id="AutoShape 25" o:spid="_x0000_s1095" type="#_x0000_t34" style="position:absolute;left:17335;top:15020;width:15812;height:21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"/>
                <v:shape id="AutoShape 26" o:spid="_x0000_s1096" type="#_x0000_t34" style="position:absolute;left:17335;top:15020;width:15812;height:5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"/>
                <v:shape id="AutoShape 27" o:spid="_x0000_s1097" type="#_x0000_t34" style="position:absolute;left:17335;top:15020;width:15812;height:124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"/>
                <v:shape id="Text Box 28" o:spid="_x0000_s1098" type="#_x0000_t202" style="position:absolute;left:16002;top:1143;width:22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" filled="f" stroked="f">
                  <v:textbox inset="5.85pt,.7pt,5.85pt,.7pt">
                    <w:txbxContent>
                      <w:p w14:paraId="78A168DB" w14:textId="77777777" w:rsidR="00504989" w:rsidRDefault="00504989" w:rsidP="009C55A6">
                        <w:pPr>
                          <w:jc w:val="center"/>
                        </w:pPr>
                        <w:r>
                          <w:rPr>
                            <w:rFonts w:hint="eastAsia"/>
                          </w:rPr>
                          <w:t>グループ主体の管轄区域</w:t>
                        </w:r>
                      </w:p>
                    </w:txbxContent>
                  </v:textbox>
                </v:shape>
                <v:shape id="Text Box 29" o:spid="_x0000_s1099" type="#_x0000_t202" style="position:absolute;left:18288;top:12573;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" filled="f" stroked="f">
                  <v:textbox inset="5.85pt,.7pt,5.85pt,.7pt">
                    <w:txbxContent>
                      <w:p w14:paraId="6340896D" w14:textId="77777777" w:rsidR="00504989" w:rsidRDefault="00504989" w:rsidP="009C55A6">
                        <w:pPr>
                          <w:jc w:val="center"/>
                          <w:rPr>
                            <w:rFonts w:ascii="ＭＳ ゴシック" w:eastAsia="ＭＳ ゴシック" w:hAnsi="ＭＳ ゴシック"/>
                          </w:rPr>
                        </w:pPr>
                        <w:r>
                          <w:rPr>
                            <w:rFonts w:ascii="ＭＳ ゴシック" w:eastAsia="ＭＳ ゴシック" w:hAnsi="ＭＳ ゴシック" w:hint="eastAsia"/>
                          </w:rPr>
                          <w:t>協定書</w:t>
                        </w:r>
                      </w:p>
                      <w:p w14:paraId="3DE4FBC8" w14:textId="77777777" w:rsidR="00504989" w:rsidRDefault="00504989" w:rsidP="009C55A6"/>
                    </w:txbxContent>
                  </v:textbox>
                </v:shape>
                <v:shape id="Text Box 30" o:spid="_x0000_s1100" type="#_x0000_t202" style="position:absolute;left:25146;top:8001;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" filled="f" stroked="f">
                  <v:textbox inset="5.85pt,.7pt,5.85pt,.7pt">
                    <w:txbxContent>
                      <w:p w14:paraId="149BF1B0" w14:textId="77777777" w:rsidR="00504989" w:rsidRDefault="00504989" w:rsidP="009C55A6">
                        <w:pPr>
                          <w:jc w:val="center"/>
                          <w:rPr>
                            <w:rFonts w:ascii="ＭＳ ゴシック" w:eastAsia="ＭＳ ゴシック" w:hAnsi="ＭＳ ゴシック"/>
                          </w:rPr>
                        </w:pPr>
                      </w:p>
                    </w:txbxContent>
                  </v:textbox>
                </v:shape>
                <v:shape id="Text Box 31" o:spid="_x0000_s1101" type="#_x0000_t202" style="position:absolute;left:27679;top:14446;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" filled="f" stroked="f">
                  <v:textbox inset="5.85pt,.7pt,5.85pt,.7pt">
                    <w:txbxContent>
                      <w:p w14:paraId="3D93B219" w14:textId="77777777" w:rsidR="00504989" w:rsidRDefault="00504989" w:rsidP="009C55A6">
                        <w:pPr>
                          <w:jc w:val="center"/>
                          <w:rPr>
                            <w:rFonts w:ascii="ＭＳ ゴシック" w:eastAsia="ＭＳ ゴシック" w:hAnsi="ＭＳ ゴシック"/>
                          </w:rPr>
                        </w:pPr>
                      </w:p>
                    </w:txbxContent>
                  </v:textbox>
                </v:shape>
                <v:shape id="Text Box 32" o:spid="_x0000_s1102" type="#_x0000_t202" style="position:absolute;left:25146;top:18294;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" filled="f" stroked="f">
                  <v:textbox inset="5.85pt,.7pt,5.85pt,.7pt">
                    <w:txbxContent>
                      <w:p w14:paraId="662435A8" w14:textId="77777777" w:rsidR="00504989" w:rsidRDefault="00504989" w:rsidP="009C55A6">
                        <w:pPr>
                          <w:jc w:val="center"/>
                          <w:rPr>
                            <w:rFonts w:ascii="ＭＳ ゴシック" w:eastAsia="ＭＳ ゴシック" w:hAnsi="ＭＳ ゴシック"/>
                          </w:rPr>
                        </w:pPr>
                      </w:p>
                    </w:txbxContent>
                  </v:textbox>
                </v:shape>
                <v:shape id="Text Box 33" o:spid="_x0000_s1103" type="#_x0000_t202" style="position:absolute;left:25146;top:25152;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" filled="f" stroked="f">
                  <v:textbox inset="5.85pt,.7pt,5.85pt,.7pt">
                    <w:txbxContent>
                      <w:p w14:paraId="162B604D" w14:textId="77777777" w:rsidR="00504989" w:rsidRDefault="00504989" w:rsidP="009C55A6">
                        <w:pPr>
                          <w:jc w:val="center"/>
                          <w:rPr>
                            <w:rFonts w:ascii="ＭＳ ゴシック" w:eastAsia="ＭＳ ゴシック" w:hAnsi="ＭＳ ゴシック"/>
                          </w:rPr>
                        </w:pPr>
                      </w:p>
                    </w:txbxContent>
                  </v:textbox>
                </v:shape>
                <v:shape id="Text Box 34" o:spid="_x0000_s1104" type="#_x0000_t202" style="position:absolute;left:11430;top:29718;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" filled="f" stroked="f">
                  <v:textbox inset="5.85pt,.7pt,5.85pt,.7pt">
                    <w:txbxContent>
                      <w:p w14:paraId="191A1D87" w14:textId="77777777" w:rsidR="00504989" w:rsidRDefault="00504989" w:rsidP="009C55A6">
                        <w:pPr>
                          <w:jc w:val="center"/>
                          <w:rPr>
                            <w:rFonts w:ascii="ＭＳ ゴシック" w:eastAsia="ＭＳ ゴシック" w:hAnsi="ＭＳ ゴシック"/>
                          </w:rPr>
                        </w:pPr>
                      </w:p>
                    </w:txbxContent>
                  </v:textbox>
                </v:shape>
                <w10:anchorlock/>
              </v:group>
            </w:pict>
          </mc:Fallback>
        </mc:AlternateContent>
      </w:r>
    </w:p>
    <w:p w14:paraId="43C1E55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0088D4DD"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C5ADEF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528FB9B" w14:textId="77777777" w:rsidR="009C55A6" w:rsidRPr="006A0059" w:rsidRDefault="009C55A6" w:rsidP="009C55A6">
      <w:pPr>
        <w:pStyle w:val="LEFTCharCharCharCharCharCharCharCharChar"/>
        <w:ind w:leftChars="0" w:left="0"/>
        <w:outlineLvl w:val="2"/>
        <w:rPr>
          <w:rFonts w:asciiTheme="majorEastAsia" w:eastAsiaTheme="majorEastAsia" w:hAnsiTheme="majorEastAsia"/>
          <w:b/>
          <w:sz w:val="18"/>
          <w:szCs w:val="18"/>
        </w:rPr>
      </w:pPr>
      <w:r w:rsidRPr="006A0059">
        <w:rPr>
          <w:rFonts w:asciiTheme="majorEastAsia" w:eastAsiaTheme="majorEastAsia" w:hAnsiTheme="majorEastAsia"/>
          <w:b/>
          <w:sz w:val="18"/>
          <w:szCs w:val="18"/>
        </w:rPr>
        <w:br w:type="page"/>
      </w:r>
      <w:r w:rsidRPr="006A0059">
        <w:rPr>
          <w:rFonts w:asciiTheme="majorEastAsia" w:eastAsiaTheme="majorEastAsia" w:hAnsiTheme="majorEastAsia" w:hint="eastAsia"/>
          <w:b/>
          <w:sz w:val="18"/>
          <w:szCs w:val="18"/>
        </w:rPr>
        <w:lastRenderedPageBreak/>
        <w:t>別紙１地域認証に関する協定の締結において約定するべき内容の例示</w:t>
      </w:r>
    </w:p>
    <w:p w14:paraId="7049460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6108576"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本文書は、地域森林認証に参加を希望する地域森林所有者等のグループ（加盟者）とグループを代表してその管理の主体となる組織（グループ主体）との間で、地域認証森林（地域認証）の管理体制を構築する上で必要なそれぞれの機能と責任に関する協定の締結において約定するべき内容を例示すものである。</w:t>
      </w:r>
    </w:p>
    <w:p w14:paraId="02DCD0B8"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なお、加盟者とグループ主体は、協定書を締結するに当たり、その約定する内容については、認証森林の適正かつ効率的・効果的な管理・運営の観点から地域の実態を十分勘案するものとする。</w:t>
      </w:r>
    </w:p>
    <w:p w14:paraId="6C3FD5F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7FF7A1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　名称</w:t>
      </w:r>
    </w:p>
    <w:p w14:paraId="4EFC62CE" w14:textId="77777777" w:rsidR="009C55A6" w:rsidRPr="006A0059" w:rsidRDefault="009C55A6" w:rsidP="009C55A6">
      <w:pPr>
        <w:pStyle w:val="LEFTCharCharCharCharCharCharCharCharChar"/>
        <w:ind w:leftChars="0" w:left="0"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協定書の名称は「地域認証森林管理に関する協定書」等とする。</w:t>
      </w:r>
    </w:p>
    <w:p w14:paraId="4367627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03A0D3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第2　目的</w:t>
      </w:r>
    </w:p>
    <w:p w14:paraId="7E1A76A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定書の目的は、地域の森林についてSGEC文書3の「SGEC森林管理認証基準・指標・ガイドライン（以下「FM認証基準」という）を遵守した森林管理（以下「ＦＭ認証基準を遵守した森林管理」という）に関し、関係当事者間で遵守するべきそれぞれの機能と責任について約定し、地域単位での効率・効果的な森林管理認証の取得と的確な認証森林の管理体制を構築することとする。</w:t>
      </w:r>
    </w:p>
    <w:p w14:paraId="58461BC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4A3EBDF"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第3　森林認証区域</w:t>
      </w:r>
    </w:p>
    <w:p w14:paraId="6F9C904B"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森林認証区域は、00県の行政区域（若しくは00協議会の定款等で定める00区域）等実態に応じて決定することとする。</w:t>
      </w:r>
    </w:p>
    <w:p w14:paraId="6458759F"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30A52FA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第4　構成員</w:t>
      </w:r>
    </w:p>
    <w:p w14:paraId="4C21D9CE"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構成員は、本文書第５に規定する「加盟者」と同第6に規定する「グループ主体」によって構成されるものとする。</w:t>
      </w:r>
    </w:p>
    <w:p w14:paraId="49ADA04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24E9D77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第5　加盟者</w:t>
      </w:r>
    </w:p>
    <w:p w14:paraId="39FB1797"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盟者は、認証区域の森林の管理に関する法的権利（森林所有者と長期森林施業委託契約等の締結を含む。）を有し、その区域でFM認証基準を遵守した森林管理を実行する能力を有する者で森林管理認証の取得を希望する者とする。</w:t>
      </w:r>
    </w:p>
    <w:p w14:paraId="70C4DA43"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加盟者は前項の要件を満たす都道府県有林管理者、森林組合、市町村有林管理者、林業株式会社、個人有林等とする。</w:t>
      </w:r>
    </w:p>
    <w:p w14:paraId="4AF6377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2B9FB0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第6　グループ主体</w:t>
      </w:r>
    </w:p>
    <w:p w14:paraId="13E0745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グループ主体は、行政組織若しくは法人格等を有する協議会・団体等で加盟者を代表して、認証区域の森林についてＦＭ認証基準を遵守した森林管理に関して責任を負う組織とする。</w:t>
      </w:r>
    </w:p>
    <w:p w14:paraId="24DB1E6B"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グループ主体は、前項の要件を満たすために、定款等において認証区域の森林に関してＦＭ認証基準を遵守</w:t>
      </w:r>
      <w:r w:rsidRPr="006A0059">
        <w:rPr>
          <w:rFonts w:asciiTheme="majorEastAsia" w:eastAsiaTheme="majorEastAsia" w:hAnsiTheme="majorEastAsia" w:hint="eastAsia"/>
          <w:b/>
          <w:sz w:val="18"/>
          <w:szCs w:val="18"/>
        </w:rPr>
        <w:lastRenderedPageBreak/>
        <w:t>した森林管理を行うための指導・監督及び責任について約定し、これに必要な知識・技術・経験を有する要員を配置する組織とする。</w:t>
      </w:r>
    </w:p>
    <w:p w14:paraId="052AC44B"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グループ主体は、前各号の要件を満たす行政組織、都道府県森林組合連合会若しくは法人格等を有する協議会・団体等とする。</w:t>
      </w:r>
    </w:p>
    <w:p w14:paraId="54B9276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E2A1A3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第7　森林管理計画</w:t>
      </w:r>
    </w:p>
    <w:p w14:paraId="103CDB3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グループ主体及び加盟者は、FM認証基準を遵守した森林管理の要求事項を満たす森林管理計画を策定しているものとする。</w:t>
      </w:r>
    </w:p>
    <w:p w14:paraId="09B1C284"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は、加盟者に対してFM認証を遵守した森林管理を効果的に実行するために必要な指針と情報を提供するとともに、これに基づき加盟者が策定した次項に規定する森林管理計画の提出を受け、これを取りまとめ認証区域全体の森林管理計画を策定するものとする。</w:t>
      </w:r>
    </w:p>
    <w:p w14:paraId="03800205"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加盟者は、前項の指針と情報の提供を受け自らの森林管理計画を策定し、グループ主体に同計画及び森林調査簿、施業履歴（５年間以上）等施業経過を証明するに必要な文書・記録等を提出するものとする。</w:t>
      </w:r>
    </w:p>
    <w:p w14:paraId="60DA38E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2EC5F3E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第8　認証森林の管理業務に関するグループ主体と加盟者の役割</w:t>
      </w:r>
    </w:p>
    <w:p w14:paraId="7B2998C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グループ組織を代表して、認証機関等に対して関連要求事項への適合性の確保について責任を持つとともに、認証機関等との関係において認証申請、契約、コミュニケーション等の業務全般を行うものとする。</w:t>
      </w:r>
    </w:p>
    <w:p w14:paraId="05D8457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具体的には次の業務を行うこととする。</w:t>
      </w:r>
    </w:p>
    <w:p w14:paraId="54EEDC32"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（1）グループとして、森林の一元的な管理・経営を行うために必要な管理体制・手順について文書化していること。</w:t>
      </w:r>
    </w:p>
    <w:p w14:paraId="6A8259CE"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（2）グループとして、一元的な森林管理及び</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管理に当たるために必要なそれぞれのマニュアル等を策定し、これを加盟者に対し指導・研修を行い、その周知徹底を図ること。</w:t>
      </w:r>
    </w:p>
    <w:p w14:paraId="25BC2667"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（3）認証の取得・維持等に必要な全ての加盟者の森林管理に関する実績及び</w:t>
      </w:r>
      <w:proofErr w:type="spellStart"/>
      <w:r w:rsidRPr="006A0059">
        <w:rPr>
          <w:rFonts w:asciiTheme="majorEastAsia" w:eastAsiaTheme="majorEastAsia" w:hAnsiTheme="majorEastAsia" w:hint="eastAsia"/>
          <w:b/>
          <w:sz w:val="18"/>
          <w:szCs w:val="18"/>
        </w:rPr>
        <w:t>CoC</w:t>
      </w:r>
      <w:proofErr w:type="spellEnd"/>
      <w:r w:rsidRPr="006A0059">
        <w:rPr>
          <w:rFonts w:asciiTheme="majorEastAsia" w:eastAsiaTheme="majorEastAsia" w:hAnsiTheme="majorEastAsia" w:hint="eastAsia"/>
          <w:b/>
          <w:sz w:val="18"/>
          <w:szCs w:val="18"/>
        </w:rPr>
        <w:t>管理に関する実績等の情報を収集して、その適合性を評価し、適切に記録し、保管すること。</w:t>
      </w:r>
    </w:p>
    <w:p w14:paraId="3E1A0CD8"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認証の取得・維持に必要な認証機関による認証審査、定期審査及びその他外部からの苦情・問い合わせ等において、グループを代表して交渉や情報収集、申請事務、契約、関連要求事項への対応に当たること。</w:t>
      </w:r>
    </w:p>
    <w:p w14:paraId="086B82A1"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（5）地域の生物多様性保全に関する情報を専門家等の協力を得ながら収集・記録し、加盟者に対して提供すること。</w:t>
      </w:r>
    </w:p>
    <w:p w14:paraId="1F7F0AE5"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グループ主体及び認証機関から求められる森林施業経過、法令遵守に関連するデータ及びその他の情報に関する要求に応えるとともに森林や関連施設への立ち入りを含め、全面的な協力と支援を提供するものとする。</w:t>
      </w:r>
    </w:p>
    <w:p w14:paraId="67D1B3B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2E7E94A"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第9　認証の通知</w:t>
      </w:r>
    </w:p>
    <w:p w14:paraId="45EDA11C"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グループ主体は、加盟者に対し地域認証森林管理（地域認証）への加盟を確認する文書を提供するものとする。</w:t>
      </w:r>
    </w:p>
    <w:p w14:paraId="484A984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0C16F6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第10　内部監査とレビュー</w:t>
      </w:r>
    </w:p>
    <w:p w14:paraId="47DAB8ED"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全加盟者の管理する認証森林については、FM認証基準への適合性について認証機関による認証審査と定期審査及びレビューの対象となり、年次内部監査プログラムの対象範囲に含まれることから、グループ主体は、グループ全体のＦＭ認証基準を遵守した森林管理への適合に関する十分な信頼性を与えるため、「SGEC附属文書2-4-1年次内部監査プログラムに関する要求事項」に基づき全加盟者の認証森林の管理について年次内部監査プログラムの実行とレビューを行わなければならないものとする。</w:t>
      </w:r>
    </w:p>
    <w:p w14:paraId="2CF52A19"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前項の年次内部監査を適正に実施するために、グループ主体は2～3名の監査員の選任及び内部監査委員会の設置を含めた内部監査体制・手順を定めるものとする。</w:t>
      </w:r>
    </w:p>
    <w:p w14:paraId="545CDE4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09C8BB9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第11　予防・是正措置</w:t>
      </w:r>
    </w:p>
    <w:p w14:paraId="74D1493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内部監査プログラムの実行とレビューの結果、必要な場合には加盟者の森林管理について予防・是正措置を要求し、実施しなければならない。その場合不適合な管理を行った加盟者は認証の対象範囲から除外する措置をとることができるものとする。</w:t>
      </w:r>
    </w:p>
    <w:p w14:paraId="1BF3FB56"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加盟者は、グループ主体が前項の予防・是正措置を要求した場合は、これに基づく措置を行わなければならないものとする。</w:t>
      </w:r>
    </w:p>
    <w:p w14:paraId="79FDD90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A7C942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第12　グループ組織の管理に関する手順の文書化</w:t>
      </w:r>
    </w:p>
    <w:p w14:paraId="384C5A2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グループ主体は、グループ組織のマネージメントに関する手順を別途文書化し、次の記録を保持するものとする。</w:t>
      </w:r>
    </w:p>
    <w:p w14:paraId="642AAC8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（1）全認証区域及び加盟者毎の認証森林の位置</w:t>
      </w:r>
    </w:p>
    <w:p w14:paraId="5428CF1E"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（2）森林管理に関する実績及びその確認などを含む加盟者の認証森林等の情報</w:t>
      </w:r>
    </w:p>
    <w:p w14:paraId="3C9E8E36"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（3）加盟者の森林についてSGEC認証規格の関連要求事項への適合性・評価</w:t>
      </w:r>
    </w:p>
    <w:p w14:paraId="29C27F1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（4）年次内部監査プログラムの実行とレビュー及び予防・是正処置に関する報告・記録</w:t>
      </w:r>
    </w:p>
    <w:p w14:paraId="259173AA"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80EF4F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（協議委員会）</w:t>
      </w:r>
    </w:p>
    <w:p w14:paraId="50D9322D"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第13　協議委員</w:t>
      </w:r>
    </w:p>
    <w:p w14:paraId="3766BEE4"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グループは、認証森林管理の円滑な運営を行うために協議委員会を設置し、運営するものとする。</w:t>
      </w:r>
    </w:p>
    <w:p w14:paraId="7BB602C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（1）委員長はグループ主体が指名する者とする。</w:t>
      </w:r>
    </w:p>
    <w:p w14:paraId="1096416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（2）委員は加盟者とする。</w:t>
      </w:r>
    </w:p>
    <w:p w14:paraId="6F56BDB0"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（3）協議事項はＦＭ認証基準を遵守した森林管理及びその他関連する事案全般とす　る。</w:t>
      </w:r>
    </w:p>
    <w:p w14:paraId="6DB80385"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76BE57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第14　費用の負担</w:t>
      </w:r>
    </w:p>
    <w:p w14:paraId="114E486B"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森林管理認証費用等この協定で定めることを実施するに必要な経費の負担は協議委員会で別途定めることとする。</w:t>
      </w:r>
    </w:p>
    <w:p w14:paraId="033CE9F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2E8924E"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第15　事務局の設置</w:t>
      </w:r>
    </w:p>
    <w:p w14:paraId="3F41918E"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グループ主体は、地域認証森林管理に関する業務を推進するに必要な事務局体制を整備しなければならないものとする。</w:t>
      </w:r>
    </w:p>
    <w:p w14:paraId="5179CF8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91C1B5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第16　情報公開、個人情報の保護及び苦情処理</w:t>
      </w:r>
    </w:p>
    <w:p w14:paraId="56514DD1"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グループ主体及び加盟者は、公正で開かれた活動を推進するため次の事項を行わなければならないものとする。</w:t>
      </w:r>
    </w:p>
    <w:p w14:paraId="08231EC6"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（1）活動状況を積極的に公開する。</w:t>
      </w:r>
    </w:p>
    <w:p w14:paraId="46604F3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（2）業務上知り得た個人情報は保護する。</w:t>
      </w:r>
    </w:p>
    <w:p w14:paraId="77CC0782"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（3）グループの活動により不利益を被った者は、苦情を申し出ることができる。苦情処理は協議委員会において行う。</w:t>
      </w:r>
    </w:p>
    <w:p w14:paraId="6949033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310CE13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第17　その他の事項</w:t>
      </w:r>
    </w:p>
    <w:p w14:paraId="562805F1"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その他の必要な事項については協議委員会において協議するものとする。</w:t>
      </w:r>
    </w:p>
    <w:p w14:paraId="33D36DBD" w14:textId="1A4673DE" w:rsidR="001902DA" w:rsidRDefault="001902DA">
      <w:pPr>
        <w:rPr>
          <w:color w:val="FF0000"/>
        </w:rPr>
      </w:pPr>
    </w:p>
    <w:p w14:paraId="1BD7C259" w14:textId="3F479ABC" w:rsidR="009C55A6" w:rsidRDefault="009C55A6">
      <w:pPr>
        <w:rPr>
          <w:color w:val="FF0000"/>
        </w:rPr>
      </w:pPr>
    </w:p>
    <w:p w14:paraId="3908064C" w14:textId="4560A29B" w:rsidR="009C55A6" w:rsidRDefault="009C55A6">
      <w:pPr>
        <w:rPr>
          <w:color w:val="FF0000"/>
        </w:rPr>
      </w:pPr>
    </w:p>
    <w:p w14:paraId="274AF904" w14:textId="143CFFC0" w:rsidR="009C55A6" w:rsidRDefault="009C55A6">
      <w:pPr>
        <w:rPr>
          <w:color w:val="FF0000"/>
        </w:rPr>
      </w:pPr>
    </w:p>
    <w:p w14:paraId="032C193C" w14:textId="53F8A7A0" w:rsidR="009C55A6" w:rsidRDefault="009C55A6">
      <w:pPr>
        <w:rPr>
          <w:color w:val="FF0000"/>
        </w:rPr>
      </w:pPr>
    </w:p>
    <w:p w14:paraId="05438197" w14:textId="58B3A585" w:rsidR="009C55A6" w:rsidRDefault="009C55A6">
      <w:pPr>
        <w:rPr>
          <w:color w:val="FF0000"/>
        </w:rPr>
      </w:pPr>
    </w:p>
    <w:p w14:paraId="7EE1C956" w14:textId="6D9E84EB" w:rsidR="009C55A6" w:rsidRDefault="009C55A6">
      <w:pPr>
        <w:rPr>
          <w:color w:val="FF0000"/>
        </w:rPr>
      </w:pPr>
    </w:p>
    <w:p w14:paraId="755E1BD6" w14:textId="3AE76CA7" w:rsidR="009C55A6" w:rsidRDefault="009C55A6">
      <w:pPr>
        <w:rPr>
          <w:color w:val="FF0000"/>
        </w:rPr>
      </w:pPr>
    </w:p>
    <w:p w14:paraId="5B401550" w14:textId="0F3B46AD" w:rsidR="009C55A6" w:rsidRDefault="009C55A6">
      <w:pPr>
        <w:rPr>
          <w:color w:val="FF0000"/>
        </w:rPr>
      </w:pPr>
    </w:p>
    <w:p w14:paraId="70131F68" w14:textId="0C238932" w:rsidR="009C55A6" w:rsidRDefault="009C55A6">
      <w:pPr>
        <w:rPr>
          <w:color w:val="FF0000"/>
        </w:rPr>
      </w:pPr>
    </w:p>
    <w:p w14:paraId="4A530985" w14:textId="52C71FF9" w:rsidR="009C55A6" w:rsidRDefault="009C55A6">
      <w:pPr>
        <w:rPr>
          <w:color w:val="FF0000"/>
        </w:rPr>
      </w:pPr>
    </w:p>
    <w:p w14:paraId="3C228772" w14:textId="0CEA14DA" w:rsidR="009C55A6" w:rsidRDefault="009C55A6">
      <w:pPr>
        <w:rPr>
          <w:color w:val="FF0000"/>
        </w:rPr>
      </w:pPr>
    </w:p>
    <w:p w14:paraId="0B2EB987" w14:textId="0EDC56CE" w:rsidR="009C55A6" w:rsidRDefault="009C55A6">
      <w:pPr>
        <w:rPr>
          <w:color w:val="FF0000"/>
        </w:rPr>
      </w:pPr>
    </w:p>
    <w:p w14:paraId="35FAE8AA" w14:textId="78A39F35" w:rsidR="009C55A6" w:rsidRDefault="009C55A6">
      <w:pPr>
        <w:rPr>
          <w:color w:val="FF0000"/>
        </w:rPr>
      </w:pPr>
    </w:p>
    <w:p w14:paraId="381FBAAD" w14:textId="5A80FE7F" w:rsidR="009C55A6" w:rsidRDefault="009C55A6">
      <w:pPr>
        <w:rPr>
          <w:color w:val="FF0000"/>
        </w:rPr>
      </w:pPr>
    </w:p>
    <w:p w14:paraId="21B02954" w14:textId="0444F736" w:rsidR="009C55A6" w:rsidRDefault="009C55A6">
      <w:pPr>
        <w:rPr>
          <w:color w:val="FF0000"/>
        </w:rPr>
      </w:pPr>
    </w:p>
    <w:p w14:paraId="64CC8C4F" w14:textId="4E749AE6" w:rsidR="009C55A6" w:rsidRDefault="009C55A6">
      <w:pPr>
        <w:rPr>
          <w:color w:val="FF0000"/>
        </w:rPr>
      </w:pPr>
    </w:p>
    <w:p w14:paraId="6A6743EA" w14:textId="762DA5FD" w:rsidR="009C55A6" w:rsidRDefault="009C55A6">
      <w:pPr>
        <w:rPr>
          <w:color w:val="FF0000"/>
        </w:rPr>
      </w:pPr>
    </w:p>
    <w:p w14:paraId="5045DABD" w14:textId="06F7F4F9" w:rsidR="009C55A6" w:rsidRDefault="009C55A6">
      <w:pPr>
        <w:rPr>
          <w:color w:val="FF0000"/>
        </w:rPr>
      </w:pPr>
    </w:p>
    <w:p w14:paraId="717DACCD" w14:textId="7D5B2516" w:rsidR="009C55A6" w:rsidRDefault="009C55A6">
      <w:pPr>
        <w:rPr>
          <w:color w:val="FF0000"/>
        </w:rPr>
      </w:pPr>
    </w:p>
    <w:p w14:paraId="2CAABD7F" w14:textId="77777777" w:rsidR="009C55A6" w:rsidRDefault="009C55A6">
      <w:pPr>
        <w:rPr>
          <w:color w:val="FF0000"/>
        </w:rPr>
      </w:pPr>
    </w:p>
    <w:p w14:paraId="771255EA" w14:textId="77777777" w:rsidR="009C55A6" w:rsidRPr="005C69FA" w:rsidRDefault="009C55A6" w:rsidP="009C55A6">
      <w:pPr>
        <w:pStyle w:val="2"/>
        <w:spacing w:line="120" w:lineRule="exact"/>
        <w:jc w:val="right"/>
        <w:rPr>
          <w:rFonts w:asciiTheme="majorEastAsia" w:eastAsiaTheme="majorEastAsia" w:hAnsiTheme="majorEastAsia"/>
          <w:b w:val="0"/>
          <w:color w:val="FF0000"/>
          <w:sz w:val="4"/>
          <w:szCs w:val="4"/>
        </w:rPr>
      </w:pPr>
    </w:p>
    <w:p w14:paraId="792B3CCB" w14:textId="77777777" w:rsidR="004E0410" w:rsidRDefault="004E0410" w:rsidP="004E0410">
      <w:pPr>
        <w:pStyle w:val="2"/>
        <w:spacing w:line="320" w:lineRule="exact"/>
        <w:jc w:val="left"/>
        <w:rPr>
          <w:rFonts w:asciiTheme="majorEastAsia" w:eastAsiaTheme="majorEastAsia" w:hAnsiTheme="majorEastAsia" w:cs="Century"/>
          <w:sz w:val="22"/>
          <w:szCs w:val="22"/>
        </w:rPr>
      </w:pPr>
      <w:bookmarkStart w:id="81" w:name="_Toc535679622"/>
      <w:r w:rsidRPr="004E0410">
        <w:rPr>
          <w:rFonts w:asciiTheme="majorEastAsia" w:eastAsiaTheme="majorEastAsia" w:hAnsiTheme="majorEastAsia" w:cs="Century" w:hint="eastAsia"/>
          <w:sz w:val="22"/>
          <w:szCs w:val="22"/>
        </w:rPr>
        <w:t>SGE</w:t>
      </w:r>
      <w:r w:rsidRPr="009C55A6">
        <w:rPr>
          <w:rFonts w:asciiTheme="majorEastAsia" w:eastAsiaTheme="majorEastAsia" w:hAnsiTheme="majorEastAsia" w:cs="Century" w:hint="eastAsia"/>
          <w:sz w:val="22"/>
          <w:szCs w:val="22"/>
        </w:rPr>
        <w:t>C参考文書４</w:t>
      </w:r>
    </w:p>
    <w:p w14:paraId="7D5BF77E" w14:textId="0AC82692" w:rsidR="001902DA" w:rsidRPr="009C55A6" w:rsidRDefault="004E0410" w:rsidP="009C55A6">
      <w:pPr>
        <w:pStyle w:val="2"/>
        <w:spacing w:line="320" w:lineRule="exact"/>
        <w:rPr>
          <w:rFonts w:asciiTheme="majorEastAsia" w:eastAsiaTheme="majorEastAsia" w:hAnsiTheme="majorEastAsia"/>
          <w:b w:val="0"/>
          <w:sz w:val="22"/>
          <w:szCs w:val="22"/>
        </w:rPr>
      </w:pPr>
      <w:r w:rsidRPr="009C55A6">
        <w:rPr>
          <w:rFonts w:asciiTheme="majorEastAsia" w:eastAsiaTheme="majorEastAsia" w:hAnsiTheme="majorEastAsia" w:cs="Century" w:hint="eastAsia"/>
          <w:sz w:val="22"/>
          <w:szCs w:val="22"/>
        </w:rPr>
        <w:t>「</w:t>
      </w:r>
      <w:r w:rsidRPr="009C55A6">
        <w:rPr>
          <w:rFonts w:asciiTheme="majorEastAsia" w:eastAsiaTheme="majorEastAsia" w:hAnsiTheme="majorEastAsia" w:cs="Century"/>
          <w:sz w:val="22"/>
          <w:szCs w:val="22"/>
        </w:rPr>
        <w:t xml:space="preserve"> </w:t>
      </w:r>
      <w:r w:rsidRPr="009C55A6">
        <w:rPr>
          <w:rFonts w:asciiTheme="majorEastAsia" w:eastAsiaTheme="majorEastAsia" w:hAnsiTheme="majorEastAsia" w:hint="eastAsia"/>
          <w:sz w:val="22"/>
          <w:szCs w:val="22"/>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w:t>
      </w:r>
      <w:r w:rsidRPr="009C55A6">
        <w:rPr>
          <w:rFonts w:asciiTheme="majorEastAsia" w:eastAsiaTheme="majorEastAsia" w:hAnsiTheme="majorEastAsia"/>
          <w:sz w:val="22"/>
          <w:szCs w:val="22"/>
        </w:rPr>
        <w:t>」</w:t>
      </w:r>
      <w:r w:rsidRPr="009C55A6">
        <w:rPr>
          <w:rFonts w:asciiTheme="majorEastAsia" w:eastAsiaTheme="majorEastAsia" w:hAnsiTheme="majorEastAsia" w:hint="eastAsia"/>
          <w:sz w:val="22"/>
          <w:szCs w:val="22"/>
        </w:rPr>
        <w:t>（解説）</w:t>
      </w:r>
      <w:bookmarkEnd w:id="81"/>
    </w:p>
    <w:p w14:paraId="4BDCBEA7" w14:textId="77777777" w:rsidR="001902DA" w:rsidRPr="006A0059" w:rsidRDefault="001902DA" w:rsidP="001902DA">
      <w:pPr>
        <w:autoSpaceDE w:val="0"/>
        <w:autoSpaceDN w:val="0"/>
        <w:adjustRightInd w:val="0"/>
        <w:jc w:val="left"/>
        <w:rPr>
          <w:rFonts w:asciiTheme="majorEastAsia" w:eastAsiaTheme="majorEastAsia" w:hAnsiTheme="majorEastAsia" w:cs="Century"/>
          <w:b/>
          <w:kern w:val="0"/>
          <w:sz w:val="18"/>
          <w:szCs w:val="18"/>
        </w:rPr>
      </w:pPr>
    </w:p>
    <w:p w14:paraId="6E8AFB8F"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3</w:t>
      </w:r>
    </w:p>
    <w:p w14:paraId="64E1968E"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w:t>
      </w:r>
      <w:r w:rsidRPr="006A0059">
        <w:rPr>
          <w:rFonts w:asciiTheme="majorEastAsia" w:eastAsiaTheme="majorEastAsia" w:hAnsiTheme="majorEastAsia" w:cs="ArialMT" w:hint="eastAsia"/>
          <w:b/>
          <w:kern w:val="0"/>
          <w:sz w:val="18"/>
          <w:szCs w:val="18"/>
        </w:rPr>
        <w:t>7年1月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3D59BE4C" w14:textId="77777777" w:rsidR="001902DA" w:rsidRPr="006A0059" w:rsidRDefault="001902DA" w:rsidP="001902DA">
      <w:pPr>
        <w:rPr>
          <w:rFonts w:asciiTheme="majorEastAsia" w:eastAsiaTheme="majorEastAsia" w:hAnsiTheme="majorEastAsia"/>
          <w:b/>
          <w:sz w:val="18"/>
          <w:szCs w:val="18"/>
        </w:rPr>
      </w:pPr>
    </w:p>
    <w:p w14:paraId="36E634F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388B9D69"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p>
    <w:p w14:paraId="5F2294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序文</w:t>
      </w:r>
    </w:p>
    <w:p w14:paraId="4C9EEDB6"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この文書は、平成23年3月11日に発生した東北地方太平洋沖地震に伴う原子力発電所の事故（以下「原子力発電所事故」という。）により放出された放射性物質による影響を受ける地域の森林管理作業及び森林生産物の生産・販売について、国及び関係都県が定める指導文書及び関連する指標・ガイドライン並びに指導・啓発書に基づき実施されている防止対策及び安全対策について解説する。</w:t>
      </w:r>
    </w:p>
    <w:p w14:paraId="40226987" w14:textId="77777777" w:rsidR="001902DA" w:rsidRPr="00E23739" w:rsidRDefault="001902DA" w:rsidP="001902DA">
      <w:pPr>
        <w:pStyle w:val="3"/>
        <w:ind w:left="810"/>
        <w:rPr>
          <w:rFonts w:asciiTheme="majorEastAsia" w:eastAsiaTheme="majorEastAsia" w:hAnsiTheme="majorEastAsia"/>
          <w:sz w:val="18"/>
          <w:szCs w:val="18"/>
          <w:lang w:eastAsia="ja-JP"/>
        </w:rPr>
      </w:pPr>
      <w:r w:rsidRPr="006A0059">
        <w:rPr>
          <w:rFonts w:asciiTheme="majorEastAsia" w:eastAsiaTheme="majorEastAsia" w:hAnsiTheme="majorEastAsia" w:hint="eastAsia"/>
          <w:b w:val="0"/>
          <w:sz w:val="18"/>
          <w:szCs w:val="18"/>
          <w:lang w:eastAsia="ja-JP"/>
        </w:rPr>
        <w:t xml:space="preserve">　　　　　　　　　</w:t>
      </w:r>
      <w:bookmarkStart w:id="82" w:name="_Toc535679623"/>
      <w:r w:rsidRPr="00E23739">
        <w:rPr>
          <w:rFonts w:asciiTheme="majorEastAsia" w:eastAsiaTheme="majorEastAsia" w:hAnsiTheme="majorEastAsia" w:hint="eastAsia"/>
          <w:sz w:val="18"/>
          <w:szCs w:val="18"/>
          <w:lang w:eastAsia="ja-JP"/>
        </w:rPr>
        <w:t>目　次</w:t>
      </w:r>
      <w:bookmarkEnd w:id="82"/>
    </w:p>
    <w:p w14:paraId="033730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1適用範囲</w:t>
      </w:r>
    </w:p>
    <w:p w14:paraId="7752D4AD" w14:textId="77777777" w:rsidR="001902DA" w:rsidRPr="006A0059" w:rsidRDefault="001902DA" w:rsidP="001902DA">
      <w:pPr>
        <w:rPr>
          <w:rFonts w:asciiTheme="majorEastAsia" w:eastAsiaTheme="majorEastAsia" w:hAnsiTheme="majorEastAsia"/>
          <w:b/>
          <w:sz w:val="18"/>
          <w:szCs w:val="18"/>
        </w:rPr>
      </w:pPr>
    </w:p>
    <w:p w14:paraId="3FB5F8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分野別の防止対策及び安全対策</w:t>
      </w:r>
    </w:p>
    <w:p w14:paraId="43157B27"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（1）森林</w:t>
      </w:r>
      <w:r w:rsidRPr="006A0059">
        <w:rPr>
          <w:rFonts w:asciiTheme="majorEastAsia" w:eastAsiaTheme="majorEastAsia" w:hAnsiTheme="majorEastAsia"/>
          <w:b/>
          <w:sz w:val="18"/>
          <w:szCs w:val="18"/>
        </w:rPr>
        <w:t>内</w:t>
      </w:r>
      <w:r w:rsidRPr="006A0059">
        <w:rPr>
          <w:rFonts w:asciiTheme="majorEastAsia" w:eastAsiaTheme="majorEastAsia" w:hAnsiTheme="majorEastAsia" w:hint="eastAsia"/>
          <w:b/>
          <w:sz w:val="18"/>
          <w:szCs w:val="18"/>
        </w:rPr>
        <w:t>等の森林管理</w:t>
      </w:r>
      <w:r w:rsidRPr="006A0059">
        <w:rPr>
          <w:rFonts w:asciiTheme="majorEastAsia" w:eastAsiaTheme="majorEastAsia" w:hAnsiTheme="majorEastAsia"/>
          <w:b/>
          <w:sz w:val="18"/>
          <w:szCs w:val="18"/>
        </w:rPr>
        <w:t>作業</w:t>
      </w:r>
      <w:r w:rsidRPr="006A0059">
        <w:rPr>
          <w:rFonts w:asciiTheme="majorEastAsia" w:eastAsiaTheme="majorEastAsia" w:hAnsiTheme="majorEastAsia" w:hint="eastAsia"/>
          <w:b/>
          <w:sz w:val="18"/>
          <w:szCs w:val="18"/>
        </w:rPr>
        <w:t>について</w:t>
      </w:r>
    </w:p>
    <w:p w14:paraId="2A225BF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b/>
          <w:sz w:val="18"/>
          <w:szCs w:val="18"/>
        </w:rPr>
        <w:t xml:space="preserve">  樹皮</w:t>
      </w:r>
      <w:r w:rsidRPr="006A0059">
        <w:rPr>
          <w:rFonts w:asciiTheme="majorEastAsia" w:eastAsiaTheme="majorEastAsia" w:hAnsiTheme="majorEastAsia" w:hint="eastAsia"/>
          <w:b/>
          <w:sz w:val="18"/>
          <w:szCs w:val="18"/>
        </w:rPr>
        <w:t>について</w:t>
      </w:r>
    </w:p>
    <w:p w14:paraId="032FC411"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木材・</w:t>
      </w:r>
      <w:r w:rsidRPr="006A0059">
        <w:rPr>
          <w:rFonts w:asciiTheme="majorEastAsia" w:eastAsiaTheme="majorEastAsia" w:hAnsiTheme="majorEastAsia"/>
          <w:b/>
          <w:sz w:val="18"/>
          <w:szCs w:val="18"/>
        </w:rPr>
        <w:t>木製品</w:t>
      </w:r>
      <w:r w:rsidRPr="006A0059">
        <w:rPr>
          <w:rFonts w:asciiTheme="majorEastAsia" w:eastAsiaTheme="majorEastAsia" w:hAnsiTheme="majorEastAsia" w:hint="eastAsia"/>
          <w:b/>
          <w:sz w:val="18"/>
          <w:szCs w:val="18"/>
        </w:rPr>
        <w:t>及び薪・木炭</w:t>
      </w:r>
      <w:r w:rsidRPr="006A0059">
        <w:rPr>
          <w:rFonts w:asciiTheme="majorEastAsia" w:eastAsiaTheme="majorEastAsia" w:hAnsiTheme="majorEastAsia"/>
          <w:b/>
          <w:sz w:val="18"/>
          <w:szCs w:val="18"/>
        </w:rPr>
        <w:t>の製造及び販売</w:t>
      </w:r>
    </w:p>
    <w:p w14:paraId="5A817A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木材・木製品</w:t>
      </w:r>
    </w:p>
    <w:p w14:paraId="344FB30F"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 xml:space="preserve">イ. </w:t>
      </w:r>
      <w:r w:rsidRPr="006A0059">
        <w:rPr>
          <w:rFonts w:asciiTheme="majorEastAsia" w:eastAsiaTheme="majorEastAsia" w:hAnsiTheme="majorEastAsia"/>
          <w:b/>
          <w:sz w:val="18"/>
          <w:szCs w:val="18"/>
        </w:rPr>
        <w:t>調理加熱用の薪及び木炭</w:t>
      </w:r>
    </w:p>
    <w:p w14:paraId="7095089C" w14:textId="77777777" w:rsidR="001902DA" w:rsidRPr="006A0059" w:rsidRDefault="001902DA" w:rsidP="001902DA">
      <w:pPr>
        <w:ind w:firstLineChars="64" w:firstLine="1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等の生産・販売</w:t>
      </w:r>
    </w:p>
    <w:p w14:paraId="2078316D"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きのこ・山菜類等の</w:t>
      </w:r>
      <w:r w:rsidRPr="006A0059">
        <w:rPr>
          <w:rFonts w:asciiTheme="majorEastAsia" w:eastAsiaTheme="majorEastAsia" w:hAnsiTheme="majorEastAsia"/>
          <w:b/>
          <w:sz w:val="18"/>
          <w:szCs w:val="18"/>
        </w:rPr>
        <w:t>放射性物質</w:t>
      </w:r>
      <w:r w:rsidRPr="006A0059">
        <w:rPr>
          <w:rFonts w:asciiTheme="majorEastAsia" w:eastAsiaTheme="majorEastAsia" w:hAnsiTheme="majorEastAsia" w:hint="eastAsia"/>
          <w:b/>
          <w:sz w:val="18"/>
          <w:szCs w:val="18"/>
        </w:rPr>
        <w:t>検査</w:t>
      </w:r>
    </w:p>
    <w:p w14:paraId="3E0CD3AD"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イ.</w:t>
      </w:r>
      <w:r w:rsidRPr="006A0059">
        <w:rPr>
          <w:rFonts w:asciiTheme="majorEastAsia" w:eastAsiaTheme="majorEastAsia" w:hAnsiTheme="majorEastAsia"/>
          <w:b/>
          <w:sz w:val="18"/>
          <w:szCs w:val="18"/>
        </w:rPr>
        <w:t xml:space="preserve"> 原木きのこ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栽培管理</w:t>
      </w:r>
      <w:r w:rsidRPr="006A0059">
        <w:rPr>
          <w:rFonts w:asciiTheme="majorEastAsia" w:eastAsiaTheme="majorEastAsia" w:hAnsiTheme="majorEastAsia" w:hint="eastAsia"/>
          <w:b/>
          <w:sz w:val="18"/>
          <w:szCs w:val="18"/>
        </w:rPr>
        <w:t>について</w:t>
      </w:r>
    </w:p>
    <w:p w14:paraId="0D216CB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ウ. 野生のきのこ・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等の出荷制限解除について</w:t>
      </w:r>
    </w:p>
    <w:p w14:paraId="56546C4A" w14:textId="77777777" w:rsidR="001902DA" w:rsidRPr="006A0059" w:rsidRDefault="001902DA" w:rsidP="001902DA">
      <w:pPr>
        <w:ind w:firstLineChars="100" w:firstLine="169"/>
        <w:rPr>
          <w:rFonts w:asciiTheme="majorEastAsia" w:eastAsiaTheme="majorEastAsia" w:hAnsiTheme="majorEastAsia" w:cs="ＭＳ Ｐゴシック"/>
          <w:b/>
          <w:kern w:val="0"/>
          <w:sz w:val="18"/>
          <w:szCs w:val="18"/>
        </w:rPr>
      </w:pPr>
      <w:r w:rsidRPr="006A0059">
        <w:rPr>
          <w:rFonts w:asciiTheme="majorEastAsia" w:eastAsiaTheme="majorEastAsia" w:hAnsiTheme="majorEastAsia" w:hint="eastAsia"/>
          <w:b/>
          <w:sz w:val="18"/>
          <w:szCs w:val="18"/>
        </w:rPr>
        <w:t xml:space="preserve"> (5) </w:t>
      </w:r>
      <w:r w:rsidRPr="006A0059">
        <w:rPr>
          <w:rFonts w:asciiTheme="majorEastAsia" w:eastAsiaTheme="majorEastAsia" w:hAnsiTheme="majorEastAsia" w:cs="ＭＳ Ｐゴシック"/>
          <w:b/>
          <w:kern w:val="0"/>
          <w:sz w:val="18"/>
          <w:szCs w:val="18"/>
        </w:rPr>
        <w:t>有機質土壌改良資材及び腐葉土</w:t>
      </w:r>
      <w:r w:rsidRPr="006A0059">
        <w:rPr>
          <w:rFonts w:asciiTheme="majorEastAsia" w:eastAsiaTheme="majorEastAsia" w:hAnsiTheme="majorEastAsia" w:cs="ＭＳ Ｐゴシック" w:hint="eastAsia"/>
          <w:b/>
          <w:kern w:val="0"/>
          <w:sz w:val="18"/>
          <w:szCs w:val="18"/>
        </w:rPr>
        <w:t>等</w:t>
      </w:r>
    </w:p>
    <w:p w14:paraId="7FCB3B7B" w14:textId="77777777" w:rsidR="001902DA" w:rsidRPr="006A0059" w:rsidRDefault="001902DA" w:rsidP="001902DA">
      <w:pPr>
        <w:ind w:firstLineChars="100" w:firstLine="169"/>
        <w:rPr>
          <w:rFonts w:asciiTheme="majorEastAsia" w:eastAsiaTheme="majorEastAsia" w:hAnsiTheme="majorEastAsia"/>
          <w:b/>
          <w:sz w:val="18"/>
          <w:szCs w:val="18"/>
        </w:rPr>
      </w:pPr>
    </w:p>
    <w:p w14:paraId="32B5CD67"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放射性物質の影響を考える場合の現状と今後</w:t>
      </w:r>
    </w:p>
    <w:p w14:paraId="0395BBAB" w14:textId="77777777" w:rsidR="001902DA" w:rsidRPr="00E23739" w:rsidRDefault="001902DA" w:rsidP="001902DA">
      <w:pPr>
        <w:pStyle w:val="3"/>
        <w:ind w:left="810"/>
        <w:rPr>
          <w:rFonts w:asciiTheme="majorEastAsia" w:eastAsiaTheme="majorEastAsia" w:hAnsiTheme="majorEastAsia"/>
          <w:sz w:val="18"/>
          <w:szCs w:val="18"/>
          <w:lang w:eastAsia="ja-JP"/>
        </w:rPr>
      </w:pPr>
      <w:bookmarkStart w:id="83" w:name="_Toc535679624"/>
      <w:r w:rsidRPr="00E23739">
        <w:rPr>
          <w:rFonts w:asciiTheme="majorEastAsia" w:eastAsiaTheme="majorEastAsia" w:hAnsiTheme="majorEastAsia" w:hint="eastAsia"/>
          <w:sz w:val="18"/>
          <w:szCs w:val="18"/>
          <w:lang w:eastAsia="ja-JP"/>
        </w:rPr>
        <w:lastRenderedPageBreak/>
        <w:t>１適用範囲</w:t>
      </w:r>
      <w:bookmarkEnd w:id="83"/>
    </w:p>
    <w:p w14:paraId="224D3B08" w14:textId="77777777" w:rsidR="001902DA" w:rsidRPr="006A0059" w:rsidRDefault="001902DA" w:rsidP="001902DA">
      <w:pP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子力発電所事故」により放出された放射性物質による影響を受ける地域の森林内等の作業の放射線防止対策及び木材搬出に伴い発生する樹皮並びに同地域から生産される木材・木製品及びきのこ等森林生産物に係る安全対策等を解説する。</w:t>
      </w:r>
    </w:p>
    <w:p w14:paraId="07DE6652" w14:textId="77777777" w:rsidR="001902DA" w:rsidRPr="006A0059" w:rsidRDefault="001902DA" w:rsidP="001902DA">
      <w:pPr>
        <w:ind w:leftChars="100" w:left="203"/>
        <w:rPr>
          <w:rFonts w:asciiTheme="majorEastAsia" w:eastAsiaTheme="majorEastAsia" w:hAnsiTheme="majorEastAsia"/>
          <w:b/>
          <w:sz w:val="18"/>
          <w:szCs w:val="18"/>
        </w:rPr>
      </w:pPr>
    </w:p>
    <w:p w14:paraId="7A08050B"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者及び森林生産物の生産・販売を行う者が事業を実施する場合にあっては、この文書の解説と併せて、関係都県及び市町村に照会し、最新の行政指導や各種知見を把握したうえで、これらを十分踏まえ適切な防止対策及び安全対策の実施に努めなければならない。</w:t>
      </w:r>
    </w:p>
    <w:p w14:paraId="20B66C1C" w14:textId="77777777" w:rsidR="001902DA" w:rsidRPr="00E23739" w:rsidRDefault="001902DA" w:rsidP="001902DA">
      <w:pPr>
        <w:pStyle w:val="3"/>
        <w:ind w:left="810"/>
        <w:rPr>
          <w:rFonts w:asciiTheme="majorEastAsia" w:eastAsiaTheme="majorEastAsia" w:hAnsiTheme="majorEastAsia"/>
          <w:sz w:val="18"/>
          <w:szCs w:val="18"/>
          <w:lang w:eastAsia="ja-JP"/>
        </w:rPr>
      </w:pPr>
      <w:bookmarkStart w:id="84" w:name="_Toc535679625"/>
      <w:r w:rsidRPr="00E23739">
        <w:rPr>
          <w:rFonts w:asciiTheme="majorEastAsia" w:eastAsiaTheme="majorEastAsia" w:hAnsiTheme="majorEastAsia" w:hint="eastAsia"/>
          <w:sz w:val="18"/>
          <w:szCs w:val="18"/>
          <w:lang w:eastAsia="ja-JP"/>
        </w:rPr>
        <w:t>2 分野別の防止対策及び安全対策</w:t>
      </w:r>
      <w:bookmarkEnd w:id="84"/>
    </w:p>
    <w:p w14:paraId="115E446B" w14:textId="77777777" w:rsidR="001902DA" w:rsidRPr="00E23739" w:rsidRDefault="001902DA" w:rsidP="001902DA">
      <w:pPr>
        <w:pStyle w:val="4"/>
        <w:ind w:left="810"/>
        <w:rPr>
          <w:rFonts w:asciiTheme="majorEastAsia" w:eastAsiaTheme="majorEastAsia" w:hAnsiTheme="majorEastAsia"/>
          <w:sz w:val="18"/>
          <w:szCs w:val="18"/>
        </w:rPr>
      </w:pPr>
      <w:bookmarkStart w:id="85" w:name="_Toc535679626"/>
      <w:r w:rsidRPr="00E23739">
        <w:rPr>
          <w:rFonts w:asciiTheme="majorEastAsia" w:eastAsiaTheme="majorEastAsia" w:hAnsiTheme="majorEastAsia" w:hint="eastAsia"/>
          <w:sz w:val="18"/>
          <w:szCs w:val="18"/>
        </w:rPr>
        <w:t>（1）森林</w:t>
      </w:r>
      <w:r w:rsidRPr="00E23739">
        <w:rPr>
          <w:rFonts w:asciiTheme="majorEastAsia" w:eastAsiaTheme="majorEastAsia" w:hAnsiTheme="majorEastAsia"/>
          <w:sz w:val="18"/>
          <w:szCs w:val="18"/>
        </w:rPr>
        <w:t>内</w:t>
      </w:r>
      <w:r w:rsidRPr="00E23739">
        <w:rPr>
          <w:rFonts w:asciiTheme="majorEastAsia" w:eastAsiaTheme="majorEastAsia" w:hAnsiTheme="majorEastAsia" w:hint="eastAsia"/>
          <w:sz w:val="18"/>
          <w:szCs w:val="18"/>
        </w:rPr>
        <w:t>等の森林管理</w:t>
      </w:r>
      <w:r w:rsidRPr="00E23739">
        <w:rPr>
          <w:rFonts w:asciiTheme="majorEastAsia" w:eastAsiaTheme="majorEastAsia" w:hAnsiTheme="majorEastAsia"/>
          <w:sz w:val="18"/>
          <w:szCs w:val="18"/>
        </w:rPr>
        <w:t>作業</w:t>
      </w:r>
      <w:r w:rsidRPr="00E23739">
        <w:rPr>
          <w:rFonts w:asciiTheme="majorEastAsia" w:eastAsiaTheme="majorEastAsia" w:hAnsiTheme="majorEastAsia" w:hint="eastAsia"/>
          <w:sz w:val="18"/>
          <w:szCs w:val="18"/>
        </w:rPr>
        <w:t>について</w:t>
      </w:r>
      <w:bookmarkEnd w:id="85"/>
    </w:p>
    <w:p w14:paraId="687372F8"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森林内等の森林管理作業については、資料1-1</w:t>
      </w:r>
      <w:r w:rsidRPr="006A0059">
        <w:rPr>
          <w:rFonts w:asciiTheme="majorEastAsia" w:eastAsiaTheme="majorEastAsia" w:hAnsiTheme="majorEastAsia"/>
          <w:b/>
          <w:sz w:val="18"/>
          <w:szCs w:val="18"/>
        </w:rPr>
        <w:t>-1</w:t>
      </w:r>
      <w:r w:rsidRPr="006A0059">
        <w:rPr>
          <w:rFonts w:asciiTheme="majorEastAsia" w:eastAsiaTheme="majorEastAsia" w:hAnsiTheme="majorEastAsia" w:hint="eastAsia"/>
          <w:b/>
          <w:sz w:val="18"/>
          <w:szCs w:val="18"/>
        </w:rPr>
        <w:t>「森林内等の作業における放射線障害防止対策に関する留意事項について（Q&amp;A）」において解説されている。</w:t>
      </w:r>
    </w:p>
    <w:p w14:paraId="300E737B"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その中で、「除染特別地域・汚染状況重点調査地域で作業を行う場合のフロー」については、別図において解説されている。　</w:t>
      </w:r>
    </w:p>
    <w:p w14:paraId="3570F1ED"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特に、同資料で解説される「除染等業務ガイドライン（</w:t>
      </w:r>
      <w:r w:rsidRPr="006A0059">
        <w:rPr>
          <w:rFonts w:asciiTheme="majorEastAsia" w:eastAsiaTheme="majorEastAsia" w:hAnsiTheme="majorEastAsia"/>
          <w:b/>
          <w:sz w:val="18"/>
          <w:szCs w:val="18"/>
        </w:rPr>
        <w:t>土壌に含まれる放射性セシウム濃度：</w:t>
      </w:r>
      <w:r w:rsidRPr="006A0059">
        <w:rPr>
          <w:rFonts w:asciiTheme="majorEastAsia" w:eastAsiaTheme="majorEastAsia" w:hAnsiTheme="majorEastAsia" w:hint="eastAsia"/>
          <w:b/>
          <w:sz w:val="18"/>
          <w:szCs w:val="18"/>
        </w:rPr>
        <w:t>1万㏃/kgを超える場所を対象）」及び「特定線量下業務ガイドライン（</w:t>
      </w:r>
      <w:r w:rsidRPr="006A0059">
        <w:rPr>
          <w:rFonts w:asciiTheme="majorEastAsia" w:eastAsiaTheme="majorEastAsia" w:hAnsiTheme="majorEastAsia"/>
          <w:b/>
          <w:sz w:val="18"/>
          <w:szCs w:val="18"/>
        </w:rPr>
        <w:t>空間線量率：</w:t>
      </w:r>
      <w:r w:rsidRPr="006A0059">
        <w:rPr>
          <w:rFonts w:asciiTheme="majorEastAsia" w:eastAsiaTheme="majorEastAsia" w:hAnsiTheme="majorEastAsia" w:hint="eastAsia"/>
          <w:b/>
          <w:sz w:val="18"/>
          <w:szCs w:val="18"/>
        </w:rPr>
        <w:t>2.5µ㏜/hを超える場所を対象）」の両ガイドラインにおいて、災害復旧作業等の緊急性の高いもの以外の作業については、あらかじめ、作業場所の除染等の措置を実施し、可能な限り線量低減を図った上で、被ばく線量管理を行う必要のない線量空間率（2.5µ㏜/h）以下のもとで作業に就かせることを原則としており、森林施業等についても、2.5µ㏜/hを超える地域についてはできる限り作業は行わないことが求められている。</w:t>
      </w:r>
    </w:p>
    <w:p w14:paraId="48FDEC6F" w14:textId="77777777" w:rsidR="001902DA" w:rsidRPr="006A0059" w:rsidRDefault="001902DA" w:rsidP="001902DA">
      <w:pPr>
        <w:rPr>
          <w:rFonts w:asciiTheme="majorEastAsia" w:eastAsiaTheme="majorEastAsia" w:hAnsiTheme="majorEastAsia"/>
          <w:b/>
          <w:sz w:val="18"/>
          <w:szCs w:val="18"/>
        </w:rPr>
      </w:pPr>
    </w:p>
    <w:p w14:paraId="50644846" w14:textId="77777777" w:rsidR="001902DA" w:rsidRPr="00E23739" w:rsidRDefault="001902DA" w:rsidP="001902DA">
      <w:pPr>
        <w:pStyle w:val="4"/>
        <w:ind w:left="810"/>
        <w:rPr>
          <w:rFonts w:asciiTheme="majorEastAsia" w:eastAsiaTheme="majorEastAsia" w:hAnsiTheme="majorEastAsia"/>
          <w:sz w:val="18"/>
          <w:szCs w:val="18"/>
        </w:rPr>
      </w:pPr>
      <w:bookmarkStart w:id="86" w:name="_Toc535679627"/>
      <w:r w:rsidRPr="00E23739">
        <w:rPr>
          <w:rFonts w:asciiTheme="majorEastAsia" w:eastAsiaTheme="majorEastAsia" w:hAnsiTheme="majorEastAsia" w:hint="eastAsia"/>
          <w:sz w:val="18"/>
          <w:szCs w:val="18"/>
        </w:rPr>
        <w:t>(2)</w:t>
      </w:r>
      <w:r w:rsidRPr="00E23739">
        <w:rPr>
          <w:rFonts w:asciiTheme="majorEastAsia" w:eastAsiaTheme="majorEastAsia" w:hAnsiTheme="majorEastAsia"/>
          <w:sz w:val="18"/>
          <w:szCs w:val="18"/>
        </w:rPr>
        <w:t xml:space="preserve">  樹皮</w:t>
      </w:r>
      <w:r w:rsidRPr="00E23739">
        <w:rPr>
          <w:rFonts w:asciiTheme="majorEastAsia" w:eastAsiaTheme="majorEastAsia" w:hAnsiTheme="majorEastAsia" w:hint="eastAsia"/>
          <w:sz w:val="18"/>
          <w:szCs w:val="18"/>
        </w:rPr>
        <w:t>について</w:t>
      </w:r>
      <w:bookmarkEnd w:id="86"/>
    </w:p>
    <w:p w14:paraId="32357920" w14:textId="77777777" w:rsidR="001902DA" w:rsidRPr="006A0059" w:rsidRDefault="001902DA" w:rsidP="001902DA">
      <w:pP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木材の生産・搬出等に伴い発生する樹皮は、資料Ⅰ-2-2「第3部　指定廃棄物関係ガイドライン　第1版」のなかで、「平成23年3月11日に発生した東北地方太平洋沖地震に伴う原子力発電所の事故により放出された放射性物質による環境の汚染への対処に関する特別措置法」の「同規則」により指定廃棄物の保管基準（現場等）の8,000㏃/kgを超えるものについて、同法に基づく保管基準に基づき管理しなければならないこととなっている。</w:t>
      </w:r>
    </w:p>
    <w:p w14:paraId="48749658"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福島県においては、この指定廃棄物の対象となる樹皮の発生を防止するための対策について、資料Ⅰ-2-1「福島県民有林の伐採木の搬出に関する指針について」において解説している。</w:t>
      </w:r>
    </w:p>
    <w:p w14:paraId="3BB88004" w14:textId="77777777" w:rsidR="001902DA" w:rsidRPr="006A0059" w:rsidRDefault="001902DA" w:rsidP="001902DA">
      <w:pPr>
        <w:ind w:firstLineChars="100" w:firstLine="169"/>
        <w:rPr>
          <w:rFonts w:asciiTheme="majorEastAsia" w:eastAsiaTheme="majorEastAsia" w:hAnsiTheme="majorEastAsia"/>
          <w:b/>
          <w:sz w:val="18"/>
          <w:szCs w:val="18"/>
        </w:rPr>
      </w:pPr>
    </w:p>
    <w:p w14:paraId="3013EF52" w14:textId="77777777" w:rsidR="001902DA" w:rsidRPr="00E23739" w:rsidRDefault="001902DA" w:rsidP="001902DA">
      <w:pPr>
        <w:pStyle w:val="4"/>
        <w:ind w:left="810"/>
        <w:rPr>
          <w:rFonts w:asciiTheme="majorEastAsia" w:eastAsiaTheme="majorEastAsia" w:hAnsiTheme="majorEastAsia"/>
          <w:sz w:val="18"/>
          <w:szCs w:val="18"/>
        </w:rPr>
      </w:pPr>
      <w:bookmarkStart w:id="87" w:name="_Toc535679628"/>
      <w:r w:rsidRPr="00E23739">
        <w:rPr>
          <w:rFonts w:asciiTheme="majorEastAsia" w:eastAsiaTheme="majorEastAsia" w:hAnsiTheme="majorEastAsia" w:hint="eastAsia"/>
          <w:sz w:val="18"/>
          <w:szCs w:val="18"/>
        </w:rPr>
        <w:t>(3) 木材・</w:t>
      </w:r>
      <w:r w:rsidRPr="00E23739">
        <w:rPr>
          <w:rFonts w:asciiTheme="majorEastAsia" w:eastAsiaTheme="majorEastAsia" w:hAnsiTheme="majorEastAsia"/>
          <w:sz w:val="18"/>
          <w:szCs w:val="18"/>
        </w:rPr>
        <w:t>木製品</w:t>
      </w:r>
      <w:r w:rsidRPr="00E23739">
        <w:rPr>
          <w:rFonts w:asciiTheme="majorEastAsia" w:eastAsiaTheme="majorEastAsia" w:hAnsiTheme="majorEastAsia" w:hint="eastAsia"/>
          <w:sz w:val="18"/>
          <w:szCs w:val="18"/>
        </w:rPr>
        <w:t>及び薪・木炭</w:t>
      </w:r>
      <w:r w:rsidRPr="00E23739">
        <w:rPr>
          <w:rFonts w:asciiTheme="majorEastAsia" w:eastAsiaTheme="majorEastAsia" w:hAnsiTheme="majorEastAsia"/>
          <w:sz w:val="18"/>
          <w:szCs w:val="18"/>
        </w:rPr>
        <w:t>の製造及び販売</w:t>
      </w:r>
      <w:bookmarkEnd w:id="87"/>
    </w:p>
    <w:p w14:paraId="07D0FCC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木材・木製品</w:t>
      </w:r>
    </w:p>
    <w:p w14:paraId="777E058D"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各種調査の結果（資料Ⅱ-1「森林・林業と放射性物質の現状と今後」及び</w:t>
      </w:r>
      <w:r w:rsidRPr="006A0059">
        <w:rPr>
          <w:rFonts w:asciiTheme="majorEastAsia" w:eastAsiaTheme="majorEastAsia" w:hAnsiTheme="majorEastAsia" w:cs="MS-PGothic" w:hint="eastAsia"/>
          <w:b/>
          <w:kern w:val="0"/>
          <w:sz w:val="18"/>
          <w:szCs w:val="18"/>
        </w:rPr>
        <w:t>資料Ⅱ-2「森林内の放射性物質対策について」等を参照）</w:t>
      </w:r>
      <w:r w:rsidRPr="006A0059">
        <w:rPr>
          <w:rFonts w:asciiTheme="majorEastAsia" w:eastAsiaTheme="majorEastAsia" w:hAnsiTheme="majorEastAsia" w:hint="eastAsia"/>
          <w:b/>
          <w:sz w:val="18"/>
          <w:szCs w:val="18"/>
        </w:rPr>
        <w:t>、「原子力発電所事故」により放出された放射能性物質の影響を受けた森林から生産された木材・木製品を利用した木造住宅が人体へ及ぼす影響はほとんどないと考えられることから、国及</w:t>
      </w:r>
      <w:r w:rsidRPr="006A0059">
        <w:rPr>
          <w:rFonts w:asciiTheme="majorEastAsia" w:eastAsiaTheme="majorEastAsia" w:hAnsiTheme="majorEastAsia" w:hint="eastAsia"/>
          <w:b/>
          <w:sz w:val="18"/>
          <w:szCs w:val="18"/>
        </w:rPr>
        <w:lastRenderedPageBreak/>
        <w:t>び関係都県からは、</w:t>
      </w:r>
      <w:r w:rsidRPr="006A0059">
        <w:rPr>
          <w:rFonts w:asciiTheme="majorEastAsia" w:eastAsiaTheme="majorEastAsia" w:hAnsiTheme="majorEastAsia"/>
          <w:b/>
          <w:sz w:val="18"/>
          <w:szCs w:val="18"/>
        </w:rPr>
        <w:t>当該</w:t>
      </w:r>
      <w:r w:rsidRPr="006A0059">
        <w:rPr>
          <w:rFonts w:asciiTheme="majorEastAsia" w:eastAsiaTheme="majorEastAsia" w:hAnsiTheme="majorEastAsia" w:hint="eastAsia"/>
          <w:b/>
          <w:sz w:val="18"/>
          <w:szCs w:val="18"/>
        </w:rPr>
        <w:t>木材・木製品に関して特に指導がなされていない。</w:t>
      </w:r>
    </w:p>
    <w:p w14:paraId="38A7F952" w14:textId="77777777" w:rsidR="001902DA" w:rsidRPr="006A0059" w:rsidRDefault="001902DA" w:rsidP="001902DA">
      <w:pPr>
        <w:ind w:leftChars="100" w:left="203"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但し、福島県木材協同組合連合会では、福島県産の製材品の信頼と安全を啓発するために、</w:t>
      </w:r>
      <w:r w:rsidRPr="006A0059">
        <w:rPr>
          <w:rFonts w:asciiTheme="majorEastAsia" w:eastAsiaTheme="majorEastAsia" w:hAnsiTheme="majorEastAsia" w:cs="ＤＨＰ平成ゴシックW5-WinCharSet" w:hint="eastAsia"/>
          <w:b/>
          <w:kern w:val="0"/>
          <w:sz w:val="18"/>
          <w:szCs w:val="18"/>
        </w:rPr>
        <w:t>資料Ⅰ-3-1「福島県の製材品は放射線量に関する自主検査を行っています」に記載されている基準</w:t>
      </w:r>
      <w:r w:rsidRPr="006A0059">
        <w:rPr>
          <w:rFonts w:asciiTheme="majorEastAsia" w:eastAsiaTheme="majorEastAsia" w:hAnsiTheme="majorEastAsia" w:cs="ＤＨＰ平成ゴシックW5-WinCharSet"/>
          <w:b/>
          <w:kern w:val="0"/>
          <w:sz w:val="18"/>
          <w:szCs w:val="18"/>
        </w:rPr>
        <w:t>に</w:t>
      </w:r>
      <w:r w:rsidRPr="006A0059">
        <w:rPr>
          <w:rFonts w:asciiTheme="majorEastAsia" w:eastAsiaTheme="majorEastAsia" w:hAnsiTheme="majorEastAsia" w:cs="ＤＨＰ平成ゴシックW5-WinCharSet" w:hint="eastAsia"/>
          <w:b/>
          <w:kern w:val="0"/>
          <w:sz w:val="18"/>
          <w:szCs w:val="18"/>
        </w:rPr>
        <w:t>基づき</w:t>
      </w:r>
      <w:r w:rsidRPr="006A0059">
        <w:rPr>
          <w:rFonts w:asciiTheme="majorEastAsia" w:eastAsiaTheme="majorEastAsia" w:hAnsiTheme="majorEastAsia" w:hint="eastAsia"/>
          <w:b/>
          <w:sz w:val="18"/>
          <w:szCs w:val="18"/>
        </w:rPr>
        <w:t>製材品の放射線量の自主管理基準値（1000CPM</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を定め測定し安全性についてチェックをしている。</w:t>
      </w:r>
    </w:p>
    <w:p w14:paraId="1F148573" w14:textId="77777777" w:rsidR="001902DA" w:rsidRPr="006A0059" w:rsidRDefault="001902DA" w:rsidP="001902DA">
      <w:pPr>
        <w:rPr>
          <w:rFonts w:asciiTheme="majorEastAsia" w:eastAsiaTheme="majorEastAsia" w:hAnsiTheme="majorEastAsia" w:cs="ＤＨＰ平成ゴシックW5-WinCharSet"/>
          <w:b/>
          <w:kern w:val="0"/>
          <w:sz w:val="18"/>
          <w:szCs w:val="18"/>
        </w:rPr>
      </w:pPr>
    </w:p>
    <w:p w14:paraId="71504B44"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 xml:space="preserve">イ. </w:t>
      </w:r>
      <w:r w:rsidRPr="006A0059">
        <w:rPr>
          <w:rFonts w:asciiTheme="majorEastAsia" w:eastAsiaTheme="majorEastAsia" w:hAnsiTheme="majorEastAsia"/>
          <w:b/>
          <w:sz w:val="18"/>
          <w:szCs w:val="18"/>
        </w:rPr>
        <w:t>調理加熱用の薪及び木炭</w:t>
      </w:r>
    </w:p>
    <w:p w14:paraId="30645C47"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調理加熱用の薪及び木炭</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安全確保</w:t>
      </w:r>
      <w:r w:rsidRPr="006A0059">
        <w:rPr>
          <w:rFonts w:asciiTheme="majorEastAsia" w:eastAsiaTheme="majorEastAsia" w:hAnsiTheme="majorEastAsia" w:hint="eastAsia"/>
          <w:b/>
          <w:sz w:val="18"/>
          <w:szCs w:val="18"/>
        </w:rPr>
        <w:t>については、</w:t>
      </w:r>
      <w:r w:rsidRPr="006A0059">
        <w:rPr>
          <w:rFonts w:asciiTheme="majorEastAsia" w:eastAsiaTheme="majorEastAsia" w:hAnsiTheme="majorEastAsia" w:cs="ＤＨＰ平成ゴシックW5-WinCharSet" w:hint="eastAsia"/>
          <w:b/>
          <w:kern w:val="0"/>
          <w:sz w:val="18"/>
          <w:szCs w:val="18"/>
        </w:rPr>
        <w:t>資料Ⅰ-3-2</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調理加熱用の薪及び木炭の安全確保について」及び</w:t>
      </w:r>
      <w:r w:rsidRPr="006A0059">
        <w:rPr>
          <w:rFonts w:asciiTheme="majorEastAsia" w:eastAsiaTheme="majorEastAsia" w:hAnsiTheme="majorEastAsia" w:cs="ＤＨＰ平成ゴシックW5-WinCharSet" w:hint="eastAsia"/>
          <w:b/>
          <w:kern w:val="0"/>
          <w:sz w:val="18"/>
          <w:szCs w:val="18"/>
        </w:rPr>
        <w:t>資料Ⅰ-3-4</w:t>
      </w:r>
      <w:r w:rsidRPr="006A0059">
        <w:rPr>
          <w:rFonts w:asciiTheme="majorEastAsia" w:eastAsiaTheme="majorEastAsia" w:hAnsiTheme="majorEastAsia" w:hint="eastAsia"/>
          <w:b/>
          <w:sz w:val="18"/>
          <w:szCs w:val="18"/>
        </w:rPr>
        <w:t>「薪、木炭等の燃焼により生じる灰の食品の加工及び調理への利用自粛について」において定められている。</w:t>
      </w:r>
    </w:p>
    <w:p w14:paraId="1534CAEA"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p>
    <w:p w14:paraId="2559328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（参考</w:t>
      </w:r>
      <w:r w:rsidRPr="006A0059">
        <w:rPr>
          <w:rFonts w:asciiTheme="majorEastAsia" w:eastAsiaTheme="majorEastAsia" w:hAnsiTheme="majorEastAsia"/>
          <w:b/>
          <w:sz w:val="18"/>
          <w:szCs w:val="18"/>
        </w:rPr>
        <w:t>）調理加熱用の薪及び木炭の当面の指標値</w:t>
      </w:r>
    </w:p>
    <w:p w14:paraId="69F4FFE5" w14:textId="77777777" w:rsidR="001902DA" w:rsidRPr="006A0059" w:rsidRDefault="001902DA" w:rsidP="001902DA">
      <w:pPr>
        <w:ind w:leftChars="100" w:left="203"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調理加熱用の薪及び木炭の</w:t>
      </w:r>
      <w:r w:rsidRPr="006A0059">
        <w:rPr>
          <w:rFonts w:asciiTheme="majorEastAsia" w:eastAsiaTheme="majorEastAsia" w:hAnsiTheme="majorEastAsia"/>
          <w:b/>
          <w:sz w:val="18"/>
          <w:szCs w:val="18"/>
        </w:rPr>
        <w:t>安全確保のため、</w:t>
      </w:r>
      <w:r w:rsidRPr="006A0059">
        <w:rPr>
          <w:rFonts w:asciiTheme="majorEastAsia" w:eastAsiaTheme="majorEastAsia" w:hAnsiTheme="majorEastAsia" w:hint="eastAsia"/>
          <w:b/>
          <w:sz w:val="18"/>
          <w:szCs w:val="18"/>
        </w:rPr>
        <w:t>当面の指標値を超えたものが生産、流通、使用されることのないよう、資料Ⅰ-3-3「調理加熱用の薪及び木炭の当面の指標値の設定について」において</w:t>
      </w:r>
      <w:r w:rsidRPr="006A0059">
        <w:rPr>
          <w:rFonts w:asciiTheme="majorEastAsia" w:eastAsiaTheme="majorEastAsia" w:hAnsiTheme="majorEastAsia"/>
          <w:b/>
          <w:sz w:val="18"/>
          <w:szCs w:val="18"/>
        </w:rPr>
        <w:t>定め</w:t>
      </w:r>
      <w:r w:rsidRPr="006A0059">
        <w:rPr>
          <w:rFonts w:asciiTheme="majorEastAsia" w:eastAsiaTheme="majorEastAsia" w:hAnsiTheme="majorEastAsia" w:hint="eastAsia"/>
          <w:b/>
          <w:sz w:val="18"/>
          <w:szCs w:val="18"/>
        </w:rPr>
        <w:t>られ</w:t>
      </w:r>
      <w:r w:rsidRPr="006A0059">
        <w:rPr>
          <w:rFonts w:asciiTheme="majorEastAsia" w:eastAsiaTheme="majorEastAsia" w:hAnsiTheme="majorEastAsia"/>
          <w:b/>
          <w:sz w:val="18"/>
          <w:szCs w:val="18"/>
        </w:rPr>
        <w:t>ている。</w:t>
      </w:r>
    </w:p>
    <w:p w14:paraId="7709E8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w:t>
      </w:r>
      <w:r w:rsidRPr="006A0059">
        <w:rPr>
          <w:rFonts w:asciiTheme="majorEastAsia" w:eastAsiaTheme="majorEastAsia" w:hAnsiTheme="majorEastAsia" w:cs="ＤＨＰ平成ゴシックW5-WinCharSet"/>
          <w:b/>
          <w:kern w:val="0"/>
          <w:sz w:val="18"/>
          <w:szCs w:val="18"/>
        </w:rPr>
        <w:t>その指標値は</w:t>
      </w:r>
      <w:r w:rsidRPr="006A0059">
        <w:rPr>
          <w:rFonts w:asciiTheme="majorEastAsia" w:eastAsiaTheme="majorEastAsia" w:hAnsiTheme="majorEastAsia" w:cs="ＤＨＰ平成ゴシックW5-WinCharSet" w:hint="eastAsia"/>
          <w:b/>
          <w:kern w:val="0"/>
          <w:sz w:val="18"/>
          <w:szCs w:val="18"/>
        </w:rPr>
        <w:t>次</w:t>
      </w:r>
      <w:r w:rsidRPr="006A0059">
        <w:rPr>
          <w:rFonts w:asciiTheme="majorEastAsia" w:eastAsiaTheme="majorEastAsia" w:hAnsiTheme="majorEastAsia" w:cs="ＤＨＰ平成ゴシックW5-WinCharSet"/>
          <w:b/>
          <w:kern w:val="0"/>
          <w:sz w:val="18"/>
          <w:szCs w:val="18"/>
        </w:rPr>
        <w:t>のとおりである。</w:t>
      </w:r>
    </w:p>
    <w:p w14:paraId="522E4CAB"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当面の指標値（放射性セシウムの濃度の最大値）＞</w:t>
      </w:r>
    </w:p>
    <w:p w14:paraId="5540106A" w14:textId="77777777" w:rsidR="001902DA" w:rsidRPr="006A0059" w:rsidRDefault="001902DA" w:rsidP="001902DA">
      <w:pPr>
        <w:pStyle w:val="Web"/>
        <w:spacing w:line="336" w:lineRule="atLeast"/>
        <w:ind w:leftChars="300" w:left="6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　薪　　：40㏃／kg（乾重量）</w:t>
      </w:r>
      <w:r w:rsidRPr="006A0059">
        <w:rPr>
          <w:rFonts w:asciiTheme="majorEastAsia" w:eastAsiaTheme="majorEastAsia" w:hAnsiTheme="majorEastAsia" w:hint="eastAsia"/>
          <w:b/>
          <w:sz w:val="18"/>
          <w:szCs w:val="18"/>
        </w:rPr>
        <w:br/>
        <w:t>ⅱ　木炭　：280㏃／kg（乾重量）</w:t>
      </w:r>
    </w:p>
    <w:p w14:paraId="15C2999D" w14:textId="77777777" w:rsidR="001902DA" w:rsidRPr="006A0059" w:rsidRDefault="001902DA" w:rsidP="001902DA">
      <w:pPr>
        <w:rPr>
          <w:rFonts w:asciiTheme="majorEastAsia" w:eastAsiaTheme="majorEastAsia" w:hAnsiTheme="majorEastAsia"/>
          <w:b/>
          <w:sz w:val="18"/>
          <w:szCs w:val="18"/>
        </w:rPr>
      </w:pPr>
    </w:p>
    <w:p w14:paraId="658BCD1C" w14:textId="77777777" w:rsidR="001902DA" w:rsidRPr="00E23739" w:rsidRDefault="001902DA" w:rsidP="001902DA">
      <w:pPr>
        <w:pStyle w:val="4"/>
        <w:ind w:left="810"/>
        <w:rPr>
          <w:rFonts w:asciiTheme="majorEastAsia" w:eastAsiaTheme="majorEastAsia" w:hAnsiTheme="majorEastAsia"/>
          <w:sz w:val="18"/>
          <w:szCs w:val="18"/>
        </w:rPr>
      </w:pPr>
      <w:bookmarkStart w:id="88" w:name="_Toc535679629"/>
      <w:r w:rsidRPr="00E23739">
        <w:rPr>
          <w:rFonts w:asciiTheme="majorEastAsia" w:eastAsiaTheme="majorEastAsia" w:hAnsiTheme="majorEastAsia" w:hint="eastAsia"/>
          <w:sz w:val="18"/>
          <w:szCs w:val="18"/>
        </w:rPr>
        <w:t>（4）きのこ・</w:t>
      </w:r>
      <w:r w:rsidRPr="00E23739">
        <w:rPr>
          <w:rFonts w:asciiTheme="majorEastAsia" w:eastAsiaTheme="majorEastAsia" w:hAnsiTheme="majorEastAsia"/>
          <w:sz w:val="18"/>
          <w:szCs w:val="18"/>
        </w:rPr>
        <w:t>山菜</w:t>
      </w:r>
      <w:r w:rsidRPr="00E23739">
        <w:rPr>
          <w:rFonts w:asciiTheme="majorEastAsia" w:eastAsiaTheme="majorEastAsia" w:hAnsiTheme="majorEastAsia" w:hint="eastAsia"/>
          <w:sz w:val="18"/>
          <w:szCs w:val="18"/>
        </w:rPr>
        <w:t>類等の生産・販売</w:t>
      </w:r>
      <w:bookmarkEnd w:id="88"/>
    </w:p>
    <w:p w14:paraId="3F48AA6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きのこ・</w:t>
      </w:r>
      <w:r w:rsidRPr="006A0059">
        <w:rPr>
          <w:rFonts w:asciiTheme="majorEastAsia" w:eastAsiaTheme="majorEastAsia" w:hAnsiTheme="majorEastAsia"/>
          <w:b/>
          <w:sz w:val="18"/>
          <w:szCs w:val="18"/>
        </w:rPr>
        <w:t>山菜</w:t>
      </w:r>
      <w:r w:rsidRPr="006A0059">
        <w:rPr>
          <w:rFonts w:asciiTheme="majorEastAsia" w:eastAsiaTheme="majorEastAsia" w:hAnsiTheme="majorEastAsia" w:hint="eastAsia"/>
          <w:b/>
          <w:sz w:val="18"/>
          <w:szCs w:val="18"/>
        </w:rPr>
        <w:t>類</w:t>
      </w:r>
      <w:r w:rsidRPr="006A0059">
        <w:rPr>
          <w:rFonts w:asciiTheme="majorEastAsia" w:eastAsiaTheme="majorEastAsia" w:hAnsiTheme="majorEastAsia"/>
          <w:b/>
          <w:sz w:val="18"/>
          <w:szCs w:val="18"/>
        </w:rPr>
        <w:t>等の放射性物質検査</w:t>
      </w:r>
    </w:p>
    <w:p w14:paraId="61BDF53A" w14:textId="77777777" w:rsidR="001902DA" w:rsidRPr="006A0059" w:rsidRDefault="001902DA" w:rsidP="001902DA">
      <w:pPr>
        <w:ind w:leftChars="200" w:left="405"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きのこ・山菜を含む</w:t>
      </w:r>
      <w:r w:rsidRPr="006A0059">
        <w:rPr>
          <w:rFonts w:asciiTheme="majorEastAsia" w:eastAsiaTheme="majorEastAsia" w:hAnsiTheme="majorEastAsia"/>
          <w:b/>
          <w:sz w:val="18"/>
          <w:szCs w:val="18"/>
        </w:rPr>
        <w:t>食品は、原子力災害対策本部が定めた</w:t>
      </w:r>
      <w:r w:rsidRPr="006A0059">
        <w:rPr>
          <w:rFonts w:asciiTheme="majorEastAsia" w:eastAsiaTheme="majorEastAsia" w:hAnsiTheme="majorEastAsia" w:hint="eastAsia"/>
          <w:b/>
          <w:sz w:val="18"/>
          <w:szCs w:val="18"/>
        </w:rPr>
        <w:t>資料Ⅰ-4-1「</w:t>
      </w:r>
      <w:r w:rsidRPr="006A0059">
        <w:rPr>
          <w:rFonts w:asciiTheme="majorEastAsia" w:eastAsiaTheme="majorEastAsia" w:hAnsiTheme="majorEastAsia"/>
          <w:b/>
          <w:sz w:val="18"/>
          <w:szCs w:val="18"/>
        </w:rPr>
        <w:t>検査計画、出荷制限等の品目・区域の設定・解除の</w:t>
      </w:r>
      <w:r w:rsidRPr="006A0059">
        <w:rPr>
          <w:rFonts w:asciiTheme="majorEastAsia" w:eastAsiaTheme="majorEastAsia" w:hAnsiTheme="majorEastAsia" w:hint="eastAsia"/>
          <w:b/>
          <w:sz w:val="18"/>
          <w:szCs w:val="18"/>
        </w:rPr>
        <w:t>考え方</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以下</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ガイドライン</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という。</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に基づいて放射性物質検査（モニタリング検査）を</w:t>
      </w:r>
      <w:r w:rsidRPr="006A0059">
        <w:rPr>
          <w:rFonts w:asciiTheme="majorEastAsia" w:eastAsiaTheme="majorEastAsia" w:hAnsiTheme="majorEastAsia"/>
          <w:b/>
          <w:sz w:val="18"/>
          <w:szCs w:val="18"/>
        </w:rPr>
        <w:t>実施</w:t>
      </w:r>
      <w:r w:rsidRPr="006A0059">
        <w:rPr>
          <w:rFonts w:asciiTheme="majorEastAsia" w:eastAsiaTheme="majorEastAsia" w:hAnsiTheme="majorEastAsia" w:hint="eastAsia"/>
          <w:b/>
          <w:sz w:val="18"/>
          <w:szCs w:val="18"/>
        </w:rPr>
        <w:t>することとしている</w:t>
      </w:r>
      <w:r w:rsidRPr="006A0059">
        <w:rPr>
          <w:rFonts w:asciiTheme="majorEastAsia" w:eastAsiaTheme="majorEastAsia" w:hAnsiTheme="majorEastAsia"/>
          <w:b/>
          <w:sz w:val="18"/>
          <w:szCs w:val="18"/>
        </w:rPr>
        <w:t>。</w:t>
      </w:r>
    </w:p>
    <w:p w14:paraId="4F759A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その概要は次のとおりである。</w:t>
      </w:r>
    </w:p>
    <w:p w14:paraId="6DBB81D6"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検査対象の都県</w:t>
      </w:r>
    </w:p>
    <w:p w14:paraId="4D70E847"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17都県 ： 青森県、岩手県、宮城県、秋田県、山形県、福島県、茨城県、栃木県、群馬県、埼玉県、千葉県、東京都、神奈川県、新潟県、山梨県、長野県、静岡県</w:t>
      </w:r>
    </w:p>
    <w:p w14:paraId="7F8BB73E" w14:textId="77777777" w:rsidR="001902DA" w:rsidRPr="006A0059" w:rsidRDefault="001902DA" w:rsidP="001902DA">
      <w:pPr>
        <w:pStyle w:val="Web"/>
        <w:spacing w:line="336" w:lineRule="atLeast"/>
        <w:ind w:left="508" w:hangingChars="300" w:hanging="508"/>
        <w:rPr>
          <w:rFonts w:asciiTheme="majorEastAsia" w:eastAsiaTheme="majorEastAsia" w:hAnsiTheme="majorEastAsia"/>
          <w:b/>
          <w:sz w:val="18"/>
          <w:szCs w:val="18"/>
        </w:rPr>
      </w:pPr>
    </w:p>
    <w:p w14:paraId="2E01C2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②　検査計画</w:t>
      </w:r>
      <w:r w:rsidRPr="006A0059">
        <w:rPr>
          <w:rFonts w:asciiTheme="majorEastAsia" w:eastAsiaTheme="majorEastAsia" w:hAnsiTheme="majorEastAsia"/>
          <w:b/>
          <w:sz w:val="18"/>
          <w:szCs w:val="18"/>
        </w:rPr>
        <w:t>及び</w:t>
      </w:r>
      <w:r w:rsidRPr="006A0059">
        <w:rPr>
          <w:rFonts w:asciiTheme="majorEastAsia" w:eastAsiaTheme="majorEastAsia" w:hAnsiTheme="majorEastAsia" w:hint="eastAsia"/>
          <w:b/>
          <w:sz w:val="18"/>
          <w:szCs w:val="18"/>
        </w:rPr>
        <w:t>検査結果の公表</w:t>
      </w:r>
    </w:p>
    <w:p w14:paraId="1489E837"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各都県では、検査計画を四半期</w:t>
      </w:r>
      <w:r w:rsidRPr="006A0059">
        <w:rPr>
          <w:rFonts w:asciiTheme="majorEastAsia" w:eastAsiaTheme="majorEastAsia" w:hAnsiTheme="majorEastAsia"/>
          <w:b/>
          <w:sz w:val="18"/>
          <w:szCs w:val="18"/>
        </w:rPr>
        <w:t>ごとに策定し、</w:t>
      </w:r>
      <w:r w:rsidRPr="006A0059">
        <w:rPr>
          <w:rFonts w:asciiTheme="majorEastAsia" w:eastAsiaTheme="majorEastAsia" w:hAnsiTheme="majorEastAsia" w:hint="eastAsia"/>
          <w:b/>
          <w:sz w:val="18"/>
          <w:szCs w:val="18"/>
        </w:rPr>
        <w:t>ホームページなどで公表するとともに</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国</w:t>
      </w:r>
      <w:r w:rsidRPr="006A0059">
        <w:rPr>
          <w:rFonts w:asciiTheme="majorEastAsia" w:eastAsiaTheme="majorEastAsia" w:hAnsiTheme="majorEastAsia"/>
          <w:b/>
          <w:sz w:val="18"/>
          <w:szCs w:val="18"/>
        </w:rPr>
        <w:t>に報告</w:t>
      </w:r>
      <w:r w:rsidRPr="006A0059">
        <w:rPr>
          <w:rFonts w:asciiTheme="majorEastAsia" w:eastAsiaTheme="majorEastAsia" w:hAnsiTheme="majorEastAsia" w:hint="eastAsia"/>
          <w:b/>
          <w:sz w:val="18"/>
          <w:szCs w:val="18"/>
        </w:rPr>
        <w:t>している。また、検査計画に基づき</w:t>
      </w:r>
      <w:r w:rsidRPr="006A0059">
        <w:rPr>
          <w:rFonts w:asciiTheme="majorEastAsia" w:eastAsiaTheme="majorEastAsia" w:hAnsiTheme="majorEastAsia"/>
          <w:b/>
          <w:sz w:val="18"/>
          <w:szCs w:val="18"/>
        </w:rPr>
        <w:t>実施した検査結果については、その都度</w:t>
      </w:r>
      <w:r w:rsidRPr="006A0059">
        <w:rPr>
          <w:rFonts w:asciiTheme="majorEastAsia" w:eastAsiaTheme="majorEastAsia" w:hAnsiTheme="majorEastAsia" w:hint="eastAsia"/>
          <w:b/>
          <w:sz w:val="18"/>
          <w:szCs w:val="18"/>
        </w:rPr>
        <w:t>国に</w:t>
      </w:r>
      <w:r w:rsidRPr="006A0059">
        <w:rPr>
          <w:rFonts w:asciiTheme="majorEastAsia" w:eastAsiaTheme="majorEastAsia" w:hAnsiTheme="majorEastAsia"/>
          <w:b/>
          <w:sz w:val="18"/>
          <w:szCs w:val="18"/>
        </w:rPr>
        <w:t>報告し</w:t>
      </w:r>
      <w:r w:rsidRPr="006A0059">
        <w:rPr>
          <w:rFonts w:asciiTheme="majorEastAsia" w:eastAsiaTheme="majorEastAsia" w:hAnsiTheme="majorEastAsia" w:hint="eastAsia"/>
          <w:b/>
          <w:sz w:val="18"/>
          <w:szCs w:val="18"/>
        </w:rPr>
        <w:t>ている</w:t>
      </w:r>
      <w:r w:rsidRPr="006A0059">
        <w:rPr>
          <w:rFonts w:asciiTheme="majorEastAsia" w:eastAsiaTheme="majorEastAsia" w:hAnsiTheme="majorEastAsia"/>
          <w:b/>
          <w:sz w:val="18"/>
          <w:szCs w:val="18"/>
        </w:rPr>
        <w:t>。</w:t>
      </w:r>
    </w:p>
    <w:p w14:paraId="099E4094"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国は</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都県の検査計画及び</w:t>
      </w:r>
      <w:r w:rsidRPr="006A0059">
        <w:rPr>
          <w:rFonts w:asciiTheme="majorEastAsia" w:eastAsiaTheme="majorEastAsia" w:hAnsiTheme="majorEastAsia"/>
          <w:b/>
          <w:sz w:val="18"/>
          <w:szCs w:val="18"/>
        </w:rPr>
        <w:t>検査</w:t>
      </w:r>
      <w:r w:rsidRPr="006A0059">
        <w:rPr>
          <w:rFonts w:asciiTheme="majorEastAsia" w:eastAsiaTheme="majorEastAsia" w:hAnsiTheme="majorEastAsia" w:hint="eastAsia"/>
          <w:b/>
          <w:sz w:val="18"/>
          <w:szCs w:val="18"/>
        </w:rPr>
        <w:t>結果を</w:t>
      </w:r>
      <w:r w:rsidRPr="006A0059">
        <w:rPr>
          <w:rFonts w:asciiTheme="majorEastAsia" w:eastAsiaTheme="majorEastAsia" w:hAnsiTheme="majorEastAsia"/>
          <w:b/>
          <w:sz w:val="18"/>
          <w:szCs w:val="18"/>
        </w:rPr>
        <w:t>ホームページで公表している。</w:t>
      </w:r>
    </w:p>
    <w:p w14:paraId="172022E5" w14:textId="77777777" w:rsidR="001902DA" w:rsidRPr="006A0059" w:rsidRDefault="001902DA" w:rsidP="001902DA">
      <w:pPr>
        <w:ind w:leftChars="200" w:left="405" w:firstLineChars="150" w:firstLine="254"/>
        <w:rPr>
          <w:rFonts w:asciiTheme="majorEastAsia" w:eastAsiaTheme="majorEastAsia" w:hAnsiTheme="majorEastAsia"/>
          <w:b/>
          <w:sz w:val="18"/>
          <w:szCs w:val="18"/>
        </w:rPr>
      </w:pPr>
    </w:p>
    <w:p w14:paraId="46E7565A"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 xml:space="preserve">　③　検査結果に基づく措置</w:t>
      </w:r>
    </w:p>
    <w:p w14:paraId="33E88626"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検査の結果、食品の基準値（100 </w:t>
      </w:r>
      <w:proofErr w:type="spellStart"/>
      <w:r w:rsidRPr="006A0059">
        <w:rPr>
          <w:rFonts w:asciiTheme="majorEastAsia" w:eastAsiaTheme="majorEastAsia" w:hAnsiTheme="majorEastAsia" w:hint="eastAsia"/>
          <w:b/>
          <w:sz w:val="18"/>
          <w:szCs w:val="18"/>
        </w:rPr>
        <w:t>Bq</w:t>
      </w:r>
      <w:proofErr w:type="spellEnd"/>
      <w:r w:rsidRPr="006A0059">
        <w:rPr>
          <w:rFonts w:asciiTheme="majorEastAsia" w:eastAsiaTheme="majorEastAsia" w:hAnsiTheme="majorEastAsia" w:hint="eastAsia"/>
          <w:b/>
          <w:sz w:val="18"/>
          <w:szCs w:val="18"/>
        </w:rPr>
        <w:t>/kg、</w:t>
      </w: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食品中の放射能物質の新たな基準値</w:t>
      </w:r>
      <w:r w:rsidRPr="006A0059">
        <w:rPr>
          <w:rFonts w:asciiTheme="majorEastAsia" w:eastAsiaTheme="majorEastAsia" w:hAnsiTheme="majorEastAsia" w:cs="ＤＨＰ平成ゴシックW5-WinCharSet" w:hint="eastAsia"/>
          <w:b/>
          <w:kern w:val="0"/>
          <w:sz w:val="18"/>
          <w:szCs w:val="18"/>
        </w:rPr>
        <w:t>」の「一般食品」に該当）</w:t>
      </w:r>
      <w:r w:rsidRPr="006A0059">
        <w:rPr>
          <w:rFonts w:asciiTheme="majorEastAsia" w:eastAsiaTheme="majorEastAsia" w:hAnsiTheme="majorEastAsia" w:hint="eastAsia"/>
          <w:b/>
          <w:sz w:val="18"/>
          <w:szCs w:val="18"/>
        </w:rPr>
        <w:t>を超過した場合には、当該都県が直ちに該当する市町村に対し出荷自粛の要請を行うこととしている。その後、地域的な広がりが確認された場合には、国（原子力災害対策本部）が当該都県に対し、出荷制限等の指示を行うこととしている。</w:t>
      </w:r>
    </w:p>
    <w:p w14:paraId="7A6F3645" w14:textId="77777777" w:rsidR="001902DA" w:rsidRPr="006A0059" w:rsidRDefault="001902DA" w:rsidP="001902DA">
      <w:pPr>
        <w:ind w:firstLineChars="300" w:firstLine="508"/>
        <w:rPr>
          <w:rFonts w:asciiTheme="majorEastAsia" w:eastAsiaTheme="majorEastAsia" w:hAnsiTheme="majorEastAsia"/>
          <w:b/>
          <w:sz w:val="18"/>
          <w:szCs w:val="18"/>
        </w:rPr>
      </w:pPr>
    </w:p>
    <w:p w14:paraId="1781E67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イ. </w:t>
      </w:r>
      <w:r w:rsidRPr="006A0059">
        <w:rPr>
          <w:rFonts w:asciiTheme="majorEastAsia" w:eastAsiaTheme="majorEastAsia" w:hAnsiTheme="majorEastAsia"/>
          <w:b/>
          <w:sz w:val="18"/>
          <w:szCs w:val="18"/>
        </w:rPr>
        <w:t>原木きのこ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栽培管理</w:t>
      </w:r>
      <w:r w:rsidRPr="006A0059">
        <w:rPr>
          <w:rFonts w:asciiTheme="majorEastAsia" w:eastAsiaTheme="majorEastAsia" w:hAnsiTheme="majorEastAsia" w:hint="eastAsia"/>
          <w:b/>
          <w:sz w:val="18"/>
          <w:szCs w:val="18"/>
        </w:rPr>
        <w:t>について</w:t>
      </w:r>
    </w:p>
    <w:p w14:paraId="6D72036B" w14:textId="77777777" w:rsidR="001902DA" w:rsidRPr="006A0059" w:rsidRDefault="001902DA" w:rsidP="001902DA">
      <w:pP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安全な原木きのこを生産するための原木きのこの</w:t>
      </w:r>
      <w:r w:rsidRPr="006A0059">
        <w:rPr>
          <w:rFonts w:asciiTheme="majorEastAsia" w:eastAsiaTheme="majorEastAsia" w:hAnsiTheme="majorEastAsia"/>
          <w:b/>
          <w:sz w:val="18"/>
          <w:szCs w:val="18"/>
        </w:rPr>
        <w:t>放射性物質の影響を低減する</w:t>
      </w:r>
      <w:r w:rsidRPr="006A0059">
        <w:rPr>
          <w:rFonts w:asciiTheme="majorEastAsia" w:eastAsiaTheme="majorEastAsia" w:hAnsiTheme="majorEastAsia" w:hint="eastAsia"/>
          <w:b/>
          <w:sz w:val="18"/>
          <w:szCs w:val="18"/>
        </w:rPr>
        <w:t>栽培管理の方法については、資料Ⅰ-4-</w:t>
      </w:r>
      <w:r w:rsidRPr="006A0059">
        <w:rPr>
          <w:rFonts w:asciiTheme="majorEastAsia" w:eastAsiaTheme="majorEastAsia" w:hAnsiTheme="majorEastAsia"/>
          <w:b/>
          <w:sz w:val="18"/>
          <w:szCs w:val="18"/>
        </w:rPr>
        <w:t>2｢放射性物質低減のための原木きのこ栽培管理に関するガイドライン</w:t>
      </w:r>
      <w:r w:rsidRPr="006A0059">
        <w:rPr>
          <w:rFonts w:asciiTheme="majorEastAsia" w:eastAsiaTheme="majorEastAsia" w:hAnsiTheme="majorEastAsia" w:hint="eastAsia"/>
          <w:b/>
          <w:sz w:val="18"/>
          <w:szCs w:val="18"/>
        </w:rPr>
        <w:t>｣において定めている。</w:t>
      </w:r>
    </w:p>
    <w:p w14:paraId="49FA0A92" w14:textId="77777777" w:rsidR="001902DA" w:rsidRPr="006A0059" w:rsidRDefault="001902DA" w:rsidP="001902DA">
      <w:pP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その概要は次のとおりである。 </w:t>
      </w:r>
    </w:p>
    <w:p w14:paraId="18744FB2"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①　きのこ原木・ほだ木を指標値以下にする取組</w:t>
      </w:r>
    </w:p>
    <w:p w14:paraId="41220C2C"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ⅰ原木・ほだ木は指標値以下の原木を使用</w:t>
      </w:r>
    </w:p>
    <w:p w14:paraId="5239C9C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ⅱきのこ発生前のほだ木の放射性物質を検査</w:t>
      </w:r>
    </w:p>
    <w:p w14:paraId="0DFEB05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ⅲ発生したきのこの放射性物質を検査</w:t>
      </w:r>
    </w:p>
    <w:p w14:paraId="7EBE9871"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②　放射性物質の影響を低減するための取組</w:t>
      </w:r>
    </w:p>
    <w:p w14:paraId="70EB2DC5"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ⅰ原木・ほだ木を洗浄</w:t>
      </w:r>
    </w:p>
    <w:p w14:paraId="0947CF3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ⅱほだ木への放射性物質の付着を防止するため、シートで被覆</w:t>
      </w:r>
    </w:p>
    <w:p w14:paraId="22E4183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ⅲほだ木が放射性物質を含む地面と接触しないよう、ブロックなどを設置</w:t>
      </w:r>
    </w:p>
    <w:p w14:paraId="2381BD2A" w14:textId="77777777" w:rsidR="001902DA" w:rsidRPr="006A0059" w:rsidRDefault="001902DA" w:rsidP="001902DA">
      <w:pPr>
        <w:rPr>
          <w:rFonts w:asciiTheme="majorEastAsia" w:eastAsiaTheme="majorEastAsia" w:hAnsiTheme="majorEastAsia"/>
          <w:b/>
          <w:sz w:val="18"/>
          <w:szCs w:val="18"/>
        </w:rPr>
      </w:pPr>
    </w:p>
    <w:p w14:paraId="4342BD2A" w14:textId="77777777" w:rsidR="001902DA" w:rsidRPr="006A0059" w:rsidRDefault="001902DA" w:rsidP="001902DA">
      <w:pPr>
        <w:pStyle w:val="Web"/>
        <w:spacing w:after="0" w:line="336" w:lineRule="atLeast"/>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（参考</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きのこ原木及び菌床用培地の指標値</w:t>
      </w:r>
    </w:p>
    <w:p w14:paraId="725FC3FB" w14:textId="77777777" w:rsidR="001902DA" w:rsidRPr="006A0059" w:rsidRDefault="001902DA" w:rsidP="001902DA">
      <w:pPr>
        <w:ind w:leftChars="250" w:left="506"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安全なきのこ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生産</w:t>
      </w:r>
      <w:r w:rsidRPr="006A0059">
        <w:rPr>
          <w:rFonts w:asciiTheme="majorEastAsia" w:eastAsiaTheme="majorEastAsia" w:hAnsiTheme="majorEastAsia" w:hint="eastAsia"/>
          <w:b/>
          <w:sz w:val="18"/>
          <w:szCs w:val="18"/>
        </w:rPr>
        <w:t>に</w:t>
      </w:r>
      <w:r w:rsidRPr="006A0059">
        <w:rPr>
          <w:rFonts w:asciiTheme="majorEastAsia" w:eastAsiaTheme="majorEastAsia" w:hAnsiTheme="majorEastAsia"/>
          <w:b/>
          <w:sz w:val="18"/>
          <w:szCs w:val="18"/>
        </w:rPr>
        <w:t>必要な生産資材を確保するため</w:t>
      </w:r>
      <w:r w:rsidRPr="006A0059">
        <w:rPr>
          <w:rFonts w:asciiTheme="majorEastAsia" w:eastAsiaTheme="majorEastAsia" w:hAnsiTheme="majorEastAsia" w:hint="eastAsia"/>
          <w:b/>
          <w:sz w:val="18"/>
          <w:szCs w:val="18"/>
        </w:rPr>
        <w:t>、当面の指標値を超えるきのこ原木等が使用、生産、流通しないよう、資料Ⅰ-4-3「</w:t>
      </w:r>
      <w:r w:rsidRPr="006A0059">
        <w:rPr>
          <w:rFonts w:asciiTheme="majorEastAsia" w:eastAsiaTheme="majorEastAsia" w:hAnsiTheme="majorEastAsia"/>
          <w:b/>
          <w:sz w:val="18"/>
          <w:szCs w:val="18"/>
        </w:rPr>
        <w:t>きのこ原木及び菌床用培地の当面の指標値</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設定</w:t>
      </w:r>
      <w:r w:rsidRPr="006A0059">
        <w:rPr>
          <w:rFonts w:asciiTheme="majorEastAsia" w:eastAsiaTheme="majorEastAsia" w:hAnsiTheme="majorEastAsia" w:hint="eastAsia"/>
          <w:b/>
          <w:sz w:val="18"/>
          <w:szCs w:val="18"/>
        </w:rPr>
        <w:t>について</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において定められている</w:t>
      </w:r>
      <w:r w:rsidRPr="006A0059">
        <w:rPr>
          <w:rFonts w:asciiTheme="majorEastAsia" w:eastAsiaTheme="majorEastAsia" w:hAnsiTheme="majorEastAsia"/>
          <w:b/>
          <w:sz w:val="18"/>
          <w:szCs w:val="18"/>
        </w:rPr>
        <w:t>。</w:t>
      </w:r>
    </w:p>
    <w:p w14:paraId="5EEE5836" w14:textId="77777777" w:rsidR="001902DA" w:rsidRPr="006A0059" w:rsidRDefault="001902DA" w:rsidP="001902DA">
      <w:pPr>
        <w:ind w:firstLineChars="350" w:firstLine="59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その指標値は次のとおりである。</w:t>
      </w:r>
    </w:p>
    <w:p w14:paraId="78BAFC56" w14:textId="77777777" w:rsidR="001902DA" w:rsidRPr="006A0059" w:rsidRDefault="001902DA" w:rsidP="001902DA">
      <w:pPr>
        <w:ind w:firstLineChars="250" w:firstLine="42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＜きのこ原木、菌床用培地の当面の指標値（放射性セシウムの濃度の最大値）＞</w:t>
      </w:r>
    </w:p>
    <w:p w14:paraId="386F5E96" w14:textId="77777777" w:rsidR="001902DA" w:rsidRPr="006A0059" w:rsidRDefault="001902DA" w:rsidP="001902DA">
      <w:pPr>
        <w:ind w:firstLineChars="300" w:firstLine="5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ⅰ きのこ原木及びほだ木： 　50 </w:t>
      </w:r>
      <w:proofErr w:type="spellStart"/>
      <w:r w:rsidRPr="006A0059">
        <w:rPr>
          <w:rFonts w:asciiTheme="majorEastAsia" w:eastAsiaTheme="majorEastAsia" w:hAnsiTheme="majorEastAsia" w:hint="eastAsia"/>
          <w:b/>
          <w:sz w:val="18"/>
          <w:szCs w:val="18"/>
        </w:rPr>
        <w:t>Bq</w:t>
      </w:r>
      <w:proofErr w:type="spellEnd"/>
      <w:r w:rsidRPr="006A0059">
        <w:rPr>
          <w:rFonts w:asciiTheme="majorEastAsia" w:eastAsiaTheme="majorEastAsia" w:hAnsiTheme="majorEastAsia" w:hint="eastAsia"/>
          <w:b/>
          <w:sz w:val="18"/>
          <w:szCs w:val="18"/>
        </w:rPr>
        <w:t>／kg（乾重量）</w:t>
      </w:r>
    </w:p>
    <w:p w14:paraId="238C7756" w14:textId="77777777" w:rsidR="001902DA" w:rsidRPr="006A0059" w:rsidRDefault="001902DA" w:rsidP="001902DA">
      <w:pPr>
        <w:ind w:leftChars="300" w:left="6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ⅱ 菌床用培地及び菌床  ：　200 </w:t>
      </w:r>
      <w:proofErr w:type="spellStart"/>
      <w:r w:rsidRPr="006A0059">
        <w:rPr>
          <w:rFonts w:asciiTheme="majorEastAsia" w:eastAsiaTheme="majorEastAsia" w:hAnsiTheme="majorEastAsia" w:hint="eastAsia"/>
          <w:b/>
          <w:sz w:val="18"/>
          <w:szCs w:val="18"/>
        </w:rPr>
        <w:t>Bq</w:t>
      </w:r>
      <w:proofErr w:type="spellEnd"/>
      <w:r w:rsidRPr="006A0059">
        <w:rPr>
          <w:rFonts w:asciiTheme="majorEastAsia" w:eastAsiaTheme="majorEastAsia" w:hAnsiTheme="majorEastAsia" w:hint="eastAsia"/>
          <w:b/>
          <w:sz w:val="18"/>
          <w:szCs w:val="18"/>
        </w:rPr>
        <w:t>／kg（乾重量）</w:t>
      </w:r>
    </w:p>
    <w:p w14:paraId="5ECAE5B9" w14:textId="77777777" w:rsidR="001902DA" w:rsidRPr="006A0059" w:rsidRDefault="001902DA" w:rsidP="001902DA">
      <w:pPr>
        <w:ind w:leftChars="300" w:left="608"/>
        <w:rPr>
          <w:rFonts w:asciiTheme="majorEastAsia" w:eastAsiaTheme="majorEastAsia" w:hAnsiTheme="majorEastAsia"/>
          <w:b/>
          <w:sz w:val="18"/>
          <w:szCs w:val="18"/>
        </w:rPr>
      </w:pPr>
    </w:p>
    <w:p w14:paraId="28DBCE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ウ.　野生のきのこ・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等の出荷制限解除について</w:t>
      </w:r>
    </w:p>
    <w:p w14:paraId="13A07F27" w14:textId="77777777" w:rsidR="001902DA" w:rsidRPr="006A0059" w:rsidRDefault="001902DA" w:rsidP="001902DA">
      <w:pPr>
        <w:ind w:leftChars="400" w:left="810" w:firstLineChars="50" w:firstLine="85"/>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原子力災害対策本部のガイドラインに基づく</w:t>
      </w:r>
      <w:r w:rsidRPr="006A0059">
        <w:rPr>
          <w:rFonts w:asciiTheme="majorEastAsia" w:eastAsiaTheme="majorEastAsia" w:hAnsiTheme="majorEastAsia"/>
          <w:b/>
          <w:sz w:val="18"/>
          <w:szCs w:val="18"/>
        </w:rPr>
        <w:t>、野生のきのこ・山菜類等の</w:t>
      </w:r>
      <w:r w:rsidRPr="006A0059">
        <w:rPr>
          <w:rFonts w:asciiTheme="majorEastAsia" w:eastAsiaTheme="majorEastAsia" w:hAnsiTheme="majorEastAsia" w:hint="eastAsia"/>
          <w:b/>
          <w:sz w:val="18"/>
          <w:szCs w:val="18"/>
        </w:rPr>
        <w:t>出荷制限解除に向けた具体的な検査方法や出荷管理の考え方については、</w:t>
      </w:r>
      <w:r w:rsidRPr="006A0059">
        <w:rPr>
          <w:rFonts w:asciiTheme="majorEastAsia" w:eastAsiaTheme="majorEastAsia" w:hAnsiTheme="majorEastAsia" w:cs="ＤＨＰ平成ゴシックW5-WinCharSet" w:hint="eastAsia"/>
          <w:b/>
          <w:kern w:val="0"/>
          <w:sz w:val="18"/>
          <w:szCs w:val="18"/>
        </w:rPr>
        <w:t>資料Ⅰ-4-4「</w:t>
      </w:r>
      <w:r w:rsidRPr="006A0059">
        <w:rPr>
          <w:rFonts w:asciiTheme="majorEastAsia" w:eastAsiaTheme="majorEastAsia" w:hAnsiTheme="majorEastAsia" w:cs="MS-Gothic" w:hint="eastAsia"/>
          <w:b/>
          <w:kern w:val="0"/>
          <w:sz w:val="18"/>
          <w:szCs w:val="18"/>
        </w:rPr>
        <w:t>野生のきのこ類等の出荷制限解除に向けた検査等の具体的運用について</w:t>
      </w:r>
      <w:r w:rsidRPr="006A0059">
        <w:rPr>
          <w:rFonts w:asciiTheme="majorEastAsia" w:eastAsiaTheme="majorEastAsia" w:hAnsiTheme="majorEastAsia" w:cs="ＤＨＰ平成ゴシックW5-WinCharSet" w:hint="eastAsia"/>
          <w:b/>
          <w:kern w:val="0"/>
          <w:sz w:val="18"/>
          <w:szCs w:val="18"/>
        </w:rPr>
        <w:t>」において定めている。</w:t>
      </w:r>
    </w:p>
    <w:p w14:paraId="0F3ABA56" w14:textId="77777777" w:rsidR="001902DA" w:rsidRPr="00E23739" w:rsidRDefault="001902DA" w:rsidP="001902DA">
      <w:pPr>
        <w:pStyle w:val="4"/>
        <w:ind w:left="810"/>
        <w:rPr>
          <w:rFonts w:asciiTheme="majorEastAsia" w:eastAsiaTheme="majorEastAsia" w:hAnsiTheme="majorEastAsia"/>
          <w:sz w:val="18"/>
          <w:szCs w:val="18"/>
        </w:rPr>
      </w:pPr>
      <w:bookmarkStart w:id="89" w:name="_Toc535679630"/>
      <w:r w:rsidRPr="00E23739">
        <w:rPr>
          <w:rFonts w:asciiTheme="majorEastAsia" w:eastAsiaTheme="majorEastAsia" w:hAnsiTheme="majorEastAsia" w:hint="eastAsia"/>
          <w:sz w:val="18"/>
          <w:szCs w:val="18"/>
        </w:rPr>
        <w:t xml:space="preserve">(5) </w:t>
      </w:r>
      <w:r w:rsidRPr="00E23739">
        <w:rPr>
          <w:rFonts w:asciiTheme="majorEastAsia" w:eastAsiaTheme="majorEastAsia" w:hAnsiTheme="majorEastAsia" w:cs="ＭＳ Ｐゴシック"/>
          <w:sz w:val="18"/>
          <w:szCs w:val="18"/>
        </w:rPr>
        <w:t>有機質土壌改良資材及び腐葉土</w:t>
      </w:r>
      <w:r w:rsidRPr="00E23739">
        <w:rPr>
          <w:rFonts w:asciiTheme="majorEastAsia" w:eastAsiaTheme="majorEastAsia" w:hAnsiTheme="majorEastAsia" w:cs="ＭＳ Ｐゴシック" w:hint="eastAsia"/>
          <w:sz w:val="18"/>
          <w:szCs w:val="18"/>
        </w:rPr>
        <w:t>等</w:t>
      </w:r>
      <w:bookmarkEnd w:id="89"/>
    </w:p>
    <w:p w14:paraId="5B0B2D70" w14:textId="77777777" w:rsidR="001902DA" w:rsidRPr="006A0059" w:rsidRDefault="001902DA" w:rsidP="001902DA">
      <w:pPr>
        <w:ind w:leftChars="100" w:left="203" w:firstLineChars="100" w:firstLine="169"/>
        <w:rPr>
          <w:rFonts w:asciiTheme="majorEastAsia" w:eastAsiaTheme="majorEastAsia" w:hAnsiTheme="majorEastAsia" w:cs="ＭＳ Ｐゴシック"/>
          <w:b/>
          <w:kern w:val="0"/>
          <w:sz w:val="18"/>
          <w:szCs w:val="18"/>
        </w:rPr>
      </w:pPr>
      <w:r w:rsidRPr="006A0059">
        <w:rPr>
          <w:rFonts w:asciiTheme="majorEastAsia" w:eastAsiaTheme="majorEastAsia" w:hAnsiTheme="majorEastAsia" w:cs="ＭＳ Ｐゴシック"/>
          <w:b/>
          <w:kern w:val="0"/>
          <w:sz w:val="18"/>
          <w:szCs w:val="18"/>
        </w:rPr>
        <w:t>有機質土壌改良資材及び腐葉土</w:t>
      </w:r>
      <w:r w:rsidRPr="006A0059">
        <w:rPr>
          <w:rFonts w:asciiTheme="majorEastAsia" w:eastAsiaTheme="majorEastAsia" w:hAnsiTheme="majorEastAsia" w:cs="ＭＳ Ｐゴシック" w:hint="eastAsia"/>
          <w:b/>
          <w:kern w:val="0"/>
          <w:sz w:val="18"/>
          <w:szCs w:val="18"/>
        </w:rPr>
        <w:t>等については、</w:t>
      </w:r>
      <w:r w:rsidRPr="006A0059">
        <w:rPr>
          <w:rFonts w:asciiTheme="majorEastAsia" w:eastAsiaTheme="majorEastAsia" w:hAnsiTheme="majorEastAsia" w:cs="ＤＨＰ平成ゴシックW5-WinCharSet" w:hint="eastAsia"/>
          <w:b/>
          <w:kern w:val="0"/>
          <w:sz w:val="18"/>
          <w:szCs w:val="18"/>
        </w:rPr>
        <w:t>資料Ⅰ-5-1「</w:t>
      </w:r>
      <w:r w:rsidRPr="006A0059">
        <w:rPr>
          <w:rFonts w:asciiTheme="majorEastAsia" w:eastAsiaTheme="majorEastAsia" w:hAnsiTheme="majorEastAsia" w:cs="ＭＳ Ｐゴシック"/>
          <w:b/>
          <w:kern w:val="0"/>
          <w:sz w:val="18"/>
          <w:szCs w:val="18"/>
        </w:rPr>
        <w:t>農家が自ら生産・施用する有機質土壌改良資</w:t>
      </w:r>
      <w:r w:rsidRPr="006A0059">
        <w:rPr>
          <w:rFonts w:asciiTheme="majorEastAsia" w:eastAsiaTheme="majorEastAsia" w:hAnsiTheme="majorEastAsia" w:cs="ＭＳ Ｐゴシック"/>
          <w:b/>
          <w:kern w:val="0"/>
          <w:sz w:val="18"/>
          <w:szCs w:val="18"/>
        </w:rPr>
        <w:lastRenderedPageBreak/>
        <w:t>材及び腐葉土・剪定枝堆肥の取扱いについて</w:t>
      </w:r>
      <w:r w:rsidRPr="006A0059">
        <w:rPr>
          <w:rFonts w:asciiTheme="majorEastAsia" w:eastAsiaTheme="majorEastAsia" w:hAnsiTheme="majorEastAsia" w:cs="ＭＳ Ｐゴシック" w:hint="eastAsia"/>
          <w:b/>
          <w:kern w:val="0"/>
          <w:sz w:val="18"/>
          <w:szCs w:val="18"/>
        </w:rPr>
        <w:t>」において定めている。</w:t>
      </w:r>
    </w:p>
    <w:p w14:paraId="56DB045E" w14:textId="77777777" w:rsidR="001902DA" w:rsidRPr="006A0059" w:rsidRDefault="001902DA" w:rsidP="001902DA">
      <w:pPr>
        <w:autoSpaceDE w:val="0"/>
        <w:autoSpaceDN w:val="0"/>
        <w:adjustRightInd w:val="0"/>
        <w:ind w:leftChars="100" w:left="203" w:firstLineChars="100" w:firstLine="169"/>
        <w:jc w:val="left"/>
        <w:rPr>
          <w:rFonts w:asciiTheme="majorEastAsia" w:eastAsiaTheme="majorEastAsia" w:hAnsiTheme="majorEastAsia" w:cs="MS-Gothic"/>
          <w:b/>
          <w:kern w:val="0"/>
          <w:sz w:val="18"/>
          <w:szCs w:val="18"/>
        </w:rPr>
      </w:pPr>
      <w:r w:rsidRPr="006A0059">
        <w:rPr>
          <w:rFonts w:asciiTheme="majorEastAsia" w:eastAsiaTheme="majorEastAsia" w:hAnsiTheme="majorEastAsia" w:cs="MS-Gothic" w:hint="eastAsia"/>
          <w:b/>
          <w:kern w:val="0"/>
          <w:sz w:val="18"/>
          <w:szCs w:val="18"/>
        </w:rPr>
        <w:t>その基本的な考え方として、次のことを定めている。</w:t>
      </w:r>
    </w:p>
    <w:p w14:paraId="2B436C75" w14:textId="77777777" w:rsidR="001902DA" w:rsidRPr="006A0059" w:rsidRDefault="001902DA" w:rsidP="001902DA">
      <w:pPr>
        <w:autoSpaceDE w:val="0"/>
        <w:autoSpaceDN w:val="0"/>
        <w:adjustRightInd w:val="0"/>
        <w:ind w:leftChars="200" w:left="574" w:hangingChars="100" w:hanging="169"/>
        <w:jc w:val="left"/>
        <w:rPr>
          <w:rFonts w:asciiTheme="majorEastAsia" w:eastAsiaTheme="majorEastAsia" w:hAnsiTheme="majorEastAsia" w:cs="MS-Mincho"/>
          <w:b/>
          <w:kern w:val="0"/>
          <w:sz w:val="18"/>
          <w:szCs w:val="18"/>
        </w:rPr>
      </w:pPr>
      <w:r w:rsidRPr="006A0059">
        <w:rPr>
          <w:rFonts w:asciiTheme="majorEastAsia" w:eastAsiaTheme="majorEastAsia" w:hAnsiTheme="majorEastAsia" w:cs="MS-Gothic" w:hint="eastAsia"/>
          <w:b/>
          <w:kern w:val="0"/>
          <w:sz w:val="18"/>
          <w:szCs w:val="18"/>
        </w:rPr>
        <w:t>①</w:t>
      </w:r>
      <w:r w:rsidRPr="006A0059">
        <w:rPr>
          <w:rFonts w:asciiTheme="majorEastAsia" w:eastAsiaTheme="majorEastAsia" w:hAnsiTheme="majorEastAsia" w:cs="MS-Mincho"/>
          <w:b/>
          <w:kern w:val="0"/>
          <w:sz w:val="18"/>
          <w:szCs w:val="18"/>
        </w:rPr>
        <w:t xml:space="preserve"> </w:t>
      </w:r>
      <w:r w:rsidRPr="006A0059">
        <w:rPr>
          <w:rFonts w:asciiTheme="majorEastAsia" w:eastAsiaTheme="majorEastAsia" w:hAnsiTheme="majorEastAsia" w:cs="MS-Mincho" w:hint="eastAsia"/>
          <w:b/>
          <w:kern w:val="0"/>
          <w:sz w:val="18"/>
          <w:szCs w:val="18"/>
        </w:rPr>
        <w:t>落ち葉、雑草、剪定枝、樹皮、木材チップ・パウダー（樹皮を除去したものを除く。）等の農業用土壌改良資材並びに当該資材から生産する　木炭・木酢液、腐葉土及び剪定枝堆肥については、今もなお、放射性セシウム濃度が暫定許容値</w:t>
      </w:r>
      <w:r w:rsidRPr="006A0059">
        <w:rPr>
          <w:rFonts w:asciiTheme="majorEastAsia" w:eastAsiaTheme="majorEastAsia" w:hAnsiTheme="majorEastAsia"/>
          <w:b/>
          <w:kern w:val="0"/>
          <w:sz w:val="18"/>
          <w:szCs w:val="18"/>
        </w:rPr>
        <w:t xml:space="preserve">400 </w:t>
      </w:r>
      <w:proofErr w:type="spellStart"/>
      <w:r w:rsidRPr="006A0059">
        <w:rPr>
          <w:rFonts w:asciiTheme="majorEastAsia" w:eastAsiaTheme="majorEastAsia" w:hAnsiTheme="majorEastAsia"/>
          <w:b/>
          <w:kern w:val="0"/>
          <w:sz w:val="18"/>
          <w:szCs w:val="18"/>
        </w:rPr>
        <w:t>Bq</w:t>
      </w:r>
      <w:proofErr w:type="spellEnd"/>
      <w:r w:rsidRPr="006A0059">
        <w:rPr>
          <w:rFonts w:asciiTheme="majorEastAsia" w:eastAsiaTheme="majorEastAsia" w:hAnsiTheme="majorEastAsia"/>
          <w:b/>
          <w:kern w:val="0"/>
          <w:sz w:val="18"/>
          <w:szCs w:val="18"/>
        </w:rPr>
        <w:t xml:space="preserve">/kg </w:t>
      </w:r>
      <w:r w:rsidRPr="006A0059">
        <w:rPr>
          <w:rFonts w:asciiTheme="majorEastAsia" w:eastAsiaTheme="majorEastAsia" w:hAnsiTheme="majorEastAsia" w:cs="MS-Mincho" w:hint="eastAsia"/>
          <w:b/>
          <w:kern w:val="0"/>
          <w:sz w:val="18"/>
          <w:szCs w:val="18"/>
        </w:rPr>
        <w:t>を超える可能性が排除できないことから、「「培土中の放射性セシウム測定のための検査方法」の制定及び土壌改良資材中の放射性セシウム測定の取扱いについて」（平成</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年</w:t>
      </w:r>
      <w:r w:rsidRPr="006A0059">
        <w:rPr>
          <w:rFonts w:asciiTheme="majorEastAsia" w:eastAsiaTheme="majorEastAsia" w:hAnsiTheme="majorEastAsia"/>
          <w:b/>
          <w:kern w:val="0"/>
          <w:sz w:val="18"/>
          <w:szCs w:val="18"/>
        </w:rPr>
        <w:t>8</w:t>
      </w:r>
      <w:r w:rsidRPr="006A0059">
        <w:rPr>
          <w:rFonts w:asciiTheme="majorEastAsia" w:eastAsiaTheme="majorEastAsia" w:hAnsiTheme="majorEastAsia" w:cs="MS-Mincho" w:hint="eastAsia"/>
          <w:b/>
          <w:kern w:val="0"/>
          <w:sz w:val="18"/>
          <w:szCs w:val="18"/>
        </w:rPr>
        <w:t>月</w:t>
      </w:r>
      <w:r w:rsidRPr="006A0059">
        <w:rPr>
          <w:rFonts w:asciiTheme="majorEastAsia" w:eastAsiaTheme="majorEastAsia" w:hAnsiTheme="majorEastAsia"/>
          <w:b/>
          <w:kern w:val="0"/>
          <w:sz w:val="18"/>
          <w:szCs w:val="18"/>
        </w:rPr>
        <w:t xml:space="preserve">31 </w:t>
      </w:r>
      <w:r w:rsidRPr="006A0059">
        <w:rPr>
          <w:rFonts w:asciiTheme="majorEastAsia" w:eastAsiaTheme="majorEastAsia" w:hAnsiTheme="majorEastAsia" w:cs="MS-Mincho" w:hint="eastAsia"/>
          <w:b/>
          <w:kern w:val="0"/>
          <w:sz w:val="18"/>
          <w:szCs w:val="18"/>
        </w:rPr>
        <w:t>日付け</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生産第</w:t>
      </w:r>
      <w:r w:rsidRPr="006A0059">
        <w:rPr>
          <w:rFonts w:asciiTheme="majorEastAsia" w:eastAsiaTheme="majorEastAsia" w:hAnsiTheme="majorEastAsia"/>
          <w:b/>
          <w:kern w:val="0"/>
          <w:sz w:val="18"/>
          <w:szCs w:val="18"/>
        </w:rPr>
        <w:t xml:space="preserve">4273 </w:t>
      </w:r>
      <w:r w:rsidRPr="006A0059">
        <w:rPr>
          <w:rFonts w:asciiTheme="majorEastAsia" w:eastAsiaTheme="majorEastAsia" w:hAnsiTheme="majorEastAsia" w:cs="MS-Mincho" w:hint="eastAsia"/>
          <w:b/>
          <w:kern w:val="0"/>
          <w:sz w:val="18"/>
          <w:szCs w:val="18"/>
        </w:rPr>
        <w:t>号生産局農業生産支援課長、農業環境対策課長通知）及び「「肥料の放射性セシウム測定のための検査計画及び検査方法」の制定について（平成</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年</w:t>
      </w:r>
      <w:r w:rsidRPr="006A0059">
        <w:rPr>
          <w:rFonts w:asciiTheme="majorEastAsia" w:eastAsiaTheme="majorEastAsia" w:hAnsiTheme="majorEastAsia"/>
          <w:b/>
          <w:kern w:val="0"/>
          <w:sz w:val="18"/>
          <w:szCs w:val="18"/>
        </w:rPr>
        <w:t xml:space="preserve">8 </w:t>
      </w:r>
      <w:r w:rsidRPr="006A0059">
        <w:rPr>
          <w:rFonts w:asciiTheme="majorEastAsia" w:eastAsiaTheme="majorEastAsia" w:hAnsiTheme="majorEastAsia" w:cs="MS-Mincho" w:hint="eastAsia"/>
          <w:b/>
          <w:kern w:val="0"/>
          <w:sz w:val="18"/>
          <w:szCs w:val="18"/>
        </w:rPr>
        <w:t>月</w:t>
      </w:r>
      <w:r w:rsidRPr="006A0059">
        <w:rPr>
          <w:rFonts w:asciiTheme="majorEastAsia" w:eastAsiaTheme="majorEastAsia" w:hAnsiTheme="majorEastAsia"/>
          <w:b/>
          <w:kern w:val="0"/>
          <w:sz w:val="18"/>
          <w:szCs w:val="18"/>
        </w:rPr>
        <w:t xml:space="preserve">5 </w:t>
      </w:r>
      <w:r w:rsidRPr="006A0059">
        <w:rPr>
          <w:rFonts w:asciiTheme="majorEastAsia" w:eastAsiaTheme="majorEastAsia" w:hAnsiTheme="majorEastAsia" w:cs="MS-Mincho" w:hint="eastAsia"/>
          <w:b/>
          <w:kern w:val="0"/>
          <w:sz w:val="18"/>
          <w:szCs w:val="18"/>
        </w:rPr>
        <w:t>日付け</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消安第</w:t>
      </w:r>
      <w:r w:rsidRPr="006A0059">
        <w:rPr>
          <w:rFonts w:asciiTheme="majorEastAsia" w:eastAsiaTheme="majorEastAsia" w:hAnsiTheme="majorEastAsia"/>
          <w:b/>
          <w:kern w:val="0"/>
          <w:sz w:val="18"/>
          <w:szCs w:val="18"/>
        </w:rPr>
        <w:t xml:space="preserve">2561 </w:t>
      </w:r>
      <w:r w:rsidRPr="006A0059">
        <w:rPr>
          <w:rFonts w:asciiTheme="majorEastAsia" w:eastAsiaTheme="majorEastAsia" w:hAnsiTheme="majorEastAsia" w:cs="MS-Mincho" w:hint="eastAsia"/>
          <w:b/>
          <w:kern w:val="0"/>
          <w:sz w:val="18"/>
          <w:szCs w:val="18"/>
        </w:rPr>
        <w:t>号消費・安全局農産安全管理課長通知）に基づき、</w:t>
      </w:r>
      <w:r w:rsidRPr="006A0059">
        <w:rPr>
          <w:rFonts w:asciiTheme="majorEastAsia" w:eastAsiaTheme="majorEastAsia" w:hAnsiTheme="majorEastAsia"/>
          <w:b/>
          <w:kern w:val="0"/>
          <w:sz w:val="18"/>
          <w:szCs w:val="18"/>
        </w:rPr>
        <w:t xml:space="preserve">17 </w:t>
      </w:r>
      <w:r w:rsidRPr="006A0059">
        <w:rPr>
          <w:rFonts w:asciiTheme="majorEastAsia" w:eastAsiaTheme="majorEastAsia" w:hAnsiTheme="majorEastAsia" w:cs="MS-Mincho" w:hint="eastAsia"/>
          <w:b/>
          <w:kern w:val="0"/>
          <w:sz w:val="18"/>
          <w:szCs w:val="18"/>
        </w:rPr>
        <w:t>都県（青森県、岩手県、宮城県、秋田県、山形県、福島県、茨城県、栃木県、群馬県、埼玉県、千葉県、東京都、神奈川県、新潟県、山梨県、長野県、静岡県）においては、新たな生産及び施用をできる限り控えることとする。</w:t>
      </w:r>
    </w:p>
    <w:p w14:paraId="54A483F8" w14:textId="77777777" w:rsidR="001902DA" w:rsidRPr="006A0059" w:rsidRDefault="001902DA" w:rsidP="001902DA">
      <w:pPr>
        <w:autoSpaceDE w:val="0"/>
        <w:autoSpaceDN w:val="0"/>
        <w:adjustRightInd w:val="0"/>
        <w:ind w:leftChars="217" w:left="60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cs="MS-Mincho" w:hint="eastAsia"/>
          <w:b/>
          <w:kern w:val="0"/>
          <w:sz w:val="18"/>
          <w:szCs w:val="18"/>
        </w:rPr>
        <w:t>②　但し、</w:t>
      </w:r>
      <w:r w:rsidRPr="006A0059">
        <w:rPr>
          <w:rFonts w:asciiTheme="majorEastAsia" w:eastAsiaTheme="majorEastAsia" w:hAnsiTheme="majorEastAsia"/>
          <w:b/>
          <w:kern w:val="0"/>
          <w:sz w:val="18"/>
          <w:szCs w:val="18"/>
        </w:rPr>
        <w:t xml:space="preserve">17 </w:t>
      </w:r>
      <w:r w:rsidRPr="006A0059">
        <w:rPr>
          <w:rFonts w:asciiTheme="majorEastAsia" w:eastAsiaTheme="majorEastAsia" w:hAnsiTheme="majorEastAsia" w:cs="MS-Mincho" w:hint="eastAsia"/>
          <w:b/>
          <w:kern w:val="0"/>
          <w:sz w:val="18"/>
          <w:szCs w:val="18"/>
        </w:rPr>
        <w:t>都県内であっても、地方公共団体、生産者団体及び地方公共団体を含む協議会が、本取組の対象となる市町村内の農家自らが行う有機質土壌改良資材等の生産・施用の再開が必要として、都県の指導の下、有機質土壌改良資材等の利用管理体制や検査方法等を記載した「有機質土壌改良資材等の利用管理計画書（別紙様式）」（以下「利用管理計画」という。）を国と協議の上で作成し、利用管理計画に基づいた検査の実施及び結果の報告等により、営農に必要な有機質土壌改良資材等の安全性を確保できる場合にあっては、利用管理計画に記載された市町村ごと、有機質土壌改良資材等の種類ごとに、農家による自家消費を再開できるものとする旨定めている。</w:t>
      </w:r>
    </w:p>
    <w:p w14:paraId="4667952A" w14:textId="77777777" w:rsidR="001902DA" w:rsidRPr="006A0059" w:rsidRDefault="001902DA" w:rsidP="001902DA">
      <w:pPr>
        <w:rPr>
          <w:rFonts w:asciiTheme="majorEastAsia" w:eastAsiaTheme="majorEastAsia" w:hAnsiTheme="majorEastAsia"/>
          <w:b/>
          <w:sz w:val="18"/>
          <w:szCs w:val="18"/>
        </w:rPr>
      </w:pPr>
    </w:p>
    <w:p w14:paraId="0ED23E75" w14:textId="77777777" w:rsidR="001902DA" w:rsidRPr="00E23739" w:rsidRDefault="001902DA" w:rsidP="001902DA">
      <w:pPr>
        <w:rPr>
          <w:rFonts w:asciiTheme="majorEastAsia" w:eastAsiaTheme="majorEastAsia" w:hAnsiTheme="majorEastAsia"/>
          <w:sz w:val="18"/>
          <w:szCs w:val="18"/>
        </w:rPr>
      </w:pPr>
      <w:r w:rsidRPr="006A0059">
        <w:rPr>
          <w:rFonts w:asciiTheme="majorEastAsia" w:eastAsiaTheme="majorEastAsia" w:hAnsiTheme="majorEastAsia" w:hint="eastAsia"/>
          <w:b/>
          <w:sz w:val="18"/>
          <w:szCs w:val="18"/>
        </w:rPr>
        <w:t xml:space="preserve">　</w:t>
      </w:r>
      <w:bookmarkStart w:id="90" w:name="_Toc535679631"/>
      <w:r w:rsidRPr="00E23739">
        <w:rPr>
          <w:rFonts w:asciiTheme="majorEastAsia" w:eastAsiaTheme="majorEastAsia" w:hAnsiTheme="majorEastAsia" w:hint="eastAsia"/>
          <w:sz w:val="18"/>
          <w:szCs w:val="18"/>
        </w:rPr>
        <w:t>2　放射性物質の影響を考える場合の現状と今後</w:t>
      </w:r>
      <w:bookmarkEnd w:id="90"/>
    </w:p>
    <w:p w14:paraId="32B2CBF2" w14:textId="77777777" w:rsidR="001902DA" w:rsidRPr="006A0059" w:rsidRDefault="001902DA" w:rsidP="001902DA">
      <w:pPr>
        <w:autoSpaceDE w:val="0"/>
        <w:autoSpaceDN w:val="0"/>
        <w:adjustRightInd w:val="0"/>
        <w:ind w:leftChars="200" w:left="405" w:firstLineChars="100" w:firstLine="169"/>
        <w:jc w:val="left"/>
        <w:rPr>
          <w:rFonts w:asciiTheme="majorEastAsia" w:eastAsiaTheme="majorEastAsia" w:hAnsiTheme="majorEastAsia" w:cs="MS-PGothic"/>
          <w:b/>
          <w:kern w:val="0"/>
          <w:sz w:val="18"/>
          <w:szCs w:val="18"/>
        </w:rPr>
      </w:pPr>
      <w:r w:rsidRPr="006A0059">
        <w:rPr>
          <w:rFonts w:asciiTheme="majorEastAsia" w:eastAsiaTheme="majorEastAsia" w:hAnsiTheme="majorEastAsia" w:hint="eastAsia"/>
          <w:b/>
          <w:sz w:val="18"/>
          <w:szCs w:val="18"/>
        </w:rPr>
        <w:t>全般的な防止対策及び安全対策等を講じるうえで必要な放射性物質の影響を考える場合の現状と今後については、資料Ⅱ-1「森林・林業と放射性物質の現状と今後」、</w:t>
      </w:r>
      <w:r w:rsidRPr="006A0059">
        <w:rPr>
          <w:rFonts w:asciiTheme="majorEastAsia" w:eastAsiaTheme="majorEastAsia" w:hAnsiTheme="majorEastAsia" w:cs="MS-PGothic" w:hint="eastAsia"/>
          <w:b/>
          <w:kern w:val="0"/>
          <w:sz w:val="18"/>
          <w:szCs w:val="18"/>
        </w:rPr>
        <w:t>資料Ⅱ-2「森林内の放射性物質対策について」及び</w:t>
      </w:r>
      <w:r w:rsidRPr="006A0059">
        <w:rPr>
          <w:rFonts w:asciiTheme="majorEastAsia" w:eastAsiaTheme="majorEastAsia" w:hAnsiTheme="majorEastAsia" w:cs="MS-PGothic"/>
          <w:b/>
          <w:kern w:val="0"/>
          <w:sz w:val="18"/>
          <w:szCs w:val="18"/>
        </w:rPr>
        <w:t>資料</w:t>
      </w:r>
      <w:r w:rsidRPr="006A0059">
        <w:rPr>
          <w:rFonts w:asciiTheme="majorEastAsia" w:eastAsiaTheme="majorEastAsia" w:hAnsiTheme="majorEastAsia" w:cs="MS-PGothic" w:hint="eastAsia"/>
          <w:b/>
          <w:kern w:val="0"/>
          <w:sz w:val="18"/>
          <w:szCs w:val="18"/>
        </w:rPr>
        <w:t>Ⅱ-3</w:t>
      </w:r>
      <w:r w:rsidRPr="006A0059">
        <w:rPr>
          <w:rFonts w:asciiTheme="majorEastAsia" w:eastAsiaTheme="majorEastAsia" w:hAnsiTheme="majorEastAsia" w:cs="MS-PGothic"/>
          <w:b/>
          <w:kern w:val="0"/>
          <w:sz w:val="18"/>
          <w:szCs w:val="18"/>
        </w:rPr>
        <w:t>「</w:t>
      </w:r>
      <w:r w:rsidRPr="006A0059">
        <w:rPr>
          <w:rFonts w:asciiTheme="majorEastAsia" w:eastAsiaTheme="majorEastAsia" w:hAnsiTheme="majorEastAsia" w:cs="メイリオ" w:hint="eastAsia"/>
          <w:b/>
          <w:bCs/>
          <w:color w:val="000000"/>
          <w:kern w:val="36"/>
          <w:sz w:val="18"/>
          <w:szCs w:val="18"/>
        </w:rPr>
        <w:t>平成27年度 森林・林業白書」の「</w:t>
      </w:r>
      <w:r w:rsidRPr="006A0059">
        <w:rPr>
          <w:rFonts w:asciiTheme="majorEastAsia" w:eastAsiaTheme="majorEastAsia" w:hAnsiTheme="majorEastAsia" w:cs="メイリオ" w:hint="eastAsia"/>
          <w:b/>
          <w:bCs/>
          <w:color w:val="000000"/>
          <w:sz w:val="18"/>
          <w:szCs w:val="18"/>
        </w:rPr>
        <w:t>第VI章 東日本大震災からの復興</w:t>
      </w:r>
      <w:r w:rsidRPr="006A0059">
        <w:rPr>
          <w:rFonts w:asciiTheme="majorEastAsia" w:eastAsiaTheme="majorEastAsia" w:hAnsiTheme="majorEastAsia" w:cs="メイリオ" w:hint="eastAsia"/>
          <w:b/>
          <w:bCs/>
          <w:color w:val="000000"/>
          <w:kern w:val="36"/>
          <w:sz w:val="18"/>
          <w:szCs w:val="18"/>
        </w:rPr>
        <w:t>」</w:t>
      </w:r>
      <w:r w:rsidRPr="006A0059">
        <w:rPr>
          <w:rFonts w:asciiTheme="majorEastAsia" w:eastAsiaTheme="majorEastAsia" w:hAnsiTheme="majorEastAsia" w:cs="MS-PGothic" w:hint="eastAsia"/>
          <w:b/>
          <w:kern w:val="0"/>
          <w:sz w:val="18"/>
          <w:szCs w:val="18"/>
        </w:rPr>
        <w:t>において、各種知見及び調査結果に基づき解説されている。</w:t>
      </w:r>
    </w:p>
    <w:p w14:paraId="1046DAA9" w14:textId="77777777" w:rsidR="001902DA" w:rsidRDefault="001902DA" w:rsidP="001902DA">
      <w:pPr>
        <w:autoSpaceDE w:val="0"/>
        <w:autoSpaceDN w:val="0"/>
        <w:adjustRightInd w:val="0"/>
        <w:ind w:leftChars="200" w:left="405"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cs="MS-PGothic"/>
          <w:b/>
          <w:kern w:val="0"/>
          <w:sz w:val="18"/>
          <w:szCs w:val="18"/>
        </w:rPr>
        <w:t>また、食品に関しては、資料Ⅱ-</w:t>
      </w:r>
      <w:r w:rsidRPr="006A0059">
        <w:rPr>
          <w:rFonts w:asciiTheme="majorEastAsia" w:eastAsiaTheme="majorEastAsia" w:hAnsiTheme="majorEastAsia" w:cs="MS-PGothic" w:hint="eastAsia"/>
          <w:b/>
          <w:kern w:val="0"/>
          <w:sz w:val="18"/>
          <w:szCs w:val="18"/>
        </w:rPr>
        <w:t>4</w:t>
      </w:r>
      <w:r w:rsidRPr="006A0059">
        <w:rPr>
          <w:rFonts w:asciiTheme="majorEastAsia" w:eastAsiaTheme="majorEastAsia" w:hAnsiTheme="majorEastAsia" w:hint="eastAsia"/>
          <w:b/>
          <w:sz w:val="18"/>
          <w:szCs w:val="18"/>
        </w:rPr>
        <w:t>「食品と放射能Ｑ＆Ａ」において解説されている。</w:t>
      </w:r>
    </w:p>
    <w:p w14:paraId="093F2D69" w14:textId="77777777" w:rsidR="001902DA" w:rsidRDefault="001902DA" w:rsidP="001902DA">
      <w:pPr>
        <w:pStyle w:val="3"/>
        <w:ind w:left="810"/>
        <w:rPr>
          <w:rFonts w:asciiTheme="majorEastAsia" w:eastAsiaTheme="majorEastAsia" w:hAnsiTheme="majorEastAsia"/>
          <w:sz w:val="18"/>
          <w:szCs w:val="18"/>
          <w:lang w:eastAsia="ja-JP"/>
        </w:rPr>
      </w:pPr>
      <w:bookmarkStart w:id="91" w:name="_Toc531532920"/>
      <w:bookmarkStart w:id="92" w:name="_Toc531535904"/>
      <w:bookmarkStart w:id="93" w:name="_Toc535679632"/>
      <w:r w:rsidRPr="006A0059">
        <w:rPr>
          <w:rFonts w:asciiTheme="majorEastAsia" w:eastAsiaTheme="majorEastAsia" w:hAnsiTheme="majorEastAsia" w:hint="eastAsia"/>
          <w:sz w:val="18"/>
          <w:szCs w:val="18"/>
          <w:lang w:eastAsia="ja-JP"/>
        </w:rPr>
        <w:t>資料</w:t>
      </w:r>
      <w:bookmarkEnd w:id="91"/>
      <w:bookmarkEnd w:id="92"/>
      <w:r>
        <w:rPr>
          <w:rFonts w:asciiTheme="majorEastAsia" w:eastAsiaTheme="majorEastAsia" w:hAnsiTheme="majorEastAsia" w:hint="eastAsia"/>
          <w:sz w:val="18"/>
          <w:szCs w:val="18"/>
          <w:lang w:eastAsia="ja-JP"/>
        </w:rPr>
        <w:t xml:space="preserve"> </w:t>
      </w:r>
      <w:r w:rsidRPr="00E23739">
        <w:rPr>
          <w:rFonts w:asciiTheme="majorEastAsia" w:eastAsiaTheme="majorEastAsia" w:hAnsiTheme="majorEastAsia"/>
          <w:sz w:val="18"/>
          <w:szCs w:val="18"/>
          <w:lang w:eastAsia="ja-JP"/>
        </w:rPr>
        <w:t>＜指導文書</w:t>
      </w:r>
      <w:r w:rsidRPr="00E23739">
        <w:rPr>
          <w:rFonts w:asciiTheme="majorEastAsia" w:eastAsiaTheme="majorEastAsia" w:hAnsiTheme="majorEastAsia" w:hint="eastAsia"/>
          <w:sz w:val="18"/>
          <w:szCs w:val="18"/>
          <w:lang w:eastAsia="ja-JP"/>
        </w:rPr>
        <w:t>及び指標値及びガイドライン</w:t>
      </w:r>
      <w:r w:rsidRPr="00E23739">
        <w:rPr>
          <w:rFonts w:asciiTheme="majorEastAsia" w:eastAsiaTheme="majorEastAsia" w:hAnsiTheme="majorEastAsia"/>
          <w:sz w:val="18"/>
          <w:szCs w:val="18"/>
          <w:lang w:eastAsia="ja-JP"/>
        </w:rPr>
        <w:t>＞</w:t>
      </w:r>
      <w:bookmarkEnd w:id="93"/>
    </w:p>
    <w:p w14:paraId="57BDC878"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資料Ⅰ-１-1</w:t>
      </w: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「森林内等の作業における放射線障害防止対策に関する留意事項について（Q&amp;A）」</w:t>
      </w:r>
    </w:p>
    <w:p w14:paraId="26C08DB2"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平成24年7月17日　林野庁(</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p>
    <w:p w14:paraId="4408A0EF" w14:textId="77777777" w:rsidR="001902DA" w:rsidRPr="006A0059" w:rsidRDefault="001902DA" w:rsidP="001902DA">
      <w:pPr>
        <w:spacing w:line="180" w:lineRule="exact"/>
        <w:ind w:firstLineChars="100" w:firstLine="169"/>
        <w:rPr>
          <w:rFonts w:asciiTheme="majorEastAsia" w:eastAsiaTheme="majorEastAsia" w:hAnsiTheme="majorEastAsia" w:cstheme="majorHAnsi"/>
          <w:b/>
          <w:sz w:val="18"/>
          <w:szCs w:val="18"/>
        </w:rPr>
      </w:pPr>
      <w:r w:rsidRPr="006A0059">
        <w:rPr>
          <w:rFonts w:asciiTheme="majorEastAsia" w:eastAsiaTheme="majorEastAsia" w:hAnsiTheme="majorEastAsia"/>
          <w:b/>
          <w:sz w:val="18"/>
          <w:szCs w:val="18"/>
        </w:rPr>
        <w:t xml:space="preserve">　　　</w:t>
      </w:r>
      <w:hyperlink r:id="rId47" w:history="1">
        <w:r w:rsidRPr="006A0059">
          <w:rPr>
            <w:rStyle w:val="af6"/>
            <w:rFonts w:asciiTheme="majorEastAsia" w:eastAsiaTheme="majorEastAsia" w:hAnsiTheme="majorEastAsia" w:cstheme="majorHAnsi"/>
            <w:b/>
            <w:sz w:val="18"/>
            <w:szCs w:val="18"/>
          </w:rPr>
          <w:t>http://www.rinya.maff.go.jp/j/routai/anzen/sagyou.html</w:t>
        </w:r>
      </w:hyperlink>
    </w:p>
    <w:p w14:paraId="1A12BE4D"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資料Ⅰ-2-1「福島県民有林の伐採木の搬出に関する指針について」</w:t>
      </w:r>
    </w:p>
    <w:p w14:paraId="5C1B62C4" w14:textId="77777777" w:rsidR="001902DA"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平成26年12月17日　福島県　森林整備課(別添)</w:t>
      </w:r>
    </w:p>
    <w:p w14:paraId="21A8EE65"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68CE4F76"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資料Ⅰ-2-2「第3部　指定廃棄物関係ガイドライン　第1版」</w:t>
      </w:r>
    </w:p>
    <w:p w14:paraId="4DCB599A" w14:textId="77777777" w:rsidR="001902DA" w:rsidRPr="006A0059" w:rsidRDefault="001902DA" w:rsidP="001902DA">
      <w:pPr>
        <w:spacing w:line="180" w:lineRule="exact"/>
        <w:ind w:firstLineChars="400" w:firstLine="677"/>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平成23年12月　　環境省（環境省ホームページ）</w:t>
      </w:r>
    </w:p>
    <w:p w14:paraId="0D394CD4" w14:textId="77777777" w:rsidR="001902DA" w:rsidRDefault="00B850C1" w:rsidP="001902DA">
      <w:pPr>
        <w:spacing w:line="180" w:lineRule="exact"/>
        <w:ind w:firstLineChars="400" w:firstLine="810"/>
        <w:rPr>
          <w:rStyle w:val="af6"/>
          <w:rFonts w:asciiTheme="majorEastAsia" w:eastAsiaTheme="majorEastAsia" w:hAnsiTheme="majorEastAsia" w:cstheme="majorHAnsi"/>
          <w:b/>
          <w:sz w:val="18"/>
          <w:szCs w:val="18"/>
        </w:rPr>
      </w:pPr>
      <w:hyperlink r:id="rId48" w:history="1">
        <w:r w:rsidR="001902DA" w:rsidRPr="006A0059">
          <w:rPr>
            <w:rStyle w:val="af6"/>
            <w:rFonts w:asciiTheme="majorEastAsia" w:eastAsiaTheme="majorEastAsia" w:hAnsiTheme="majorEastAsia" w:cstheme="majorHAnsi"/>
            <w:b/>
            <w:sz w:val="18"/>
            <w:szCs w:val="18"/>
          </w:rPr>
          <w:t>http://www.env.go.jp/press/press.php?serial=14643</w:t>
        </w:r>
      </w:hyperlink>
    </w:p>
    <w:p w14:paraId="6A45195C" w14:textId="77777777" w:rsidR="001902DA" w:rsidRPr="006A0059" w:rsidRDefault="001902DA" w:rsidP="001902DA">
      <w:pPr>
        <w:spacing w:line="180" w:lineRule="exact"/>
        <w:ind w:firstLineChars="400" w:firstLine="677"/>
        <w:rPr>
          <w:rFonts w:asciiTheme="majorEastAsia" w:eastAsiaTheme="majorEastAsia" w:hAnsiTheme="majorEastAsia" w:cstheme="majorHAnsi"/>
          <w:b/>
          <w:sz w:val="18"/>
          <w:szCs w:val="18"/>
        </w:rPr>
      </w:pPr>
    </w:p>
    <w:p w14:paraId="77EACF09" w14:textId="77777777" w:rsidR="001902DA"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資料Ⅰ-2-1「福島県の製材品は放射線量に関する自主検査を行っています。」平成24年</w:t>
      </w:r>
      <w:r w:rsidRPr="006A0059">
        <w:rPr>
          <w:rFonts w:asciiTheme="majorEastAsia" w:eastAsiaTheme="majorEastAsia" w:hAnsiTheme="majorEastAsia" w:hint="eastAsia"/>
          <w:b/>
          <w:sz w:val="18"/>
          <w:szCs w:val="18"/>
        </w:rPr>
        <w:t xml:space="preserve">11月13日　</w:t>
      </w:r>
      <w:r w:rsidRPr="006A0059">
        <w:rPr>
          <w:rFonts w:asciiTheme="majorEastAsia" w:eastAsiaTheme="majorEastAsia" w:hAnsiTheme="majorEastAsia" w:cs="ＤＨＰ平成ゴシックW5-WinCharSet" w:hint="eastAsia"/>
          <w:b/>
          <w:kern w:val="0"/>
          <w:sz w:val="18"/>
          <w:szCs w:val="18"/>
        </w:rPr>
        <w:t>福島県木材協同組合連合会（別添）</w:t>
      </w:r>
    </w:p>
    <w:p w14:paraId="06158CB3" w14:textId="77777777" w:rsidR="001902DA" w:rsidRPr="006A0059" w:rsidRDefault="001902DA" w:rsidP="001902DA">
      <w:pPr>
        <w:spacing w:line="180" w:lineRule="exact"/>
        <w:ind w:firstLineChars="400" w:firstLine="677"/>
        <w:rPr>
          <w:rFonts w:asciiTheme="majorEastAsia" w:eastAsiaTheme="majorEastAsia" w:hAnsiTheme="majorEastAsia" w:cs="ＤＨＰ平成ゴシックW5-WinCharSet"/>
          <w:b/>
          <w:kern w:val="0"/>
          <w:sz w:val="18"/>
          <w:szCs w:val="18"/>
        </w:rPr>
      </w:pPr>
    </w:p>
    <w:p w14:paraId="03C36F65"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資料Ⅰ-3-2</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調理加熱用の薪及び木炭の安全確保について」</w:t>
      </w:r>
    </w:p>
    <w:p w14:paraId="7B952A4A" w14:textId="77777777" w:rsidR="001902DA" w:rsidRDefault="001902DA" w:rsidP="001902DA">
      <w:pPr>
        <w:spacing w:line="180" w:lineRule="exact"/>
        <w:ind w:firstLineChars="100" w:firstLine="169"/>
        <w:rPr>
          <w:rStyle w:val="af6"/>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平成24年2月24日</w:t>
      </w:r>
      <w:r w:rsidRPr="006A0059">
        <w:rPr>
          <w:rFonts w:asciiTheme="majorEastAsia" w:eastAsiaTheme="majorEastAsia" w:hAnsiTheme="majorEastAsia" w:cs="ＭＳ Ｐゴシック" w:hint="eastAsia"/>
          <w:b/>
          <w:kern w:val="0"/>
          <w:sz w:val="18"/>
          <w:szCs w:val="18"/>
        </w:rPr>
        <w:t>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49" w:history="1">
        <w:r w:rsidRPr="006A0059">
          <w:rPr>
            <w:rStyle w:val="af6"/>
            <w:rFonts w:asciiTheme="majorEastAsia" w:eastAsiaTheme="majorEastAsia" w:hAnsiTheme="majorEastAsia"/>
            <w:b/>
            <w:sz w:val="18"/>
            <w:szCs w:val="18"/>
          </w:rPr>
          <w:t>http://www.rinya.maff.go.jp/j/tokuyou/shihyouti-index.html</w:t>
        </w:r>
      </w:hyperlink>
    </w:p>
    <w:p w14:paraId="2484465B"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018BD313" w14:textId="77777777" w:rsidR="001902DA" w:rsidRDefault="001902DA" w:rsidP="001902DA">
      <w:pPr>
        <w:spacing w:line="180" w:lineRule="exact"/>
        <w:ind w:firstLineChars="100" w:firstLine="169"/>
        <w:rPr>
          <w:rStyle w:val="af6"/>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資料Ⅰ-3-3</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調理加熱用の薪及び木炭の当面の指標値の設定について</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cs="ＭＳ Ｐゴシック" w:hint="eastAsia"/>
          <w:b/>
          <w:kern w:val="0"/>
          <w:sz w:val="18"/>
          <w:szCs w:val="18"/>
        </w:rPr>
        <w:t>平成23年11月2日　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cs="ＤＨＰ平成ゴシックW5-WinCharSet"/>
          <w:b/>
          <w:kern w:val="0"/>
          <w:sz w:val="18"/>
          <w:szCs w:val="18"/>
        </w:rPr>
        <w:t xml:space="preserve">　　　</w:t>
      </w:r>
      <w:hyperlink r:id="rId50" w:history="1">
        <w:r w:rsidRPr="006A0059">
          <w:rPr>
            <w:rStyle w:val="af6"/>
            <w:rFonts w:asciiTheme="majorEastAsia" w:eastAsiaTheme="majorEastAsia" w:hAnsiTheme="majorEastAsia"/>
            <w:b/>
            <w:sz w:val="18"/>
            <w:szCs w:val="18"/>
          </w:rPr>
          <w:t>http://www.rinya.maff.go.jp/j/tokuyou/shihyouti-index.html</w:t>
        </w:r>
      </w:hyperlink>
    </w:p>
    <w:p w14:paraId="6C2D345A"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1D3E403C" w14:textId="77777777" w:rsidR="001902DA"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資料Ⅰ-3-4</w:t>
      </w:r>
      <w:r w:rsidRPr="006A0059">
        <w:rPr>
          <w:rFonts w:asciiTheme="majorEastAsia" w:eastAsiaTheme="majorEastAsia" w:hAnsiTheme="majorEastAsia" w:hint="eastAsia"/>
          <w:b/>
          <w:sz w:val="18"/>
          <w:szCs w:val="18"/>
        </w:rPr>
        <w:t>「薪、木炭等の燃焼により生じる灰の食品の加工及び調理への利用自粛について」平成24年2月10日</w:t>
      </w:r>
      <w:r w:rsidRPr="006A0059">
        <w:rPr>
          <w:rFonts w:asciiTheme="majorEastAsia" w:eastAsiaTheme="majorEastAsia" w:hAnsiTheme="majorEastAsia" w:cs="ＭＳ Ｐゴシック" w:hint="eastAsia"/>
          <w:b/>
          <w:kern w:val="0"/>
          <w:sz w:val="18"/>
          <w:szCs w:val="18"/>
        </w:rPr>
        <w:t>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51" w:history="1">
        <w:r w:rsidRPr="006A0059">
          <w:rPr>
            <w:rStyle w:val="af6"/>
            <w:rFonts w:asciiTheme="majorEastAsia" w:eastAsiaTheme="majorEastAsia" w:hAnsiTheme="majorEastAsia"/>
            <w:b/>
            <w:sz w:val="18"/>
            <w:szCs w:val="18"/>
          </w:rPr>
          <w:t>http://www.rinya.maff.go.jp/j/tokuyou/shihyouti-index.html</w:t>
        </w:r>
      </w:hyperlink>
      <w:r w:rsidRPr="006A0059">
        <w:rPr>
          <w:rFonts w:asciiTheme="majorEastAsia" w:eastAsiaTheme="majorEastAsia" w:hAnsiTheme="majorEastAsia"/>
          <w:b/>
          <w:sz w:val="18"/>
          <w:szCs w:val="18"/>
        </w:rPr>
        <w:t xml:space="preserve"> </w:t>
      </w:r>
    </w:p>
    <w:p w14:paraId="7832ED39"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54C3A316"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w:t>
      </w:r>
      <w:r w:rsidRPr="006A0059">
        <w:rPr>
          <w:rFonts w:asciiTheme="majorEastAsia" w:eastAsiaTheme="majorEastAsia" w:hAnsiTheme="majorEastAsia"/>
          <w:b/>
          <w:sz w:val="18"/>
          <w:szCs w:val="18"/>
        </w:rPr>
        <w:t>-4-1</w:t>
      </w:r>
      <w:r w:rsidRPr="006A0059">
        <w:rPr>
          <w:rFonts w:asciiTheme="majorEastAsia" w:eastAsiaTheme="majorEastAsia" w:hAnsiTheme="majorEastAsia" w:hint="eastAsia"/>
          <w:b/>
          <w:sz w:val="18"/>
          <w:szCs w:val="18"/>
        </w:rPr>
        <w:t>「検査計画、出荷制限等の品目・区域の設定・解除の考え方」（食品の放射性物質対応の基本となるもの。食品の出荷制限指示及び解除、放射性物質のモニタリング検査の考え方を示す。）</w:t>
      </w:r>
    </w:p>
    <w:p w14:paraId="705454BD" w14:textId="77777777" w:rsidR="001902DA" w:rsidRPr="006A0059" w:rsidRDefault="001902DA" w:rsidP="001902DA">
      <w:pPr>
        <w:spacing w:line="180" w:lineRule="exact"/>
        <w:ind w:leftChars="200" w:left="405"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平成28年3月25日　原子力災害対策本部(厚生労働省ホームページ)</w:t>
      </w:r>
    </w:p>
    <w:p w14:paraId="6E43B704" w14:textId="77777777" w:rsidR="001902DA" w:rsidRPr="006A0059" w:rsidRDefault="00B850C1" w:rsidP="001902DA">
      <w:pPr>
        <w:spacing w:line="180" w:lineRule="exact"/>
        <w:ind w:leftChars="200" w:left="405" w:firstLineChars="200" w:firstLine="405"/>
        <w:rPr>
          <w:rFonts w:asciiTheme="majorEastAsia" w:eastAsiaTheme="majorEastAsia" w:hAnsiTheme="majorEastAsia"/>
          <w:b/>
          <w:sz w:val="18"/>
          <w:szCs w:val="18"/>
        </w:rPr>
      </w:pPr>
      <w:hyperlink r:id="rId52" w:history="1">
        <w:r w:rsidR="001902DA" w:rsidRPr="006A0059">
          <w:rPr>
            <w:rStyle w:val="af6"/>
            <w:rFonts w:asciiTheme="majorEastAsia" w:eastAsiaTheme="majorEastAsia" w:hAnsiTheme="majorEastAsia"/>
            <w:b/>
            <w:sz w:val="18"/>
            <w:szCs w:val="18"/>
          </w:rPr>
          <w:t>http://www.mhlw.go.jp/stf/houdou/0000078546.html</w:t>
        </w:r>
      </w:hyperlink>
      <w:r w:rsidR="001902DA" w:rsidRPr="006A0059">
        <w:rPr>
          <w:rFonts w:asciiTheme="majorEastAsia" w:eastAsiaTheme="majorEastAsia" w:hAnsiTheme="majorEastAsia"/>
          <w:b/>
          <w:sz w:val="18"/>
          <w:szCs w:val="18"/>
        </w:rPr>
        <w:t xml:space="preserve"> </w:t>
      </w:r>
    </w:p>
    <w:p w14:paraId="36D10512"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0BBC5DAE"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資料Ⅰ-4-2</w:t>
      </w:r>
      <w:r w:rsidRPr="006A0059">
        <w:rPr>
          <w:rFonts w:asciiTheme="majorEastAsia" w:eastAsiaTheme="majorEastAsia" w:hAnsiTheme="majorEastAsia"/>
          <w:b/>
          <w:sz w:val="18"/>
          <w:szCs w:val="18"/>
        </w:rPr>
        <w:t xml:space="preserve">  ｢放射性物質低減のための原木きのこ栽培管理に関するガイドライン</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の策定について</w:t>
      </w:r>
    </w:p>
    <w:p w14:paraId="5462A364" w14:textId="77777777" w:rsidR="001902DA" w:rsidRDefault="001902DA" w:rsidP="001902DA">
      <w:pPr>
        <w:spacing w:line="180" w:lineRule="exact"/>
        <w:rPr>
          <w:rStyle w:val="af6"/>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cs="ＭＳ Ｐゴシック" w:hint="eastAsia"/>
          <w:b/>
          <w:kern w:val="0"/>
          <w:sz w:val="18"/>
          <w:szCs w:val="18"/>
        </w:rPr>
        <w:t>平成25年10月16日　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53" w:history="1">
        <w:r w:rsidRPr="006A0059">
          <w:rPr>
            <w:rStyle w:val="af6"/>
            <w:rFonts w:asciiTheme="majorEastAsia" w:eastAsiaTheme="majorEastAsia" w:hAnsiTheme="majorEastAsia"/>
            <w:b/>
            <w:sz w:val="18"/>
            <w:szCs w:val="18"/>
          </w:rPr>
          <w:t>http://www.rinya.maff.go.jp/j/press/tokuyou/131016.html</w:t>
        </w:r>
      </w:hyperlink>
    </w:p>
    <w:p w14:paraId="67232298" w14:textId="77777777" w:rsidR="001902DA" w:rsidRPr="002B5B1E" w:rsidRDefault="001902DA" w:rsidP="001902DA">
      <w:pPr>
        <w:spacing w:line="180" w:lineRule="exact"/>
        <w:rPr>
          <w:rFonts w:asciiTheme="majorEastAsia" w:eastAsiaTheme="majorEastAsia" w:hAnsiTheme="majorEastAsia"/>
          <w:b/>
          <w:sz w:val="18"/>
          <w:szCs w:val="18"/>
        </w:rPr>
      </w:pPr>
    </w:p>
    <w:p w14:paraId="49F3174E" w14:textId="77777777" w:rsidR="001902DA" w:rsidRDefault="001902DA" w:rsidP="001902DA">
      <w:pPr>
        <w:spacing w:line="180" w:lineRule="exact"/>
        <w:ind w:firstLineChars="100" w:firstLine="169"/>
        <w:rPr>
          <w:rStyle w:val="af6"/>
          <w:rFonts w:asciiTheme="majorEastAsia" w:eastAsiaTheme="majorEastAsia" w:hAnsiTheme="majorEastAsia" w:cstheme="majorHAnsi"/>
          <w:b/>
          <w:kern w:val="0"/>
          <w:sz w:val="18"/>
          <w:szCs w:val="18"/>
        </w:rPr>
      </w:pPr>
      <w:r w:rsidRPr="006A0059">
        <w:rPr>
          <w:rFonts w:asciiTheme="majorEastAsia" w:eastAsiaTheme="majorEastAsia" w:hAnsiTheme="majorEastAsia" w:cs="ＤＨＰ平成ゴシックW5-WinCharSet" w:hint="eastAsia"/>
          <w:b/>
          <w:kern w:val="0"/>
          <w:sz w:val="18"/>
          <w:szCs w:val="18"/>
        </w:rPr>
        <w:t xml:space="preserve">資料Ⅰ-4-3「きのこ原木及び菌床用培地の当面の指標値の設定について」平成24年9月1日　農林水産省(農林水産省・林野庁ホームページ)　</w:t>
      </w:r>
      <w:r w:rsidRPr="006A0059">
        <w:rPr>
          <w:rFonts w:asciiTheme="majorEastAsia" w:eastAsiaTheme="majorEastAsia" w:hAnsiTheme="majorEastAsia" w:cstheme="majorHAnsi"/>
          <w:b/>
          <w:kern w:val="0"/>
          <w:sz w:val="18"/>
          <w:szCs w:val="18"/>
        </w:rPr>
        <w:t xml:space="preserve"> </w:t>
      </w:r>
      <w:hyperlink r:id="rId54" w:history="1">
        <w:r w:rsidRPr="006A0059">
          <w:rPr>
            <w:rStyle w:val="af6"/>
            <w:rFonts w:asciiTheme="majorEastAsia" w:eastAsiaTheme="majorEastAsia" w:hAnsiTheme="majorEastAsia" w:cstheme="majorHAnsi"/>
            <w:b/>
            <w:kern w:val="0"/>
            <w:sz w:val="18"/>
            <w:szCs w:val="18"/>
          </w:rPr>
          <w:t>http://www.rinya.maff.go.jp/j/tokuyou/shihyouti-index.html</w:t>
        </w:r>
      </w:hyperlink>
    </w:p>
    <w:p w14:paraId="0DD1EF5E"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49D8AF6E"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4</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MS-Gothic" w:hint="eastAsia"/>
          <w:b/>
          <w:kern w:val="0"/>
          <w:sz w:val="18"/>
          <w:szCs w:val="18"/>
        </w:rPr>
        <w:t>野生のきのこ類等の出荷制限解除に向けた検査等の具体的運用について</w:t>
      </w:r>
      <w:r w:rsidRPr="006A0059">
        <w:rPr>
          <w:rFonts w:asciiTheme="majorEastAsia" w:eastAsiaTheme="majorEastAsia" w:hAnsiTheme="majorEastAsia" w:cs="ＤＨＰ平成ゴシックW5-WinCharSet" w:hint="eastAsia"/>
          <w:b/>
          <w:kern w:val="0"/>
          <w:sz w:val="18"/>
          <w:szCs w:val="18"/>
        </w:rPr>
        <w:t>」</w:t>
      </w:r>
    </w:p>
    <w:p w14:paraId="18CEF757" w14:textId="77777777" w:rsidR="001902DA" w:rsidRDefault="001902DA" w:rsidP="001902DA">
      <w:pPr>
        <w:spacing w:line="180" w:lineRule="exact"/>
        <w:ind w:firstLineChars="100" w:firstLine="169"/>
        <w:rPr>
          <w:rStyle w:val="af6"/>
          <w:rFonts w:asciiTheme="majorEastAsia" w:eastAsiaTheme="majorEastAsia" w:hAnsiTheme="majorEastAsia" w:cstheme="majorHAnsi"/>
          <w:b/>
          <w:kern w:val="0"/>
          <w:sz w:val="18"/>
          <w:szCs w:val="18"/>
        </w:rPr>
      </w:pP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平成</w:t>
      </w:r>
      <w:r w:rsidRPr="006A0059">
        <w:rPr>
          <w:rFonts w:asciiTheme="majorEastAsia" w:eastAsiaTheme="majorEastAsia" w:hAnsiTheme="majorEastAsia" w:cs="ＤＨＰ平成ゴシックW5-WinCharSet"/>
          <w:b/>
          <w:kern w:val="0"/>
          <w:sz w:val="18"/>
          <w:szCs w:val="18"/>
        </w:rPr>
        <w:t>27年11月20日　林野庁</w:t>
      </w:r>
      <w:r w:rsidRPr="006A0059">
        <w:rPr>
          <w:rFonts w:asciiTheme="majorEastAsia" w:eastAsiaTheme="majorEastAsia" w:hAnsiTheme="majorEastAsia" w:cs="ＤＨＰ平成ゴシックW5-WinCharSet" w:hint="eastAsia"/>
          <w:b/>
          <w:kern w:val="0"/>
          <w:sz w:val="18"/>
          <w:szCs w:val="18"/>
        </w:rPr>
        <w:t>（林野庁</w:t>
      </w:r>
      <w:r w:rsidRPr="006A0059">
        <w:rPr>
          <w:rFonts w:asciiTheme="majorEastAsia" w:eastAsiaTheme="majorEastAsia" w:hAnsiTheme="majorEastAsia" w:cs="ＤＨＰ平成ゴシックW5-WinCharSet"/>
          <w:b/>
          <w:kern w:val="0"/>
          <w:sz w:val="18"/>
          <w:szCs w:val="18"/>
        </w:rPr>
        <w:t>ホームページ</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w:t>
      </w:r>
      <w:r w:rsidRPr="006A0059">
        <w:rPr>
          <w:rFonts w:asciiTheme="majorEastAsia" w:eastAsiaTheme="majorEastAsia" w:hAnsiTheme="majorEastAsia" w:cs="ＤＨＰ平成ゴシックW5-WinCharSet"/>
          <w:b/>
          <w:kern w:val="0"/>
          <w:sz w:val="18"/>
          <w:szCs w:val="18"/>
        </w:rPr>
        <w:t xml:space="preserve"> </w:t>
      </w:r>
      <w:hyperlink r:id="rId55" w:history="1">
        <w:r w:rsidRPr="006A0059">
          <w:rPr>
            <w:rStyle w:val="af6"/>
            <w:rFonts w:asciiTheme="majorEastAsia" w:eastAsiaTheme="majorEastAsia" w:hAnsiTheme="majorEastAsia" w:cstheme="majorHAnsi"/>
            <w:b/>
            <w:kern w:val="0"/>
            <w:sz w:val="18"/>
            <w:szCs w:val="18"/>
          </w:rPr>
          <w:t>http://www.rinya.maff.go.jp/j/tokuyou/kinoko/qa/situmon.html</w:t>
        </w:r>
      </w:hyperlink>
    </w:p>
    <w:p w14:paraId="56F3790E"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5577ED9E"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資料1-4-5「</w:t>
      </w:r>
      <w:r w:rsidRPr="006A0059">
        <w:rPr>
          <w:rFonts w:asciiTheme="majorEastAsia" w:eastAsiaTheme="majorEastAsia" w:hAnsiTheme="majorEastAsia" w:hint="eastAsia"/>
          <w:b/>
          <w:sz w:val="18"/>
          <w:szCs w:val="18"/>
        </w:rPr>
        <w:t>原子力災害対策特別措置法</w:t>
      </w:r>
      <w:r w:rsidRPr="006A0059">
        <w:rPr>
          <w:rFonts w:asciiTheme="majorEastAsia" w:eastAsiaTheme="majorEastAsia" w:hAnsiTheme="majorEastAsia" w:cs="ＤＨＰ平成ゴシックW5-WinCharSet" w:hint="eastAsia"/>
          <w:b/>
          <w:kern w:val="0"/>
          <w:sz w:val="18"/>
          <w:szCs w:val="18"/>
        </w:rPr>
        <w:t>」</w:t>
      </w:r>
    </w:p>
    <w:p w14:paraId="74E3B6F0" w14:textId="77777777" w:rsidR="001902DA" w:rsidRPr="006A0059" w:rsidRDefault="001902DA" w:rsidP="001902DA">
      <w:pPr>
        <w:spacing w:line="180" w:lineRule="exact"/>
        <w:ind w:firstLineChars="350" w:firstLine="592"/>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hint="eastAsia"/>
          <w:b/>
          <w:sz w:val="18"/>
          <w:szCs w:val="18"/>
        </w:rPr>
        <w:t>原子力災害対策本部の設置、食品の出荷制限指示及び解除の根拠法）</w:t>
      </w:r>
      <w:r w:rsidRPr="006A0059">
        <w:rPr>
          <w:rFonts w:asciiTheme="majorEastAsia" w:eastAsiaTheme="majorEastAsia" w:hAnsiTheme="majorEastAsia"/>
          <w:b/>
          <w:sz w:val="18"/>
          <w:szCs w:val="18"/>
        </w:rPr>
        <w:t>平成26年11月21日</w:t>
      </w:r>
      <w:r w:rsidRPr="006A0059">
        <w:rPr>
          <w:rFonts w:asciiTheme="majorEastAsia" w:eastAsiaTheme="majorEastAsia" w:hAnsiTheme="majorEastAsia" w:hint="eastAsia"/>
          <w:b/>
          <w:sz w:val="18"/>
          <w:szCs w:val="18"/>
        </w:rPr>
        <w:t xml:space="preserve"> 原子力災害対策本部</w:t>
      </w:r>
    </w:p>
    <w:p w14:paraId="5EEE0EA5" w14:textId="77777777" w:rsidR="001902DA" w:rsidRPr="006A0059" w:rsidRDefault="001902DA" w:rsidP="001902DA">
      <w:pPr>
        <w:spacing w:line="180" w:lineRule="exact"/>
        <w:ind w:firstLineChars="350" w:firstLine="59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（原子力災害対策本部ホームページ）</w:t>
      </w:r>
    </w:p>
    <w:p w14:paraId="6DB4BAB6" w14:textId="77777777" w:rsidR="001902DA" w:rsidRDefault="00B850C1" w:rsidP="001902DA">
      <w:pPr>
        <w:spacing w:line="180" w:lineRule="exact"/>
        <w:ind w:leftChars="400" w:left="810"/>
        <w:rPr>
          <w:rStyle w:val="af6"/>
          <w:rFonts w:asciiTheme="majorEastAsia" w:eastAsiaTheme="majorEastAsia" w:hAnsiTheme="majorEastAsia" w:cstheme="majorHAnsi"/>
          <w:b/>
          <w:sz w:val="18"/>
          <w:szCs w:val="18"/>
        </w:rPr>
      </w:pPr>
      <w:hyperlink r:id="rId56" w:history="1">
        <w:r w:rsidR="001902DA" w:rsidRPr="006A0059">
          <w:rPr>
            <w:rStyle w:val="af6"/>
            <w:rFonts w:asciiTheme="majorEastAsia" w:eastAsiaTheme="majorEastAsia" w:hAnsiTheme="majorEastAsia" w:cstheme="majorHAnsi"/>
            <w:b/>
            <w:sz w:val="18"/>
            <w:szCs w:val="18"/>
          </w:rPr>
          <w:t>http://law.e-gov.go.jp/htmldata/H11/H11HO156.html</w:t>
        </w:r>
      </w:hyperlink>
    </w:p>
    <w:p w14:paraId="496BD21A" w14:textId="77777777" w:rsidR="001902DA" w:rsidRPr="006A0059" w:rsidRDefault="001902DA" w:rsidP="001902DA">
      <w:pPr>
        <w:spacing w:line="180" w:lineRule="exact"/>
        <w:ind w:leftChars="400" w:left="810"/>
        <w:rPr>
          <w:rFonts w:asciiTheme="majorEastAsia" w:eastAsiaTheme="majorEastAsia" w:hAnsiTheme="majorEastAsia" w:cstheme="majorHAnsi"/>
          <w:b/>
          <w:sz w:val="18"/>
          <w:szCs w:val="18"/>
        </w:rPr>
      </w:pPr>
    </w:p>
    <w:p w14:paraId="4867FE32"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食品中の放射能物質の新たな基準値</w:t>
      </w:r>
      <w:r w:rsidRPr="006A0059">
        <w:rPr>
          <w:rFonts w:asciiTheme="majorEastAsia" w:eastAsiaTheme="majorEastAsia" w:hAnsiTheme="majorEastAsia" w:cs="ＤＨＰ平成ゴシックW5-WinCharSet" w:hint="eastAsia"/>
          <w:b/>
          <w:kern w:val="0"/>
          <w:sz w:val="18"/>
          <w:szCs w:val="18"/>
        </w:rPr>
        <w:t>」</w:t>
      </w:r>
    </w:p>
    <w:p w14:paraId="588F9A55" w14:textId="77777777" w:rsidR="001902DA" w:rsidRPr="006A0059" w:rsidRDefault="001902DA" w:rsidP="001902DA">
      <w:pPr>
        <w:spacing w:line="180" w:lineRule="exact"/>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b/>
          <w:kern w:val="0"/>
          <w:sz w:val="18"/>
          <w:szCs w:val="18"/>
        </w:rPr>
        <w:t xml:space="preserve">　　　平成</w:t>
      </w:r>
      <w:r w:rsidRPr="006A0059">
        <w:rPr>
          <w:rFonts w:asciiTheme="majorEastAsia" w:eastAsiaTheme="majorEastAsia" w:hAnsiTheme="majorEastAsia" w:cs="ＤＨＰ平成ゴシックW5-WinCharSet" w:hint="eastAsia"/>
          <w:b/>
          <w:kern w:val="0"/>
          <w:sz w:val="18"/>
          <w:szCs w:val="18"/>
        </w:rPr>
        <w:t>24年4月1日　厚生労働省（厚生労働省ホームページ）</w:t>
      </w:r>
    </w:p>
    <w:p w14:paraId="18208460" w14:textId="77777777" w:rsidR="001902DA" w:rsidRDefault="00B850C1" w:rsidP="001902DA">
      <w:pPr>
        <w:spacing w:line="180" w:lineRule="exact"/>
        <w:ind w:leftChars="405" w:left="821"/>
        <w:rPr>
          <w:rStyle w:val="af6"/>
          <w:rFonts w:asciiTheme="majorEastAsia" w:eastAsiaTheme="majorEastAsia" w:hAnsiTheme="majorEastAsia" w:cstheme="majorHAnsi"/>
          <w:b/>
          <w:kern w:val="0"/>
          <w:sz w:val="18"/>
          <w:szCs w:val="18"/>
        </w:rPr>
      </w:pPr>
      <w:hyperlink r:id="rId57" w:history="1">
        <w:r w:rsidR="001902DA" w:rsidRPr="006A0059">
          <w:rPr>
            <w:rStyle w:val="af6"/>
            <w:rFonts w:asciiTheme="majorEastAsia" w:eastAsiaTheme="majorEastAsia" w:hAnsiTheme="majorEastAsia" w:cstheme="majorHAnsi"/>
            <w:b/>
            <w:kern w:val="0"/>
            <w:sz w:val="18"/>
            <w:szCs w:val="18"/>
          </w:rPr>
          <w:t>http://www.mhlw.go.jp/shinsai_jouhou/dl/leaflet_120329.pdf</w:t>
        </w:r>
      </w:hyperlink>
    </w:p>
    <w:p w14:paraId="32831405" w14:textId="77777777" w:rsidR="001902DA" w:rsidRPr="006A0059" w:rsidRDefault="001902DA" w:rsidP="001902DA">
      <w:pPr>
        <w:spacing w:line="180" w:lineRule="exact"/>
        <w:ind w:leftChars="405" w:left="821"/>
        <w:rPr>
          <w:rFonts w:asciiTheme="majorEastAsia" w:eastAsiaTheme="majorEastAsia" w:hAnsiTheme="majorEastAsia" w:cstheme="majorHAnsi"/>
          <w:b/>
          <w:kern w:val="0"/>
          <w:sz w:val="18"/>
          <w:szCs w:val="18"/>
        </w:rPr>
      </w:pPr>
    </w:p>
    <w:p w14:paraId="69A3BFAF"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資料1-4-7「</w:t>
      </w:r>
      <w:r w:rsidRPr="006A0059">
        <w:rPr>
          <w:rFonts w:asciiTheme="majorEastAsia" w:eastAsiaTheme="majorEastAsia" w:hAnsiTheme="majorEastAsia" w:hint="eastAsia"/>
          <w:b/>
          <w:sz w:val="18"/>
          <w:szCs w:val="18"/>
        </w:rPr>
        <w:t>食品衛生法</w:t>
      </w:r>
      <w:r w:rsidRPr="006A0059">
        <w:rPr>
          <w:rFonts w:asciiTheme="majorEastAsia" w:eastAsiaTheme="majorEastAsia" w:hAnsiTheme="majorEastAsia" w:cs="ＤＨＰ平成ゴシックW5-WinCharSet" w:hint="eastAsia"/>
          <w:b/>
          <w:kern w:val="0"/>
          <w:sz w:val="18"/>
          <w:szCs w:val="18"/>
        </w:rPr>
        <w:t>」</w:t>
      </w:r>
    </w:p>
    <w:p w14:paraId="49FD7B6F" w14:textId="77777777" w:rsidR="001902DA" w:rsidRPr="006A0059" w:rsidRDefault="001902DA" w:rsidP="001902DA">
      <w:pPr>
        <w:spacing w:line="180" w:lineRule="exact"/>
        <w:ind w:firstLineChars="250" w:firstLine="423"/>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hint="eastAsia"/>
          <w:b/>
          <w:sz w:val="18"/>
          <w:szCs w:val="18"/>
        </w:rPr>
        <w:t>基準値（</w:t>
      </w:r>
      <w:r w:rsidRPr="006A0059">
        <w:rPr>
          <w:rFonts w:asciiTheme="majorEastAsia" w:eastAsiaTheme="majorEastAsia" w:hAnsiTheme="majorEastAsia"/>
          <w:b/>
          <w:sz w:val="18"/>
          <w:szCs w:val="18"/>
        </w:rPr>
        <w:t>100</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㎏）を超過した食品を流通させない根拠法）</w:t>
      </w:r>
    </w:p>
    <w:p w14:paraId="1C752984" w14:textId="77777777" w:rsidR="001902DA" w:rsidRPr="006A0059" w:rsidRDefault="001902DA" w:rsidP="001902DA">
      <w:pPr>
        <w:spacing w:line="180" w:lineRule="exact"/>
        <w:ind w:firstLineChars="350" w:firstLine="592"/>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b/>
          <w:kern w:val="0"/>
          <w:sz w:val="18"/>
          <w:szCs w:val="18"/>
        </w:rPr>
        <w:t>平成</w:t>
      </w:r>
      <w:r w:rsidRPr="006A0059">
        <w:rPr>
          <w:rFonts w:asciiTheme="majorEastAsia" w:eastAsiaTheme="majorEastAsia" w:hAnsiTheme="majorEastAsia" w:cs="ＤＨＰ平成ゴシックW5-WinCharSet" w:hint="eastAsia"/>
          <w:b/>
          <w:kern w:val="0"/>
          <w:sz w:val="18"/>
          <w:szCs w:val="18"/>
        </w:rPr>
        <w:t>2</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年6月13日　厚生労働省（厚生労働省ホームページ）</w:t>
      </w:r>
    </w:p>
    <w:p w14:paraId="55C67EC6" w14:textId="77777777" w:rsidR="001902DA" w:rsidRDefault="00B850C1" w:rsidP="001902DA">
      <w:pPr>
        <w:spacing w:line="180" w:lineRule="exact"/>
        <w:ind w:firstLineChars="386" w:firstLine="782"/>
        <w:rPr>
          <w:rStyle w:val="af6"/>
          <w:rFonts w:asciiTheme="majorEastAsia" w:eastAsiaTheme="majorEastAsia" w:hAnsiTheme="majorEastAsia" w:cstheme="majorHAnsi"/>
          <w:b/>
          <w:kern w:val="0"/>
          <w:sz w:val="18"/>
          <w:szCs w:val="18"/>
        </w:rPr>
      </w:pPr>
      <w:hyperlink r:id="rId58" w:history="1">
        <w:r w:rsidR="001902DA" w:rsidRPr="006A0059">
          <w:rPr>
            <w:rStyle w:val="af6"/>
            <w:rFonts w:asciiTheme="majorEastAsia" w:eastAsiaTheme="majorEastAsia" w:hAnsiTheme="majorEastAsia" w:cstheme="majorHAnsi"/>
            <w:b/>
            <w:kern w:val="0"/>
            <w:sz w:val="18"/>
            <w:szCs w:val="18"/>
          </w:rPr>
          <w:t>http://law.e-gov.go.jp/htmldata/S22/S22HO233.html</w:t>
        </w:r>
      </w:hyperlink>
    </w:p>
    <w:p w14:paraId="3AFA5942" w14:textId="77777777" w:rsidR="001902DA" w:rsidRPr="006A0059" w:rsidRDefault="001902DA" w:rsidP="001902DA">
      <w:pPr>
        <w:spacing w:line="180" w:lineRule="exact"/>
        <w:ind w:firstLineChars="386" w:firstLine="653"/>
        <w:rPr>
          <w:rFonts w:asciiTheme="majorEastAsia" w:eastAsiaTheme="majorEastAsia" w:hAnsiTheme="majorEastAsia" w:cstheme="majorHAnsi"/>
          <w:b/>
          <w:kern w:val="0"/>
          <w:sz w:val="18"/>
          <w:szCs w:val="18"/>
        </w:rPr>
      </w:pPr>
    </w:p>
    <w:p w14:paraId="313EFEF6"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資料Ⅰ-5-1</w:t>
      </w:r>
      <w:r w:rsidRPr="006A0059">
        <w:rPr>
          <w:rFonts w:asciiTheme="majorEastAsia" w:eastAsiaTheme="majorEastAsia" w:hAnsiTheme="majorEastAsia" w:cs="ＭＳ Ｐゴシック"/>
          <w:b/>
          <w:kern w:val="0"/>
          <w:sz w:val="18"/>
          <w:szCs w:val="18"/>
        </w:rPr>
        <w:t>「農家が自ら生産・施用する有機質土壌改良資材及び腐葉土・剪定枝堆肥の取扱いについて</w:t>
      </w:r>
      <w:r w:rsidRPr="006A0059">
        <w:rPr>
          <w:rFonts w:asciiTheme="majorEastAsia" w:eastAsiaTheme="majorEastAsia" w:hAnsiTheme="majorEastAsia" w:cs="ＭＳ Ｐゴシック" w:hint="eastAsia"/>
          <w:b/>
          <w:kern w:val="0"/>
          <w:sz w:val="18"/>
          <w:szCs w:val="18"/>
        </w:rPr>
        <w:t>」</w:t>
      </w:r>
    </w:p>
    <w:p w14:paraId="58C7EFDE" w14:textId="77777777" w:rsidR="001902DA" w:rsidRPr="006A0059" w:rsidRDefault="001902DA" w:rsidP="001902DA">
      <w:pPr>
        <w:spacing w:line="180" w:lineRule="exact"/>
        <w:rPr>
          <w:rFonts w:asciiTheme="majorEastAsia" w:eastAsiaTheme="majorEastAsia" w:hAnsiTheme="majorEastAsia"/>
          <w:b/>
          <w:sz w:val="18"/>
          <w:szCs w:val="18"/>
        </w:rPr>
      </w:pPr>
      <w:r w:rsidRPr="006A0059">
        <w:rPr>
          <w:rFonts w:asciiTheme="majorEastAsia" w:eastAsiaTheme="majorEastAsia" w:hAnsiTheme="majorEastAsia" w:cs="ＭＳ Ｐゴシック"/>
          <w:b/>
          <w:kern w:val="0"/>
          <w:sz w:val="18"/>
          <w:szCs w:val="18"/>
        </w:rPr>
        <w:t xml:space="preserve">　　　平成</w:t>
      </w:r>
      <w:r w:rsidRPr="006A0059">
        <w:rPr>
          <w:rFonts w:asciiTheme="majorEastAsia" w:eastAsiaTheme="majorEastAsia" w:hAnsiTheme="majorEastAsia" w:cs="ＭＳ Ｐゴシック" w:hint="eastAsia"/>
          <w:b/>
          <w:kern w:val="0"/>
          <w:sz w:val="18"/>
          <w:szCs w:val="18"/>
        </w:rPr>
        <w:t>25年9月9日　農林水産省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農林水産省ホームページ</w:t>
      </w:r>
      <w:r w:rsidRPr="006A0059">
        <w:rPr>
          <w:rFonts w:asciiTheme="majorEastAsia" w:eastAsiaTheme="majorEastAsia" w:hAnsiTheme="majorEastAsia" w:hint="eastAsia"/>
          <w:b/>
          <w:sz w:val="18"/>
          <w:szCs w:val="18"/>
        </w:rPr>
        <w:t>)</w:t>
      </w:r>
    </w:p>
    <w:p w14:paraId="094A02F3" w14:textId="77777777" w:rsidR="001902DA" w:rsidRDefault="00B850C1" w:rsidP="001902DA">
      <w:pPr>
        <w:spacing w:line="180" w:lineRule="exact"/>
        <w:ind w:firstLineChars="386" w:firstLine="782"/>
        <w:rPr>
          <w:rStyle w:val="af6"/>
          <w:rFonts w:asciiTheme="majorEastAsia" w:eastAsiaTheme="majorEastAsia" w:hAnsiTheme="majorEastAsia" w:cstheme="majorHAnsi"/>
          <w:b/>
          <w:sz w:val="18"/>
          <w:szCs w:val="18"/>
        </w:rPr>
      </w:pPr>
      <w:hyperlink r:id="rId59" w:history="1">
        <w:r w:rsidR="001902DA" w:rsidRPr="006A0059">
          <w:rPr>
            <w:rStyle w:val="af6"/>
            <w:rFonts w:asciiTheme="majorEastAsia" w:eastAsiaTheme="majorEastAsia" w:hAnsiTheme="majorEastAsia" w:cstheme="majorHAnsi"/>
            <w:b/>
            <w:sz w:val="18"/>
            <w:szCs w:val="18"/>
          </w:rPr>
          <w:t>http://www.maff.go.jp/j/syouan/soumu/saigai/pdf/jikashouhi.pdf</w:t>
        </w:r>
      </w:hyperlink>
    </w:p>
    <w:p w14:paraId="775FDBF2" w14:textId="77777777" w:rsidR="001902DA" w:rsidRPr="006A0059" w:rsidRDefault="001902DA" w:rsidP="001902DA">
      <w:pPr>
        <w:spacing w:line="180" w:lineRule="exact"/>
        <w:ind w:firstLineChars="386" w:firstLine="653"/>
        <w:rPr>
          <w:rFonts w:asciiTheme="majorEastAsia" w:eastAsiaTheme="majorEastAsia" w:hAnsiTheme="majorEastAsia" w:cstheme="majorHAnsi"/>
          <w:b/>
          <w:sz w:val="18"/>
          <w:szCs w:val="18"/>
        </w:rPr>
      </w:pPr>
    </w:p>
    <w:p w14:paraId="3385D18B" w14:textId="77777777" w:rsidR="001902DA" w:rsidRPr="006A0059" w:rsidRDefault="001902DA" w:rsidP="001902DA">
      <w:pPr>
        <w:pStyle w:val="3"/>
        <w:spacing w:line="180" w:lineRule="exact"/>
        <w:ind w:left="810"/>
        <w:rPr>
          <w:rFonts w:asciiTheme="majorEastAsia" w:eastAsiaTheme="majorEastAsia" w:hAnsiTheme="majorEastAsia"/>
          <w:sz w:val="18"/>
          <w:szCs w:val="18"/>
          <w:lang w:eastAsia="ja-JP"/>
        </w:rPr>
      </w:pPr>
      <w:bookmarkStart w:id="94" w:name="_Toc531532921"/>
      <w:bookmarkStart w:id="95" w:name="_Toc531535905"/>
      <w:bookmarkStart w:id="96" w:name="_Toc535679633"/>
      <w:r w:rsidRPr="006A0059">
        <w:rPr>
          <w:rFonts w:asciiTheme="majorEastAsia" w:eastAsiaTheme="majorEastAsia" w:hAnsiTheme="majorEastAsia" w:hint="eastAsia"/>
          <w:sz w:val="18"/>
          <w:szCs w:val="18"/>
          <w:lang w:eastAsia="ja-JP"/>
        </w:rPr>
        <w:t>＜指導・啓発書＞</w:t>
      </w:r>
      <w:bookmarkEnd w:id="94"/>
      <w:bookmarkEnd w:id="95"/>
      <w:bookmarkEnd w:id="96"/>
    </w:p>
    <w:p w14:paraId="2FC49A70"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資料Ⅱ-1　「森林・林業と放射性物質の現状と今後」</w:t>
      </w:r>
    </w:p>
    <w:p w14:paraId="24658578" w14:textId="77777777" w:rsidR="001902DA" w:rsidRDefault="001902DA" w:rsidP="001902DA">
      <w:pPr>
        <w:spacing w:line="180" w:lineRule="exact"/>
        <w:ind w:firstLineChars="100" w:firstLine="169"/>
        <w:rPr>
          <w:rStyle w:val="af6"/>
          <w:rFonts w:asciiTheme="majorEastAsia" w:eastAsiaTheme="majorEastAsia" w:hAnsiTheme="majorEastAsia" w:cstheme="majorHAnsi"/>
          <w:b/>
          <w:sz w:val="18"/>
          <w:szCs w:val="18"/>
        </w:rPr>
      </w:pPr>
      <w:r w:rsidRPr="006A0059">
        <w:rPr>
          <w:rFonts w:asciiTheme="majorEastAsia" w:eastAsiaTheme="majorEastAsia" w:hAnsiTheme="majorEastAsia" w:hint="eastAsia"/>
          <w:b/>
          <w:sz w:val="18"/>
          <w:szCs w:val="18"/>
        </w:rPr>
        <w:t xml:space="preserve">　　　平成28年10月　発行　　林野庁編(</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cstheme="majorHAnsi"/>
          <w:b/>
          <w:sz w:val="18"/>
          <w:szCs w:val="18"/>
        </w:rPr>
        <w:t xml:space="preserve">　</w:t>
      </w:r>
      <w:hyperlink r:id="rId60" w:history="1">
        <w:r w:rsidRPr="006A0059">
          <w:rPr>
            <w:rStyle w:val="af6"/>
            <w:rFonts w:asciiTheme="majorEastAsia" w:eastAsiaTheme="majorEastAsia" w:hAnsiTheme="majorEastAsia" w:cstheme="majorHAnsi"/>
            <w:b/>
            <w:sz w:val="18"/>
            <w:szCs w:val="18"/>
          </w:rPr>
          <w:t>http://www.rinya.maff.go.jp/j/kaihatu/jyosen/houshasei_Q-A.html</w:t>
        </w:r>
      </w:hyperlink>
    </w:p>
    <w:p w14:paraId="65BE0AB5" w14:textId="77777777" w:rsidR="001902DA" w:rsidRPr="002B5B1E" w:rsidRDefault="001902DA" w:rsidP="001902DA">
      <w:pPr>
        <w:spacing w:line="180" w:lineRule="exact"/>
        <w:ind w:firstLineChars="100" w:firstLine="169"/>
        <w:rPr>
          <w:rFonts w:asciiTheme="majorEastAsia" w:eastAsiaTheme="majorEastAsia" w:hAnsiTheme="majorEastAsia"/>
          <w:b/>
          <w:sz w:val="18"/>
          <w:szCs w:val="18"/>
        </w:rPr>
      </w:pPr>
    </w:p>
    <w:p w14:paraId="46ADB1D9" w14:textId="77777777" w:rsidR="001902DA" w:rsidRPr="006A0059" w:rsidRDefault="001902DA" w:rsidP="001902DA">
      <w:pPr>
        <w:spacing w:line="180" w:lineRule="exact"/>
        <w:ind w:firstLineChars="100" w:firstLine="169"/>
        <w:rPr>
          <w:rFonts w:asciiTheme="majorEastAsia" w:eastAsiaTheme="majorEastAsia" w:hAnsiTheme="majorEastAsia" w:cs="MS-PGothic"/>
          <w:b/>
          <w:kern w:val="0"/>
          <w:sz w:val="18"/>
          <w:szCs w:val="18"/>
        </w:rPr>
      </w:pPr>
      <w:r w:rsidRPr="006A0059">
        <w:rPr>
          <w:rFonts w:asciiTheme="majorEastAsia" w:eastAsiaTheme="majorEastAsia" w:hAnsiTheme="majorEastAsia" w:cs="MS-PGothic" w:hint="eastAsia"/>
          <w:b/>
          <w:kern w:val="0"/>
          <w:sz w:val="18"/>
          <w:szCs w:val="18"/>
        </w:rPr>
        <w:t>資料Ⅱ-2「森林内における放射性物質対策の状況と今後の予測について」平成</w:t>
      </w:r>
      <w:r w:rsidRPr="006A0059">
        <w:rPr>
          <w:rFonts w:asciiTheme="majorEastAsia" w:eastAsiaTheme="majorEastAsia" w:hAnsiTheme="majorEastAsia" w:cs="MS-PGothic"/>
          <w:b/>
          <w:kern w:val="0"/>
          <w:sz w:val="18"/>
          <w:szCs w:val="18"/>
        </w:rPr>
        <w:t>27</w:t>
      </w:r>
      <w:r w:rsidRPr="006A0059">
        <w:rPr>
          <w:rFonts w:asciiTheme="majorEastAsia" w:eastAsiaTheme="majorEastAsia" w:hAnsiTheme="majorEastAsia" w:cs="MS-PGothic" w:hint="eastAsia"/>
          <w:b/>
          <w:kern w:val="0"/>
          <w:sz w:val="18"/>
          <w:szCs w:val="18"/>
        </w:rPr>
        <w:t>年2月</w:t>
      </w:r>
      <w:r w:rsidRPr="006A0059">
        <w:rPr>
          <w:rFonts w:asciiTheme="majorEastAsia" w:eastAsiaTheme="majorEastAsia" w:hAnsiTheme="majorEastAsia" w:cs="MS-PGothic"/>
          <w:b/>
          <w:kern w:val="0"/>
          <w:sz w:val="18"/>
          <w:szCs w:val="18"/>
        </w:rPr>
        <w:t>12</w:t>
      </w:r>
      <w:r w:rsidRPr="006A0059">
        <w:rPr>
          <w:rFonts w:asciiTheme="majorEastAsia" w:eastAsiaTheme="majorEastAsia" w:hAnsiTheme="majorEastAsia" w:cs="MS-PGothic" w:hint="eastAsia"/>
          <w:b/>
          <w:kern w:val="0"/>
          <w:sz w:val="18"/>
          <w:szCs w:val="18"/>
        </w:rPr>
        <w:t>日　福島県（福島県ホームページ）</w:t>
      </w:r>
    </w:p>
    <w:p w14:paraId="108CA17C" w14:textId="77777777" w:rsidR="001902DA" w:rsidRDefault="00B850C1" w:rsidP="001902DA">
      <w:pPr>
        <w:autoSpaceDE w:val="0"/>
        <w:autoSpaceDN w:val="0"/>
        <w:adjustRightInd w:val="0"/>
        <w:spacing w:line="180" w:lineRule="exact"/>
        <w:ind w:firstLineChars="400" w:firstLine="810"/>
        <w:jc w:val="left"/>
        <w:rPr>
          <w:rStyle w:val="af6"/>
          <w:rFonts w:asciiTheme="majorEastAsia" w:eastAsiaTheme="majorEastAsia" w:hAnsiTheme="majorEastAsia" w:cstheme="majorHAnsi"/>
          <w:b/>
          <w:kern w:val="0"/>
          <w:sz w:val="18"/>
          <w:szCs w:val="18"/>
        </w:rPr>
      </w:pPr>
      <w:hyperlink r:id="rId61" w:history="1">
        <w:r w:rsidR="001902DA" w:rsidRPr="006A0059">
          <w:rPr>
            <w:rStyle w:val="af6"/>
            <w:rFonts w:asciiTheme="majorEastAsia" w:eastAsiaTheme="majorEastAsia" w:hAnsiTheme="majorEastAsia" w:cstheme="majorHAnsi"/>
            <w:b/>
            <w:kern w:val="0"/>
            <w:sz w:val="18"/>
            <w:szCs w:val="18"/>
          </w:rPr>
          <w:t>https://www.pref.fukushima.lg.jp/uploaded/attachment/172389.pdf</w:t>
        </w:r>
      </w:hyperlink>
    </w:p>
    <w:p w14:paraId="7E1BC8BE" w14:textId="77777777" w:rsidR="001902DA" w:rsidRPr="006A0059" w:rsidRDefault="001902DA" w:rsidP="001902DA">
      <w:pPr>
        <w:autoSpaceDE w:val="0"/>
        <w:autoSpaceDN w:val="0"/>
        <w:adjustRightInd w:val="0"/>
        <w:spacing w:line="180" w:lineRule="exact"/>
        <w:ind w:firstLineChars="400" w:firstLine="677"/>
        <w:jc w:val="left"/>
        <w:rPr>
          <w:rFonts w:asciiTheme="majorEastAsia" w:eastAsiaTheme="majorEastAsia" w:hAnsiTheme="majorEastAsia" w:cstheme="majorHAnsi"/>
          <w:b/>
          <w:kern w:val="0"/>
          <w:sz w:val="18"/>
          <w:szCs w:val="18"/>
        </w:rPr>
      </w:pPr>
    </w:p>
    <w:p w14:paraId="0AF111CB" w14:textId="77777777" w:rsidR="001902DA" w:rsidRDefault="001902DA" w:rsidP="001902DA">
      <w:pPr>
        <w:autoSpaceDE w:val="0"/>
        <w:autoSpaceDN w:val="0"/>
        <w:adjustRightInd w:val="0"/>
        <w:spacing w:line="180" w:lineRule="exact"/>
        <w:ind w:firstLineChars="100" w:firstLine="169"/>
        <w:jc w:val="left"/>
        <w:rPr>
          <w:rStyle w:val="af6"/>
          <w:rFonts w:asciiTheme="majorEastAsia" w:eastAsiaTheme="majorEastAsia" w:hAnsiTheme="majorEastAsia"/>
          <w:b/>
          <w:sz w:val="18"/>
          <w:szCs w:val="18"/>
        </w:rPr>
      </w:pPr>
      <w:r w:rsidRPr="006A0059">
        <w:rPr>
          <w:rFonts w:asciiTheme="majorEastAsia" w:eastAsiaTheme="majorEastAsia" w:hAnsiTheme="majorEastAsia" w:cs="MS-PGothic"/>
          <w:b/>
          <w:kern w:val="0"/>
          <w:sz w:val="18"/>
          <w:szCs w:val="18"/>
        </w:rPr>
        <w:t>資料</w:t>
      </w:r>
      <w:r w:rsidRPr="006A0059">
        <w:rPr>
          <w:rFonts w:asciiTheme="majorEastAsia" w:eastAsiaTheme="majorEastAsia" w:hAnsiTheme="majorEastAsia" w:cs="MS-PGothic" w:hint="eastAsia"/>
          <w:b/>
          <w:kern w:val="0"/>
          <w:sz w:val="18"/>
          <w:szCs w:val="18"/>
        </w:rPr>
        <w:t>Ⅱ-3</w:t>
      </w:r>
      <w:r w:rsidRPr="006A0059">
        <w:rPr>
          <w:rFonts w:asciiTheme="majorEastAsia" w:eastAsiaTheme="majorEastAsia" w:hAnsiTheme="majorEastAsia" w:cs="MS-PGothic"/>
          <w:b/>
          <w:kern w:val="0"/>
          <w:sz w:val="18"/>
          <w:szCs w:val="18"/>
        </w:rPr>
        <w:t>「</w:t>
      </w:r>
      <w:r w:rsidRPr="006A0059">
        <w:rPr>
          <w:rFonts w:asciiTheme="majorEastAsia" w:eastAsiaTheme="majorEastAsia" w:hAnsiTheme="majorEastAsia" w:cs="メイリオ" w:hint="eastAsia"/>
          <w:b/>
          <w:bCs/>
          <w:color w:val="000000"/>
          <w:kern w:val="36"/>
          <w:sz w:val="18"/>
          <w:szCs w:val="18"/>
        </w:rPr>
        <w:t>平成27年度 森林・林業白書」の「</w:t>
      </w:r>
      <w:r w:rsidRPr="006A0059">
        <w:rPr>
          <w:rFonts w:asciiTheme="majorEastAsia" w:eastAsiaTheme="majorEastAsia" w:hAnsiTheme="majorEastAsia" w:cs="メイリオ" w:hint="eastAsia"/>
          <w:b/>
          <w:bCs/>
          <w:color w:val="000000"/>
          <w:sz w:val="18"/>
          <w:szCs w:val="18"/>
        </w:rPr>
        <w:t>第VI章 東日本大震災からの復興</w:t>
      </w:r>
      <w:r w:rsidRPr="006A0059">
        <w:rPr>
          <w:rFonts w:asciiTheme="majorEastAsia" w:eastAsiaTheme="majorEastAsia" w:hAnsiTheme="majorEastAsia" w:cs="メイリオ" w:hint="eastAsia"/>
          <w:b/>
          <w:bCs/>
          <w:color w:val="000000"/>
          <w:kern w:val="36"/>
          <w:sz w:val="18"/>
          <w:szCs w:val="18"/>
        </w:rPr>
        <w:t>」</w:t>
      </w:r>
      <w:r w:rsidRPr="006A0059">
        <w:rPr>
          <w:rFonts w:asciiTheme="majorEastAsia" w:eastAsiaTheme="majorEastAsia" w:hAnsiTheme="majorEastAsia" w:cs="MS-PGothic" w:hint="eastAsia"/>
          <w:b/>
          <w:kern w:val="0"/>
          <w:sz w:val="18"/>
          <w:szCs w:val="18"/>
        </w:rPr>
        <w:t xml:space="preserve">（林野庁ホームページ）　　</w:t>
      </w:r>
      <w:hyperlink r:id="rId62" w:history="1">
        <w:r w:rsidRPr="006A0059">
          <w:rPr>
            <w:rStyle w:val="af6"/>
            <w:rFonts w:asciiTheme="majorEastAsia" w:eastAsiaTheme="majorEastAsia" w:hAnsiTheme="majorEastAsia"/>
            <w:b/>
            <w:sz w:val="18"/>
            <w:szCs w:val="18"/>
          </w:rPr>
          <w:t>http://www.rinya.maff.go.jp/j/kikaku/hakusyo/27hakusyo/zenbun.html</w:t>
        </w:r>
      </w:hyperlink>
    </w:p>
    <w:p w14:paraId="5D445A75" w14:textId="77777777" w:rsidR="001902DA" w:rsidRPr="002B5B1E" w:rsidRDefault="001902DA" w:rsidP="001902DA">
      <w:pPr>
        <w:autoSpaceDE w:val="0"/>
        <w:autoSpaceDN w:val="0"/>
        <w:adjustRightInd w:val="0"/>
        <w:spacing w:line="180" w:lineRule="exact"/>
        <w:ind w:firstLineChars="100" w:firstLine="169"/>
        <w:jc w:val="left"/>
        <w:rPr>
          <w:rFonts w:asciiTheme="majorEastAsia" w:eastAsiaTheme="majorEastAsia" w:hAnsiTheme="majorEastAsia" w:cs="MS-PGothic"/>
          <w:b/>
          <w:kern w:val="0"/>
          <w:sz w:val="18"/>
          <w:szCs w:val="18"/>
        </w:rPr>
      </w:pPr>
    </w:p>
    <w:p w14:paraId="224F1FCF" w14:textId="77777777" w:rsidR="001902DA" w:rsidRPr="002B5B1E" w:rsidRDefault="001902DA" w:rsidP="001902DA">
      <w:pPr>
        <w:autoSpaceDE w:val="0"/>
        <w:autoSpaceDN w:val="0"/>
        <w:adjustRightInd w:val="0"/>
        <w:spacing w:line="180" w:lineRule="exact"/>
        <w:ind w:firstLineChars="100" w:firstLine="169"/>
        <w:jc w:val="left"/>
        <w:rPr>
          <w:rFonts w:asciiTheme="majorEastAsia" w:eastAsiaTheme="majorEastAsia" w:hAnsiTheme="majorEastAsia" w:cs="MS-PGothic"/>
          <w:b/>
          <w:kern w:val="0"/>
          <w:sz w:val="18"/>
          <w:szCs w:val="18"/>
        </w:rPr>
      </w:pPr>
      <w:r w:rsidRPr="006A0059">
        <w:rPr>
          <w:rFonts w:asciiTheme="majorEastAsia" w:eastAsiaTheme="majorEastAsia" w:hAnsiTheme="majorEastAsia" w:cs="MS-PGothic"/>
          <w:b/>
          <w:kern w:val="0"/>
          <w:sz w:val="18"/>
          <w:szCs w:val="18"/>
        </w:rPr>
        <w:t>資料Ⅱ-</w:t>
      </w:r>
      <w:r w:rsidRPr="006A0059">
        <w:rPr>
          <w:rFonts w:asciiTheme="majorEastAsia" w:eastAsiaTheme="majorEastAsia" w:hAnsiTheme="majorEastAsia" w:cs="MS-PGothic" w:hint="eastAsia"/>
          <w:b/>
          <w:kern w:val="0"/>
          <w:sz w:val="18"/>
          <w:szCs w:val="18"/>
        </w:rPr>
        <w:t>4</w:t>
      </w:r>
      <w:r w:rsidRPr="006A0059">
        <w:rPr>
          <w:rFonts w:asciiTheme="majorEastAsia" w:eastAsiaTheme="majorEastAsia" w:hAnsiTheme="majorEastAsia" w:hint="eastAsia"/>
          <w:b/>
          <w:sz w:val="18"/>
          <w:szCs w:val="18"/>
        </w:rPr>
        <w:t>「食品と放射能Ｑ＆Ａ」</w:t>
      </w:r>
    </w:p>
    <w:p w14:paraId="508411DA" w14:textId="77777777" w:rsidR="001902DA" w:rsidRPr="006A0059" w:rsidRDefault="001902DA" w:rsidP="001902DA">
      <w:pPr>
        <w:spacing w:line="180" w:lineRule="exact"/>
        <w:ind w:left="677" w:hangingChars="400" w:hanging="677"/>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一般向けに放射能関係全般について説明したもの。特用林産物関係は、木炭や薪…Ｐ</w:t>
      </w:r>
      <w:r w:rsidRPr="006A0059">
        <w:rPr>
          <w:rFonts w:asciiTheme="majorEastAsia" w:eastAsiaTheme="majorEastAsia" w:hAnsiTheme="majorEastAsia"/>
          <w:b/>
          <w:sz w:val="18"/>
          <w:szCs w:val="18"/>
        </w:rPr>
        <w:t>23</w:t>
      </w:r>
      <w:r w:rsidRPr="006A0059">
        <w:rPr>
          <w:rFonts w:asciiTheme="majorEastAsia" w:eastAsiaTheme="majorEastAsia" w:hAnsiTheme="majorEastAsia" w:hint="eastAsia"/>
          <w:b/>
          <w:sz w:val="18"/>
          <w:szCs w:val="18"/>
        </w:rPr>
        <w:t>、きのこ・山菜…Ｐ</w:t>
      </w:r>
      <w:r w:rsidRPr="006A0059">
        <w:rPr>
          <w:rFonts w:asciiTheme="majorEastAsia" w:eastAsiaTheme="majorEastAsia" w:hAnsiTheme="majorEastAsia"/>
          <w:b/>
          <w:sz w:val="18"/>
          <w:szCs w:val="18"/>
        </w:rPr>
        <w:t>44</w:t>
      </w:r>
      <w:r w:rsidRPr="006A0059">
        <w:rPr>
          <w:rFonts w:asciiTheme="majorEastAsia" w:eastAsiaTheme="majorEastAsia" w:hAnsiTheme="majorEastAsia" w:hint="eastAsia"/>
          <w:b/>
          <w:sz w:val="18"/>
          <w:szCs w:val="18"/>
        </w:rPr>
        <w:t>に記載。）</w:t>
      </w:r>
    </w:p>
    <w:p w14:paraId="75ADC73C" w14:textId="77777777" w:rsidR="001902DA" w:rsidRPr="006A0059" w:rsidRDefault="001902DA" w:rsidP="001902DA">
      <w:pPr>
        <w:spacing w:line="180" w:lineRule="exact"/>
        <w:ind w:firstLineChars="400" w:firstLine="677"/>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消費者庁　平成</w:t>
      </w:r>
      <w:r w:rsidRPr="006A0059">
        <w:rPr>
          <w:rFonts w:asciiTheme="majorEastAsia" w:eastAsiaTheme="majorEastAsia" w:hAnsiTheme="majorEastAsia"/>
          <w:b/>
          <w:sz w:val="18"/>
          <w:szCs w:val="18"/>
        </w:rPr>
        <w:t>28</w:t>
      </w:r>
      <w:r w:rsidRPr="006A0059">
        <w:rPr>
          <w:rFonts w:asciiTheme="majorEastAsia" w:eastAsiaTheme="majorEastAsia" w:hAnsiTheme="majorEastAsia" w:hint="eastAsia"/>
          <w:b/>
          <w:sz w:val="18"/>
          <w:szCs w:val="18"/>
        </w:rPr>
        <w:t>年</w:t>
      </w:r>
      <w:r w:rsidRPr="006A0059">
        <w:rPr>
          <w:rFonts w:asciiTheme="majorEastAsia" w:eastAsiaTheme="majorEastAsia" w:hAnsiTheme="majorEastAsia"/>
          <w:b/>
          <w:sz w:val="18"/>
          <w:szCs w:val="18"/>
        </w:rPr>
        <w:t>3</w:t>
      </w:r>
      <w:r w:rsidRPr="006A0059">
        <w:rPr>
          <w:rFonts w:asciiTheme="majorEastAsia" w:eastAsiaTheme="majorEastAsia" w:hAnsiTheme="majorEastAsia" w:hint="eastAsia"/>
          <w:b/>
          <w:sz w:val="18"/>
          <w:szCs w:val="18"/>
        </w:rPr>
        <w:t>月</w:t>
      </w:r>
      <w:r w:rsidRPr="006A0059">
        <w:rPr>
          <w:rFonts w:asciiTheme="majorEastAsia" w:eastAsiaTheme="majorEastAsia" w:hAnsiTheme="majorEastAsia"/>
          <w:b/>
          <w:sz w:val="18"/>
          <w:szCs w:val="18"/>
        </w:rPr>
        <w:t>15</w:t>
      </w:r>
      <w:r w:rsidRPr="006A0059">
        <w:rPr>
          <w:rFonts w:asciiTheme="majorEastAsia" w:eastAsiaTheme="majorEastAsia" w:hAnsiTheme="majorEastAsia" w:hint="eastAsia"/>
          <w:b/>
          <w:sz w:val="18"/>
          <w:szCs w:val="18"/>
        </w:rPr>
        <w:t>日（第</w:t>
      </w:r>
      <w:r w:rsidRPr="006A0059">
        <w:rPr>
          <w:rFonts w:asciiTheme="majorEastAsia" w:eastAsiaTheme="majorEastAsia" w:hAnsiTheme="majorEastAsia"/>
          <w:b/>
          <w:sz w:val="18"/>
          <w:szCs w:val="18"/>
        </w:rPr>
        <w:t>10</w:t>
      </w:r>
      <w:r w:rsidRPr="006A0059">
        <w:rPr>
          <w:rFonts w:asciiTheme="majorEastAsia" w:eastAsiaTheme="majorEastAsia" w:hAnsiTheme="majorEastAsia" w:hint="eastAsia"/>
          <w:b/>
          <w:sz w:val="18"/>
          <w:szCs w:val="18"/>
        </w:rPr>
        <w:t>版）消費者庁ホームページ</w:t>
      </w:r>
    </w:p>
    <w:p w14:paraId="26C15058" w14:textId="77777777" w:rsidR="001902DA" w:rsidRPr="006A0059" w:rsidRDefault="00B850C1" w:rsidP="001902DA">
      <w:pPr>
        <w:spacing w:line="180" w:lineRule="exact"/>
        <w:ind w:firstLineChars="450" w:firstLine="912"/>
        <w:rPr>
          <w:rStyle w:val="af6"/>
          <w:rFonts w:asciiTheme="majorEastAsia" w:eastAsiaTheme="majorEastAsia" w:hAnsiTheme="majorEastAsia"/>
          <w:b/>
          <w:sz w:val="18"/>
          <w:szCs w:val="18"/>
        </w:rPr>
      </w:pPr>
      <w:hyperlink r:id="rId63" w:history="1">
        <w:r w:rsidR="001902DA" w:rsidRPr="006A0059">
          <w:rPr>
            <w:rStyle w:val="af6"/>
            <w:rFonts w:asciiTheme="majorEastAsia" w:eastAsiaTheme="majorEastAsia" w:hAnsiTheme="majorEastAsia"/>
            <w:b/>
            <w:sz w:val="18"/>
            <w:szCs w:val="18"/>
          </w:rPr>
          <w:t>http://www.caa.go.jp/jisin/food_s.html</w:t>
        </w:r>
      </w:hyperlink>
    </w:p>
    <w:p w14:paraId="61340A1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noProof/>
          <w:sz w:val="18"/>
          <w:szCs w:val="18"/>
        </w:rPr>
        <w:lastRenderedPageBreak/>
        <w:drawing>
          <wp:inline distT="0" distB="0" distL="0" distR="0" wp14:anchorId="7578C65C" wp14:editId="355EAA10">
            <wp:extent cx="5562600" cy="8438515"/>
            <wp:effectExtent l="0" t="0" r="0" b="63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8968" cy="8463346"/>
                    </a:xfrm>
                    <a:prstGeom prst="rect">
                      <a:avLst/>
                    </a:prstGeom>
                    <a:noFill/>
                    <a:ln>
                      <a:noFill/>
                    </a:ln>
                  </pic:spPr>
                </pic:pic>
              </a:graphicData>
            </a:graphic>
          </wp:inline>
        </w:drawing>
      </w:r>
    </w:p>
    <w:p w14:paraId="24734708"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b/>
          <w:noProof/>
          <w:sz w:val="18"/>
          <w:szCs w:val="18"/>
        </w:rPr>
        <w:lastRenderedPageBreak/>
        <mc:AlternateContent>
          <mc:Choice Requires="wps">
            <w:drawing>
              <wp:anchor distT="0" distB="0" distL="114300" distR="114300" simplePos="0" relativeHeight="251722752" behindDoc="0" locked="0" layoutInCell="1" allowOverlap="1" wp14:anchorId="0BAEFE5C" wp14:editId="5360BB07">
                <wp:simplePos x="0" y="0"/>
                <wp:positionH relativeFrom="column">
                  <wp:posOffset>-3810</wp:posOffset>
                </wp:positionH>
                <wp:positionV relativeFrom="paragraph">
                  <wp:posOffset>-393700</wp:posOffset>
                </wp:positionV>
                <wp:extent cx="882015" cy="342900"/>
                <wp:effectExtent l="0" t="0" r="13335" b="1905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03AC69" w14:textId="77777777" w:rsidR="00504989" w:rsidRDefault="00504989" w:rsidP="001902DA">
                            <w:r w:rsidRPr="00962BD3">
                              <w:rPr>
                                <w:rFonts w:asciiTheme="majorEastAsia" w:eastAsiaTheme="majorEastAsia" w:hAnsiTheme="majorEastAsia" w:hint="eastAsia"/>
                              </w:rPr>
                              <w:t>資料Ⅰ-2-1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AEFE5C" id="テキスト ボックス 174" o:spid="_x0000_s1105" type="#_x0000_t202" style="position:absolute;left:0;text-align:left;margin-left:-.3pt;margin-top:-31pt;width:69.45pt;height:27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" fillcolor="white [3201]" strokeweight=".5pt">
                <v:path arrowok="t"/>
                <v:textbox>
                  <w:txbxContent>
                    <w:p w14:paraId="4F03AC69" w14:textId="77777777" w:rsidR="00504989" w:rsidRDefault="00504989" w:rsidP="001902DA">
                      <w:r w:rsidRPr="00962BD3">
                        <w:rPr>
                          <w:rFonts w:asciiTheme="majorEastAsia" w:eastAsiaTheme="majorEastAsia" w:hAnsiTheme="majorEastAsia" w:hint="eastAsia"/>
                        </w:rPr>
                        <w:t>資料Ⅰ-2-1</w:t>
                      </w:r>
                    </w:p>
                  </w:txbxContent>
                </v:textbox>
              </v:shape>
            </w:pict>
          </mc:Fallback>
        </mc:AlternateContent>
      </w:r>
      <w:r w:rsidRPr="006A0059">
        <w:rPr>
          <w:rFonts w:asciiTheme="majorEastAsia" w:eastAsiaTheme="majorEastAsia" w:hAnsiTheme="majorEastAsia"/>
          <w:b/>
          <w:noProof/>
          <w:sz w:val="18"/>
          <w:szCs w:val="18"/>
        </w:rPr>
        <w:drawing>
          <wp:inline distT="0" distB="0" distL="0" distR="0" wp14:anchorId="40F3F0CE" wp14:editId="6969F2F0">
            <wp:extent cx="5962650" cy="8400415"/>
            <wp:effectExtent l="0" t="0" r="0" b="63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5160" cy="8403951"/>
                    </a:xfrm>
                    <a:prstGeom prst="rect">
                      <a:avLst/>
                    </a:prstGeom>
                    <a:noFill/>
                    <a:ln>
                      <a:noFill/>
                    </a:ln>
                  </pic:spPr>
                </pic:pic>
              </a:graphicData>
            </a:graphic>
          </wp:inline>
        </w:drawing>
      </w:r>
    </w:p>
    <w:p w14:paraId="6B0F8653" w14:textId="50FB8A90" w:rsidR="001902DA" w:rsidRPr="009C55A6" w:rsidRDefault="001902DA" w:rsidP="001902DA">
      <w:pPr>
        <w:pStyle w:val="1"/>
        <w:rPr>
          <w:rFonts w:asciiTheme="majorEastAsia" w:eastAsiaTheme="majorEastAsia" w:hAnsiTheme="majorEastAsia"/>
          <w:sz w:val="22"/>
          <w:szCs w:val="22"/>
          <w:u w:val="single"/>
          <w:lang w:eastAsia="ja-JP"/>
        </w:rPr>
      </w:pPr>
      <w:bookmarkStart w:id="97" w:name="_Toc535679443"/>
      <w:r w:rsidRPr="009C55A6">
        <w:rPr>
          <w:rFonts w:asciiTheme="majorEastAsia" w:eastAsiaTheme="majorEastAsia" w:hAnsiTheme="majorEastAsia" w:hint="eastAsia"/>
          <w:sz w:val="22"/>
          <w:szCs w:val="22"/>
          <w:lang w:eastAsia="ja-JP"/>
        </w:rPr>
        <w:lastRenderedPageBreak/>
        <w:t>参考資料　 森林計画制度の概要（林野庁資料より作成）</w:t>
      </w:r>
      <w:bookmarkEnd w:id="97"/>
    </w:p>
    <w:p w14:paraId="1FE5C2AA" w14:textId="77777777" w:rsidR="001902DA" w:rsidRPr="00EF5AB5" w:rsidRDefault="001902DA" w:rsidP="004B22EB">
      <w:pPr>
        <w:rPr>
          <w:rFonts w:asciiTheme="majorEastAsia" w:eastAsiaTheme="majorEastAsia" w:hAnsiTheme="majorEastAsia"/>
          <w:b/>
          <w:sz w:val="18"/>
          <w:szCs w:val="18"/>
        </w:rPr>
      </w:pPr>
    </w:p>
    <w:p w14:paraId="4C69AB21" w14:textId="77777777" w:rsidR="001902DA" w:rsidRPr="00EF5AB5" w:rsidRDefault="001902DA" w:rsidP="004B22EB">
      <w:pPr>
        <w:pStyle w:val="2"/>
        <w:jc w:val="both"/>
        <w:rPr>
          <w:rFonts w:asciiTheme="majorEastAsia" w:eastAsiaTheme="majorEastAsia" w:hAnsiTheme="majorEastAsia"/>
          <w:b w:val="0"/>
          <w:sz w:val="18"/>
          <w:szCs w:val="18"/>
        </w:rPr>
      </w:pPr>
      <w:bookmarkStart w:id="98" w:name="_Toc535679444"/>
      <w:r w:rsidRPr="00EF5AB5">
        <w:rPr>
          <w:rFonts w:asciiTheme="majorEastAsia" w:eastAsiaTheme="majorEastAsia" w:hAnsiTheme="majorEastAsia" w:hint="eastAsia"/>
          <w:sz w:val="18"/>
          <w:szCs w:val="18"/>
        </w:rPr>
        <w:t>○森林計画制度とは</w:t>
      </w:r>
      <w:bookmarkEnd w:id="98"/>
    </w:p>
    <w:p w14:paraId="0CD6F3BF" w14:textId="77777777" w:rsidR="001902DA" w:rsidRPr="00EF5AB5" w:rsidRDefault="001902DA" w:rsidP="001902DA">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は、国土の保全、水源の涵養、生物多様性の保全、地球温暖化防止等の多面的機能の発揮を通じて、国民が安全で安心して暮らせる社会の実現や、木材等の林産物の供給源として地域の経済活動と深く結びつくなど、さまざまな働きを通じて私たちの暮らしを支える大切な存在です。</w:t>
      </w:r>
    </w:p>
    <w:p w14:paraId="2D51A94D" w14:textId="77777777" w:rsidR="001902DA" w:rsidRPr="00EF5AB5" w:rsidRDefault="001902DA" w:rsidP="001902DA">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無秩序な森林の伐採や開発は、森林の荒廃を招き、山崩れや風水害等による災害を発生させる原因となります。また、無計画な伐採は森林資源を減少させ、安定的な林産物供給の面でも大きな支障をきたすおそれがあります。しかも、森林の造成には超長期の年月を要することから、一旦このような状態になってから森林の機能の回復を図ることは容易でなく、国民経済に大きな影響を及ぼします。</w:t>
      </w:r>
    </w:p>
    <w:p w14:paraId="030AB9E0" w14:textId="4181BD72" w:rsidR="001902DA" w:rsidRPr="00EF5AB5" w:rsidRDefault="001902DA" w:rsidP="004B22EB">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そのため、長期的な視点に立った計画的かつ適切な森林の取扱いを推進することが必要であることから、森林法において森林計画制度を定めています。</w:t>
      </w:r>
    </w:p>
    <w:p w14:paraId="4D896EB0" w14:textId="77777777" w:rsidR="001902DA" w:rsidRPr="00EF5AB5" w:rsidRDefault="001902DA" w:rsidP="004B22EB">
      <w:pPr>
        <w:pStyle w:val="Web"/>
        <w:widowControl w:val="0"/>
        <w:jc w:val="both"/>
        <w:outlineLvl w:val="1"/>
        <w:rPr>
          <w:rFonts w:asciiTheme="majorEastAsia" w:eastAsiaTheme="majorEastAsia" w:hAnsiTheme="majorEastAsia"/>
          <w:b/>
          <w:sz w:val="18"/>
          <w:szCs w:val="18"/>
        </w:rPr>
      </w:pPr>
      <w:bookmarkStart w:id="99" w:name="_Toc535679445"/>
      <w:r w:rsidRPr="00EF5AB5">
        <w:rPr>
          <w:rFonts w:asciiTheme="majorEastAsia" w:eastAsiaTheme="majorEastAsia" w:hAnsiTheme="majorEastAsia" w:hint="eastAsia"/>
          <w:b/>
          <w:sz w:val="18"/>
          <w:szCs w:val="18"/>
        </w:rPr>
        <w:t>○現在の森林計画制度</w:t>
      </w:r>
      <w:bookmarkEnd w:id="99"/>
    </w:p>
    <w:p w14:paraId="2C682524" w14:textId="77777777" w:rsidR="001902DA" w:rsidRPr="00EF5AB5" w:rsidRDefault="001902DA" w:rsidP="001902DA">
      <w:pPr>
        <w:widowControl/>
        <w:ind w:firstLineChars="100" w:firstLine="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現在の森林計画制度は、平成２３年森林法改正に伴う制度等の改正により、国、都道府県、市町村の各段階における森林の取扱ルールを明確化し、各主体がそれぞれの役割の下、自発的な取組ができるようにするとともに、国民の新たなニーズに対応した計画内容となるよう見直されました。また、施業の集約化など効率的な施業を通じた持続的な森林経営の実現に向けた、森林所有者レベル、市町村レベルの森林計画の充実や、適切な伐採、造林を確保するための規律の充実を図り、平成２４年４月１日から運用されています。森林計画制度の体系図は別図のとおりです。</w:t>
      </w:r>
    </w:p>
    <w:p w14:paraId="3265A055"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《森林計画制度の主な改正点》</w:t>
      </w:r>
    </w:p>
    <w:p w14:paraId="7FC4B6F0"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・市町村森林整備計画が、地域の森林づくりのマスタープランとなるよう位置付け</w:t>
      </w:r>
    </w:p>
    <w:p w14:paraId="38AB2221"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・市町村が、森林の期待される機能に応じて森林の区分を主体的に設定できる仕組みに転換</w:t>
      </w:r>
    </w:p>
    <w:p w14:paraId="18491918"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・森林経営計画制度の創設</w:t>
      </w:r>
    </w:p>
    <w:p w14:paraId="47545DAC"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・無届伐採が行われた場合の行政命令の新設</w:t>
      </w:r>
    </w:p>
    <w:p w14:paraId="0A9A72EB"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・早急に間伐が必要な森林（要間伐森林）の施業代行制度の見直し</w:t>
      </w:r>
    </w:p>
    <w:p w14:paraId="62375645"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・森林施業に必要な土地使用権の設定手続の改善</w:t>
      </w:r>
    </w:p>
    <w:p w14:paraId="7FF5780B"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・新たに森林の土地の所有者となった場合の届出制度の創設</w:t>
      </w:r>
    </w:p>
    <w:p w14:paraId="070B3C2E"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・森林所有者等に関する情報の利用及び共有の推進</w:t>
      </w:r>
    </w:p>
    <w:p w14:paraId="55105FB1" w14:textId="76A7945A" w:rsidR="001902DA" w:rsidRDefault="001902DA" w:rsidP="001902DA">
      <w:pPr>
        <w:widowControl/>
        <w:jc w:val="left"/>
        <w:rPr>
          <w:rFonts w:asciiTheme="majorEastAsia" w:eastAsiaTheme="majorEastAsia" w:hAnsiTheme="majorEastAsia" w:cs="ＭＳ Ｐゴシック"/>
          <w:b/>
          <w:kern w:val="0"/>
          <w:sz w:val="18"/>
          <w:szCs w:val="18"/>
        </w:rPr>
      </w:pPr>
    </w:p>
    <w:p w14:paraId="15F334FD" w14:textId="2E447DCA" w:rsidR="009C55A6" w:rsidRDefault="009C55A6" w:rsidP="001902DA">
      <w:pPr>
        <w:widowControl/>
        <w:jc w:val="left"/>
        <w:rPr>
          <w:rFonts w:asciiTheme="majorEastAsia" w:eastAsiaTheme="majorEastAsia" w:hAnsiTheme="majorEastAsia" w:cs="ＭＳ Ｐゴシック"/>
          <w:b/>
          <w:kern w:val="0"/>
          <w:sz w:val="18"/>
          <w:szCs w:val="18"/>
        </w:rPr>
      </w:pPr>
    </w:p>
    <w:p w14:paraId="149A8AD9" w14:textId="77777777" w:rsidR="009C55A6" w:rsidRPr="00EF5AB5" w:rsidRDefault="009C55A6" w:rsidP="001902DA">
      <w:pPr>
        <w:widowControl/>
        <w:jc w:val="left"/>
        <w:rPr>
          <w:rFonts w:asciiTheme="majorEastAsia" w:eastAsiaTheme="majorEastAsia" w:hAnsiTheme="majorEastAsia" w:cs="ＭＳ Ｐゴシック"/>
          <w:b/>
          <w:kern w:val="0"/>
          <w:sz w:val="18"/>
          <w:szCs w:val="18"/>
        </w:rPr>
      </w:pPr>
    </w:p>
    <w:p w14:paraId="7033DEDE" w14:textId="77777777" w:rsidR="001902DA" w:rsidRPr="00EF5AB5" w:rsidRDefault="001902DA" w:rsidP="001902DA">
      <w:pPr>
        <w:widowControl/>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lastRenderedPageBreak/>
        <w:t>別図　森林計画制度の体系図</w:t>
      </w:r>
    </w:p>
    <w:p w14:paraId="10F9D520" w14:textId="77777777" w:rsidR="001902DA" w:rsidRPr="00EF5AB5" w:rsidRDefault="001902DA" w:rsidP="001902DA">
      <w:pPr>
        <w:widowControl/>
        <w:jc w:val="center"/>
        <w:rPr>
          <w:rFonts w:asciiTheme="majorEastAsia" w:eastAsiaTheme="majorEastAsia" w:hAnsiTheme="majorEastAsia" w:cs="ＭＳ Ｐゴシック"/>
          <w:b/>
          <w:noProof/>
          <w:kern w:val="0"/>
          <w:sz w:val="18"/>
          <w:szCs w:val="18"/>
        </w:rPr>
      </w:pPr>
      <w:r w:rsidRPr="00EF5AB5">
        <w:rPr>
          <w:rFonts w:asciiTheme="majorEastAsia" w:eastAsiaTheme="majorEastAsia" w:hAnsiTheme="majorEastAsia" w:cs="ＭＳ Ｐゴシック"/>
          <w:b/>
          <w:noProof/>
          <w:kern w:val="0"/>
          <w:sz w:val="18"/>
          <w:szCs w:val="18"/>
        </w:rPr>
        <w:drawing>
          <wp:inline distT="0" distB="0" distL="0" distR="0" wp14:anchorId="149D9530" wp14:editId="7C711EF0">
            <wp:extent cx="5219700" cy="52768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l="5397" t="2513" r="3738" b="9641"/>
                    <a:stretch>
                      <a:fillRect/>
                    </a:stretch>
                  </pic:blipFill>
                  <pic:spPr bwMode="auto">
                    <a:xfrm>
                      <a:off x="0" y="0"/>
                      <a:ext cx="5219700" cy="5276850"/>
                    </a:xfrm>
                    <a:prstGeom prst="rect">
                      <a:avLst/>
                    </a:prstGeom>
                    <a:noFill/>
                    <a:ln>
                      <a:noFill/>
                    </a:ln>
                  </pic:spPr>
                </pic:pic>
              </a:graphicData>
            </a:graphic>
          </wp:inline>
        </w:drawing>
      </w:r>
    </w:p>
    <w:p w14:paraId="5B71E472" w14:textId="77777777" w:rsidR="001902DA" w:rsidRPr="00EF5AB5" w:rsidRDefault="001902DA" w:rsidP="001902DA">
      <w:pPr>
        <w:widowControl/>
        <w:jc w:val="left"/>
        <w:rPr>
          <w:rFonts w:asciiTheme="majorEastAsia" w:eastAsiaTheme="majorEastAsia" w:hAnsiTheme="majorEastAsia" w:cs="ＭＳ Ｐゴシック"/>
          <w:b/>
          <w:noProof/>
          <w:kern w:val="0"/>
          <w:sz w:val="18"/>
          <w:szCs w:val="18"/>
        </w:rPr>
      </w:pPr>
    </w:p>
    <w:p w14:paraId="3B55CF9E" w14:textId="77777777" w:rsidR="001902DA" w:rsidRPr="00EF5AB5" w:rsidRDefault="001902DA" w:rsidP="001902DA">
      <w:pPr>
        <w:pStyle w:val="3"/>
        <w:ind w:left="810"/>
        <w:rPr>
          <w:rFonts w:asciiTheme="majorEastAsia" w:eastAsiaTheme="majorEastAsia" w:hAnsiTheme="majorEastAsia" w:cs="ＭＳ Ｐゴシック"/>
          <w:b w:val="0"/>
          <w:sz w:val="18"/>
          <w:szCs w:val="18"/>
          <w:lang w:eastAsia="ja-JP"/>
        </w:rPr>
      </w:pPr>
      <w:bookmarkStart w:id="100" w:name="_Toc535679446"/>
      <w:r w:rsidRPr="00EF5AB5">
        <w:rPr>
          <w:rFonts w:asciiTheme="majorEastAsia" w:eastAsiaTheme="majorEastAsia" w:hAnsiTheme="majorEastAsia" w:hint="eastAsia"/>
          <w:b w:val="0"/>
          <w:sz w:val="18"/>
          <w:szCs w:val="18"/>
          <w:lang w:eastAsia="ja-JP"/>
        </w:rPr>
        <w:t>１　農林水産大臣がたてる「全国森林計画」</w:t>
      </w:r>
      <w:bookmarkEnd w:id="100"/>
    </w:p>
    <w:p w14:paraId="660AB0F2" w14:textId="77777777" w:rsidR="001902DA" w:rsidRPr="00EF5AB5" w:rsidRDefault="001902DA" w:rsidP="001902DA">
      <w:pPr>
        <w:pStyle w:val="Web"/>
        <w:spacing w:after="0"/>
        <w:ind w:leftChars="100" w:left="203" w:firstLineChars="100" w:firstLine="169"/>
        <w:rPr>
          <w:rFonts w:asciiTheme="majorEastAsia" w:eastAsiaTheme="majorEastAsia" w:hAnsiTheme="majorEastAsia"/>
          <w:b/>
          <w:noProof/>
          <w:sz w:val="18"/>
          <w:szCs w:val="18"/>
        </w:rPr>
      </w:pPr>
      <w:r w:rsidRPr="00EF5AB5">
        <w:rPr>
          <w:rFonts w:asciiTheme="majorEastAsia" w:eastAsiaTheme="majorEastAsia" w:hAnsiTheme="majorEastAsia" w:hint="eastAsia"/>
          <w:b/>
          <w:sz w:val="18"/>
          <w:szCs w:val="18"/>
        </w:rPr>
        <w:t>全国森林計画は、森林法の規定に基づき、農林水産大臣が、森林・林業基本計画に即して、全国の森林について、５年ごとに１５年を１期としてたてる計画です。森林の整備及び保全の目標、伐採立木材積や造林面積等の計画量、施業の基準等を明らかにする計画であり、都道府県知事がたてる「地域森林計画」や森林管理局長がたてる「国有林の地域別の森林計画」の指針となるものです。全国森林計画の「</w:t>
      </w:r>
      <w:r w:rsidRPr="00EF5AB5">
        <w:rPr>
          <w:rFonts w:asciiTheme="majorEastAsia" w:eastAsiaTheme="majorEastAsia" w:hAnsiTheme="majorEastAsia" w:hint="eastAsia"/>
          <w:b/>
          <w:noProof/>
          <w:sz w:val="18"/>
          <w:szCs w:val="18"/>
        </w:rPr>
        <w:t>森林の有する機能ごとの森林整備及び保全の基本方針」は別紙のとおりです。</w:t>
      </w:r>
    </w:p>
    <w:p w14:paraId="433317DE" w14:textId="77777777" w:rsidR="001902DA" w:rsidRPr="00EF5AB5" w:rsidRDefault="001902DA" w:rsidP="001902DA">
      <w:pPr>
        <w:pStyle w:val="Web"/>
        <w:spacing w:after="0"/>
        <w:ind w:leftChars="100" w:left="203" w:firstLineChars="100" w:firstLine="169"/>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平成２６年４月１日から１５年間を計画期間とする全国森林計画が、</w:t>
      </w:r>
      <w:hyperlink r:id="rId67" w:history="1">
        <w:r w:rsidRPr="00EF5AB5">
          <w:rPr>
            <w:rStyle w:val="af6"/>
            <w:rFonts w:asciiTheme="majorEastAsia" w:eastAsiaTheme="majorEastAsia" w:hAnsiTheme="majorEastAsia" w:hint="eastAsia"/>
            <w:b/>
            <w:sz w:val="18"/>
            <w:szCs w:val="18"/>
          </w:rPr>
          <w:t>平成２５年１０月に策定されました。</w:t>
        </w:r>
      </w:hyperlink>
    </w:p>
    <w:p w14:paraId="1A278554" w14:textId="77777777" w:rsidR="001902DA" w:rsidRPr="00EF5AB5" w:rsidRDefault="001902DA" w:rsidP="001902DA">
      <w:pPr>
        <w:pStyle w:val="Web"/>
        <w:spacing w:after="0"/>
        <w:rPr>
          <w:rFonts w:asciiTheme="majorEastAsia" w:eastAsiaTheme="majorEastAsia" w:hAnsiTheme="majorEastAsia"/>
          <w:b/>
          <w:noProof/>
          <w:sz w:val="18"/>
          <w:szCs w:val="18"/>
        </w:rPr>
      </w:pPr>
      <w:r w:rsidRPr="00EF5AB5">
        <w:rPr>
          <w:rFonts w:asciiTheme="majorEastAsia" w:eastAsiaTheme="majorEastAsia" w:hAnsiTheme="majorEastAsia"/>
          <w:b/>
          <w:noProof/>
          <w:sz w:val="18"/>
          <w:szCs w:val="18"/>
        </w:rPr>
        <w:br w:type="page"/>
      </w:r>
      <w:r w:rsidRPr="00EF5AB5">
        <w:rPr>
          <w:rFonts w:asciiTheme="majorEastAsia" w:eastAsiaTheme="majorEastAsia" w:hAnsiTheme="majorEastAsia" w:hint="eastAsia"/>
          <w:b/>
          <w:noProof/>
          <w:sz w:val="18"/>
          <w:szCs w:val="18"/>
        </w:rPr>
        <w:lastRenderedPageBreak/>
        <w:t>＊　森林の有する機能ごとの森林整備及び保全の基本方針（全国森林計画）</w:t>
      </w:r>
    </w:p>
    <w:p w14:paraId="7932ADA5" w14:textId="77777777" w:rsidR="001902DA" w:rsidRPr="00EF5AB5" w:rsidRDefault="001902DA" w:rsidP="001902DA">
      <w:pPr>
        <w:widowControl/>
        <w:ind w:leftChars="-200" w:left="-405" w:rightChars="-200" w:right="-405"/>
        <w:jc w:val="center"/>
        <w:rPr>
          <w:rFonts w:asciiTheme="majorEastAsia" w:eastAsiaTheme="majorEastAsia" w:hAnsiTheme="majorEastAsia" w:cs="ＭＳ Ｐゴシック"/>
          <w:b/>
          <w:noProof/>
          <w:kern w:val="0"/>
          <w:sz w:val="18"/>
          <w:szCs w:val="18"/>
        </w:rPr>
      </w:pPr>
      <w:r w:rsidRPr="00EF5AB5">
        <w:rPr>
          <w:rFonts w:asciiTheme="majorEastAsia" w:eastAsiaTheme="majorEastAsia" w:hAnsiTheme="majorEastAsia" w:cs="ＭＳ Ｐゴシック"/>
          <w:b/>
          <w:noProof/>
          <w:kern w:val="0"/>
          <w:sz w:val="18"/>
          <w:szCs w:val="18"/>
        </w:rPr>
        <w:drawing>
          <wp:inline distT="0" distB="0" distL="0" distR="0" wp14:anchorId="1ABCC87D" wp14:editId="57641B15">
            <wp:extent cx="5657850" cy="7381875"/>
            <wp:effectExtent l="0" t="0" r="0"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l="2264" r="2618"/>
                    <a:stretch>
                      <a:fillRect/>
                    </a:stretch>
                  </pic:blipFill>
                  <pic:spPr bwMode="auto">
                    <a:xfrm>
                      <a:off x="0" y="0"/>
                      <a:ext cx="5657850" cy="7381875"/>
                    </a:xfrm>
                    <a:prstGeom prst="rect">
                      <a:avLst/>
                    </a:prstGeom>
                    <a:noFill/>
                    <a:ln>
                      <a:noFill/>
                    </a:ln>
                  </pic:spPr>
                </pic:pic>
              </a:graphicData>
            </a:graphic>
          </wp:inline>
        </w:drawing>
      </w:r>
    </w:p>
    <w:p w14:paraId="283C93BF" w14:textId="77777777" w:rsidR="001902DA" w:rsidRPr="00FF6EAC" w:rsidRDefault="001902DA" w:rsidP="001902DA">
      <w:pPr>
        <w:pStyle w:val="3"/>
        <w:ind w:left="810"/>
        <w:rPr>
          <w:rFonts w:asciiTheme="majorEastAsia" w:eastAsiaTheme="majorEastAsia" w:hAnsiTheme="majorEastAsia" w:cs="ＭＳ Ｐゴシック"/>
          <w:sz w:val="18"/>
          <w:szCs w:val="18"/>
          <w:lang w:eastAsia="ja-JP"/>
        </w:rPr>
      </w:pPr>
      <w:r w:rsidRPr="00EF5AB5">
        <w:rPr>
          <w:rFonts w:asciiTheme="majorEastAsia" w:eastAsiaTheme="majorEastAsia" w:hAnsiTheme="majorEastAsia"/>
          <w:b w:val="0"/>
          <w:sz w:val="18"/>
          <w:szCs w:val="18"/>
          <w:lang w:eastAsia="ja-JP"/>
        </w:rPr>
        <w:br w:type="page"/>
      </w:r>
      <w:bookmarkStart w:id="101" w:name="_Toc535679447"/>
      <w:r w:rsidRPr="00FF6EAC">
        <w:rPr>
          <w:rFonts w:asciiTheme="majorEastAsia" w:eastAsiaTheme="majorEastAsia" w:hAnsiTheme="majorEastAsia" w:hint="eastAsia"/>
          <w:sz w:val="18"/>
          <w:szCs w:val="18"/>
          <w:lang w:eastAsia="ja-JP"/>
        </w:rPr>
        <w:lastRenderedPageBreak/>
        <w:t>２　都道府県知事がたてる「地域森林計画」</w:t>
      </w:r>
      <w:bookmarkEnd w:id="101"/>
    </w:p>
    <w:p w14:paraId="36FCC328"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都道府県知事が、全国森林計画に即して、民有林について森林計画区（全１５８計画区）別に５年ごとに１０年を一期としてたてる計画で、都道府県の森林関連施策の方向及び地域的な特性に応じた森林整備及び保全の目標等を明らかにするとともに、市町村森林整備計画の策定に当たっての指針となるものです。</w:t>
      </w:r>
    </w:p>
    <w:p w14:paraId="19D794EC"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主な計画事項は、次のとおりです。</w:t>
      </w:r>
    </w:p>
    <w:p w14:paraId="7E78EED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・対象とする森林の区域</w:t>
      </w:r>
    </w:p>
    <w:p w14:paraId="006F5E1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・森林の整備及び保全に関する事項</w:t>
      </w:r>
    </w:p>
    <w:p w14:paraId="4B7848E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・伐採立木材積その他森林の立木竹の伐採に関する事項</w:t>
      </w:r>
    </w:p>
    <w:p w14:paraId="6090BB0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・造林面積その他造林に関する事項</w:t>
      </w:r>
    </w:p>
    <w:p w14:paraId="2B62DD7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・間伐立木材積その他間伐及び保育に関する事項</w:t>
      </w:r>
    </w:p>
    <w:p w14:paraId="0AD62E3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・公益的機能別施業森林の整備に関する事項</w:t>
      </w:r>
    </w:p>
    <w:p w14:paraId="55B7B89D"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・林道開設等その他林産物の搬出に関する事項</w:t>
      </w:r>
    </w:p>
    <w:p w14:paraId="0432479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・委託を受けて行う森林の施業又は経営の実施その他森林施業の合理化に関する事項</w:t>
      </w:r>
    </w:p>
    <w:p w14:paraId="17F021B4"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・森林の保護に関する事項</w:t>
      </w:r>
    </w:p>
    <w:p w14:paraId="7249A75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・森林の土地の保全に関する事項</w:t>
      </w:r>
    </w:p>
    <w:p w14:paraId="0EA4BFB8"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・保安施設に関する事項</w:t>
      </w:r>
    </w:p>
    <w:p w14:paraId="615BC1E5"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なお、国有林についても、森林管理局長が５年ごとに１０年を一期として『国有林の地域別の森林計画』をたてることとなっており、その計画事項は、民有林の『地域森林計画』とほぼ同様のものとなっています。</w:t>
      </w:r>
    </w:p>
    <w:p w14:paraId="182A560B" w14:textId="77777777" w:rsidR="001902DA" w:rsidRPr="00EF5AB5" w:rsidRDefault="001902DA" w:rsidP="001902DA">
      <w:pPr>
        <w:pStyle w:val="Web"/>
        <w:spacing w:after="0"/>
        <w:ind w:leftChars="100" w:left="203"/>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注）「公益的機能別施業森林」とは、森林の有する公益的機能の別に応じて、当該森林の伐期の間隔の拡大及び伐採面積の規模の縮小その他の当該森林の有する公益的機能の維持増進を特に図るための森林施業を推進すべき森林で、次のようなものがあります。</w:t>
      </w:r>
    </w:p>
    <w:p w14:paraId="2B33B46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・水源の涵養の機能の維持増進を図るための森林施業を推進すべき森林</w:t>
      </w:r>
    </w:p>
    <w:p w14:paraId="799C5CB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・土地に関する災害の防止及び土壌の保全の機能の維持増進を図るための森林施業を推進すべき森林</w:t>
      </w:r>
    </w:p>
    <w:p w14:paraId="7E9D79AC"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・快適な環境の形成の機能の維持増進を図るための森林施業を推進すべき森林</w:t>
      </w:r>
    </w:p>
    <w:p w14:paraId="7A51A74E"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・保健文化機能の維持増進を図るための森林施業を推進すべき森林</w:t>
      </w:r>
    </w:p>
    <w:p w14:paraId="298C43DD"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・その他市町村が独自に定める公益的機能の維持増進を図るための森林施業を推進すべき森林</w:t>
      </w:r>
    </w:p>
    <w:p w14:paraId="051437C0"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なお、木材の生産機能の維持増進を図るための森林施業を推進すべき森林は、「公益的機能別施業森林」の種類に含まれませんが、個々の森林において木材生産機能と公益的機能の発揮がともに求められる場合には、区域が重複することも認められます。</w:t>
      </w:r>
    </w:p>
    <w:p w14:paraId="14403F1D" w14:textId="77777777" w:rsidR="001902DA" w:rsidRPr="00EF5AB5" w:rsidRDefault="001902DA" w:rsidP="001902DA">
      <w:pPr>
        <w:pStyle w:val="Web"/>
        <w:spacing w:after="0"/>
        <w:outlineLvl w:val="2"/>
        <w:rPr>
          <w:rFonts w:asciiTheme="majorEastAsia" w:eastAsiaTheme="majorEastAsia" w:hAnsiTheme="majorEastAsia"/>
          <w:b/>
          <w:sz w:val="18"/>
          <w:szCs w:val="18"/>
        </w:rPr>
      </w:pPr>
      <w:r w:rsidRPr="00EF5AB5">
        <w:rPr>
          <w:rFonts w:asciiTheme="majorEastAsia" w:eastAsiaTheme="majorEastAsia" w:hAnsiTheme="majorEastAsia"/>
          <w:b/>
          <w:sz w:val="18"/>
          <w:szCs w:val="18"/>
        </w:rPr>
        <w:br w:type="page"/>
      </w:r>
      <w:bookmarkStart w:id="102" w:name="_Toc535679448"/>
      <w:r w:rsidRPr="00EF5AB5">
        <w:rPr>
          <w:rFonts w:asciiTheme="majorEastAsia" w:eastAsiaTheme="majorEastAsia" w:hAnsiTheme="majorEastAsia" w:hint="eastAsia"/>
          <w:b/>
          <w:sz w:val="18"/>
          <w:szCs w:val="18"/>
        </w:rPr>
        <w:lastRenderedPageBreak/>
        <w:t>３　市町村長がたてる「市町村森林整備計画」</w:t>
      </w:r>
      <w:bookmarkEnd w:id="102"/>
    </w:p>
    <w:p w14:paraId="7FC20809"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市町村森林整備計画は、地域森林計画の対象となる民有林が所在する市町村が５年ごとに作成する１０年を一期とする計画であり、地域の森林・林業の特徴を踏まえた森林整備の基本的な考え方やこれを踏まえたゾーニング、地域の実情に即した森林整備を推進するための森林施業の標準的な方法及び森林の保護等の規範、路網整備等の考え方等を定める長期的な視点に立った計画で、森林の期待される機能に応じて森林の区分を主体的に設定できる仕組を持つ地域の森林づくりのマスタープランとなるものです。</w:t>
      </w:r>
    </w:p>
    <w:p w14:paraId="51BB2C91"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主な計画事項は、次のとおりです。</w:t>
      </w:r>
    </w:p>
    <w:p w14:paraId="14A994B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・伐採、造林、保育その他森林の整備に関する基本的事項</w:t>
      </w:r>
    </w:p>
    <w:p w14:paraId="48BAE26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・立木の標準伐期齢、立木の伐採の標準的な方法その他森林の立木竹の伐採に関する事項</w:t>
      </w:r>
    </w:p>
    <w:p w14:paraId="448BA264"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・造林樹種、造林の標準的な方法その他造林に関する事項</w:t>
      </w:r>
    </w:p>
    <w:p w14:paraId="3BE1B98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・間伐を実施すべき標準的な林齢、間伐及び保育の標準的な方法その他間伐及び保育の基準</w:t>
      </w:r>
    </w:p>
    <w:p w14:paraId="5D97832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・公益的機能別施業森林区域及び当該公益的機能別施業森林区域内における施業の方法その他公益的機能別施業森林の整備に関する事項</w:t>
      </w:r>
    </w:p>
    <w:p w14:paraId="188E51F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・委託を受けて行う森林の施業又は経営の実施の促進に関する事項</w:t>
      </w:r>
    </w:p>
    <w:p w14:paraId="26EB6DCA"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・森林施業の共同化の促進に関する事項</w:t>
      </w:r>
    </w:p>
    <w:p w14:paraId="30DF97EE"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・作業路網その他森林の整備のために必要な施設の整備に関する事項</w:t>
      </w:r>
    </w:p>
    <w:p w14:paraId="0CD44C1F"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・森林病害虫の駆除及び予防、火災の予防その他の森林の保護に関する事項</w:t>
      </w:r>
    </w:p>
    <w:p w14:paraId="4778FFC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・林業に従事する者の養成及び確保に関する事項</w:t>
      </w:r>
    </w:p>
    <w:p w14:paraId="07F85553"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・森林施業の合理化を図るために必要な機械の導入の促進に関する事項</w:t>
      </w:r>
    </w:p>
    <w:p w14:paraId="5CEE0C3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・林産物の利用の促進のために必要な施設の整備に関する事項</w:t>
      </w:r>
    </w:p>
    <w:p w14:paraId="3356B91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・その他森林の整備のために必要な事項</w:t>
      </w:r>
    </w:p>
    <w:p w14:paraId="2107D33E" w14:textId="77777777" w:rsidR="001902DA" w:rsidRPr="00EF5AB5" w:rsidRDefault="001902DA" w:rsidP="001902DA">
      <w:pPr>
        <w:widowControl/>
        <w:ind w:left="120" w:right="119"/>
        <w:jc w:val="left"/>
        <w:rPr>
          <w:rFonts w:asciiTheme="majorEastAsia" w:eastAsiaTheme="majorEastAsia" w:hAnsiTheme="majorEastAsia"/>
          <w:b/>
          <w:sz w:val="18"/>
          <w:szCs w:val="18"/>
        </w:rPr>
      </w:pPr>
    </w:p>
    <w:p w14:paraId="443FBF39" w14:textId="77777777" w:rsidR="001902DA" w:rsidRPr="00EF5AB5" w:rsidRDefault="001902DA" w:rsidP="001902DA">
      <w:pPr>
        <w:pStyle w:val="Web"/>
        <w:spacing w:after="0"/>
        <w:outlineLvl w:val="2"/>
        <w:rPr>
          <w:rFonts w:asciiTheme="majorEastAsia" w:eastAsiaTheme="majorEastAsia" w:hAnsiTheme="majorEastAsia"/>
          <w:b/>
          <w:sz w:val="18"/>
          <w:szCs w:val="18"/>
        </w:rPr>
      </w:pPr>
      <w:bookmarkStart w:id="103" w:name="_Toc535679449"/>
      <w:r w:rsidRPr="00EF5AB5">
        <w:rPr>
          <w:rFonts w:asciiTheme="majorEastAsia" w:eastAsiaTheme="majorEastAsia" w:hAnsiTheme="majorEastAsia" w:hint="eastAsia"/>
          <w:b/>
          <w:sz w:val="18"/>
          <w:szCs w:val="18"/>
        </w:rPr>
        <w:t>４　森林所有者又は森林の経営の委託を受けた者がたてる「森林経営計画」</w:t>
      </w:r>
      <w:bookmarkEnd w:id="103"/>
    </w:p>
    <w:p w14:paraId="5C97D568"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経営計画とは、「森林所有者」又は「森林の経営の委託を受けた者」が、自らが森林の経営を行う一体的なまとまりのある森林を対象として、森林の施業及び保護について作成する５年を１期とする計画です。一体的なまとまりを持った森林において、計画に基づいた効率的な森林の施業と適切な森林の保護を通じて、森林の持つ多様な機能を十分に発揮させることを目的とし、市町村森林整備計画に適合し、一定の基準を満たす場合、市町村長等による認定を受けられることとなっています。</w:t>
      </w:r>
    </w:p>
    <w:p w14:paraId="47E2DF9B"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森林経営計画の主な記載事項は以下のとおり。</w:t>
      </w:r>
    </w:p>
    <w:p w14:paraId="65A91B9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・森林の経営に関する長期の方針</w:t>
      </w:r>
    </w:p>
    <w:p w14:paraId="239376D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lastRenderedPageBreak/>
        <w:t>・計画対象森林の現況並びに間伐及び主伐の施業履歴</w:t>
      </w:r>
    </w:p>
    <w:p w14:paraId="6B432F4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・伐採（主伐間伐）、造林及び保育の実施計画</w:t>
      </w:r>
    </w:p>
    <w:p w14:paraId="0B78DB4F"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・森林の保護に関する事項</w:t>
      </w:r>
    </w:p>
    <w:p w14:paraId="3682219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・森林の施業及び保護の共同化に関する事項</w:t>
      </w:r>
    </w:p>
    <w:p w14:paraId="394E968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・路網整備に関する事項</w:t>
      </w:r>
    </w:p>
    <w:p w14:paraId="16F1DDF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・森林の経営の規模拡大及びそのために必要な路網整備等の目標（必要に応じて記載）</w:t>
      </w:r>
    </w:p>
    <w:p w14:paraId="57DCF830" w14:textId="77777777" w:rsidR="001902DA" w:rsidRPr="00EF5AB5" w:rsidRDefault="001902DA" w:rsidP="001902DA">
      <w:pPr>
        <w:widowControl/>
        <w:jc w:val="left"/>
        <w:rPr>
          <w:rFonts w:asciiTheme="majorEastAsia" w:eastAsiaTheme="majorEastAsia" w:hAnsiTheme="majorEastAsia" w:cs="ＭＳ Ｐゴシック"/>
          <w:b/>
          <w:kern w:val="0"/>
          <w:sz w:val="18"/>
          <w:szCs w:val="18"/>
        </w:rPr>
      </w:pPr>
    </w:p>
    <w:p w14:paraId="532A30C3" w14:textId="77777777" w:rsidR="001902DA" w:rsidRPr="00EC484D" w:rsidRDefault="001902DA"/>
    <w:p w14:paraId="5B46E000" w14:textId="77777777" w:rsidR="00AE6AD4" w:rsidRPr="001902DA" w:rsidRDefault="00AE6AD4"/>
    <w:sectPr w:rsidR="00AE6AD4" w:rsidRPr="001902DA" w:rsidSect="00C43617">
      <w:pgSz w:w="11906" w:h="16838"/>
      <w:pgMar w:top="1985" w:right="1701" w:bottom="1701" w:left="1701" w:header="851" w:footer="992" w:gutter="0"/>
      <w:cols w:space="425"/>
      <w:docGrid w:type="linesAndChars" w:linePitch="365" w:charSpace="-1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BD07" w14:textId="77777777" w:rsidR="00B850C1" w:rsidRDefault="00B850C1" w:rsidP="00AE6AD4">
      <w:r>
        <w:separator/>
      </w:r>
    </w:p>
  </w:endnote>
  <w:endnote w:type="continuationSeparator" w:id="0">
    <w:p w14:paraId="6947E72B" w14:textId="77777777" w:rsidR="00B850C1" w:rsidRDefault="00B850C1" w:rsidP="00A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kzidenz Grotesk BE Medium">
    <w:altName w:val="游ゴシック"/>
    <w:panose1 w:val="00000000000000000000"/>
    <w:charset w:val="80"/>
    <w:family w:val="swiss"/>
    <w:notTrueType/>
    <w:pitch w:val="default"/>
    <w:sig w:usb0="00000001" w:usb1="08070000" w:usb2="00000010" w:usb3="00000000" w:csb0="00020000" w:csb1="00000000"/>
  </w:font>
  <w:font w:name="Akzidenz Grotesk BE Light">
    <w:altName w:val="游ゴシック"/>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AkzidenzGroteskBE-Light">
    <w:altName w:val="游ゴシック"/>
    <w:panose1 w:val="00000000000000000000"/>
    <w:charset w:val="80"/>
    <w:family w:val="swiss"/>
    <w:notTrueType/>
    <w:pitch w:val="default"/>
    <w:sig w:usb0="00000001" w:usb1="08070000" w:usb2="00000010" w:usb3="00000000" w:csb0="00020000" w:csb1="00000000"/>
  </w:font>
  <w:font w:name="ArialMT">
    <w:altName w:val="BIZ UDP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6"/>
    <w:family w:val="auto"/>
    <w:notTrueType/>
    <w:pitch w:val="default"/>
    <w:sig w:usb0="00000001" w:usb1="080F0000" w:usb2="00000010" w:usb3="00000000" w:csb0="00060000" w:csb1="00000000"/>
  </w:font>
  <w:font w:name="Meiryo UI">
    <w:panose1 w:val="020B0604030504040204"/>
    <w:charset w:val="80"/>
    <w:family w:val="modern"/>
    <w:pitch w:val="variable"/>
    <w:sig w:usb0="E00002FF" w:usb1="6AC7FFFF" w:usb2="08000012" w:usb3="00000000" w:csb0="0002009F" w:csb1="00000000"/>
  </w:font>
  <w:font w:name="MS-Gothic">
    <w:altName w:val="游ゴシック"/>
    <w:panose1 w:val="00000000000000000000"/>
    <w:charset w:val="80"/>
    <w:family w:val="auto"/>
    <w:notTrueType/>
    <w:pitch w:val="default"/>
    <w:sig w:usb0="00000001" w:usb1="08070000" w:usb2="00000010" w:usb3="00000000" w:csb0="00020000" w:csb1="00000000"/>
  </w:font>
  <w:font w:name="ＭＳ">
    <w:altName w:val="游ゴシック"/>
    <w:panose1 w:val="00000000000000000000"/>
    <w:charset w:val="80"/>
    <w:family w:val="roman"/>
    <w:notTrueType/>
    <w:pitch w:val="default"/>
    <w:sig w:usb0="00000001" w:usb1="08070000" w:usb2="00000010" w:usb3="00000000" w:csb0="00020000" w:csb1="00000000"/>
  </w:font>
  <w:font w:name="ＤＨＰ平成ゴシックW5-WinCharSet">
    <w:altName w:val="Arial Unicode MS"/>
    <w:panose1 w:val="00000000000000000000"/>
    <w:charset w:val="80"/>
    <w:family w:val="auto"/>
    <w:notTrueType/>
    <w:pitch w:val="default"/>
    <w:sig w:usb0="00000001" w:usb1="08070000" w:usb2="00000010" w:usb3="00000000" w:csb0="00020000" w:csb1="00000000"/>
  </w:font>
  <w:font w:name="MS-PGothic">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84967"/>
      <w:docPartObj>
        <w:docPartGallery w:val="Page Numbers (Bottom of Page)"/>
        <w:docPartUnique/>
      </w:docPartObj>
    </w:sdtPr>
    <w:sdtEndPr/>
    <w:sdtContent>
      <w:p w14:paraId="4B36515D" w14:textId="02651E1B" w:rsidR="00504989" w:rsidRDefault="00504989">
        <w:pPr>
          <w:pStyle w:val="a7"/>
          <w:jc w:val="center"/>
        </w:pPr>
        <w:r>
          <w:fldChar w:fldCharType="begin"/>
        </w:r>
        <w:r>
          <w:instrText>PAGE   \* MERGEFORMAT</w:instrText>
        </w:r>
        <w:r>
          <w:fldChar w:fldCharType="separate"/>
        </w:r>
        <w:r>
          <w:rPr>
            <w:lang w:val="ja-JP"/>
          </w:rPr>
          <w:t>2</w:t>
        </w:r>
        <w:r>
          <w:fldChar w:fldCharType="end"/>
        </w:r>
      </w:p>
    </w:sdtContent>
  </w:sdt>
  <w:p w14:paraId="0F68F25C" w14:textId="77777777" w:rsidR="00504989" w:rsidRDefault="005049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7BDC4" w14:textId="77777777" w:rsidR="00B850C1" w:rsidRDefault="00B850C1" w:rsidP="00AE6AD4">
      <w:r>
        <w:separator/>
      </w:r>
    </w:p>
  </w:footnote>
  <w:footnote w:type="continuationSeparator" w:id="0">
    <w:p w14:paraId="397F27F8" w14:textId="77777777" w:rsidR="00B850C1" w:rsidRDefault="00B850C1" w:rsidP="00AE6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DE2"/>
    <w:multiLevelType w:val="hybridMultilevel"/>
    <w:tmpl w:val="E45EA876"/>
    <w:lvl w:ilvl="0" w:tplc="FDDED08A">
      <w:start w:val="1"/>
      <w:numFmt w:val="decimalFullWidth"/>
      <w:lvlText w:val="（%1）"/>
      <w:lvlJc w:val="left"/>
      <w:pPr>
        <w:ind w:left="390" w:hanging="3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F6FFE"/>
    <w:multiLevelType w:val="multilevel"/>
    <w:tmpl w:val="5B5C6FCA"/>
    <w:lvl w:ilvl="0">
      <w:start w:val="4"/>
      <w:numFmt w:val="decimal"/>
      <w:lvlText w:val="%1."/>
      <w:lvlJc w:val="left"/>
      <w:pPr>
        <w:ind w:left="360" w:hanging="360"/>
      </w:pPr>
      <w:rPr>
        <w:rFonts w:hint="default"/>
      </w:rPr>
    </w:lvl>
    <w:lvl w:ilvl="1">
      <w:start w:val="3"/>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FA54A0"/>
    <w:multiLevelType w:val="hybridMultilevel"/>
    <w:tmpl w:val="51CEBE66"/>
    <w:lvl w:ilvl="0" w:tplc="B2F60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200B5F"/>
    <w:multiLevelType w:val="hybridMultilevel"/>
    <w:tmpl w:val="F830F55C"/>
    <w:lvl w:ilvl="0" w:tplc="1E3C59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055C3A41"/>
    <w:multiLevelType w:val="hybridMultilevel"/>
    <w:tmpl w:val="57049E9C"/>
    <w:lvl w:ilvl="0" w:tplc="92F071E8">
      <w:start w:val="7"/>
      <w:numFmt w:val="bullet"/>
      <w:lvlText w:val="・"/>
      <w:lvlJc w:val="left"/>
      <w:pPr>
        <w:ind w:left="644" w:hanging="360"/>
      </w:pPr>
      <w:rPr>
        <w:rFonts w:ascii="ＭＳ ゴシック" w:eastAsia="ＭＳ ゴシック" w:hAnsi="ＭＳ ゴシック" w:cs="Arial"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062E3A91"/>
    <w:multiLevelType w:val="multilevel"/>
    <w:tmpl w:val="C4964D8C"/>
    <w:lvl w:ilvl="0">
      <w:start w:val="1"/>
      <w:numFmt w:val="decimal"/>
      <w:lvlText w:val="%1"/>
      <w:lvlJc w:val="left"/>
      <w:pPr>
        <w:tabs>
          <w:tab w:val="num" w:pos="720"/>
        </w:tabs>
        <w:ind w:left="720" w:hanging="720"/>
      </w:pPr>
      <w:rPr>
        <w:rFonts w:hint="default"/>
      </w:rPr>
    </w:lvl>
    <w:lvl w:ilvl="1">
      <w:start w:val="1"/>
      <w:numFmt w:val="decimal"/>
      <w:pStyle w:val="TDAppendix2level"/>
      <w:lvlText w:val="%1.%2"/>
      <w:lvlJc w:val="left"/>
      <w:pPr>
        <w:tabs>
          <w:tab w:val="num" w:pos="720"/>
        </w:tabs>
        <w:ind w:left="720" w:hanging="72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15:restartNumberingAfterBreak="0">
    <w:nsid w:val="088B73D9"/>
    <w:multiLevelType w:val="hybridMultilevel"/>
    <w:tmpl w:val="3110BF02"/>
    <w:lvl w:ilvl="0" w:tplc="0F22001A">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A033FD9"/>
    <w:multiLevelType w:val="hybridMultilevel"/>
    <w:tmpl w:val="ACBAFB06"/>
    <w:lvl w:ilvl="0" w:tplc="90D6D04C">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997ADE"/>
    <w:multiLevelType w:val="hybridMultilevel"/>
    <w:tmpl w:val="C34604EC"/>
    <w:lvl w:ilvl="0" w:tplc="F388595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E05E1E"/>
    <w:multiLevelType w:val="hybridMultilevel"/>
    <w:tmpl w:val="E272C56E"/>
    <w:lvl w:ilvl="0" w:tplc="92F66BD0">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881E4D"/>
    <w:multiLevelType w:val="hybridMultilevel"/>
    <w:tmpl w:val="6F081C22"/>
    <w:lvl w:ilvl="0" w:tplc="CC30DEC8">
      <w:start w:val="1"/>
      <w:numFmt w:val="bullet"/>
      <w:lvlText w:val=""/>
      <w:lvlJc w:val="left"/>
      <w:pPr>
        <w:tabs>
          <w:tab w:val="num" w:pos="5284"/>
        </w:tabs>
        <w:ind w:left="5284"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92F63D5"/>
    <w:multiLevelType w:val="hybridMultilevel"/>
    <w:tmpl w:val="69CADEF2"/>
    <w:lvl w:ilvl="0" w:tplc="4B56A480">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2" w15:restartNumberingAfterBreak="0">
    <w:nsid w:val="1D015DB8"/>
    <w:multiLevelType w:val="hybridMultilevel"/>
    <w:tmpl w:val="2B9EC3D8"/>
    <w:lvl w:ilvl="0" w:tplc="7DB64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B23E5"/>
    <w:multiLevelType w:val="hybridMultilevel"/>
    <w:tmpl w:val="282EC166"/>
    <w:lvl w:ilvl="0" w:tplc="5BD45638">
      <w:start w:val="1"/>
      <w:numFmt w:val="lowerLetter"/>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983CDD"/>
    <w:multiLevelType w:val="hybridMultilevel"/>
    <w:tmpl w:val="4DD2C3CE"/>
    <w:lvl w:ilvl="0" w:tplc="17FC640A">
      <w:start w:val="1"/>
      <w:numFmt w:val="decimal"/>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A62795"/>
    <w:multiLevelType w:val="hybridMultilevel"/>
    <w:tmpl w:val="847049C0"/>
    <w:lvl w:ilvl="0" w:tplc="3FEA472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0821E6"/>
    <w:multiLevelType w:val="hybridMultilevel"/>
    <w:tmpl w:val="E1448D08"/>
    <w:lvl w:ilvl="0" w:tplc="464E8A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9463003"/>
    <w:multiLevelType w:val="hybridMultilevel"/>
    <w:tmpl w:val="1974D870"/>
    <w:lvl w:ilvl="0" w:tplc="77A2E6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B73868"/>
    <w:multiLevelType w:val="multilevel"/>
    <w:tmpl w:val="C2FE4672"/>
    <w:lvl w:ilvl="0">
      <w:start w:val="1"/>
      <w:numFmt w:val="decimal"/>
      <w:pStyle w:val="TDHeading1"/>
      <w:lvlText w:val="%1"/>
      <w:lvlJc w:val="left"/>
      <w:pPr>
        <w:tabs>
          <w:tab w:val="num" w:pos="720"/>
        </w:tabs>
        <w:ind w:left="720" w:hanging="720"/>
      </w:pPr>
      <w:rPr>
        <w:rFonts w:hint="default"/>
      </w:rPr>
    </w:lvl>
    <w:lvl w:ilvl="1">
      <w:start w:val="1"/>
      <w:numFmt w:val="decimal"/>
      <w:pStyle w:val="TDHeading2"/>
      <w:lvlText w:val="%1.%2"/>
      <w:lvlJc w:val="left"/>
      <w:pPr>
        <w:tabs>
          <w:tab w:val="num" w:pos="720"/>
        </w:tabs>
        <w:ind w:left="720" w:hanging="720"/>
      </w:pPr>
      <w:rPr>
        <w:rFonts w:hint="default"/>
      </w:rPr>
    </w:lvl>
    <w:lvl w:ilvl="2">
      <w:start w:val="1"/>
      <w:numFmt w:val="decimal"/>
      <w:pStyle w:val="TDHeading3"/>
      <w:lvlText w:val="%1.%2.%3"/>
      <w:lvlJc w:val="left"/>
      <w:pPr>
        <w:tabs>
          <w:tab w:val="num" w:pos="720"/>
        </w:tabs>
        <w:ind w:left="720" w:hanging="720"/>
      </w:pPr>
      <w:rPr>
        <w:rFonts w:hint="default"/>
      </w:rPr>
    </w:lvl>
    <w:lvl w:ilvl="3">
      <w:start w:val="1"/>
      <w:numFmt w:val="decimal"/>
      <w:pStyle w:val="TDHeading4"/>
      <w:lvlText w:val="%1.%2.%3.%4"/>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34107CF3"/>
    <w:multiLevelType w:val="hybridMultilevel"/>
    <w:tmpl w:val="2E1A29FC"/>
    <w:lvl w:ilvl="0" w:tplc="8480AB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1C4E31"/>
    <w:multiLevelType w:val="hybridMultilevel"/>
    <w:tmpl w:val="1E0864B8"/>
    <w:lvl w:ilvl="0" w:tplc="B680CEA4">
      <w:start w:val="1"/>
      <w:numFmt w:val="lowerLetter"/>
      <w:lvlText w:val="%1)"/>
      <w:lvlJc w:val="left"/>
      <w:pPr>
        <w:ind w:left="564" w:hanging="440"/>
      </w:pPr>
      <w:rPr>
        <w:rFonts w:hint="default"/>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21" w15:restartNumberingAfterBreak="0">
    <w:nsid w:val="3A1A3B22"/>
    <w:multiLevelType w:val="hybridMultilevel"/>
    <w:tmpl w:val="BC22162C"/>
    <w:lvl w:ilvl="0" w:tplc="E4ECC67A">
      <w:start w:val="1"/>
      <w:numFmt w:val="lowerLetter"/>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310B93"/>
    <w:multiLevelType w:val="hybridMultilevel"/>
    <w:tmpl w:val="352AEC7C"/>
    <w:lvl w:ilvl="0" w:tplc="01625F40">
      <w:start w:val="2"/>
      <w:numFmt w:val="decimalEnclosedCircle"/>
      <w:lvlText w:val="%1"/>
      <w:lvlJc w:val="left"/>
      <w:pPr>
        <w:ind w:left="780" w:hanging="360"/>
      </w:pPr>
      <w:rPr>
        <w:rFonts w:hint="default"/>
      </w:rPr>
    </w:lvl>
    <w:lvl w:ilvl="1" w:tplc="DFFEA352">
      <w:start w:val="2"/>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3FA27681"/>
    <w:multiLevelType w:val="hybridMultilevel"/>
    <w:tmpl w:val="D2324898"/>
    <w:lvl w:ilvl="0" w:tplc="B23299F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195349B"/>
    <w:multiLevelType w:val="hybridMultilevel"/>
    <w:tmpl w:val="F0987E8E"/>
    <w:styleLink w:val="1111112"/>
    <w:lvl w:ilvl="0" w:tplc="44AE5B96">
      <w:start w:val="1"/>
      <w:numFmt w:val="lowerLetter"/>
      <w:lvlText w:val="%1)"/>
      <w:lvlJc w:val="left"/>
      <w:pPr>
        <w:ind w:left="1200" w:hanging="360"/>
      </w:pPr>
      <w:rPr>
        <w:rFonts w:ascii="Century" w:eastAsia="ＭＳ 明朝" w:hAnsi="Century" w:cs="Times New Roman"/>
      </w:rPr>
    </w:lvl>
    <w:lvl w:ilvl="1" w:tplc="9A7CEDEE">
      <w:start w:val="1"/>
      <w:numFmt w:val="decimalFullWidth"/>
      <w:lvlText w:val="%2．"/>
      <w:lvlJc w:val="left"/>
      <w:pPr>
        <w:ind w:left="1665" w:hanging="405"/>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42806DBF"/>
    <w:multiLevelType w:val="hybridMultilevel"/>
    <w:tmpl w:val="76D09CB8"/>
    <w:lvl w:ilvl="0" w:tplc="1C36A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37051BF"/>
    <w:multiLevelType w:val="multilevel"/>
    <w:tmpl w:val="C0A61E98"/>
    <w:styleLink w:val="1111111"/>
    <w:lvl w:ilvl="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A07070"/>
    <w:multiLevelType w:val="multilevel"/>
    <w:tmpl w:val="A998D214"/>
    <w:lvl w:ilvl="0">
      <w:start w:val="1"/>
      <w:numFmt w:val="decimal"/>
      <w:lvlText w:val="%1"/>
      <w:lvlJc w:val="left"/>
      <w:pPr>
        <w:ind w:left="18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2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4F8323C"/>
    <w:multiLevelType w:val="hybridMultilevel"/>
    <w:tmpl w:val="6D0CCFC8"/>
    <w:lvl w:ilvl="0" w:tplc="8572CDC4">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C6F0CA1"/>
    <w:multiLevelType w:val="hybridMultilevel"/>
    <w:tmpl w:val="B10802FA"/>
    <w:lvl w:ilvl="0" w:tplc="4030BD9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DC65782"/>
    <w:multiLevelType w:val="hybridMultilevel"/>
    <w:tmpl w:val="284A160A"/>
    <w:lvl w:ilvl="0" w:tplc="ABC8CC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E177CC3"/>
    <w:multiLevelType w:val="hybridMultilevel"/>
    <w:tmpl w:val="F2729C6C"/>
    <w:lvl w:ilvl="0" w:tplc="8612FAE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E765807"/>
    <w:multiLevelType w:val="hybridMultilevel"/>
    <w:tmpl w:val="9A3444A0"/>
    <w:lvl w:ilvl="0" w:tplc="C72C5CF4">
      <w:start w:val="1"/>
      <w:numFmt w:val="decimalFullWidth"/>
      <w:lvlText w:val="（%1）"/>
      <w:lvlJc w:val="left"/>
      <w:pPr>
        <w:ind w:left="490" w:hanging="4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E95D7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5A746EA6"/>
    <w:multiLevelType w:val="multilevel"/>
    <w:tmpl w:val="66AAEBEC"/>
    <w:lvl w:ilvl="0">
      <w:start w:val="4"/>
      <w:numFmt w:val="decimal"/>
      <w:lvlText w:val="%1"/>
      <w:lvlJc w:val="left"/>
      <w:pPr>
        <w:ind w:left="3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5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E14747E"/>
    <w:multiLevelType w:val="hybridMultilevel"/>
    <w:tmpl w:val="217AC2C4"/>
    <w:lvl w:ilvl="0" w:tplc="A8485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E5F3B31"/>
    <w:multiLevelType w:val="hybridMultilevel"/>
    <w:tmpl w:val="FA9CC950"/>
    <w:lvl w:ilvl="0" w:tplc="857A18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2117E9"/>
    <w:multiLevelType w:val="hybridMultilevel"/>
    <w:tmpl w:val="F7CE29EA"/>
    <w:lvl w:ilvl="0" w:tplc="EDC2D75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622560B0"/>
    <w:multiLevelType w:val="hybridMultilevel"/>
    <w:tmpl w:val="FF980806"/>
    <w:lvl w:ilvl="0" w:tplc="CBCA7E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3B8503D"/>
    <w:multiLevelType w:val="hybridMultilevel"/>
    <w:tmpl w:val="DD1E8164"/>
    <w:lvl w:ilvl="0" w:tplc="881C4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6E06044"/>
    <w:multiLevelType w:val="multilevel"/>
    <w:tmpl w:val="ADC27E16"/>
    <w:lvl w:ilvl="0">
      <w:start w:val="2"/>
      <w:numFmt w:val="decimal"/>
      <w:lvlText w:val="%1"/>
      <w:lvlJc w:val="left"/>
      <w:pPr>
        <w:ind w:left="3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59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8AD7A6B"/>
    <w:multiLevelType w:val="hybridMultilevel"/>
    <w:tmpl w:val="D53CF4F2"/>
    <w:lvl w:ilvl="0" w:tplc="2DA213E0">
      <w:start w:val="1"/>
      <w:numFmt w:val="bullet"/>
      <w:lvlText w:val="＊"/>
      <w:lvlJc w:val="left"/>
      <w:pPr>
        <w:ind w:left="720" w:hanging="36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E56225F"/>
    <w:multiLevelType w:val="hybridMultilevel"/>
    <w:tmpl w:val="C4BAB9BC"/>
    <w:lvl w:ilvl="0" w:tplc="1E6EB476">
      <w:start w:val="1"/>
      <w:numFmt w:val="decimalEnclosedCircle"/>
      <w:lvlText w:val="%1"/>
      <w:lvlJc w:val="left"/>
      <w:pPr>
        <w:ind w:left="432" w:hanging="360"/>
      </w:pPr>
      <w:rPr>
        <w:rFonts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43" w15:restartNumberingAfterBreak="0">
    <w:nsid w:val="73E56584"/>
    <w:multiLevelType w:val="hybridMultilevel"/>
    <w:tmpl w:val="28AE1ED0"/>
    <w:lvl w:ilvl="0" w:tplc="9D8A667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B75E30"/>
    <w:multiLevelType w:val="hybridMultilevel"/>
    <w:tmpl w:val="CC1AB2DE"/>
    <w:lvl w:ilvl="0" w:tplc="50509B7E">
      <w:start w:val="1"/>
      <w:numFmt w:val="decimal"/>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5" w15:restartNumberingAfterBreak="0">
    <w:nsid w:val="7E931A6E"/>
    <w:multiLevelType w:val="hybridMultilevel"/>
    <w:tmpl w:val="AB0A3CC8"/>
    <w:lvl w:ilvl="0" w:tplc="0D7E1C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36"/>
  </w:num>
  <w:num w:numId="3">
    <w:abstractNumId w:val="44"/>
  </w:num>
  <w:num w:numId="4">
    <w:abstractNumId w:val="30"/>
  </w:num>
  <w:num w:numId="5">
    <w:abstractNumId w:val="8"/>
  </w:num>
  <w:num w:numId="6">
    <w:abstractNumId w:val="9"/>
  </w:num>
  <w:num w:numId="7">
    <w:abstractNumId w:val="18"/>
  </w:num>
  <w:num w:numId="8">
    <w:abstractNumId w:val="5"/>
  </w:num>
  <w:num w:numId="9">
    <w:abstractNumId w:val="33"/>
  </w:num>
  <w:num w:numId="10">
    <w:abstractNumId w:val="26"/>
  </w:num>
  <w:num w:numId="11">
    <w:abstractNumId w:val="29"/>
  </w:num>
  <w:num w:numId="12">
    <w:abstractNumId w:val="45"/>
  </w:num>
  <w:num w:numId="13">
    <w:abstractNumId w:val="1"/>
  </w:num>
  <w:num w:numId="14">
    <w:abstractNumId w:val="37"/>
  </w:num>
  <w:num w:numId="15">
    <w:abstractNumId w:val="4"/>
  </w:num>
  <w:num w:numId="16">
    <w:abstractNumId w:val="43"/>
  </w:num>
  <w:num w:numId="17">
    <w:abstractNumId w:val="20"/>
  </w:num>
  <w:num w:numId="18">
    <w:abstractNumId w:val="15"/>
  </w:num>
  <w:num w:numId="19">
    <w:abstractNumId w:val="24"/>
  </w:num>
  <w:num w:numId="20">
    <w:abstractNumId w:val="10"/>
  </w:num>
  <w:num w:numId="21">
    <w:abstractNumId w:val="7"/>
  </w:num>
  <w:num w:numId="22">
    <w:abstractNumId w:val="32"/>
  </w:num>
  <w:num w:numId="23">
    <w:abstractNumId w:val="0"/>
  </w:num>
  <w:num w:numId="24">
    <w:abstractNumId w:val="11"/>
  </w:num>
  <w:num w:numId="25">
    <w:abstractNumId w:val="25"/>
  </w:num>
  <w:num w:numId="26">
    <w:abstractNumId w:val="21"/>
  </w:num>
  <w:num w:numId="27">
    <w:abstractNumId w:val="28"/>
  </w:num>
  <w:num w:numId="28">
    <w:abstractNumId w:val="19"/>
  </w:num>
  <w:num w:numId="29">
    <w:abstractNumId w:val="38"/>
  </w:num>
  <w:num w:numId="30">
    <w:abstractNumId w:val="42"/>
  </w:num>
  <w:num w:numId="31">
    <w:abstractNumId w:val="12"/>
  </w:num>
  <w:num w:numId="32">
    <w:abstractNumId w:val="2"/>
  </w:num>
  <w:num w:numId="33">
    <w:abstractNumId w:val="17"/>
  </w:num>
  <w:num w:numId="34">
    <w:abstractNumId w:val="3"/>
  </w:num>
  <w:num w:numId="35">
    <w:abstractNumId w:val="39"/>
  </w:num>
  <w:num w:numId="36">
    <w:abstractNumId w:val="27"/>
  </w:num>
  <w:num w:numId="37">
    <w:abstractNumId w:val="40"/>
  </w:num>
  <w:num w:numId="38">
    <w:abstractNumId w:val="34"/>
  </w:num>
  <w:num w:numId="39">
    <w:abstractNumId w:val="16"/>
  </w:num>
  <w:num w:numId="40">
    <w:abstractNumId w:val="13"/>
  </w:num>
  <w:num w:numId="41">
    <w:abstractNumId w:val="31"/>
  </w:num>
  <w:num w:numId="42">
    <w:abstractNumId w:val="14"/>
  </w:num>
  <w:num w:numId="43">
    <w:abstractNumId w:val="41"/>
  </w:num>
  <w:num w:numId="44">
    <w:abstractNumId w:val="35"/>
  </w:num>
  <w:num w:numId="45">
    <w:abstractNumId w:val="23"/>
  </w:num>
  <w:num w:numId="46">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840"/>
  <w:drawingGridHorizontalSpacing w:val="203"/>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52A"/>
    <w:rsid w:val="0002225E"/>
    <w:rsid w:val="000246D1"/>
    <w:rsid w:val="00032B2A"/>
    <w:rsid w:val="000420D4"/>
    <w:rsid w:val="000547E1"/>
    <w:rsid w:val="000676BB"/>
    <w:rsid w:val="000702D0"/>
    <w:rsid w:val="00074441"/>
    <w:rsid w:val="00075B15"/>
    <w:rsid w:val="0008664F"/>
    <w:rsid w:val="00092DAE"/>
    <w:rsid w:val="000A0004"/>
    <w:rsid w:val="000A3654"/>
    <w:rsid w:val="000B6906"/>
    <w:rsid w:val="000B6B07"/>
    <w:rsid w:val="000C0E66"/>
    <w:rsid w:val="000C6ACA"/>
    <w:rsid w:val="000D0B3D"/>
    <w:rsid w:val="000D5C5C"/>
    <w:rsid w:val="000D5FB7"/>
    <w:rsid w:val="001035AE"/>
    <w:rsid w:val="00104459"/>
    <w:rsid w:val="001045BF"/>
    <w:rsid w:val="001254E5"/>
    <w:rsid w:val="00132054"/>
    <w:rsid w:val="00140758"/>
    <w:rsid w:val="00154991"/>
    <w:rsid w:val="00155B4E"/>
    <w:rsid w:val="0018455F"/>
    <w:rsid w:val="001902DA"/>
    <w:rsid w:val="001A72E3"/>
    <w:rsid w:val="001A72FE"/>
    <w:rsid w:val="001B142E"/>
    <w:rsid w:val="001B3B1C"/>
    <w:rsid w:val="001C00CC"/>
    <w:rsid w:val="001C62DB"/>
    <w:rsid w:val="001D3E91"/>
    <w:rsid w:val="001E533D"/>
    <w:rsid w:val="001F0B17"/>
    <w:rsid w:val="001F4091"/>
    <w:rsid w:val="00202C6C"/>
    <w:rsid w:val="002161FA"/>
    <w:rsid w:val="00230F18"/>
    <w:rsid w:val="00233DD9"/>
    <w:rsid w:val="00272FC2"/>
    <w:rsid w:val="00282C7E"/>
    <w:rsid w:val="00295EFC"/>
    <w:rsid w:val="002A5077"/>
    <w:rsid w:val="002C1F8B"/>
    <w:rsid w:val="002D6923"/>
    <w:rsid w:val="003117CE"/>
    <w:rsid w:val="003152C1"/>
    <w:rsid w:val="00323917"/>
    <w:rsid w:val="003301B7"/>
    <w:rsid w:val="00352C93"/>
    <w:rsid w:val="00357FF2"/>
    <w:rsid w:val="00380F93"/>
    <w:rsid w:val="003A1361"/>
    <w:rsid w:val="003A417C"/>
    <w:rsid w:val="003A441B"/>
    <w:rsid w:val="003B0EBC"/>
    <w:rsid w:val="003B4AC5"/>
    <w:rsid w:val="003B6050"/>
    <w:rsid w:val="003C23E5"/>
    <w:rsid w:val="003D1164"/>
    <w:rsid w:val="003D122E"/>
    <w:rsid w:val="003E07D7"/>
    <w:rsid w:val="003E1056"/>
    <w:rsid w:val="003E4F82"/>
    <w:rsid w:val="003F4F74"/>
    <w:rsid w:val="00400D56"/>
    <w:rsid w:val="004202B2"/>
    <w:rsid w:val="00425630"/>
    <w:rsid w:val="004360AD"/>
    <w:rsid w:val="00440902"/>
    <w:rsid w:val="0044500B"/>
    <w:rsid w:val="00447705"/>
    <w:rsid w:val="00447ED7"/>
    <w:rsid w:val="00466FDB"/>
    <w:rsid w:val="004733F5"/>
    <w:rsid w:val="00473F50"/>
    <w:rsid w:val="00474EA6"/>
    <w:rsid w:val="004760EB"/>
    <w:rsid w:val="00477C80"/>
    <w:rsid w:val="00484528"/>
    <w:rsid w:val="00490425"/>
    <w:rsid w:val="00490D02"/>
    <w:rsid w:val="00495002"/>
    <w:rsid w:val="004A1950"/>
    <w:rsid w:val="004B22EB"/>
    <w:rsid w:val="004C4D93"/>
    <w:rsid w:val="004E0410"/>
    <w:rsid w:val="004E14B5"/>
    <w:rsid w:val="004F66D9"/>
    <w:rsid w:val="0050022A"/>
    <w:rsid w:val="00504989"/>
    <w:rsid w:val="00512D39"/>
    <w:rsid w:val="00514D6F"/>
    <w:rsid w:val="00545712"/>
    <w:rsid w:val="005570BE"/>
    <w:rsid w:val="0055799A"/>
    <w:rsid w:val="00572314"/>
    <w:rsid w:val="005735E5"/>
    <w:rsid w:val="00587561"/>
    <w:rsid w:val="00597F64"/>
    <w:rsid w:val="005A16F0"/>
    <w:rsid w:val="005A2198"/>
    <w:rsid w:val="005C28A0"/>
    <w:rsid w:val="005C69FA"/>
    <w:rsid w:val="005D2A3A"/>
    <w:rsid w:val="005D2EA5"/>
    <w:rsid w:val="00605148"/>
    <w:rsid w:val="00613C49"/>
    <w:rsid w:val="006222E6"/>
    <w:rsid w:val="00650DA8"/>
    <w:rsid w:val="00655653"/>
    <w:rsid w:val="0065614D"/>
    <w:rsid w:val="0066125A"/>
    <w:rsid w:val="006674D4"/>
    <w:rsid w:val="00690016"/>
    <w:rsid w:val="00692AA3"/>
    <w:rsid w:val="006A0A7D"/>
    <w:rsid w:val="006A3BCF"/>
    <w:rsid w:val="006A4E7C"/>
    <w:rsid w:val="006A6724"/>
    <w:rsid w:val="006B434C"/>
    <w:rsid w:val="006C0FCC"/>
    <w:rsid w:val="006C3D57"/>
    <w:rsid w:val="006C7E99"/>
    <w:rsid w:val="006E3EFF"/>
    <w:rsid w:val="006E4806"/>
    <w:rsid w:val="0070352A"/>
    <w:rsid w:val="00713C2D"/>
    <w:rsid w:val="00724570"/>
    <w:rsid w:val="00733ADA"/>
    <w:rsid w:val="00735F0A"/>
    <w:rsid w:val="007403C2"/>
    <w:rsid w:val="00784512"/>
    <w:rsid w:val="007A2A81"/>
    <w:rsid w:val="007A5ACD"/>
    <w:rsid w:val="007A7EB3"/>
    <w:rsid w:val="007F22EF"/>
    <w:rsid w:val="008004C0"/>
    <w:rsid w:val="008069E6"/>
    <w:rsid w:val="00825A94"/>
    <w:rsid w:val="00847B54"/>
    <w:rsid w:val="008507C7"/>
    <w:rsid w:val="008548FD"/>
    <w:rsid w:val="00854F36"/>
    <w:rsid w:val="00861C42"/>
    <w:rsid w:val="00877E5A"/>
    <w:rsid w:val="00883A43"/>
    <w:rsid w:val="008907B8"/>
    <w:rsid w:val="00891F30"/>
    <w:rsid w:val="00892168"/>
    <w:rsid w:val="008A6411"/>
    <w:rsid w:val="008B1A3A"/>
    <w:rsid w:val="008D213E"/>
    <w:rsid w:val="008D4F45"/>
    <w:rsid w:val="009051EE"/>
    <w:rsid w:val="00910303"/>
    <w:rsid w:val="00916281"/>
    <w:rsid w:val="00921D47"/>
    <w:rsid w:val="009352FA"/>
    <w:rsid w:val="00937BC2"/>
    <w:rsid w:val="00942494"/>
    <w:rsid w:val="0095495A"/>
    <w:rsid w:val="0096007C"/>
    <w:rsid w:val="00960BAA"/>
    <w:rsid w:val="0098158B"/>
    <w:rsid w:val="00981BB4"/>
    <w:rsid w:val="009A35EC"/>
    <w:rsid w:val="009C55A6"/>
    <w:rsid w:val="009F2258"/>
    <w:rsid w:val="009F22D5"/>
    <w:rsid w:val="00A03D84"/>
    <w:rsid w:val="00A15A7A"/>
    <w:rsid w:val="00A16D8D"/>
    <w:rsid w:val="00A20206"/>
    <w:rsid w:val="00A20A29"/>
    <w:rsid w:val="00A3644E"/>
    <w:rsid w:val="00A406B5"/>
    <w:rsid w:val="00A469E5"/>
    <w:rsid w:val="00A63576"/>
    <w:rsid w:val="00AB1F22"/>
    <w:rsid w:val="00AB2861"/>
    <w:rsid w:val="00AB52CD"/>
    <w:rsid w:val="00AC0C1D"/>
    <w:rsid w:val="00AD5828"/>
    <w:rsid w:val="00AD5DF1"/>
    <w:rsid w:val="00AE0F14"/>
    <w:rsid w:val="00AE5C3C"/>
    <w:rsid w:val="00AE6AD4"/>
    <w:rsid w:val="00AF09E1"/>
    <w:rsid w:val="00AF1660"/>
    <w:rsid w:val="00AF48EF"/>
    <w:rsid w:val="00B1609E"/>
    <w:rsid w:val="00B16E33"/>
    <w:rsid w:val="00B2501B"/>
    <w:rsid w:val="00B25862"/>
    <w:rsid w:val="00B26EC7"/>
    <w:rsid w:val="00B3779A"/>
    <w:rsid w:val="00B64B6B"/>
    <w:rsid w:val="00B72DDF"/>
    <w:rsid w:val="00B850C1"/>
    <w:rsid w:val="00B867C2"/>
    <w:rsid w:val="00B92543"/>
    <w:rsid w:val="00B92C91"/>
    <w:rsid w:val="00BA3681"/>
    <w:rsid w:val="00BA3788"/>
    <w:rsid w:val="00BB1D11"/>
    <w:rsid w:val="00BB4265"/>
    <w:rsid w:val="00BF16CB"/>
    <w:rsid w:val="00C035CC"/>
    <w:rsid w:val="00C11ADB"/>
    <w:rsid w:val="00C21BFD"/>
    <w:rsid w:val="00C250F6"/>
    <w:rsid w:val="00C306BF"/>
    <w:rsid w:val="00C35A8C"/>
    <w:rsid w:val="00C37438"/>
    <w:rsid w:val="00C435E2"/>
    <w:rsid w:val="00C43617"/>
    <w:rsid w:val="00C7367B"/>
    <w:rsid w:val="00C864E1"/>
    <w:rsid w:val="00C9075F"/>
    <w:rsid w:val="00CA2DEB"/>
    <w:rsid w:val="00CA4CA9"/>
    <w:rsid w:val="00CC474E"/>
    <w:rsid w:val="00CD3CB6"/>
    <w:rsid w:val="00CE1D34"/>
    <w:rsid w:val="00CE377F"/>
    <w:rsid w:val="00CE79A3"/>
    <w:rsid w:val="00D14351"/>
    <w:rsid w:val="00D63809"/>
    <w:rsid w:val="00D71101"/>
    <w:rsid w:val="00D82762"/>
    <w:rsid w:val="00D83B7C"/>
    <w:rsid w:val="00D93410"/>
    <w:rsid w:val="00D9738B"/>
    <w:rsid w:val="00DA2AE9"/>
    <w:rsid w:val="00DA2B4A"/>
    <w:rsid w:val="00DA4482"/>
    <w:rsid w:val="00DB3C28"/>
    <w:rsid w:val="00E0537C"/>
    <w:rsid w:val="00E05E56"/>
    <w:rsid w:val="00E12221"/>
    <w:rsid w:val="00E22728"/>
    <w:rsid w:val="00E269B2"/>
    <w:rsid w:val="00E307BE"/>
    <w:rsid w:val="00E40342"/>
    <w:rsid w:val="00E455AF"/>
    <w:rsid w:val="00E60BEA"/>
    <w:rsid w:val="00E61DCB"/>
    <w:rsid w:val="00E62602"/>
    <w:rsid w:val="00E66EFE"/>
    <w:rsid w:val="00E83F71"/>
    <w:rsid w:val="00E864A4"/>
    <w:rsid w:val="00EA24D1"/>
    <w:rsid w:val="00EB0E5E"/>
    <w:rsid w:val="00EB2E63"/>
    <w:rsid w:val="00EB38E7"/>
    <w:rsid w:val="00EC1E09"/>
    <w:rsid w:val="00ED1978"/>
    <w:rsid w:val="00F0471B"/>
    <w:rsid w:val="00F054D1"/>
    <w:rsid w:val="00F2617B"/>
    <w:rsid w:val="00F443FC"/>
    <w:rsid w:val="00F446B3"/>
    <w:rsid w:val="00F56F17"/>
    <w:rsid w:val="00F71897"/>
    <w:rsid w:val="00F83007"/>
    <w:rsid w:val="00F8307F"/>
    <w:rsid w:val="00F9282B"/>
    <w:rsid w:val="00F97B53"/>
    <w:rsid w:val="00FC1064"/>
    <w:rsid w:val="00FD5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D4DF7C"/>
  <w15:chartTrackingRefBased/>
  <w15:docId w15:val="{A308588E-062D-4FD5-A507-A45E9032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902DA"/>
    <w:pPr>
      <w:keepNext/>
      <w:widowControl/>
      <w:spacing w:before="240" w:after="60"/>
      <w:jc w:val="left"/>
      <w:outlineLvl w:val="0"/>
    </w:pPr>
    <w:rPr>
      <w:rFonts w:ascii="Arial" w:eastAsia="ＭＳ ゴシック" w:hAnsi="Arial" w:cs="Times New Roman"/>
      <w:b/>
      <w:bCs/>
      <w:kern w:val="32"/>
      <w:sz w:val="32"/>
      <w:szCs w:val="32"/>
      <w:lang w:eastAsia="en-US" w:bidi="en-US"/>
    </w:rPr>
  </w:style>
  <w:style w:type="paragraph" w:styleId="2">
    <w:name w:val="heading 2"/>
    <w:basedOn w:val="a"/>
    <w:next w:val="a"/>
    <w:link w:val="20"/>
    <w:uiPriority w:val="9"/>
    <w:qFormat/>
    <w:rsid w:val="001902DA"/>
    <w:pPr>
      <w:keepNext/>
      <w:autoSpaceDE w:val="0"/>
      <w:autoSpaceDN w:val="0"/>
      <w:adjustRightInd w:val="0"/>
      <w:jc w:val="center"/>
      <w:outlineLvl w:val="1"/>
    </w:pPr>
    <w:rPr>
      <w:rFonts w:ascii="TimesNewRoman,Bold" w:eastAsia="ＭＳ 明朝" w:hAnsi="TimesNewRoman,Bold" w:cs="Times New Roman"/>
      <w:b/>
      <w:bCs/>
      <w:color w:val="000000"/>
      <w:kern w:val="0"/>
      <w:sz w:val="28"/>
      <w:szCs w:val="28"/>
    </w:rPr>
  </w:style>
  <w:style w:type="paragraph" w:styleId="3">
    <w:name w:val="heading 3"/>
    <w:aliases w:val="ficken 3000"/>
    <w:basedOn w:val="a"/>
    <w:next w:val="a"/>
    <w:link w:val="30"/>
    <w:uiPriority w:val="9"/>
    <w:unhideWhenUsed/>
    <w:qFormat/>
    <w:rsid w:val="001902DA"/>
    <w:pPr>
      <w:keepNext/>
      <w:widowControl/>
      <w:spacing w:before="240" w:after="60"/>
      <w:jc w:val="left"/>
      <w:outlineLvl w:val="2"/>
    </w:pPr>
    <w:rPr>
      <w:rFonts w:ascii="Arial" w:eastAsia="ＭＳ ゴシック" w:hAnsi="Arial" w:cs="Times New Roman"/>
      <w:b/>
      <w:bCs/>
      <w:kern w:val="0"/>
      <w:sz w:val="26"/>
      <w:szCs w:val="26"/>
      <w:lang w:eastAsia="en-US" w:bidi="en-US"/>
    </w:rPr>
  </w:style>
  <w:style w:type="paragraph" w:styleId="4">
    <w:name w:val="heading 4"/>
    <w:basedOn w:val="a"/>
    <w:next w:val="a"/>
    <w:link w:val="40"/>
    <w:uiPriority w:val="9"/>
    <w:qFormat/>
    <w:rsid w:val="001902DA"/>
    <w:pPr>
      <w:keepNext/>
      <w:autoSpaceDE w:val="0"/>
      <w:autoSpaceDN w:val="0"/>
      <w:adjustRightInd w:val="0"/>
      <w:jc w:val="left"/>
      <w:outlineLvl w:val="3"/>
    </w:pPr>
    <w:rPr>
      <w:rFonts w:ascii="TimesNewRoman,Italic" w:eastAsia="ＭＳ 明朝" w:hAnsi="TimesNewRoman,Italic" w:cs="Times New Roman"/>
      <w:i/>
      <w:iCs/>
      <w:color w:val="000000"/>
      <w:kern w:val="0"/>
      <w:sz w:val="24"/>
      <w:szCs w:val="24"/>
    </w:rPr>
  </w:style>
  <w:style w:type="paragraph" w:styleId="5">
    <w:name w:val="heading 5"/>
    <w:basedOn w:val="a"/>
    <w:next w:val="a"/>
    <w:link w:val="50"/>
    <w:uiPriority w:val="9"/>
    <w:qFormat/>
    <w:rsid w:val="001902DA"/>
    <w:pPr>
      <w:keepNext/>
      <w:autoSpaceDE w:val="0"/>
      <w:autoSpaceDN w:val="0"/>
      <w:adjustRightInd w:val="0"/>
      <w:jc w:val="left"/>
      <w:outlineLvl w:val="4"/>
    </w:pPr>
    <w:rPr>
      <w:rFonts w:ascii="TimesNewRoman" w:eastAsia="ＭＳ 明朝" w:hAnsi="TimesNewRoman" w:cs="Times New Roman"/>
      <w:color w:val="000000"/>
      <w:kern w:val="0"/>
      <w:sz w:val="24"/>
      <w:szCs w:val="24"/>
      <w:u w:val="single"/>
    </w:rPr>
  </w:style>
  <w:style w:type="paragraph" w:styleId="6">
    <w:name w:val="heading 6"/>
    <w:basedOn w:val="a"/>
    <w:next w:val="a"/>
    <w:link w:val="60"/>
    <w:uiPriority w:val="9"/>
    <w:semiHidden/>
    <w:unhideWhenUsed/>
    <w:qFormat/>
    <w:rsid w:val="001902DA"/>
    <w:pPr>
      <w:widowControl/>
      <w:spacing w:before="240" w:after="60"/>
      <w:jc w:val="left"/>
      <w:outlineLvl w:val="5"/>
    </w:pPr>
    <w:rPr>
      <w:rFonts w:ascii="Century" w:eastAsia="ＭＳ 明朝" w:hAnsi="Century" w:cs="Times New Roman"/>
      <w:b/>
      <w:bCs/>
      <w:kern w:val="0"/>
      <w:sz w:val="22"/>
      <w:lang w:eastAsia="en-US" w:bidi="en-US"/>
    </w:rPr>
  </w:style>
  <w:style w:type="paragraph" w:styleId="7">
    <w:name w:val="heading 7"/>
    <w:basedOn w:val="a"/>
    <w:next w:val="a"/>
    <w:link w:val="70"/>
    <w:uiPriority w:val="9"/>
    <w:unhideWhenUsed/>
    <w:qFormat/>
    <w:rsid w:val="001902DA"/>
    <w:pPr>
      <w:widowControl/>
      <w:spacing w:before="240" w:after="60"/>
      <w:jc w:val="left"/>
      <w:outlineLvl w:val="6"/>
    </w:pPr>
    <w:rPr>
      <w:rFonts w:ascii="Century" w:eastAsia="ＭＳ 明朝" w:hAnsi="Century" w:cs="Times New Roman"/>
      <w:kern w:val="0"/>
      <w:sz w:val="24"/>
      <w:szCs w:val="24"/>
      <w:lang w:eastAsia="en-US" w:bidi="en-US"/>
    </w:rPr>
  </w:style>
  <w:style w:type="paragraph" w:styleId="8">
    <w:name w:val="heading 8"/>
    <w:basedOn w:val="a"/>
    <w:next w:val="a"/>
    <w:link w:val="80"/>
    <w:uiPriority w:val="9"/>
    <w:semiHidden/>
    <w:unhideWhenUsed/>
    <w:qFormat/>
    <w:rsid w:val="001902DA"/>
    <w:pPr>
      <w:widowControl/>
      <w:spacing w:before="240" w:after="60"/>
      <w:jc w:val="left"/>
      <w:outlineLvl w:val="7"/>
    </w:pPr>
    <w:rPr>
      <w:rFonts w:ascii="Century" w:eastAsia="ＭＳ 明朝" w:hAnsi="Century" w:cs="Times New Roman"/>
      <w:i/>
      <w:iCs/>
      <w:kern w:val="0"/>
      <w:sz w:val="24"/>
      <w:szCs w:val="24"/>
      <w:lang w:eastAsia="en-US" w:bidi="en-US"/>
    </w:rPr>
  </w:style>
  <w:style w:type="paragraph" w:styleId="9">
    <w:name w:val="heading 9"/>
    <w:basedOn w:val="a"/>
    <w:next w:val="a"/>
    <w:link w:val="90"/>
    <w:uiPriority w:val="9"/>
    <w:semiHidden/>
    <w:unhideWhenUsed/>
    <w:qFormat/>
    <w:rsid w:val="001902DA"/>
    <w:pPr>
      <w:widowControl/>
      <w:spacing w:before="240" w:after="60"/>
      <w:jc w:val="left"/>
      <w:outlineLvl w:val="8"/>
    </w:pPr>
    <w:rPr>
      <w:rFonts w:ascii="Arial" w:eastAsia="ＭＳ ゴシック" w:hAnsi="Arial"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70352A"/>
  </w:style>
  <w:style w:type="character" w:customStyle="1" w:styleId="a4">
    <w:name w:val="日付 (文字)"/>
    <w:basedOn w:val="a0"/>
    <w:link w:val="a3"/>
    <w:uiPriority w:val="99"/>
    <w:rsid w:val="0070352A"/>
  </w:style>
  <w:style w:type="paragraph" w:styleId="a5">
    <w:name w:val="header"/>
    <w:basedOn w:val="a"/>
    <w:link w:val="a6"/>
    <w:uiPriority w:val="99"/>
    <w:unhideWhenUsed/>
    <w:rsid w:val="00AE6AD4"/>
    <w:pPr>
      <w:tabs>
        <w:tab w:val="center" w:pos="4252"/>
        <w:tab w:val="right" w:pos="8504"/>
      </w:tabs>
      <w:snapToGrid w:val="0"/>
    </w:pPr>
  </w:style>
  <w:style w:type="character" w:customStyle="1" w:styleId="a6">
    <w:name w:val="ヘッダー (文字)"/>
    <w:basedOn w:val="a0"/>
    <w:link w:val="a5"/>
    <w:uiPriority w:val="99"/>
    <w:rsid w:val="00AE6AD4"/>
  </w:style>
  <w:style w:type="paragraph" w:styleId="a7">
    <w:name w:val="footer"/>
    <w:basedOn w:val="a"/>
    <w:link w:val="a8"/>
    <w:uiPriority w:val="99"/>
    <w:unhideWhenUsed/>
    <w:rsid w:val="00AE6AD4"/>
    <w:pPr>
      <w:tabs>
        <w:tab w:val="center" w:pos="4252"/>
        <w:tab w:val="right" w:pos="8504"/>
      </w:tabs>
      <w:snapToGrid w:val="0"/>
    </w:pPr>
  </w:style>
  <w:style w:type="character" w:customStyle="1" w:styleId="a8">
    <w:name w:val="フッター (文字)"/>
    <w:basedOn w:val="a0"/>
    <w:link w:val="a7"/>
    <w:uiPriority w:val="99"/>
    <w:rsid w:val="00AE6AD4"/>
  </w:style>
  <w:style w:type="paragraph" w:customStyle="1" w:styleId="TDNormaltext">
    <w:name w:val="TD Normal text"/>
    <w:basedOn w:val="a"/>
    <w:link w:val="TDNormaltextChar"/>
    <w:qFormat/>
    <w:rsid w:val="001902DA"/>
    <w:pPr>
      <w:widowControl/>
      <w:spacing w:after="120"/>
    </w:pPr>
    <w:rPr>
      <w:rFonts w:ascii="Arial" w:eastAsia="ＭＳ 明朝" w:hAnsi="Arial" w:cs="Times New Roman"/>
      <w:kern w:val="0"/>
      <w:sz w:val="20"/>
      <w:lang w:val="en-GB" w:eastAsia="en-GB"/>
    </w:rPr>
  </w:style>
  <w:style w:type="character" w:customStyle="1" w:styleId="TDNormaltextChar">
    <w:name w:val="TD Normal text Char"/>
    <w:link w:val="TDNormaltext"/>
    <w:rsid w:val="001902DA"/>
    <w:rPr>
      <w:rFonts w:ascii="Arial" w:eastAsia="ＭＳ 明朝" w:hAnsi="Arial" w:cs="Times New Roman"/>
      <w:kern w:val="0"/>
      <w:sz w:val="20"/>
      <w:lang w:val="en-GB" w:eastAsia="en-GB"/>
    </w:rPr>
  </w:style>
  <w:style w:type="paragraph" w:styleId="a9">
    <w:name w:val="List Paragraph"/>
    <w:basedOn w:val="a"/>
    <w:link w:val="aa"/>
    <w:uiPriority w:val="34"/>
    <w:qFormat/>
    <w:rsid w:val="001902DA"/>
    <w:pPr>
      <w:ind w:leftChars="400" w:left="840"/>
    </w:pPr>
    <w:rPr>
      <w:rFonts w:ascii="Century" w:eastAsia="ＭＳ 明朝" w:hAnsi="Century" w:cs="Times New Roman"/>
      <w:sz w:val="22"/>
    </w:rPr>
  </w:style>
  <w:style w:type="character" w:styleId="HTML">
    <w:name w:val="HTML Typewriter"/>
    <w:uiPriority w:val="99"/>
    <w:unhideWhenUsed/>
    <w:rsid w:val="001902DA"/>
    <w:rPr>
      <w:rFonts w:ascii="ＭＳ ゴシック" w:eastAsia="ＭＳ ゴシック" w:hAnsi="ＭＳ ゴシック" w:cs="ＭＳ ゴシック" w:hint="eastAsia"/>
      <w:sz w:val="24"/>
      <w:szCs w:val="24"/>
    </w:rPr>
  </w:style>
  <w:style w:type="character" w:styleId="ab">
    <w:name w:val="Subtle Reference"/>
    <w:uiPriority w:val="31"/>
    <w:qFormat/>
    <w:rsid w:val="001902DA"/>
    <w:rPr>
      <w:smallCaps/>
      <w:color w:val="5A5A5A"/>
    </w:rPr>
  </w:style>
  <w:style w:type="character" w:customStyle="1" w:styleId="aa">
    <w:name w:val="リスト段落 (文字)"/>
    <w:link w:val="a9"/>
    <w:uiPriority w:val="34"/>
    <w:rsid w:val="001902DA"/>
    <w:rPr>
      <w:rFonts w:ascii="Century" w:eastAsia="ＭＳ 明朝" w:hAnsi="Century" w:cs="Times New Roman"/>
      <w:sz w:val="22"/>
    </w:rPr>
  </w:style>
  <w:style w:type="paragraph" w:customStyle="1" w:styleId="TDdefinitionname">
    <w:name w:val="TD definition name"/>
    <w:basedOn w:val="TDNormaltext"/>
    <w:rsid w:val="001902DA"/>
    <w:rPr>
      <w:rFonts w:cs="Arial"/>
    </w:rPr>
  </w:style>
  <w:style w:type="paragraph" w:styleId="Web">
    <w:name w:val="Normal (Web)"/>
    <w:basedOn w:val="a"/>
    <w:uiPriority w:val="99"/>
    <w:unhideWhenUsed/>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rsid w:val="001902D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902DA"/>
    <w:rPr>
      <w:rFonts w:ascii="Arial" w:eastAsia="ＭＳ ゴシック" w:hAnsi="Arial" w:cs="Times New Roman"/>
      <w:b/>
      <w:bCs/>
      <w:kern w:val="32"/>
      <w:sz w:val="32"/>
      <w:szCs w:val="32"/>
      <w:lang w:eastAsia="en-US" w:bidi="en-US"/>
    </w:rPr>
  </w:style>
  <w:style w:type="character" w:customStyle="1" w:styleId="20">
    <w:name w:val="見出し 2 (文字)"/>
    <w:basedOn w:val="a0"/>
    <w:link w:val="2"/>
    <w:uiPriority w:val="9"/>
    <w:rsid w:val="001902DA"/>
    <w:rPr>
      <w:rFonts w:ascii="TimesNewRoman,Bold" w:eastAsia="ＭＳ 明朝" w:hAnsi="TimesNewRoman,Bold" w:cs="Times New Roman"/>
      <w:b/>
      <w:bCs/>
      <w:color w:val="000000"/>
      <w:kern w:val="0"/>
      <w:sz w:val="28"/>
      <w:szCs w:val="28"/>
    </w:rPr>
  </w:style>
  <w:style w:type="character" w:customStyle="1" w:styleId="30">
    <w:name w:val="見出し 3 (文字)"/>
    <w:aliases w:val="ficken 3000 (文字)"/>
    <w:basedOn w:val="a0"/>
    <w:link w:val="3"/>
    <w:uiPriority w:val="9"/>
    <w:rsid w:val="001902DA"/>
    <w:rPr>
      <w:rFonts w:ascii="Arial" w:eastAsia="ＭＳ ゴシック" w:hAnsi="Arial" w:cs="Times New Roman"/>
      <w:b/>
      <w:bCs/>
      <w:kern w:val="0"/>
      <w:sz w:val="26"/>
      <w:szCs w:val="26"/>
      <w:lang w:eastAsia="en-US" w:bidi="en-US"/>
    </w:rPr>
  </w:style>
  <w:style w:type="character" w:customStyle="1" w:styleId="40">
    <w:name w:val="見出し 4 (文字)"/>
    <w:basedOn w:val="a0"/>
    <w:link w:val="4"/>
    <w:uiPriority w:val="9"/>
    <w:rsid w:val="001902DA"/>
    <w:rPr>
      <w:rFonts w:ascii="TimesNewRoman,Italic" w:eastAsia="ＭＳ 明朝" w:hAnsi="TimesNewRoman,Italic" w:cs="Times New Roman"/>
      <w:i/>
      <w:iCs/>
      <w:color w:val="000000"/>
      <w:kern w:val="0"/>
      <w:sz w:val="24"/>
      <w:szCs w:val="24"/>
    </w:rPr>
  </w:style>
  <w:style w:type="character" w:customStyle="1" w:styleId="50">
    <w:name w:val="見出し 5 (文字)"/>
    <w:basedOn w:val="a0"/>
    <w:link w:val="5"/>
    <w:uiPriority w:val="9"/>
    <w:rsid w:val="001902DA"/>
    <w:rPr>
      <w:rFonts w:ascii="TimesNewRoman" w:eastAsia="ＭＳ 明朝" w:hAnsi="TimesNewRoman" w:cs="Times New Roman"/>
      <w:color w:val="000000"/>
      <w:kern w:val="0"/>
      <w:sz w:val="24"/>
      <w:szCs w:val="24"/>
      <w:u w:val="single"/>
    </w:rPr>
  </w:style>
  <w:style w:type="character" w:customStyle="1" w:styleId="60">
    <w:name w:val="見出し 6 (文字)"/>
    <w:basedOn w:val="a0"/>
    <w:link w:val="6"/>
    <w:uiPriority w:val="9"/>
    <w:semiHidden/>
    <w:rsid w:val="001902DA"/>
    <w:rPr>
      <w:rFonts w:ascii="Century" w:eastAsia="ＭＳ 明朝" w:hAnsi="Century" w:cs="Times New Roman"/>
      <w:b/>
      <w:bCs/>
      <w:kern w:val="0"/>
      <w:sz w:val="22"/>
      <w:lang w:eastAsia="en-US" w:bidi="en-US"/>
    </w:rPr>
  </w:style>
  <w:style w:type="character" w:customStyle="1" w:styleId="70">
    <w:name w:val="見出し 7 (文字)"/>
    <w:basedOn w:val="a0"/>
    <w:link w:val="7"/>
    <w:uiPriority w:val="9"/>
    <w:rsid w:val="001902DA"/>
    <w:rPr>
      <w:rFonts w:ascii="Century" w:eastAsia="ＭＳ 明朝" w:hAnsi="Century" w:cs="Times New Roman"/>
      <w:kern w:val="0"/>
      <w:sz w:val="24"/>
      <w:szCs w:val="24"/>
      <w:lang w:eastAsia="en-US" w:bidi="en-US"/>
    </w:rPr>
  </w:style>
  <w:style w:type="character" w:customStyle="1" w:styleId="80">
    <w:name w:val="見出し 8 (文字)"/>
    <w:basedOn w:val="a0"/>
    <w:link w:val="8"/>
    <w:uiPriority w:val="9"/>
    <w:semiHidden/>
    <w:rsid w:val="001902DA"/>
    <w:rPr>
      <w:rFonts w:ascii="Century" w:eastAsia="ＭＳ 明朝" w:hAnsi="Century" w:cs="Times New Roman"/>
      <w:i/>
      <w:iCs/>
      <w:kern w:val="0"/>
      <w:sz w:val="24"/>
      <w:szCs w:val="24"/>
      <w:lang w:eastAsia="en-US" w:bidi="en-US"/>
    </w:rPr>
  </w:style>
  <w:style w:type="character" w:customStyle="1" w:styleId="90">
    <w:name w:val="見出し 9 (文字)"/>
    <w:basedOn w:val="a0"/>
    <w:link w:val="9"/>
    <w:uiPriority w:val="9"/>
    <w:semiHidden/>
    <w:rsid w:val="001902DA"/>
    <w:rPr>
      <w:rFonts w:ascii="Arial" w:eastAsia="ＭＳ ゴシック" w:hAnsi="Arial" w:cs="Times New Roman"/>
      <w:kern w:val="0"/>
      <w:sz w:val="22"/>
      <w:lang w:eastAsia="en-US" w:bidi="en-US"/>
    </w:rPr>
  </w:style>
  <w:style w:type="paragraph" w:styleId="ad">
    <w:name w:val="Balloon Text"/>
    <w:basedOn w:val="a"/>
    <w:link w:val="ae"/>
    <w:uiPriority w:val="99"/>
    <w:unhideWhenUsed/>
    <w:rsid w:val="001902DA"/>
    <w:rPr>
      <w:rFonts w:asciiTheme="majorHAnsi" w:eastAsiaTheme="majorEastAsia" w:hAnsiTheme="majorHAnsi" w:cstheme="majorBidi"/>
      <w:sz w:val="18"/>
      <w:szCs w:val="18"/>
    </w:rPr>
  </w:style>
  <w:style w:type="character" w:customStyle="1" w:styleId="ae">
    <w:name w:val="吹き出し (文字)"/>
    <w:basedOn w:val="a0"/>
    <w:link w:val="ad"/>
    <w:uiPriority w:val="99"/>
    <w:rsid w:val="001902DA"/>
    <w:rPr>
      <w:rFonts w:asciiTheme="majorHAnsi" w:eastAsiaTheme="majorEastAsia" w:hAnsiTheme="majorHAnsi" w:cstheme="majorBidi"/>
      <w:sz w:val="18"/>
      <w:szCs w:val="18"/>
    </w:rPr>
  </w:style>
  <w:style w:type="paragraph" w:customStyle="1" w:styleId="ft03">
    <w:name w:val="ft03"/>
    <w:basedOn w:val="a"/>
    <w:rsid w:val="001902DA"/>
    <w:pPr>
      <w:widowControl/>
      <w:spacing w:before="100" w:beforeAutospacing="1" w:after="100" w:afterAutospacing="1"/>
      <w:jc w:val="left"/>
    </w:pPr>
    <w:rPr>
      <w:rFonts w:ascii="Arial" w:eastAsia="ＭＳ Ｐゴシック" w:hAnsi="Arial" w:cs="Arial"/>
      <w:kern w:val="0"/>
      <w:sz w:val="23"/>
      <w:szCs w:val="23"/>
    </w:rPr>
  </w:style>
  <w:style w:type="paragraph" w:customStyle="1" w:styleId="Default">
    <w:name w:val="Default"/>
    <w:rsid w:val="001902DA"/>
    <w:pPr>
      <w:widowControl w:val="0"/>
      <w:autoSpaceDE w:val="0"/>
      <w:autoSpaceDN w:val="0"/>
      <w:adjustRightInd w:val="0"/>
    </w:pPr>
    <w:rPr>
      <w:rFonts w:ascii="ＭＳ 明朝" w:eastAsia="ＭＳ 明朝" w:hAnsi="Century" w:cs="ＭＳ 明朝"/>
      <w:color w:val="000000"/>
      <w:kern w:val="0"/>
      <w:sz w:val="24"/>
      <w:szCs w:val="24"/>
    </w:rPr>
  </w:style>
  <w:style w:type="character" w:styleId="af">
    <w:name w:val="page number"/>
    <w:basedOn w:val="a0"/>
    <w:rsid w:val="001902DA"/>
  </w:style>
  <w:style w:type="character" w:customStyle="1" w:styleId="TDDocumenttitleChar">
    <w:name w:val="TD Document title Char"/>
    <w:link w:val="TDDocumenttitle"/>
    <w:locked/>
    <w:rsid w:val="001902DA"/>
    <w:rPr>
      <w:rFonts w:ascii="Arial" w:hAnsi="Arial" w:cs="Arial"/>
      <w:b/>
      <w:bCs/>
      <w:sz w:val="32"/>
      <w:szCs w:val="32"/>
      <w:lang w:val="en-GB" w:eastAsia="en-GB"/>
    </w:rPr>
  </w:style>
  <w:style w:type="paragraph" w:customStyle="1" w:styleId="TDDocumenttitle">
    <w:name w:val="TD Document title"/>
    <w:basedOn w:val="a"/>
    <w:link w:val="TDDocumenttitleChar"/>
    <w:qFormat/>
    <w:rsid w:val="001902DA"/>
    <w:pPr>
      <w:widowControl/>
      <w:autoSpaceDE w:val="0"/>
      <w:autoSpaceDN w:val="0"/>
      <w:adjustRightInd w:val="0"/>
      <w:spacing w:after="120"/>
      <w:jc w:val="left"/>
    </w:pPr>
    <w:rPr>
      <w:rFonts w:ascii="Arial" w:hAnsi="Arial" w:cs="Arial"/>
      <w:b/>
      <w:bCs/>
      <w:sz w:val="32"/>
      <w:szCs w:val="32"/>
      <w:lang w:val="en-GB" w:eastAsia="en-GB"/>
    </w:rPr>
  </w:style>
  <w:style w:type="paragraph" w:customStyle="1" w:styleId="LEFTCharCharCharCharCharCharCharCharChar">
    <w:name w:val="LEFT Char Char Char Char Char Char Char Char Char"/>
    <w:basedOn w:val="a"/>
    <w:link w:val="LEFTCharCharCharCharCharCharCharCharCharChar"/>
    <w:rsid w:val="001902DA"/>
    <w:pPr>
      <w:ind w:leftChars="540" w:left="540"/>
    </w:pPr>
    <w:rPr>
      <w:rFonts w:ascii="Times New Roman" w:eastAsia="ＭＳ 明朝" w:hAnsi="Times New Roman" w:cs="Times New Roman"/>
      <w:kern w:val="0"/>
      <w:sz w:val="22"/>
      <w:szCs w:val="20"/>
    </w:rPr>
  </w:style>
  <w:style w:type="character" w:customStyle="1" w:styleId="LEFTCharCharCharCharCharCharCharCharCharChar">
    <w:name w:val="LEFT Char Char Char Char Char Char Char Char Char Char"/>
    <w:link w:val="LEFTCharCharCharCharCharCharCharCharChar"/>
    <w:rsid w:val="001902DA"/>
    <w:rPr>
      <w:rFonts w:ascii="Times New Roman" w:eastAsia="ＭＳ 明朝" w:hAnsi="Times New Roman" w:cs="Times New Roman"/>
      <w:kern w:val="0"/>
      <w:sz w:val="22"/>
      <w:szCs w:val="20"/>
    </w:rPr>
  </w:style>
  <w:style w:type="character" w:customStyle="1" w:styleId="smrart">
    <w:name w:val="smrart"/>
    <w:rsid w:val="001902DA"/>
  </w:style>
  <w:style w:type="paragraph" w:styleId="af0">
    <w:name w:val="Note Heading"/>
    <w:basedOn w:val="a"/>
    <w:next w:val="a"/>
    <w:link w:val="af1"/>
    <w:rsid w:val="001902DA"/>
    <w:pPr>
      <w:jc w:val="center"/>
    </w:pPr>
    <w:rPr>
      <w:rFonts w:ascii="Times New Roman" w:eastAsia="ＭＳ 明朝" w:hAnsi="Times New Roman" w:cs="Times New Roman"/>
      <w:szCs w:val="21"/>
    </w:rPr>
  </w:style>
  <w:style w:type="character" w:customStyle="1" w:styleId="af1">
    <w:name w:val="記 (文字)"/>
    <w:basedOn w:val="a0"/>
    <w:link w:val="af0"/>
    <w:rsid w:val="001902DA"/>
    <w:rPr>
      <w:rFonts w:ascii="Times New Roman" w:eastAsia="ＭＳ 明朝" w:hAnsi="Times New Roman" w:cs="Times New Roman"/>
      <w:szCs w:val="21"/>
    </w:rPr>
  </w:style>
  <w:style w:type="character" w:customStyle="1" w:styleId="TDNormaltextBold">
    <w:name w:val="TD Normal text + Bold"/>
    <w:rsid w:val="001902DA"/>
    <w:rPr>
      <w:rFonts w:ascii="Arial" w:hAnsi="Arial"/>
      <w:b/>
      <w:bCs/>
      <w:sz w:val="20"/>
      <w:szCs w:val="20"/>
    </w:rPr>
  </w:style>
  <w:style w:type="paragraph" w:styleId="af2">
    <w:name w:val="Title"/>
    <w:basedOn w:val="a"/>
    <w:link w:val="af3"/>
    <w:uiPriority w:val="10"/>
    <w:qFormat/>
    <w:rsid w:val="001902DA"/>
    <w:pPr>
      <w:autoSpaceDE w:val="0"/>
      <w:autoSpaceDN w:val="0"/>
      <w:adjustRightInd w:val="0"/>
      <w:jc w:val="center"/>
    </w:pPr>
    <w:rPr>
      <w:rFonts w:ascii="TimesNewRoman,Bold" w:eastAsia="ＭＳ 明朝" w:hAnsi="TimesNewRoman,Bold" w:cs="Times New Roman"/>
      <w:b/>
      <w:bCs/>
      <w:color w:val="000000"/>
      <w:kern w:val="0"/>
      <w:sz w:val="32"/>
      <w:szCs w:val="32"/>
    </w:rPr>
  </w:style>
  <w:style w:type="character" w:customStyle="1" w:styleId="af3">
    <w:name w:val="表題 (文字)"/>
    <w:basedOn w:val="a0"/>
    <w:link w:val="af2"/>
    <w:uiPriority w:val="10"/>
    <w:rsid w:val="001902DA"/>
    <w:rPr>
      <w:rFonts w:ascii="TimesNewRoman,Bold" w:eastAsia="ＭＳ 明朝" w:hAnsi="TimesNewRoman,Bold" w:cs="Times New Roman"/>
      <w:b/>
      <w:bCs/>
      <w:color w:val="000000"/>
      <w:kern w:val="0"/>
      <w:sz w:val="32"/>
      <w:szCs w:val="32"/>
    </w:rPr>
  </w:style>
  <w:style w:type="paragraph" w:styleId="af4">
    <w:name w:val="Body Text"/>
    <w:basedOn w:val="a"/>
    <w:link w:val="af5"/>
    <w:rsid w:val="001902DA"/>
    <w:pPr>
      <w:spacing w:line="280" w:lineRule="exact"/>
      <w:jc w:val="center"/>
    </w:pPr>
    <w:rPr>
      <w:rFonts w:ascii="Century" w:eastAsia="ＭＳ 明朝" w:hAnsi="Century" w:cs="Times New Roman"/>
      <w:sz w:val="20"/>
      <w:szCs w:val="24"/>
    </w:rPr>
  </w:style>
  <w:style w:type="character" w:customStyle="1" w:styleId="af5">
    <w:name w:val="本文 (文字)"/>
    <w:basedOn w:val="a0"/>
    <w:link w:val="af4"/>
    <w:rsid w:val="001902DA"/>
    <w:rPr>
      <w:rFonts w:ascii="Century" w:eastAsia="ＭＳ 明朝" w:hAnsi="Century" w:cs="Times New Roman"/>
      <w:sz w:val="20"/>
      <w:szCs w:val="24"/>
    </w:rPr>
  </w:style>
  <w:style w:type="character" w:styleId="af6">
    <w:name w:val="Hyperlink"/>
    <w:uiPriority w:val="99"/>
    <w:rsid w:val="001902DA"/>
    <w:rPr>
      <w:color w:val="0000FF"/>
      <w:u w:val="single"/>
    </w:rPr>
  </w:style>
  <w:style w:type="paragraph" w:styleId="af7">
    <w:name w:val="Document Map"/>
    <w:basedOn w:val="a"/>
    <w:link w:val="af8"/>
    <w:rsid w:val="001902DA"/>
    <w:pPr>
      <w:shd w:val="clear" w:color="auto" w:fill="000080"/>
    </w:pPr>
    <w:rPr>
      <w:rFonts w:ascii="Arial" w:eastAsia="ＭＳ ゴシック" w:hAnsi="Arial" w:cs="Times New Roman"/>
      <w:szCs w:val="24"/>
    </w:rPr>
  </w:style>
  <w:style w:type="character" w:customStyle="1" w:styleId="af8">
    <w:name w:val="見出しマップ (文字)"/>
    <w:basedOn w:val="a0"/>
    <w:link w:val="af7"/>
    <w:rsid w:val="001902DA"/>
    <w:rPr>
      <w:rFonts w:ascii="Arial" w:eastAsia="ＭＳ ゴシック" w:hAnsi="Arial" w:cs="Times New Roman"/>
      <w:szCs w:val="24"/>
      <w:shd w:val="clear" w:color="auto" w:fill="000080"/>
    </w:rPr>
  </w:style>
  <w:style w:type="character" w:customStyle="1" w:styleId="ft">
    <w:name w:val="ft"/>
    <w:rsid w:val="001902DA"/>
  </w:style>
  <w:style w:type="character" w:styleId="af9">
    <w:name w:val="Strong"/>
    <w:uiPriority w:val="22"/>
    <w:qFormat/>
    <w:rsid w:val="001902DA"/>
    <w:rPr>
      <w:b/>
      <w:bCs/>
    </w:rPr>
  </w:style>
  <w:style w:type="character" w:customStyle="1" w:styleId="redtext">
    <w:name w:val="redtext"/>
    <w:rsid w:val="001902DA"/>
  </w:style>
  <w:style w:type="paragraph" w:styleId="afa">
    <w:name w:val="TOC Heading"/>
    <w:basedOn w:val="1"/>
    <w:next w:val="a"/>
    <w:uiPriority w:val="39"/>
    <w:unhideWhenUsed/>
    <w:qFormat/>
    <w:rsid w:val="001902DA"/>
    <w:pPr>
      <w:outlineLvl w:val="9"/>
    </w:pPr>
  </w:style>
  <w:style w:type="paragraph" w:styleId="afb">
    <w:name w:val="Subtitle"/>
    <w:basedOn w:val="a"/>
    <w:next w:val="a"/>
    <w:link w:val="afc"/>
    <w:uiPriority w:val="11"/>
    <w:qFormat/>
    <w:rsid w:val="001902DA"/>
    <w:pPr>
      <w:widowControl/>
      <w:spacing w:after="60"/>
      <w:jc w:val="center"/>
      <w:outlineLvl w:val="1"/>
    </w:pPr>
    <w:rPr>
      <w:rFonts w:ascii="Arial" w:eastAsia="ＭＳ ゴシック" w:hAnsi="Arial" w:cs="Times New Roman"/>
      <w:kern w:val="0"/>
      <w:sz w:val="24"/>
      <w:szCs w:val="24"/>
      <w:lang w:eastAsia="en-US" w:bidi="en-US"/>
    </w:rPr>
  </w:style>
  <w:style w:type="character" w:customStyle="1" w:styleId="afc">
    <w:name w:val="副題 (文字)"/>
    <w:basedOn w:val="a0"/>
    <w:link w:val="afb"/>
    <w:uiPriority w:val="11"/>
    <w:rsid w:val="001902DA"/>
    <w:rPr>
      <w:rFonts w:ascii="Arial" w:eastAsia="ＭＳ ゴシック" w:hAnsi="Arial" w:cs="Times New Roman"/>
      <w:kern w:val="0"/>
      <w:sz w:val="24"/>
      <w:szCs w:val="24"/>
      <w:lang w:eastAsia="en-US" w:bidi="en-US"/>
    </w:rPr>
  </w:style>
  <w:style w:type="character" w:styleId="afd">
    <w:name w:val="Emphasis"/>
    <w:uiPriority w:val="20"/>
    <w:qFormat/>
    <w:rsid w:val="001902DA"/>
    <w:rPr>
      <w:rFonts w:ascii="Century" w:hAnsi="Century"/>
      <w:b/>
      <w:i/>
      <w:iCs/>
    </w:rPr>
  </w:style>
  <w:style w:type="paragraph" w:styleId="afe">
    <w:name w:val="No Spacing"/>
    <w:basedOn w:val="a"/>
    <w:uiPriority w:val="1"/>
    <w:qFormat/>
    <w:rsid w:val="001902DA"/>
    <w:pPr>
      <w:widowControl/>
      <w:jc w:val="left"/>
    </w:pPr>
    <w:rPr>
      <w:rFonts w:ascii="Century" w:eastAsia="ＭＳ 明朝" w:hAnsi="Century" w:cs="Times New Roman"/>
      <w:kern w:val="0"/>
      <w:sz w:val="24"/>
      <w:szCs w:val="32"/>
      <w:lang w:eastAsia="en-US" w:bidi="en-US"/>
    </w:rPr>
  </w:style>
  <w:style w:type="paragraph" w:styleId="aff">
    <w:name w:val="Quote"/>
    <w:basedOn w:val="a"/>
    <w:next w:val="a"/>
    <w:link w:val="aff0"/>
    <w:uiPriority w:val="29"/>
    <w:qFormat/>
    <w:rsid w:val="001902DA"/>
    <w:pPr>
      <w:widowControl/>
      <w:jc w:val="left"/>
    </w:pPr>
    <w:rPr>
      <w:rFonts w:ascii="Century" w:eastAsia="ＭＳ 明朝" w:hAnsi="Century" w:cs="Times New Roman"/>
      <w:i/>
      <w:kern w:val="0"/>
      <w:sz w:val="24"/>
      <w:szCs w:val="24"/>
      <w:lang w:eastAsia="en-US" w:bidi="en-US"/>
    </w:rPr>
  </w:style>
  <w:style w:type="character" w:customStyle="1" w:styleId="aff0">
    <w:name w:val="引用文 (文字)"/>
    <w:basedOn w:val="a0"/>
    <w:link w:val="aff"/>
    <w:uiPriority w:val="29"/>
    <w:rsid w:val="001902DA"/>
    <w:rPr>
      <w:rFonts w:ascii="Century" w:eastAsia="ＭＳ 明朝" w:hAnsi="Century" w:cs="Times New Roman"/>
      <w:i/>
      <w:kern w:val="0"/>
      <w:sz w:val="24"/>
      <w:szCs w:val="24"/>
      <w:lang w:eastAsia="en-US" w:bidi="en-US"/>
    </w:rPr>
  </w:style>
  <w:style w:type="paragraph" w:styleId="21">
    <w:name w:val="Intense Quote"/>
    <w:basedOn w:val="a"/>
    <w:next w:val="a"/>
    <w:link w:val="22"/>
    <w:uiPriority w:val="30"/>
    <w:qFormat/>
    <w:rsid w:val="001902DA"/>
    <w:pPr>
      <w:widowControl/>
      <w:ind w:left="720" w:right="720"/>
      <w:jc w:val="left"/>
    </w:pPr>
    <w:rPr>
      <w:rFonts w:ascii="Century" w:eastAsia="ＭＳ 明朝" w:hAnsi="Century" w:cs="Times New Roman"/>
      <w:b/>
      <w:i/>
      <w:kern w:val="0"/>
      <w:sz w:val="24"/>
      <w:lang w:eastAsia="en-US" w:bidi="en-US"/>
    </w:rPr>
  </w:style>
  <w:style w:type="character" w:customStyle="1" w:styleId="22">
    <w:name w:val="引用文 2 (文字)"/>
    <w:basedOn w:val="a0"/>
    <w:link w:val="21"/>
    <w:uiPriority w:val="30"/>
    <w:rsid w:val="001902DA"/>
    <w:rPr>
      <w:rFonts w:ascii="Century" w:eastAsia="ＭＳ 明朝" w:hAnsi="Century" w:cs="Times New Roman"/>
      <w:b/>
      <w:i/>
      <w:kern w:val="0"/>
      <w:sz w:val="24"/>
      <w:lang w:eastAsia="en-US" w:bidi="en-US"/>
    </w:rPr>
  </w:style>
  <w:style w:type="character" w:styleId="aff1">
    <w:name w:val="Subtle Emphasis"/>
    <w:uiPriority w:val="19"/>
    <w:qFormat/>
    <w:rsid w:val="001902DA"/>
    <w:rPr>
      <w:i/>
      <w:color w:val="5A5A5A"/>
    </w:rPr>
  </w:style>
  <w:style w:type="character" w:styleId="23">
    <w:name w:val="Intense Emphasis"/>
    <w:uiPriority w:val="21"/>
    <w:qFormat/>
    <w:rsid w:val="001902DA"/>
    <w:rPr>
      <w:b/>
      <w:i/>
      <w:sz w:val="24"/>
      <w:szCs w:val="24"/>
      <w:u w:val="single"/>
    </w:rPr>
  </w:style>
  <w:style w:type="character" w:styleId="24">
    <w:name w:val="Intense Reference"/>
    <w:uiPriority w:val="32"/>
    <w:qFormat/>
    <w:rsid w:val="001902DA"/>
    <w:rPr>
      <w:b/>
      <w:sz w:val="24"/>
      <w:u w:val="single"/>
    </w:rPr>
  </w:style>
  <w:style w:type="character" w:styleId="aff2">
    <w:name w:val="Book Title"/>
    <w:uiPriority w:val="33"/>
    <w:qFormat/>
    <w:rsid w:val="001902DA"/>
    <w:rPr>
      <w:rFonts w:ascii="Arial" w:eastAsia="ＭＳ ゴシック" w:hAnsi="Arial"/>
      <w:b/>
      <w:i/>
      <w:sz w:val="24"/>
      <w:szCs w:val="24"/>
    </w:rPr>
  </w:style>
  <w:style w:type="paragraph" w:styleId="aff3">
    <w:name w:val="caption"/>
    <w:basedOn w:val="a"/>
    <w:next w:val="a"/>
    <w:uiPriority w:val="35"/>
    <w:semiHidden/>
    <w:unhideWhenUsed/>
    <w:qFormat/>
    <w:rsid w:val="001902DA"/>
    <w:pPr>
      <w:widowControl/>
      <w:jc w:val="left"/>
    </w:pPr>
    <w:rPr>
      <w:rFonts w:ascii="Century" w:eastAsia="ＭＳ 明朝" w:hAnsi="Century" w:cs="Times New Roman"/>
      <w:b/>
      <w:bCs/>
      <w:color w:val="4F81BD"/>
      <w:kern w:val="0"/>
      <w:sz w:val="18"/>
      <w:szCs w:val="18"/>
      <w:lang w:eastAsia="en-US" w:bidi="en-US"/>
    </w:rPr>
  </w:style>
  <w:style w:type="character" w:styleId="aff4">
    <w:name w:val="FollowedHyperlink"/>
    <w:uiPriority w:val="99"/>
    <w:unhideWhenUsed/>
    <w:rsid w:val="001902DA"/>
    <w:rPr>
      <w:color w:val="954F72"/>
      <w:u w:val="single"/>
    </w:rPr>
  </w:style>
  <w:style w:type="paragraph" w:customStyle="1" w:styleId="msonormal0">
    <w:name w:val="msonormal"/>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uiPriority w:val="99"/>
    <w:semiHidden/>
    <w:rsid w:val="001902DA"/>
    <w:rPr>
      <w:color w:val="808080"/>
      <w:shd w:val="clear" w:color="auto" w:fill="E6E6E6"/>
    </w:rPr>
  </w:style>
  <w:style w:type="paragraph" w:styleId="aff5">
    <w:name w:val="Plain Text"/>
    <w:basedOn w:val="a"/>
    <w:link w:val="aff6"/>
    <w:uiPriority w:val="99"/>
    <w:unhideWhenUsed/>
    <w:rsid w:val="001902DA"/>
    <w:pPr>
      <w:jc w:val="left"/>
    </w:pPr>
    <w:rPr>
      <w:rFonts w:ascii="ＭＳ ゴシック" w:eastAsia="ＭＳ ゴシック" w:hAnsi="Courier New" w:cs="Times New Roman"/>
      <w:kern w:val="0"/>
      <w:sz w:val="20"/>
      <w:szCs w:val="21"/>
    </w:rPr>
  </w:style>
  <w:style w:type="character" w:customStyle="1" w:styleId="aff6">
    <w:name w:val="書式なし (文字)"/>
    <w:basedOn w:val="a0"/>
    <w:link w:val="aff5"/>
    <w:uiPriority w:val="99"/>
    <w:rsid w:val="001902DA"/>
    <w:rPr>
      <w:rFonts w:ascii="ＭＳ ゴシック" w:eastAsia="ＭＳ ゴシック" w:hAnsi="Courier New" w:cs="Times New Roman"/>
      <w:kern w:val="0"/>
      <w:sz w:val="20"/>
      <w:szCs w:val="21"/>
    </w:rPr>
  </w:style>
  <w:style w:type="paragraph" w:customStyle="1" w:styleId="ft08">
    <w:name w:val="ft08"/>
    <w:basedOn w:val="a"/>
    <w:rsid w:val="001902DA"/>
    <w:pPr>
      <w:widowControl/>
      <w:spacing w:before="100" w:beforeAutospacing="1" w:after="100" w:afterAutospacing="1"/>
      <w:jc w:val="left"/>
    </w:pPr>
    <w:rPr>
      <w:rFonts w:ascii="Arial" w:eastAsia="ＭＳ Ｐゴシック" w:hAnsi="Arial" w:cs="Arial"/>
      <w:kern w:val="0"/>
      <w:sz w:val="48"/>
      <w:szCs w:val="48"/>
    </w:rPr>
  </w:style>
  <w:style w:type="paragraph" w:customStyle="1" w:styleId="ft06">
    <w:name w:val="ft06"/>
    <w:basedOn w:val="a"/>
    <w:rsid w:val="001902DA"/>
    <w:pPr>
      <w:widowControl/>
      <w:spacing w:before="100" w:beforeAutospacing="1" w:after="100" w:afterAutospacing="1"/>
      <w:jc w:val="left"/>
    </w:pPr>
    <w:rPr>
      <w:rFonts w:ascii="Arial" w:eastAsia="ＭＳ Ｐゴシック" w:hAnsi="Arial" w:cs="Arial"/>
      <w:kern w:val="0"/>
      <w:sz w:val="29"/>
      <w:szCs w:val="29"/>
    </w:rPr>
  </w:style>
  <w:style w:type="paragraph" w:customStyle="1" w:styleId="ft07">
    <w:name w:val="ft07"/>
    <w:basedOn w:val="a"/>
    <w:rsid w:val="001902DA"/>
    <w:pPr>
      <w:widowControl/>
      <w:spacing w:before="100" w:beforeAutospacing="1" w:after="100" w:afterAutospacing="1"/>
      <w:jc w:val="left"/>
    </w:pPr>
    <w:rPr>
      <w:rFonts w:ascii="Arial" w:eastAsia="ＭＳ Ｐゴシック" w:hAnsi="Arial" w:cs="Arial"/>
      <w:kern w:val="0"/>
      <w:sz w:val="48"/>
      <w:szCs w:val="48"/>
    </w:rPr>
  </w:style>
  <w:style w:type="character" w:customStyle="1" w:styleId="tocnumber">
    <w:name w:val="tocnumber"/>
    <w:rsid w:val="001902DA"/>
  </w:style>
  <w:style w:type="character" w:customStyle="1" w:styleId="toctext">
    <w:name w:val="toctext"/>
    <w:rsid w:val="001902DA"/>
  </w:style>
  <w:style w:type="table" w:customStyle="1" w:styleId="TableGrid">
    <w:name w:val="TableGrid"/>
    <w:rsid w:val="001902DA"/>
    <w:rPr>
      <w:rFonts w:ascii="Century" w:eastAsia="ＭＳ 明朝" w:hAnsi="Century" w:cs="Times New Roman"/>
    </w:rPr>
    <w:tblPr>
      <w:tblCellMar>
        <w:top w:w="0" w:type="dxa"/>
        <w:left w:w="0" w:type="dxa"/>
        <w:bottom w:w="0" w:type="dxa"/>
        <w:right w:w="0" w:type="dxa"/>
      </w:tblCellMar>
    </w:tblPr>
  </w:style>
  <w:style w:type="character" w:customStyle="1" w:styleId="25">
    <w:name w:val="未解決のメンション2"/>
    <w:uiPriority w:val="99"/>
    <w:semiHidden/>
    <w:unhideWhenUsed/>
    <w:rsid w:val="001902DA"/>
    <w:rPr>
      <w:color w:val="605E5C"/>
      <w:shd w:val="clear" w:color="auto" w:fill="E1DFDD"/>
    </w:rPr>
  </w:style>
  <w:style w:type="paragraph" w:customStyle="1" w:styleId="aff7">
    <w:name w:val="文献"/>
    <w:basedOn w:val="a9"/>
    <w:qFormat/>
    <w:rsid w:val="001902DA"/>
    <w:pPr>
      <w:snapToGrid w:val="0"/>
      <w:spacing w:line="280" w:lineRule="exact"/>
      <w:ind w:leftChars="0" w:left="150" w:hangingChars="150" w:hanging="150"/>
    </w:pPr>
    <w:rPr>
      <w:rFonts w:ascii="ＭＳ 明朝" w:hAnsi="ＭＳ 明朝"/>
      <w:sz w:val="16"/>
      <w:szCs w:val="16"/>
    </w:rPr>
  </w:style>
  <w:style w:type="paragraph" w:customStyle="1" w:styleId="footnotedescription">
    <w:name w:val="footnote description"/>
    <w:next w:val="a"/>
    <w:link w:val="footnotedescriptionChar"/>
    <w:hidden/>
    <w:rsid w:val="001902DA"/>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sid w:val="001902DA"/>
    <w:rPr>
      <w:rFonts w:ascii="Calibri" w:eastAsia="Calibri" w:hAnsi="Calibri" w:cs="Calibri"/>
      <w:color w:val="000000"/>
      <w:sz w:val="16"/>
    </w:rPr>
  </w:style>
  <w:style w:type="character" w:customStyle="1" w:styleId="footnotemark">
    <w:name w:val="footnote mark"/>
    <w:hidden/>
    <w:rsid w:val="001902DA"/>
    <w:rPr>
      <w:rFonts w:ascii="Calibri" w:eastAsia="Calibri" w:hAnsi="Calibri" w:cs="Calibri"/>
      <w:color w:val="000000"/>
      <w:sz w:val="16"/>
      <w:vertAlign w:val="superscript"/>
    </w:rPr>
  </w:style>
  <w:style w:type="character" w:customStyle="1" w:styleId="A40">
    <w:name w:val="A4"/>
    <w:uiPriority w:val="99"/>
    <w:rsid w:val="001902DA"/>
    <w:rPr>
      <w:rFonts w:cs="Akzidenz Grotesk BE Medium"/>
      <w:color w:val="000000"/>
      <w:sz w:val="21"/>
      <w:szCs w:val="21"/>
    </w:rPr>
  </w:style>
  <w:style w:type="paragraph" w:customStyle="1" w:styleId="Pa3">
    <w:name w:val="Pa3"/>
    <w:basedOn w:val="Default"/>
    <w:next w:val="Default"/>
    <w:uiPriority w:val="99"/>
    <w:rsid w:val="001902DA"/>
    <w:pPr>
      <w:spacing w:line="211" w:lineRule="atLeast"/>
    </w:pPr>
    <w:rPr>
      <w:rFonts w:ascii="Akzidenz Grotesk BE Light" w:eastAsia="Akzidenz Grotesk BE Light" w:cs="Times New Roman"/>
      <w:color w:val="auto"/>
    </w:rPr>
  </w:style>
  <w:style w:type="paragraph" w:styleId="aff8">
    <w:name w:val="footnote text"/>
    <w:basedOn w:val="a"/>
    <w:link w:val="aff9"/>
    <w:uiPriority w:val="99"/>
    <w:rsid w:val="001902DA"/>
    <w:pPr>
      <w:widowControl/>
      <w:spacing w:after="120"/>
      <w:jc w:val="left"/>
    </w:pPr>
    <w:rPr>
      <w:rFonts w:ascii="Arial" w:eastAsia="ＭＳ 明朝" w:hAnsi="Arial" w:cs="Arial"/>
      <w:kern w:val="0"/>
      <w:sz w:val="20"/>
      <w:szCs w:val="20"/>
      <w:lang w:val="en-GB" w:eastAsia="en-GB"/>
    </w:rPr>
  </w:style>
  <w:style w:type="character" w:customStyle="1" w:styleId="aff9">
    <w:name w:val="脚注文字列 (文字)"/>
    <w:basedOn w:val="a0"/>
    <w:link w:val="aff8"/>
    <w:uiPriority w:val="99"/>
    <w:rsid w:val="001902DA"/>
    <w:rPr>
      <w:rFonts w:ascii="Arial" w:eastAsia="ＭＳ 明朝" w:hAnsi="Arial" w:cs="Arial"/>
      <w:kern w:val="0"/>
      <w:sz w:val="20"/>
      <w:szCs w:val="20"/>
      <w:lang w:val="en-GB" w:eastAsia="en-GB"/>
    </w:rPr>
  </w:style>
  <w:style w:type="character" w:styleId="affa">
    <w:name w:val="footnote reference"/>
    <w:uiPriority w:val="99"/>
    <w:rsid w:val="001902DA"/>
    <w:rPr>
      <w:vertAlign w:val="superscript"/>
    </w:rPr>
  </w:style>
  <w:style w:type="paragraph" w:styleId="12">
    <w:name w:val="toc 1"/>
    <w:basedOn w:val="a"/>
    <w:next w:val="a"/>
    <w:autoRedefine/>
    <w:uiPriority w:val="39"/>
    <w:rsid w:val="001902DA"/>
    <w:pPr>
      <w:widowControl/>
      <w:spacing w:after="120"/>
      <w:jc w:val="left"/>
    </w:pPr>
    <w:rPr>
      <w:rFonts w:ascii="Arial" w:eastAsia="ＭＳ 明朝" w:hAnsi="Arial" w:cs="Arial"/>
      <w:kern w:val="0"/>
      <w:sz w:val="20"/>
      <w:lang w:val="en-GB" w:eastAsia="en-GB"/>
    </w:rPr>
  </w:style>
  <w:style w:type="paragraph" w:customStyle="1" w:styleId="TDHeading1">
    <w:name w:val="TD Heading 1"/>
    <w:basedOn w:val="1"/>
    <w:link w:val="TDHeading1CharChar"/>
    <w:qFormat/>
    <w:rsid w:val="001902DA"/>
    <w:pPr>
      <w:numPr>
        <w:numId w:val="7"/>
      </w:numPr>
      <w:spacing w:after="360"/>
    </w:pPr>
    <w:rPr>
      <w:rFonts w:eastAsia="ＭＳ 明朝" w:cs="Arial"/>
      <w:sz w:val="24"/>
      <w:lang w:val="en-GB" w:eastAsia="en-GB" w:bidi="ar-SA"/>
    </w:rPr>
  </w:style>
  <w:style w:type="paragraph" w:customStyle="1" w:styleId="TDHeading2">
    <w:name w:val="TD Heading 2"/>
    <w:basedOn w:val="2"/>
    <w:link w:val="TDHeading2CharChar"/>
    <w:qFormat/>
    <w:rsid w:val="001902DA"/>
    <w:pPr>
      <w:widowControl/>
      <w:numPr>
        <w:ilvl w:val="1"/>
        <w:numId w:val="7"/>
      </w:numPr>
      <w:autoSpaceDE/>
      <w:autoSpaceDN/>
      <w:adjustRightInd/>
      <w:spacing w:before="240" w:after="240"/>
      <w:jc w:val="left"/>
    </w:pPr>
    <w:rPr>
      <w:rFonts w:ascii="Arial" w:hAnsi="Arial" w:cs="Arial"/>
      <w:bCs w:val="0"/>
      <w:iCs/>
      <w:color w:val="auto"/>
      <w:kern w:val="32"/>
      <w:sz w:val="20"/>
      <w:szCs w:val="24"/>
      <w:lang w:val="en-GB" w:eastAsia="en-GB"/>
    </w:rPr>
  </w:style>
  <w:style w:type="character" w:customStyle="1" w:styleId="TDHeading1CharChar">
    <w:name w:val="TD Heading 1 Char Char"/>
    <w:link w:val="TDHeading1"/>
    <w:rsid w:val="001902DA"/>
    <w:rPr>
      <w:rFonts w:ascii="Arial" w:eastAsia="ＭＳ 明朝" w:hAnsi="Arial" w:cs="Arial"/>
      <w:b/>
      <w:bCs/>
      <w:kern w:val="32"/>
      <w:sz w:val="24"/>
      <w:szCs w:val="32"/>
      <w:lang w:val="en-GB" w:eastAsia="en-GB"/>
    </w:rPr>
  </w:style>
  <w:style w:type="character" w:customStyle="1" w:styleId="TDHeading2CharChar">
    <w:name w:val="TD Heading 2 Char Char"/>
    <w:link w:val="TDHeading2"/>
    <w:rsid w:val="001902DA"/>
    <w:rPr>
      <w:rFonts w:ascii="Arial" w:eastAsia="ＭＳ 明朝" w:hAnsi="Arial" w:cs="Arial"/>
      <w:b/>
      <w:iCs/>
      <w:kern w:val="32"/>
      <w:sz w:val="20"/>
      <w:szCs w:val="24"/>
      <w:lang w:val="en-GB" w:eastAsia="en-GB"/>
    </w:rPr>
  </w:style>
  <w:style w:type="character" w:customStyle="1" w:styleId="TDNote">
    <w:name w:val="TD Note"/>
    <w:rsid w:val="001902DA"/>
    <w:rPr>
      <w:rFonts w:ascii="Arial" w:hAnsi="Arial"/>
      <w:sz w:val="18"/>
      <w:szCs w:val="18"/>
    </w:rPr>
  </w:style>
  <w:style w:type="paragraph" w:customStyle="1" w:styleId="TDHeading3">
    <w:name w:val="TD Heading 3"/>
    <w:basedOn w:val="3"/>
    <w:link w:val="TDHeading3Char"/>
    <w:qFormat/>
    <w:rsid w:val="001902DA"/>
    <w:pPr>
      <w:numPr>
        <w:ilvl w:val="2"/>
        <w:numId w:val="7"/>
      </w:numPr>
      <w:spacing w:after="240"/>
    </w:pPr>
    <w:rPr>
      <w:rFonts w:eastAsia="ＭＳ 明朝" w:cs="Arial"/>
      <w:color w:val="4A4948"/>
      <w:sz w:val="20"/>
      <w:szCs w:val="20"/>
      <w:lang w:val="en-GB" w:eastAsia="en-GB" w:bidi="ar-SA"/>
    </w:rPr>
  </w:style>
  <w:style w:type="paragraph" w:customStyle="1" w:styleId="TDComment">
    <w:name w:val="TD Comment"/>
    <w:basedOn w:val="TDNormaltext"/>
    <w:rsid w:val="001902DA"/>
    <w:rPr>
      <w:rFonts w:cs="Arial"/>
      <w:i/>
      <w:iCs/>
    </w:rPr>
  </w:style>
  <w:style w:type="character" w:customStyle="1" w:styleId="TDHeading3Char">
    <w:name w:val="TD Heading 3 Char"/>
    <w:link w:val="TDHeading3"/>
    <w:rsid w:val="001902DA"/>
    <w:rPr>
      <w:rFonts w:ascii="Arial" w:eastAsia="ＭＳ 明朝" w:hAnsi="Arial" w:cs="Arial"/>
      <w:b/>
      <w:bCs/>
      <w:color w:val="4A4948"/>
      <w:kern w:val="0"/>
      <w:sz w:val="20"/>
      <w:szCs w:val="20"/>
      <w:lang w:val="en-GB" w:eastAsia="en-GB"/>
    </w:rPr>
  </w:style>
  <w:style w:type="paragraph" w:customStyle="1" w:styleId="TDheading0">
    <w:name w:val="TD heading 0"/>
    <w:basedOn w:val="a"/>
    <w:next w:val="TDNormaltext"/>
    <w:rsid w:val="001902DA"/>
    <w:pPr>
      <w:widowControl/>
      <w:spacing w:after="120"/>
      <w:jc w:val="left"/>
    </w:pPr>
    <w:rPr>
      <w:rFonts w:ascii="Arial" w:eastAsia="ＭＳ 明朝" w:hAnsi="Arial" w:cs="Arial"/>
      <w:b/>
      <w:kern w:val="0"/>
      <w:sz w:val="24"/>
      <w:szCs w:val="24"/>
      <w:lang w:val="en-GB" w:eastAsia="en-GB"/>
    </w:rPr>
  </w:style>
  <w:style w:type="paragraph" w:styleId="26">
    <w:name w:val="toc 2"/>
    <w:basedOn w:val="a"/>
    <w:next w:val="a"/>
    <w:autoRedefine/>
    <w:uiPriority w:val="39"/>
    <w:rsid w:val="001902DA"/>
    <w:pPr>
      <w:widowControl/>
      <w:spacing w:after="120"/>
      <w:ind w:left="220"/>
      <w:jc w:val="left"/>
    </w:pPr>
    <w:rPr>
      <w:rFonts w:ascii="Arial" w:eastAsia="ＭＳ 明朝" w:hAnsi="Arial" w:cs="Arial"/>
      <w:kern w:val="0"/>
      <w:sz w:val="20"/>
      <w:lang w:val="en-GB" w:eastAsia="en-GB"/>
    </w:rPr>
  </w:style>
  <w:style w:type="paragraph" w:styleId="41">
    <w:name w:val="toc 4"/>
    <w:basedOn w:val="a"/>
    <w:next w:val="a"/>
    <w:autoRedefine/>
    <w:uiPriority w:val="39"/>
    <w:rsid w:val="001902DA"/>
    <w:pPr>
      <w:widowControl/>
      <w:spacing w:after="120"/>
      <w:ind w:left="660"/>
      <w:jc w:val="left"/>
    </w:pPr>
    <w:rPr>
      <w:rFonts w:ascii="Arial" w:eastAsia="ＭＳ 明朝" w:hAnsi="Arial" w:cs="Arial"/>
      <w:kern w:val="0"/>
      <w:sz w:val="20"/>
      <w:lang w:val="en-GB" w:eastAsia="en-GB"/>
    </w:rPr>
  </w:style>
  <w:style w:type="paragraph" w:styleId="31">
    <w:name w:val="toc 3"/>
    <w:basedOn w:val="a"/>
    <w:next w:val="a"/>
    <w:autoRedefine/>
    <w:uiPriority w:val="39"/>
    <w:rsid w:val="001902DA"/>
    <w:pPr>
      <w:widowControl/>
      <w:tabs>
        <w:tab w:val="left" w:pos="1200"/>
        <w:tab w:val="right" w:leader="dot" w:pos="8296"/>
      </w:tabs>
      <w:spacing w:after="120"/>
      <w:ind w:left="440"/>
      <w:jc w:val="left"/>
    </w:pPr>
    <w:rPr>
      <w:rFonts w:ascii="Arial" w:eastAsia="ＭＳ 明朝" w:hAnsi="Arial" w:cs="Arial"/>
      <w:noProof/>
      <w:kern w:val="0"/>
      <w:sz w:val="20"/>
      <w:szCs w:val="20"/>
      <w:lang w:val="en-GB" w:eastAsia="en-GB"/>
    </w:rPr>
  </w:style>
  <w:style w:type="paragraph" w:customStyle="1" w:styleId="TDcontents">
    <w:name w:val="TD contents"/>
    <w:basedOn w:val="a"/>
    <w:rsid w:val="001902DA"/>
    <w:pPr>
      <w:widowControl/>
      <w:spacing w:after="120"/>
      <w:jc w:val="left"/>
    </w:pPr>
    <w:rPr>
      <w:rFonts w:ascii="Arial" w:eastAsia="ＭＳ 明朝" w:hAnsi="Arial" w:cs="Arial"/>
      <w:b/>
      <w:kern w:val="0"/>
      <w:sz w:val="24"/>
      <w:szCs w:val="24"/>
      <w:lang w:val="en-GB" w:eastAsia="en-GB"/>
    </w:rPr>
  </w:style>
  <w:style w:type="paragraph" w:customStyle="1" w:styleId="TDHeading4">
    <w:name w:val="TD Heading 4"/>
    <w:basedOn w:val="4"/>
    <w:next w:val="TDNormaltext"/>
    <w:rsid w:val="001902DA"/>
    <w:pPr>
      <w:widowControl/>
      <w:numPr>
        <w:ilvl w:val="3"/>
        <w:numId w:val="7"/>
      </w:numPr>
      <w:autoSpaceDE/>
      <w:autoSpaceDN/>
      <w:adjustRightInd/>
      <w:spacing w:before="240" w:after="120"/>
    </w:pPr>
    <w:rPr>
      <w:rFonts w:ascii="Arial" w:hAnsi="Arial"/>
      <w:b/>
      <w:bCs/>
      <w:i w:val="0"/>
      <w:iCs w:val="0"/>
      <w:color w:val="auto"/>
      <w:sz w:val="20"/>
      <w:szCs w:val="22"/>
      <w:lang w:val="en-GB" w:eastAsia="en-GB"/>
    </w:rPr>
  </w:style>
  <w:style w:type="paragraph" w:customStyle="1" w:styleId="Heading0">
    <w:name w:val="Heading 0"/>
    <w:basedOn w:val="1"/>
    <w:link w:val="Heading0Char"/>
    <w:rsid w:val="001902DA"/>
    <w:pPr>
      <w:spacing w:after="240"/>
    </w:pPr>
    <w:rPr>
      <w:rFonts w:ascii="Times New Roman" w:eastAsia="ＭＳ 明朝" w:hAnsi="Times New Roman"/>
      <w:kern w:val="0"/>
      <w:sz w:val="28"/>
      <w:szCs w:val="24"/>
      <w:lang w:val="en-GB" w:eastAsia="en-GB" w:bidi="ar-SA"/>
    </w:rPr>
  </w:style>
  <w:style w:type="character" w:customStyle="1" w:styleId="Heading0Char">
    <w:name w:val="Heading 0 Char"/>
    <w:link w:val="Heading0"/>
    <w:rsid w:val="001902DA"/>
    <w:rPr>
      <w:rFonts w:ascii="Times New Roman" w:eastAsia="ＭＳ 明朝" w:hAnsi="Times New Roman" w:cs="Times New Roman"/>
      <w:b/>
      <w:bCs/>
      <w:kern w:val="0"/>
      <w:sz w:val="28"/>
      <w:szCs w:val="24"/>
      <w:lang w:val="en-GB" w:eastAsia="en-GB"/>
    </w:rPr>
  </w:style>
  <w:style w:type="paragraph" w:customStyle="1" w:styleId="TDAppendix">
    <w:name w:val="TD Appendix"/>
    <w:basedOn w:val="TDHeading1"/>
    <w:rsid w:val="001902DA"/>
    <w:pPr>
      <w:numPr>
        <w:numId w:val="0"/>
      </w:numPr>
    </w:pPr>
  </w:style>
  <w:style w:type="paragraph" w:customStyle="1" w:styleId="TDAppendixheading1">
    <w:name w:val="TD Appendix heading 1"/>
    <w:basedOn w:val="TDNormaltext"/>
    <w:link w:val="TDAppendixheading1Char"/>
    <w:rsid w:val="001902DA"/>
    <w:pPr>
      <w:spacing w:before="120" w:after="240"/>
    </w:pPr>
    <w:rPr>
      <w:rFonts w:cs="Arial"/>
      <w:b/>
    </w:rPr>
  </w:style>
  <w:style w:type="paragraph" w:customStyle="1" w:styleId="TDAppendix2level">
    <w:name w:val="TD Appendix 2 level"/>
    <w:basedOn w:val="TDAppendixheading1"/>
    <w:next w:val="TDNormaltext"/>
    <w:rsid w:val="001902DA"/>
    <w:pPr>
      <w:numPr>
        <w:ilvl w:val="1"/>
        <w:numId w:val="8"/>
      </w:numPr>
      <w:tabs>
        <w:tab w:val="clear" w:pos="720"/>
      </w:tabs>
      <w:ind w:left="1080" w:firstLine="0"/>
    </w:pPr>
  </w:style>
  <w:style w:type="paragraph" w:styleId="27">
    <w:name w:val="Body Text 2"/>
    <w:basedOn w:val="a"/>
    <w:link w:val="28"/>
    <w:rsid w:val="001902DA"/>
    <w:pPr>
      <w:widowControl/>
      <w:spacing w:after="120" w:line="480" w:lineRule="auto"/>
      <w:jc w:val="left"/>
    </w:pPr>
    <w:rPr>
      <w:rFonts w:ascii="Arial" w:eastAsia="ＭＳ 明朝" w:hAnsi="Arial" w:cs="Arial"/>
      <w:kern w:val="0"/>
      <w:sz w:val="22"/>
      <w:lang w:val="en-GB" w:eastAsia="en-GB"/>
    </w:rPr>
  </w:style>
  <w:style w:type="character" w:customStyle="1" w:styleId="28">
    <w:name w:val="本文 2 (文字)"/>
    <w:basedOn w:val="a0"/>
    <w:link w:val="27"/>
    <w:rsid w:val="001902DA"/>
    <w:rPr>
      <w:rFonts w:ascii="Arial" w:eastAsia="ＭＳ 明朝" w:hAnsi="Arial" w:cs="Arial"/>
      <w:kern w:val="0"/>
      <w:sz w:val="22"/>
      <w:lang w:val="en-GB" w:eastAsia="en-GB"/>
    </w:rPr>
  </w:style>
  <w:style w:type="character" w:customStyle="1" w:styleId="TDAppendixheading1Char">
    <w:name w:val="TD Appendix heading 1 Char"/>
    <w:link w:val="TDAppendixheading1"/>
    <w:rsid w:val="001902DA"/>
    <w:rPr>
      <w:rFonts w:ascii="Arial" w:eastAsia="ＭＳ 明朝" w:hAnsi="Arial" w:cs="Arial"/>
      <w:b/>
      <w:kern w:val="0"/>
      <w:sz w:val="20"/>
      <w:lang w:val="en-GB" w:eastAsia="en-GB"/>
    </w:rPr>
  </w:style>
  <w:style w:type="paragraph" w:styleId="91">
    <w:name w:val="toc 9"/>
    <w:basedOn w:val="a"/>
    <w:next w:val="a"/>
    <w:autoRedefine/>
    <w:uiPriority w:val="39"/>
    <w:rsid w:val="001902DA"/>
    <w:pPr>
      <w:widowControl/>
      <w:spacing w:after="120"/>
      <w:ind w:left="1920"/>
      <w:jc w:val="left"/>
    </w:pPr>
    <w:rPr>
      <w:rFonts w:ascii="Times New Roman" w:eastAsia="ＭＳ 明朝" w:hAnsi="Times New Roman" w:cs="Times New Roman"/>
      <w:kern w:val="0"/>
      <w:sz w:val="24"/>
      <w:szCs w:val="24"/>
      <w:lang w:val="en-GB" w:eastAsia="en-GB"/>
    </w:rPr>
  </w:style>
  <w:style w:type="numbering" w:styleId="111111">
    <w:name w:val="Outline List 2"/>
    <w:basedOn w:val="a2"/>
    <w:rsid w:val="001902DA"/>
    <w:pPr>
      <w:numPr>
        <w:numId w:val="9"/>
      </w:numPr>
    </w:pPr>
  </w:style>
  <w:style w:type="character" w:customStyle="1" w:styleId="yogo1">
    <w:name w:val="yogo1"/>
    <w:rsid w:val="001902DA"/>
  </w:style>
  <w:style w:type="character" w:styleId="affb">
    <w:name w:val="annotation reference"/>
    <w:unhideWhenUsed/>
    <w:rsid w:val="001902DA"/>
    <w:rPr>
      <w:sz w:val="18"/>
      <w:szCs w:val="18"/>
    </w:rPr>
  </w:style>
  <w:style w:type="paragraph" w:styleId="affc">
    <w:name w:val="annotation text"/>
    <w:basedOn w:val="a"/>
    <w:link w:val="affd"/>
    <w:unhideWhenUsed/>
    <w:rsid w:val="001902DA"/>
    <w:pPr>
      <w:jc w:val="left"/>
    </w:pPr>
    <w:rPr>
      <w:rFonts w:ascii="Century" w:eastAsia="ＭＳ 明朝" w:hAnsi="Century" w:cs="Times New Roman"/>
      <w:szCs w:val="24"/>
    </w:rPr>
  </w:style>
  <w:style w:type="character" w:customStyle="1" w:styleId="affd">
    <w:name w:val="コメント文字列 (文字)"/>
    <w:basedOn w:val="a0"/>
    <w:link w:val="affc"/>
    <w:rsid w:val="001902DA"/>
    <w:rPr>
      <w:rFonts w:ascii="Century" w:eastAsia="ＭＳ 明朝" w:hAnsi="Century" w:cs="Times New Roman"/>
      <w:szCs w:val="24"/>
    </w:rPr>
  </w:style>
  <w:style w:type="character" w:customStyle="1" w:styleId="210">
    <w:name w:val="未解決のメンション21"/>
    <w:uiPriority w:val="99"/>
    <w:semiHidden/>
    <w:unhideWhenUsed/>
    <w:rsid w:val="001902DA"/>
    <w:rPr>
      <w:color w:val="605E5C"/>
      <w:shd w:val="clear" w:color="auto" w:fill="E1DFDD"/>
    </w:rPr>
  </w:style>
  <w:style w:type="character" w:customStyle="1" w:styleId="310">
    <w:name w:val="見出し 3 (文字)1"/>
    <w:aliases w:val="ficken 3000 (文字)1"/>
    <w:semiHidden/>
    <w:rsid w:val="001902DA"/>
    <w:rPr>
      <w:rFonts w:ascii="Arial" w:eastAsia="ＭＳ ゴシック" w:hAnsi="Arial" w:cs="Times New Roman"/>
      <w:kern w:val="2"/>
      <w:sz w:val="21"/>
      <w:szCs w:val="22"/>
    </w:rPr>
  </w:style>
  <w:style w:type="paragraph" w:styleId="affe">
    <w:name w:val="annotation subject"/>
    <w:basedOn w:val="affc"/>
    <w:next w:val="affc"/>
    <w:link w:val="afff"/>
    <w:uiPriority w:val="99"/>
    <w:unhideWhenUsed/>
    <w:rsid w:val="001902DA"/>
    <w:rPr>
      <w:b/>
      <w:bCs/>
      <w:szCs w:val="22"/>
    </w:rPr>
  </w:style>
  <w:style w:type="character" w:customStyle="1" w:styleId="afff">
    <w:name w:val="コメント内容 (文字)"/>
    <w:basedOn w:val="affd"/>
    <w:link w:val="affe"/>
    <w:uiPriority w:val="99"/>
    <w:rsid w:val="001902DA"/>
    <w:rPr>
      <w:rFonts w:ascii="Century" w:eastAsia="ＭＳ 明朝" w:hAnsi="Century" w:cs="Times New Roman"/>
      <w:b/>
      <w:bCs/>
      <w:szCs w:val="24"/>
    </w:rPr>
  </w:style>
  <w:style w:type="paragraph" w:styleId="afff0">
    <w:name w:val="Revision"/>
    <w:hidden/>
    <w:uiPriority w:val="99"/>
    <w:semiHidden/>
    <w:rsid w:val="001902DA"/>
    <w:rPr>
      <w:rFonts w:ascii="Century" w:eastAsia="ＭＳ 明朝" w:hAnsi="Century" w:cs="Times New Roman"/>
    </w:rPr>
  </w:style>
  <w:style w:type="paragraph" w:styleId="afff1">
    <w:name w:val="Closing"/>
    <w:basedOn w:val="a"/>
    <w:link w:val="afff2"/>
    <w:unhideWhenUsed/>
    <w:rsid w:val="001902DA"/>
    <w:pPr>
      <w:jc w:val="right"/>
    </w:pPr>
    <w:rPr>
      <w:rFonts w:ascii="Century" w:eastAsia="ＭＳ 明朝" w:hAnsi="Century" w:cs="Times New Roman"/>
    </w:rPr>
  </w:style>
  <w:style w:type="character" w:customStyle="1" w:styleId="afff2">
    <w:name w:val="結語 (文字)"/>
    <w:basedOn w:val="a0"/>
    <w:link w:val="afff1"/>
    <w:rsid w:val="001902DA"/>
    <w:rPr>
      <w:rFonts w:ascii="Century" w:eastAsia="ＭＳ 明朝" w:hAnsi="Century" w:cs="Times New Roman"/>
    </w:rPr>
  </w:style>
  <w:style w:type="paragraph" w:customStyle="1" w:styleId="section">
    <w:name w:val="section"/>
    <w:basedOn w:val="a"/>
    <w:rsid w:val="001902DA"/>
    <w:pPr>
      <w:widowControl/>
      <w:spacing w:after="120"/>
      <w:jc w:val="left"/>
    </w:pPr>
    <w:rPr>
      <w:rFonts w:ascii="ＭＳ Ｐゴシック" w:eastAsia="ＭＳ Ｐゴシック" w:hAnsi="ＭＳ Ｐゴシック" w:cs="ＭＳ Ｐゴシック"/>
      <w:kern w:val="0"/>
      <w:sz w:val="24"/>
      <w:szCs w:val="24"/>
    </w:rPr>
  </w:style>
  <w:style w:type="paragraph" w:customStyle="1" w:styleId="orikaeshi2">
    <w:name w:val="orikaeshi2"/>
    <w:basedOn w:val="a"/>
    <w:rsid w:val="001902DA"/>
    <w:pPr>
      <w:widowControl/>
      <w:spacing w:after="120"/>
      <w:ind w:hanging="480"/>
      <w:jc w:val="left"/>
    </w:pPr>
    <w:rPr>
      <w:rFonts w:ascii="ＭＳ Ｐゴシック" w:eastAsia="ＭＳ Ｐゴシック" w:hAnsi="ＭＳ Ｐゴシック" w:cs="ＭＳ Ｐゴシック"/>
      <w:kern w:val="0"/>
      <w:sz w:val="24"/>
      <w:szCs w:val="24"/>
    </w:rPr>
  </w:style>
  <w:style w:type="paragraph" w:styleId="afff3">
    <w:name w:val="Body Text Indent"/>
    <w:basedOn w:val="a"/>
    <w:link w:val="afff4"/>
    <w:uiPriority w:val="99"/>
    <w:unhideWhenUsed/>
    <w:rsid w:val="001902DA"/>
    <w:pPr>
      <w:ind w:leftChars="400" w:left="851"/>
    </w:pPr>
    <w:rPr>
      <w:rFonts w:ascii="Century" w:eastAsia="ＭＳ 明朝" w:hAnsi="Century" w:cs="Times New Roman"/>
      <w:sz w:val="22"/>
    </w:rPr>
  </w:style>
  <w:style w:type="character" w:customStyle="1" w:styleId="afff4">
    <w:name w:val="本文インデント (文字)"/>
    <w:basedOn w:val="a0"/>
    <w:link w:val="afff3"/>
    <w:uiPriority w:val="99"/>
    <w:rsid w:val="001902DA"/>
    <w:rPr>
      <w:rFonts w:ascii="Century" w:eastAsia="ＭＳ 明朝" w:hAnsi="Century" w:cs="Times New Roman"/>
      <w:sz w:val="22"/>
    </w:rPr>
  </w:style>
  <w:style w:type="character" w:customStyle="1" w:styleId="u35">
    <w:name w:val="u35"/>
    <w:rsid w:val="001902DA"/>
    <w:rPr>
      <w:color w:val="008000"/>
    </w:rPr>
  </w:style>
  <w:style w:type="paragraph" w:customStyle="1" w:styleId="ft00">
    <w:name w:val="ft00"/>
    <w:basedOn w:val="a"/>
    <w:rsid w:val="001902DA"/>
    <w:pPr>
      <w:widowControl/>
      <w:jc w:val="left"/>
    </w:pPr>
    <w:rPr>
      <w:rFonts w:ascii="Arial" w:eastAsia="ＭＳ Ｐゴシック" w:hAnsi="Arial" w:cs="Arial"/>
      <w:kern w:val="0"/>
      <w:sz w:val="22"/>
      <w:szCs w:val="21"/>
    </w:rPr>
  </w:style>
  <w:style w:type="paragraph" w:customStyle="1" w:styleId="ft01">
    <w:name w:val="ft01"/>
    <w:basedOn w:val="a"/>
    <w:rsid w:val="001902DA"/>
    <w:pPr>
      <w:widowControl/>
      <w:jc w:val="left"/>
    </w:pPr>
    <w:rPr>
      <w:rFonts w:ascii="Arial" w:eastAsia="ＭＳ Ｐゴシック" w:hAnsi="Arial" w:cs="Arial"/>
      <w:kern w:val="0"/>
      <w:sz w:val="35"/>
      <w:szCs w:val="35"/>
    </w:rPr>
  </w:style>
  <w:style w:type="paragraph" w:customStyle="1" w:styleId="ft02">
    <w:name w:val="ft02"/>
    <w:basedOn w:val="a"/>
    <w:rsid w:val="001902DA"/>
    <w:pPr>
      <w:widowControl/>
      <w:jc w:val="left"/>
    </w:pPr>
    <w:rPr>
      <w:rFonts w:ascii="Times" w:eastAsia="ＭＳ Ｐゴシック" w:hAnsi="Times" w:cs="Times"/>
      <w:kern w:val="0"/>
      <w:sz w:val="17"/>
      <w:szCs w:val="17"/>
    </w:rPr>
  </w:style>
  <w:style w:type="paragraph" w:customStyle="1" w:styleId="ft04">
    <w:name w:val="ft04"/>
    <w:basedOn w:val="a"/>
    <w:rsid w:val="001902DA"/>
    <w:pPr>
      <w:widowControl/>
      <w:jc w:val="left"/>
    </w:pPr>
    <w:rPr>
      <w:rFonts w:ascii="Times" w:eastAsia="ＭＳ Ｐゴシック" w:hAnsi="Times" w:cs="Times"/>
      <w:kern w:val="0"/>
      <w:sz w:val="23"/>
      <w:szCs w:val="23"/>
    </w:rPr>
  </w:style>
  <w:style w:type="paragraph" w:customStyle="1" w:styleId="ft05">
    <w:name w:val="ft05"/>
    <w:basedOn w:val="a"/>
    <w:rsid w:val="001902DA"/>
    <w:pPr>
      <w:widowControl/>
      <w:jc w:val="left"/>
    </w:pPr>
    <w:rPr>
      <w:rFonts w:ascii="Times" w:eastAsia="ＭＳ Ｐゴシック" w:hAnsi="Times" w:cs="Times"/>
      <w:kern w:val="0"/>
      <w:sz w:val="22"/>
      <w:szCs w:val="21"/>
    </w:rPr>
  </w:style>
  <w:style w:type="paragraph" w:customStyle="1" w:styleId="ft09">
    <w:name w:val="ft09"/>
    <w:basedOn w:val="a"/>
    <w:rsid w:val="001902DA"/>
    <w:pPr>
      <w:widowControl/>
      <w:jc w:val="left"/>
    </w:pPr>
    <w:rPr>
      <w:rFonts w:ascii="Arial" w:eastAsia="ＭＳ Ｐゴシック" w:hAnsi="Arial" w:cs="Arial"/>
      <w:kern w:val="0"/>
      <w:sz w:val="31"/>
      <w:szCs w:val="31"/>
    </w:rPr>
  </w:style>
  <w:style w:type="paragraph" w:customStyle="1" w:styleId="ft010">
    <w:name w:val="ft010"/>
    <w:basedOn w:val="a"/>
    <w:rsid w:val="001902DA"/>
    <w:pPr>
      <w:widowControl/>
      <w:jc w:val="left"/>
    </w:pPr>
    <w:rPr>
      <w:rFonts w:ascii="Times" w:eastAsia="ＭＳ Ｐゴシック" w:hAnsi="Times" w:cs="Times"/>
      <w:kern w:val="0"/>
      <w:sz w:val="14"/>
      <w:szCs w:val="14"/>
    </w:rPr>
  </w:style>
  <w:style w:type="character" w:customStyle="1" w:styleId="shorttext">
    <w:name w:val="short_text"/>
    <w:basedOn w:val="a0"/>
    <w:rsid w:val="001902DA"/>
  </w:style>
  <w:style w:type="character" w:customStyle="1" w:styleId="qhm-deco">
    <w:name w:val="qhm-deco"/>
    <w:basedOn w:val="a0"/>
    <w:rsid w:val="001902DA"/>
  </w:style>
  <w:style w:type="character" w:customStyle="1" w:styleId="txtbig1">
    <w:name w:val="txt_big1"/>
    <w:basedOn w:val="a0"/>
    <w:rsid w:val="001902DA"/>
    <w:rPr>
      <w:sz w:val="29"/>
      <w:szCs w:val="29"/>
    </w:rPr>
  </w:style>
  <w:style w:type="paragraph" w:customStyle="1" w:styleId="third">
    <w:name w:val="third"/>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5">
    <w:name w:val="一太郎"/>
    <w:rsid w:val="001902DA"/>
    <w:pPr>
      <w:widowControl w:val="0"/>
      <w:wordWrap w:val="0"/>
      <w:autoSpaceDE w:val="0"/>
      <w:autoSpaceDN w:val="0"/>
      <w:adjustRightInd w:val="0"/>
      <w:spacing w:line="554" w:lineRule="exact"/>
      <w:jc w:val="both"/>
    </w:pPr>
    <w:rPr>
      <w:rFonts w:ascii="Times New Roman" w:eastAsia="ＭＳ 明朝" w:hAnsi="Times New Roman" w:cs="ＭＳ 明朝"/>
      <w:spacing w:val="-1"/>
      <w:kern w:val="0"/>
      <w:sz w:val="30"/>
      <w:szCs w:val="30"/>
    </w:rPr>
  </w:style>
  <w:style w:type="paragraph" w:customStyle="1" w:styleId="smr">
    <w:name w:val="smr"/>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1902DA"/>
  </w:style>
  <w:style w:type="character" w:customStyle="1" w:styleId="tlid-translation">
    <w:name w:val="tlid-translation"/>
    <w:rsid w:val="001902DA"/>
  </w:style>
  <w:style w:type="character" w:customStyle="1" w:styleId="alt-edited2">
    <w:name w:val="alt-edited2"/>
    <w:rsid w:val="001902DA"/>
  </w:style>
  <w:style w:type="numbering" w:customStyle="1" w:styleId="13">
    <w:name w:val="リストなし1"/>
    <w:next w:val="a2"/>
    <w:semiHidden/>
    <w:rsid w:val="001902DA"/>
  </w:style>
  <w:style w:type="table" w:customStyle="1" w:styleId="14">
    <w:name w:val="表 (格子)1"/>
    <w:basedOn w:val="a1"/>
    <w:next w:val="ac"/>
    <w:rsid w:val="001902DA"/>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1902DA"/>
    <w:pPr>
      <w:numPr>
        <w:numId w:val="10"/>
      </w:numPr>
    </w:pPr>
  </w:style>
  <w:style w:type="numbering" w:customStyle="1" w:styleId="1111112">
    <w:name w:val="1 / 1.1 / 1.1.12"/>
    <w:basedOn w:val="a2"/>
    <w:next w:val="111111"/>
    <w:rsid w:val="001902DA"/>
    <w:pPr>
      <w:numPr>
        <w:numId w:val="19"/>
      </w:numPr>
    </w:pPr>
  </w:style>
  <w:style w:type="paragraph" w:customStyle="1" w:styleId="Nzev">
    <w:name w:val="Název"/>
    <w:basedOn w:val="Normln"/>
    <w:rsid w:val="001902DA"/>
    <w:pPr>
      <w:jc w:val="center"/>
    </w:pPr>
    <w:rPr>
      <w:rFonts w:ascii="Arial" w:hAnsi="Arial"/>
      <w:b/>
      <w:sz w:val="40"/>
      <w:u w:val="double"/>
    </w:rPr>
  </w:style>
  <w:style w:type="paragraph" w:customStyle="1" w:styleId="Normln">
    <w:name w:val="Normální"/>
    <w:basedOn w:val="a"/>
    <w:rsid w:val="001902DA"/>
    <w:pPr>
      <w:jc w:val="left"/>
    </w:pPr>
    <w:rPr>
      <w:rFonts w:ascii="Times New Roman" w:eastAsia="ＭＳ 明朝" w:hAnsi="Times New Roman" w:cs="Times New Roman"/>
      <w:noProof/>
      <w:kern w:val="0"/>
      <w:sz w:val="20"/>
      <w:szCs w:val="20"/>
      <w:lang w:val="en-GB" w:eastAsia="en-US"/>
    </w:rPr>
  </w:style>
  <w:style w:type="paragraph" w:customStyle="1" w:styleId="Nadpis6">
    <w:name w:val="Nadpis 6"/>
    <w:basedOn w:val="Normln"/>
    <w:next w:val="Normln"/>
    <w:rsid w:val="001902DA"/>
    <w:pPr>
      <w:spacing w:before="300" w:after="120"/>
    </w:pPr>
    <w:rPr>
      <w:rFonts w:ascii="Arial" w:hAnsi="Arial" w:cs="Arial"/>
      <w:b/>
      <w:i/>
      <w:color w:val="000000"/>
      <w:sz w:val="32"/>
      <w:u w:val="single"/>
    </w:rPr>
  </w:style>
  <w:style w:type="paragraph" w:customStyle="1" w:styleId="Nadpis5">
    <w:name w:val="Nadpis 5"/>
    <w:basedOn w:val="Normln"/>
    <w:next w:val="Normln"/>
    <w:rsid w:val="001902DA"/>
    <w:rPr>
      <w:rFonts w:ascii="Arial" w:hAnsi="Arial"/>
      <w:b/>
      <w:shadow/>
      <w:sz w:val="24"/>
    </w:rPr>
  </w:style>
  <w:style w:type="paragraph" w:customStyle="1" w:styleId="Nadpis2">
    <w:name w:val="Nadpis 2"/>
    <w:basedOn w:val="Normln"/>
    <w:next w:val="Normln"/>
    <w:rsid w:val="001902DA"/>
    <w:pPr>
      <w:jc w:val="right"/>
    </w:pPr>
    <w:rPr>
      <w:b/>
    </w:rPr>
  </w:style>
  <w:style w:type="paragraph" w:styleId="29">
    <w:name w:val="Body Text Indent 2"/>
    <w:basedOn w:val="a"/>
    <w:link w:val="2a"/>
    <w:uiPriority w:val="99"/>
    <w:unhideWhenUsed/>
    <w:rsid w:val="001902DA"/>
    <w:pPr>
      <w:widowControl/>
      <w:spacing w:line="480" w:lineRule="auto"/>
      <w:ind w:leftChars="400" w:left="851"/>
      <w:jc w:val="left"/>
    </w:pPr>
    <w:rPr>
      <w:rFonts w:ascii="Century" w:eastAsia="ＭＳ 明朝" w:hAnsi="Century" w:cs="Times New Roman"/>
      <w:kern w:val="0"/>
      <w:sz w:val="24"/>
      <w:szCs w:val="24"/>
      <w:lang w:eastAsia="en-US" w:bidi="en-US"/>
    </w:rPr>
  </w:style>
  <w:style w:type="character" w:customStyle="1" w:styleId="2a">
    <w:name w:val="本文インデント 2 (文字)"/>
    <w:basedOn w:val="a0"/>
    <w:link w:val="29"/>
    <w:uiPriority w:val="99"/>
    <w:rsid w:val="001902DA"/>
    <w:rPr>
      <w:rFonts w:ascii="Century" w:eastAsia="ＭＳ 明朝" w:hAnsi="Century" w:cs="Times New Roman"/>
      <w:kern w:val="0"/>
      <w:sz w:val="24"/>
      <w:szCs w:val="24"/>
      <w:lang w:eastAsia="en-US" w:bidi="en-US"/>
    </w:rPr>
  </w:style>
  <w:style w:type="paragraph" w:customStyle="1" w:styleId="text">
    <w:name w:val="text"/>
    <w:basedOn w:val="a"/>
    <w:rsid w:val="001902DA"/>
    <w:pPr>
      <w:widowControl/>
      <w:spacing w:before="120"/>
    </w:pPr>
    <w:rPr>
      <w:rFonts w:ascii="Times New Roman" w:eastAsia="ＭＳ 明朝" w:hAnsi="Times New Roman" w:cs="Times New Roman"/>
      <w:kern w:val="0"/>
      <w:sz w:val="24"/>
      <w:szCs w:val="20"/>
      <w:lang w:val="cs-CZ" w:eastAsia="en-US"/>
    </w:rPr>
  </w:style>
  <w:style w:type="table" w:styleId="2b">
    <w:name w:val="Light List"/>
    <w:basedOn w:val="a1"/>
    <w:uiPriority w:val="61"/>
    <w:rsid w:val="001902DA"/>
    <w:rPr>
      <w:rFonts w:ascii="游明朝" w:eastAsia="游明朝" w:hAnsi="游明朝"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c">
    <w:name w:val="リストなし2"/>
    <w:next w:val="a2"/>
    <w:semiHidden/>
    <w:rsid w:val="001902DA"/>
  </w:style>
  <w:style w:type="table" w:customStyle="1" w:styleId="TableGrid1">
    <w:name w:val="TableGrid1"/>
    <w:rsid w:val="001902DA"/>
    <w:rPr>
      <w:rFonts w:ascii="游明朝" w:eastAsia="游明朝" w:hAnsi="游明朝" w:cs="Times New Roman"/>
    </w:rPr>
    <w:tblPr>
      <w:tblCellMar>
        <w:top w:w="0" w:type="dxa"/>
        <w:left w:w="0" w:type="dxa"/>
        <w:bottom w:w="0" w:type="dxa"/>
        <w:right w:w="0" w:type="dxa"/>
      </w:tblCellMar>
    </w:tblPr>
  </w:style>
  <w:style w:type="character" w:customStyle="1" w:styleId="articletitle">
    <w:name w:val="articletitle"/>
    <w:basedOn w:val="a0"/>
    <w:rsid w:val="001902DA"/>
  </w:style>
  <w:style w:type="character" w:customStyle="1" w:styleId="32">
    <w:name w:val="未解決のメンション3"/>
    <w:basedOn w:val="a0"/>
    <w:uiPriority w:val="99"/>
    <w:semiHidden/>
    <w:unhideWhenUsed/>
    <w:rsid w:val="001902DA"/>
    <w:rPr>
      <w:color w:val="605E5C"/>
      <w:shd w:val="clear" w:color="auto" w:fill="E1DFDD"/>
    </w:rPr>
  </w:style>
  <w:style w:type="character" w:customStyle="1" w:styleId="42">
    <w:name w:val="未解決のメンション4"/>
    <w:basedOn w:val="a0"/>
    <w:uiPriority w:val="99"/>
    <w:semiHidden/>
    <w:unhideWhenUsed/>
    <w:rsid w:val="001902DA"/>
    <w:rPr>
      <w:color w:val="605E5C"/>
      <w:shd w:val="clear" w:color="auto" w:fill="E1DFDD"/>
    </w:rPr>
  </w:style>
  <w:style w:type="character" w:customStyle="1" w:styleId="51">
    <w:name w:val="未解決のメンション5"/>
    <w:basedOn w:val="a0"/>
    <w:uiPriority w:val="99"/>
    <w:semiHidden/>
    <w:unhideWhenUsed/>
    <w:rsid w:val="001902DA"/>
    <w:rPr>
      <w:color w:val="605E5C"/>
      <w:shd w:val="clear" w:color="auto" w:fill="E1DFDD"/>
    </w:rPr>
  </w:style>
  <w:style w:type="paragraph" w:styleId="52">
    <w:name w:val="toc 5"/>
    <w:basedOn w:val="a"/>
    <w:next w:val="a"/>
    <w:autoRedefine/>
    <w:uiPriority w:val="39"/>
    <w:unhideWhenUsed/>
    <w:rsid w:val="001902DA"/>
    <w:pPr>
      <w:ind w:leftChars="400" w:left="840"/>
    </w:pPr>
  </w:style>
  <w:style w:type="paragraph" w:styleId="61">
    <w:name w:val="toc 6"/>
    <w:basedOn w:val="a"/>
    <w:next w:val="a"/>
    <w:autoRedefine/>
    <w:uiPriority w:val="39"/>
    <w:unhideWhenUsed/>
    <w:rsid w:val="001902DA"/>
    <w:pPr>
      <w:ind w:leftChars="500" w:left="1050"/>
    </w:pPr>
  </w:style>
  <w:style w:type="paragraph" w:styleId="71">
    <w:name w:val="toc 7"/>
    <w:basedOn w:val="a"/>
    <w:next w:val="a"/>
    <w:autoRedefine/>
    <w:uiPriority w:val="39"/>
    <w:unhideWhenUsed/>
    <w:rsid w:val="001902DA"/>
    <w:pPr>
      <w:ind w:leftChars="600" w:left="1260"/>
    </w:pPr>
  </w:style>
  <w:style w:type="paragraph" w:styleId="81">
    <w:name w:val="toc 8"/>
    <w:basedOn w:val="a"/>
    <w:next w:val="a"/>
    <w:autoRedefine/>
    <w:uiPriority w:val="39"/>
    <w:unhideWhenUsed/>
    <w:rsid w:val="001902DA"/>
    <w:pPr>
      <w:ind w:leftChars="700" w:left="1470"/>
    </w:pPr>
  </w:style>
  <w:style w:type="character" w:customStyle="1" w:styleId="62">
    <w:name w:val="未解決のメンション6"/>
    <w:basedOn w:val="a0"/>
    <w:uiPriority w:val="99"/>
    <w:semiHidden/>
    <w:unhideWhenUsed/>
    <w:rsid w:val="001902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240142">
      <w:bodyDiv w:val="1"/>
      <w:marLeft w:val="0"/>
      <w:marRight w:val="0"/>
      <w:marTop w:val="0"/>
      <w:marBottom w:val="0"/>
      <w:divBdr>
        <w:top w:val="none" w:sz="0" w:space="0" w:color="auto"/>
        <w:left w:val="none" w:sz="0" w:space="0" w:color="auto"/>
        <w:bottom w:val="none" w:sz="0" w:space="0" w:color="auto"/>
        <w:right w:val="none" w:sz="0" w:space="0" w:color="auto"/>
      </w:divBdr>
    </w:div>
    <w:div w:id="629019108">
      <w:bodyDiv w:val="1"/>
      <w:marLeft w:val="0"/>
      <w:marRight w:val="0"/>
      <w:marTop w:val="0"/>
      <w:marBottom w:val="0"/>
      <w:divBdr>
        <w:top w:val="none" w:sz="0" w:space="0" w:color="auto"/>
        <w:left w:val="none" w:sz="0" w:space="0" w:color="auto"/>
        <w:bottom w:val="none" w:sz="0" w:space="0" w:color="auto"/>
        <w:right w:val="none" w:sz="0" w:space="0" w:color="auto"/>
      </w:divBdr>
    </w:div>
    <w:div w:id="169045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ja.wikipedia.org/wiki/%E7%94%9F%E6%85%8B%E7%B3%BB" TargetMode="External"/><Relationship Id="rId42" Type="http://schemas.openxmlformats.org/officeDocument/2006/relationships/image" Target="media/image22.png"/><Relationship Id="rId47" Type="http://schemas.openxmlformats.org/officeDocument/2006/relationships/hyperlink" Target="http://www.rinya.maff.go.jp/j/routai/anzen/sagyou.html" TargetMode="External"/><Relationship Id="rId63" Type="http://schemas.openxmlformats.org/officeDocument/2006/relationships/hyperlink" Target="http://www.caa.go.jp/jisin/food_s.html" TargetMode="External"/><Relationship Id="rId68"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o.org/" TargetMode="External"/><Relationship Id="rId29" Type="http://schemas.openxmlformats.org/officeDocument/2006/relationships/image" Target="media/image9.png"/><Relationship Id="rId11" Type="http://schemas.openxmlformats.org/officeDocument/2006/relationships/package" Target="embeddings/Microsoft_Excel_Worksheet.xlsx"/><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www.rinya.maff.go.jp/j/press/tokuyou/131016.html" TargetMode="External"/><Relationship Id="rId58" Type="http://schemas.openxmlformats.org/officeDocument/2006/relationships/hyperlink" Target="http://law.e-gov.go.jp/htmldata/S22/S22HO233.html" TargetMode="External"/><Relationship Id="rId66" Type="http://schemas.openxmlformats.org/officeDocument/2006/relationships/image" Target="media/image29.emf"/><Relationship Id="rId5" Type="http://schemas.openxmlformats.org/officeDocument/2006/relationships/webSettings" Target="webSettings.xml"/><Relationship Id="rId61" Type="http://schemas.openxmlformats.org/officeDocument/2006/relationships/hyperlink" Target="https://www.pref.fukushima.lg.jp/uploaded/attachment/172389.pdf" TargetMode="External"/><Relationship Id="rId19" Type="http://schemas.openxmlformats.org/officeDocument/2006/relationships/hyperlink" Target="https://ja.wikipedia.org/wiki/2005%E5%B9%B4" TargetMode="External"/><Relationship Id="rId14" Type="http://schemas.openxmlformats.org/officeDocument/2006/relationships/hyperlink" Target="http://ja.wikipedia.org/wiki/1965%E5%B9%B4" TargetMode="External"/><Relationship Id="rId22" Type="http://schemas.openxmlformats.org/officeDocument/2006/relationships/hyperlink" Target="https://ja.wikipedia.org/wiki/%E7%92%B0%E5%A2%83%E3%82%A2%E3%82%BB%E3%82%B9%E3%83%A1%E3%83%B3%E3%83%88"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www.env.go.jp/press/press.php?serial=14643" TargetMode="External"/><Relationship Id="rId56" Type="http://schemas.openxmlformats.org/officeDocument/2006/relationships/hyperlink" Target="http://law.e-gov.go.jp/htmldata/H11/H11HO156.html" TargetMode="External"/><Relationship Id="rId64" Type="http://schemas.openxmlformats.org/officeDocument/2006/relationships/image" Target="media/image27.emf"/><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rinya.maff.go.jp/j/tokuyou/shihyouti-index.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ja.wikipedia.org/wiki/%E5%9B%BD%E9%9A%9B%E9%80%A3%E5%90%88"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www.maff.go.jp/j/syouan/soumu/saigai/pdf/jikashouhi.pdf" TargetMode="External"/><Relationship Id="rId67" Type="http://schemas.openxmlformats.org/officeDocument/2006/relationships/hyperlink" Target="http://www.rinya.maff.go.jp/j/press/keikaku/131004.html" TargetMode="External"/><Relationship Id="rId20" Type="http://schemas.openxmlformats.org/officeDocument/2006/relationships/hyperlink" Target="https://ja.wikipedia.org/wiki/%E5%9C%B0%E7%90%83" TargetMode="External"/><Relationship Id="rId41" Type="http://schemas.openxmlformats.org/officeDocument/2006/relationships/image" Target="media/image21.png"/><Relationship Id="rId54" Type="http://schemas.openxmlformats.org/officeDocument/2006/relationships/hyperlink" Target="http://www.rinya.maff.go.jp/j/tokuyou/shihyouti-index.html" TargetMode="External"/><Relationship Id="rId62" Type="http://schemas.openxmlformats.org/officeDocument/2006/relationships/hyperlink" Target="http://www.rinya.maff.go.jp/j/kikaku/hakusyo/27hakusyo/zenbun.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ja.wikipedia.org/wiki/1995%E5%B9%B4" TargetMode="External"/><Relationship Id="rId23" Type="http://schemas.openxmlformats.org/officeDocument/2006/relationships/hyperlink" Target="http://www.sgec-pefcj.jp"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rinya.maff.go.jp/j/tokuyou/shihyouti-index.html" TargetMode="External"/><Relationship Id="rId57" Type="http://schemas.openxmlformats.org/officeDocument/2006/relationships/hyperlink" Target="http://www.mhlw.go.jp/shinsai_jouhou/dl/leaflet_120329.pdf" TargetMode="External"/><Relationship Id="rId10" Type="http://schemas.openxmlformats.org/officeDocument/2006/relationships/image" Target="media/image2.emf"/><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www.mhlw.go.jp/stf/houdou/0000078546.html" TargetMode="External"/><Relationship Id="rId60" Type="http://schemas.openxmlformats.org/officeDocument/2006/relationships/hyperlink" Target="http://www.rinya.maff.go.jp/j/kaihatu/jyosen/houshasei_Q-A.html" TargetMode="External"/><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yperlink" Target="http://ja.wikipedia.org/wiki/2007%E5%B9%B4" TargetMode="External"/><Relationship Id="rId18" Type="http://schemas.openxmlformats.org/officeDocument/2006/relationships/hyperlink" Target="https://ja.wikipedia.org/wiki/2001%E5%B9%B4"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www.rinya.maff.go.jp/j/tokuyou/shihyouti-index.html" TargetMode="External"/><Relationship Id="rId55" Type="http://schemas.openxmlformats.org/officeDocument/2006/relationships/hyperlink" Target="http://www.rinya.maff.go.jp/j/tokuyou/kinoko/qa/situmo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AA223-46FA-4039-B61C-61E25079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47254</Words>
  <Characters>269354</Characters>
  <Application>Microsoft Office Word</Application>
  <DocSecurity>0</DocSecurity>
  <Lines>2244</Lines>
  <Paragraphs>631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三島 征一</dc:creator>
  <cp:keywords/>
  <dc:description/>
  <cp:lastModifiedBy>三島 征一</cp:lastModifiedBy>
  <cp:revision>11</cp:revision>
  <cp:lastPrinted>2021-04-19T07:45:00Z</cp:lastPrinted>
  <dcterms:created xsi:type="dcterms:W3CDTF">2021-04-19T06:41:00Z</dcterms:created>
  <dcterms:modified xsi:type="dcterms:W3CDTF">2021-04-19T10:59:00Z</dcterms:modified>
</cp:coreProperties>
</file>