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D5C3" w14:textId="1659EED9" w:rsidR="00152371" w:rsidRPr="00BB45A2" w:rsidRDefault="00385468">
      <w:pPr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>PEFC</w:t>
      </w:r>
      <w:r w:rsidR="00152371" w:rsidRPr="00BB45A2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Pr="00385468">
        <w:rPr>
          <w:rFonts w:ascii="BIZ UDP明朝 Medium" w:eastAsia="BIZ UDP明朝 Medium" w:hAnsi="BIZ UDP明朝 Medium"/>
        </w:rPr>
        <w:t xml:space="preserve"> </w:t>
      </w:r>
      <w:r w:rsidRPr="00BB45A2">
        <w:rPr>
          <w:rFonts w:ascii="BIZ UDP明朝 Medium" w:eastAsia="BIZ UDP明朝 Medium" w:hAnsi="BIZ UDP明朝 Medium"/>
        </w:rPr>
        <w:t xml:space="preserve">ST </w:t>
      </w:r>
      <w:r w:rsidR="001C502B">
        <w:rPr>
          <w:rFonts w:ascii="BIZ UDP明朝 Medium" w:eastAsia="BIZ UDP明朝 Medium" w:hAnsi="BIZ UDP明朝 Medium" w:hint="eastAsia"/>
        </w:rPr>
        <w:t>2002-1</w:t>
      </w:r>
      <w:r w:rsidR="00D70701">
        <w:rPr>
          <w:rFonts w:ascii="BIZ UDP明朝 Medium" w:eastAsia="BIZ UDP明朝 Medium" w:hAnsi="BIZ UDP明朝 Medium" w:hint="eastAsia"/>
        </w:rPr>
        <w:t>：</w:t>
      </w:r>
      <w:r w:rsidRPr="00BB45A2">
        <w:rPr>
          <w:rFonts w:ascii="BIZ UDP明朝 Medium" w:eastAsia="BIZ UDP明朝 Medium" w:hAnsi="BIZ UDP明朝 Medium"/>
        </w:rPr>
        <w:t>20</w:t>
      </w:r>
      <w:r w:rsidR="00D70701">
        <w:rPr>
          <w:rFonts w:ascii="BIZ UDP明朝 Medium" w:eastAsia="BIZ UDP明朝 Medium" w:hAnsi="BIZ UDP明朝 Medium" w:hint="eastAsia"/>
        </w:rPr>
        <w:t>24</w:t>
      </w:r>
    </w:p>
    <w:p w14:paraId="4F8DF2DF" w14:textId="5688A343" w:rsidR="00152371" w:rsidRPr="00BB45A2" w:rsidRDefault="00152371">
      <w:pPr>
        <w:rPr>
          <w:rFonts w:ascii="BIZ UDP明朝 Medium" w:eastAsia="BIZ UDP明朝 Medium" w:hAnsi="BIZ UDP明朝 Medium"/>
          <w:b/>
          <w:bCs/>
          <w:sz w:val="22"/>
        </w:rPr>
      </w:pPr>
      <w:r w:rsidRPr="00BB45A2">
        <w:rPr>
          <w:rFonts w:ascii="BIZ UDP明朝 Medium" w:eastAsia="BIZ UDP明朝 Medium" w:hAnsi="BIZ UDP明朝 Medium" w:hint="eastAsia"/>
          <w:b/>
          <w:bCs/>
          <w:sz w:val="22"/>
        </w:rPr>
        <w:t>「</w:t>
      </w:r>
      <w:r w:rsidR="00385468">
        <w:rPr>
          <w:rFonts w:ascii="BIZ UDP明朝 Medium" w:eastAsia="BIZ UDP明朝 Medium" w:hAnsi="BIZ UDP明朝 Medium" w:hint="eastAsia"/>
          <w:b/>
          <w:bCs/>
          <w:sz w:val="22"/>
        </w:rPr>
        <w:t>PEFC</w:t>
      </w:r>
      <w:r w:rsidRPr="00BB45A2">
        <w:rPr>
          <w:rFonts w:ascii="BIZ UDP明朝 Medium" w:eastAsia="BIZ UDP明朝 Medium" w:hAnsi="BIZ UDP明朝 Medium" w:hint="eastAsia"/>
          <w:b/>
          <w:bCs/>
          <w:sz w:val="22"/>
        </w:rPr>
        <w:t xml:space="preserve"> EUDR デュー・ディリジェンス　システム（</w:t>
      </w:r>
      <w:r w:rsidR="00385468">
        <w:rPr>
          <w:rFonts w:ascii="BIZ UDP明朝 Medium" w:eastAsia="BIZ UDP明朝 Medium" w:hAnsi="BIZ UDP明朝 Medium" w:hint="eastAsia"/>
          <w:b/>
          <w:bCs/>
          <w:sz w:val="22"/>
        </w:rPr>
        <w:t>PEFC</w:t>
      </w:r>
      <w:r w:rsidRPr="00BB45A2">
        <w:rPr>
          <w:rFonts w:ascii="BIZ UDP明朝 Medium" w:eastAsia="BIZ UDP明朝 Medium" w:hAnsi="BIZ UDP明朝 Medium" w:hint="eastAsia"/>
          <w:b/>
          <w:bCs/>
          <w:sz w:val="22"/>
        </w:rPr>
        <w:t xml:space="preserve"> EUDR DDS）実施のための要求事項」</w:t>
      </w:r>
    </w:p>
    <w:p w14:paraId="2C47AF4E" w14:textId="77777777" w:rsidR="00152371" w:rsidRPr="00385468" w:rsidRDefault="00152371"/>
    <w:p w14:paraId="55C79D9E" w14:textId="0893CA9C" w:rsidR="00152371" w:rsidRPr="001C1B8F" w:rsidRDefault="001C1B8F">
      <w:pPr>
        <w:rPr>
          <w:rFonts w:ascii="BIZ UDP明朝 Medium" w:eastAsia="BIZ UDP明朝 Medium" w:hAnsi="BIZ UDP明朝 Medium"/>
        </w:rPr>
      </w:pPr>
      <w:r w:rsidRPr="001C1B8F">
        <w:rPr>
          <w:rFonts w:ascii="BIZ UDP明朝 Medium" w:eastAsia="BIZ UDP明朝 Medium" w:hAnsi="BIZ UDP明朝 Medium" w:hint="eastAsia"/>
        </w:rPr>
        <w:t>初めに</w:t>
      </w:r>
    </w:p>
    <w:p w14:paraId="179395BE" w14:textId="40B70762" w:rsidR="005F1ABC" w:rsidRDefault="00745C3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152371" w:rsidRPr="00BB45A2">
        <w:rPr>
          <w:rFonts w:ascii="BIZ UDP明朝 Medium" w:eastAsia="BIZ UDP明朝 Medium" w:hAnsi="BIZ UDP明朝 Medium" w:hint="eastAsia"/>
        </w:rPr>
        <w:t>本</w:t>
      </w:r>
      <w:r w:rsidR="00385468">
        <w:rPr>
          <w:rFonts w:ascii="BIZ UDP明朝 Medium" w:eastAsia="BIZ UDP明朝 Medium" w:hAnsi="BIZ UDP明朝 Medium" w:hint="eastAsia"/>
        </w:rPr>
        <w:t>ST</w:t>
      </w:r>
      <w:r w:rsidR="00152371" w:rsidRPr="00BB45A2">
        <w:rPr>
          <w:rFonts w:ascii="BIZ UDP明朝 Medium" w:eastAsia="BIZ UDP明朝 Medium" w:hAnsi="BIZ UDP明朝 Medium" w:hint="eastAsia"/>
        </w:rPr>
        <w:t>は</w:t>
      </w:r>
      <w:r w:rsidR="00385468">
        <w:rPr>
          <w:rFonts w:ascii="BIZ UDP明朝 Medium" w:eastAsia="BIZ UDP明朝 Medium" w:hAnsi="BIZ UDP明朝 Medium" w:hint="eastAsia"/>
        </w:rPr>
        <w:t>PEFC</w:t>
      </w:r>
      <w:r w:rsidR="00152371" w:rsidRPr="00BB45A2">
        <w:rPr>
          <w:rFonts w:ascii="BIZ UDP明朝 Medium" w:eastAsia="BIZ UDP明朝 Medium" w:hAnsi="BIZ UDP明朝 Medium"/>
        </w:rPr>
        <w:t xml:space="preserve"> </w:t>
      </w:r>
      <w:r w:rsidR="00152371" w:rsidRPr="00BB45A2">
        <w:rPr>
          <w:rFonts w:ascii="BIZ UDP明朝 Medium" w:eastAsia="BIZ UDP明朝 Medium" w:hAnsi="BIZ UDP明朝 Medium" w:hint="eastAsia"/>
        </w:rPr>
        <w:t>認証</w:t>
      </w:r>
      <w:r w:rsidR="00152371" w:rsidRPr="00BB45A2">
        <w:rPr>
          <w:rFonts w:ascii="BIZ UDP明朝 Medium" w:eastAsia="BIZ UDP明朝 Medium" w:hAnsi="BIZ UDP明朝 Medium"/>
        </w:rPr>
        <w:t xml:space="preserve">組織が EUDR </w:t>
      </w:r>
      <w:r w:rsidR="00152371" w:rsidRPr="00BB45A2">
        <w:rPr>
          <w:rFonts w:ascii="BIZ UDP明朝 Medium" w:eastAsia="BIZ UDP明朝 Medium" w:hAnsi="BIZ UDP明朝 Medium" w:hint="eastAsia"/>
        </w:rPr>
        <w:t>に</w:t>
      </w:r>
      <w:r w:rsidR="00152371" w:rsidRPr="00BB45A2">
        <w:rPr>
          <w:rFonts w:ascii="BIZ UDP明朝 Medium" w:eastAsia="BIZ UDP明朝 Medium" w:hAnsi="BIZ UDP明朝 Medium"/>
        </w:rPr>
        <w:t>準拠するために既存の認証</w:t>
      </w:r>
      <w:r w:rsidR="00334C03">
        <w:rPr>
          <w:rFonts w:ascii="BIZ UDP明朝 Medium" w:eastAsia="BIZ UDP明朝 Medium" w:hAnsi="BIZ UDP明朝 Medium" w:hint="eastAsia"/>
        </w:rPr>
        <w:t>規格</w:t>
      </w:r>
      <w:r w:rsidR="00152371" w:rsidRPr="00BB45A2">
        <w:rPr>
          <w:rFonts w:ascii="BIZ UDP明朝 Medium" w:eastAsia="BIZ UDP明朝 Medium" w:hAnsi="BIZ UDP明朝 Medium"/>
        </w:rPr>
        <w:t>に追加できる</w:t>
      </w:r>
      <w:r w:rsidR="00152371" w:rsidRPr="00BB45A2">
        <w:rPr>
          <w:rFonts w:ascii="BIZ UDP明朝 Medium" w:eastAsia="BIZ UDP明朝 Medium" w:hAnsi="BIZ UDP明朝 Medium" w:hint="eastAsia"/>
        </w:rPr>
        <w:t>任意の</w:t>
      </w:r>
      <w:r w:rsidR="00152371" w:rsidRPr="00BB45A2">
        <w:rPr>
          <w:rFonts w:ascii="BIZ UDP明朝 Medium" w:eastAsia="BIZ UDP明朝 Medium" w:hAnsi="BIZ UDP明朝 Medium"/>
        </w:rPr>
        <w:t>規格</w:t>
      </w:r>
      <w:r w:rsidR="007B6CCD">
        <w:rPr>
          <w:rFonts w:ascii="BIZ UDP明朝 Medium" w:eastAsia="BIZ UDP明朝 Medium" w:hAnsi="BIZ UDP明朝 Medium" w:hint="eastAsia"/>
        </w:rPr>
        <w:t>（</w:t>
      </w:r>
      <w:r w:rsidR="00603E33">
        <w:rPr>
          <w:rFonts w:ascii="BIZ UDP明朝 Medium" w:eastAsia="BIZ UDP明朝 Medium" w:hAnsi="BIZ UDP明朝 Medium" w:hint="eastAsia"/>
        </w:rPr>
        <w:t>通常のPEFC ST２００２</w:t>
      </w:r>
      <w:r w:rsidR="0038487B">
        <w:rPr>
          <w:rFonts w:ascii="BIZ UDP明朝 Medium" w:eastAsia="BIZ UDP明朝 Medium" w:hAnsi="BIZ UDP明朝 Medium" w:hint="eastAsia"/>
        </w:rPr>
        <w:t>：2020</w:t>
      </w:r>
      <w:r w:rsidR="00603E33">
        <w:rPr>
          <w:rFonts w:ascii="BIZ UDP明朝 Medium" w:eastAsia="BIZ UDP明朝 Medium" w:hAnsi="BIZ UDP明朝 Medium" w:hint="eastAsia"/>
        </w:rPr>
        <w:t>の</w:t>
      </w:r>
      <w:r w:rsidR="00F46F23">
        <w:rPr>
          <w:rFonts w:ascii="BIZ UDP明朝 Medium" w:eastAsia="BIZ UDP明朝 Medium" w:hAnsi="BIZ UDP明朝 Medium" w:hint="eastAsia"/>
        </w:rPr>
        <w:t>7.</w:t>
      </w:r>
      <w:r w:rsidR="00334C03">
        <w:rPr>
          <w:rFonts w:ascii="BIZ UDP明朝 Medium" w:eastAsia="BIZ UDP明朝 Medium" w:hAnsi="BIZ UDP明朝 Medium" w:hint="eastAsia"/>
        </w:rPr>
        <w:t>「</w:t>
      </w:r>
      <w:r w:rsidR="00AE4474">
        <w:rPr>
          <w:rFonts w:ascii="BIZ UDP明朝 Medium" w:eastAsia="BIZ UDP明朝 Medium" w:hAnsi="BIZ UDP明朝 Medium" w:hint="eastAsia"/>
        </w:rPr>
        <w:t>デュー・ディリジェンス・システム</w:t>
      </w:r>
      <w:r w:rsidR="00E5275D">
        <w:rPr>
          <w:rFonts w:ascii="BIZ UDP明朝 Medium" w:eastAsia="BIZ UDP明朝 Medium" w:hAnsi="BIZ UDP明朝 Medium" w:hint="eastAsia"/>
        </w:rPr>
        <w:t>（DDS）に関する要求事項</w:t>
      </w:r>
      <w:r w:rsidR="00334C03">
        <w:rPr>
          <w:rFonts w:ascii="BIZ UDP明朝 Medium" w:eastAsia="BIZ UDP明朝 Medium" w:hAnsi="BIZ UDP明朝 Medium" w:hint="eastAsia"/>
        </w:rPr>
        <w:t>」</w:t>
      </w:r>
      <w:r w:rsidR="00E5275D">
        <w:rPr>
          <w:rFonts w:ascii="BIZ UDP明朝 Medium" w:eastAsia="BIZ UDP明朝 Medium" w:hAnsi="BIZ UDP明朝 Medium" w:hint="eastAsia"/>
        </w:rPr>
        <w:t>に替え</w:t>
      </w:r>
      <w:r w:rsidR="00A10098">
        <w:rPr>
          <w:rFonts w:ascii="BIZ UDP明朝 Medium" w:eastAsia="BIZ UDP明朝 Medium" w:hAnsi="BIZ UDP明朝 Medium" w:hint="eastAsia"/>
        </w:rPr>
        <w:t>利用可能）</w:t>
      </w:r>
      <w:r w:rsidR="00BF7BD6">
        <w:rPr>
          <w:rFonts w:ascii="BIZ UDP明朝 Medium" w:eastAsia="BIZ UDP明朝 Medium" w:hAnsi="BIZ UDP明朝 Medium" w:hint="eastAsia"/>
        </w:rPr>
        <w:t>として策定</w:t>
      </w:r>
      <w:r w:rsidR="00152371" w:rsidRPr="00BB45A2">
        <w:rPr>
          <w:rFonts w:ascii="BIZ UDP明朝 Medium" w:eastAsia="BIZ UDP明朝 Medium" w:hAnsi="BIZ UDP明朝 Medium"/>
        </w:rPr>
        <w:t xml:space="preserve"> </w:t>
      </w:r>
    </w:p>
    <w:p w14:paraId="25929BB8" w14:textId="3035795A" w:rsidR="00F903FC" w:rsidRDefault="00152371">
      <w:pPr>
        <w:rPr>
          <w:rFonts w:ascii="BIZ UDP明朝 Medium" w:eastAsia="BIZ UDP明朝 Medium" w:hAnsi="BIZ UDP明朝 Medium"/>
        </w:rPr>
      </w:pPr>
      <w:r w:rsidRPr="00BB45A2">
        <w:rPr>
          <w:rFonts w:ascii="BIZ UDP明朝 Medium" w:eastAsia="BIZ UDP明朝 Medium" w:hAnsi="BIZ UDP明朝 Medium" w:hint="eastAsia"/>
        </w:rPr>
        <w:t>なお、</w:t>
      </w:r>
      <w:r w:rsidRPr="00BB45A2">
        <w:rPr>
          <w:rFonts w:ascii="BIZ UDP明朝 Medium" w:eastAsia="BIZ UDP明朝 Medium" w:hAnsi="BIZ UDP明朝 Medium"/>
        </w:rPr>
        <w:t>持続可能な森林管理</w:t>
      </w:r>
      <w:r w:rsidRPr="00BB45A2">
        <w:rPr>
          <w:rFonts w:ascii="BIZ UDP明朝 Medium" w:eastAsia="BIZ UDP明朝 Medium" w:hAnsi="BIZ UDP明朝 Medium" w:hint="eastAsia"/>
        </w:rPr>
        <w:t>規格についても</w:t>
      </w:r>
      <w:r w:rsidRPr="00BB45A2">
        <w:rPr>
          <w:rFonts w:ascii="BIZ UDP明朝 Medium" w:eastAsia="BIZ UDP明朝 Medium" w:hAnsi="BIZ UDP明朝 Medium"/>
        </w:rPr>
        <w:t xml:space="preserve"> EUDR と整合させるよう</w:t>
      </w:r>
      <w:r w:rsidR="00385468" w:rsidRPr="00BB45A2">
        <w:rPr>
          <w:rFonts w:ascii="BIZ UDP明朝 Medium" w:eastAsia="BIZ UDP明朝 Medium" w:hAnsi="BIZ UDP明朝 Medium" w:hint="eastAsia"/>
        </w:rPr>
        <w:t xml:space="preserve">PEFC ST </w:t>
      </w:r>
      <w:r w:rsidR="001C502B">
        <w:rPr>
          <w:rFonts w:ascii="BIZ UDP明朝 Medium" w:eastAsia="BIZ UDP明朝 Medium" w:hAnsi="BIZ UDP明朝 Medium" w:hint="eastAsia"/>
        </w:rPr>
        <w:t>1</w:t>
      </w:r>
      <w:r w:rsidR="00385468" w:rsidRPr="00BB45A2">
        <w:rPr>
          <w:rFonts w:ascii="BIZ UDP明朝 Medium" w:eastAsia="BIZ UDP明朝 Medium" w:hAnsi="BIZ UDP明朝 Medium" w:hint="eastAsia"/>
        </w:rPr>
        <w:t>003:2018</w:t>
      </w:r>
      <w:r w:rsidR="00385468">
        <w:rPr>
          <w:rFonts w:ascii="BIZ UDP明朝 Medium" w:eastAsia="BIZ UDP明朝 Medium" w:hAnsi="BIZ UDP明朝 Medium" w:hint="eastAsia"/>
        </w:rPr>
        <w:t>の</w:t>
      </w:r>
      <w:r w:rsidRPr="00BB45A2">
        <w:rPr>
          <w:rFonts w:ascii="BIZ UDP明朝 Medium" w:eastAsia="BIZ UDP明朝 Medium" w:hAnsi="BIZ UDP明朝 Medium" w:hint="eastAsia"/>
        </w:rPr>
        <w:t>改正を行う予定</w:t>
      </w:r>
    </w:p>
    <w:p w14:paraId="234A5ACD" w14:textId="2FCE8B0F" w:rsidR="00A734A4" w:rsidRDefault="00745C3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325E4A">
        <w:rPr>
          <w:rFonts w:ascii="BIZ UDP明朝 Medium" w:eastAsia="BIZ UDP明朝 Medium" w:hAnsi="BIZ UDP明朝 Medium" w:hint="eastAsia"/>
        </w:rPr>
        <w:t xml:space="preserve">ＰＥＦＣ </w:t>
      </w:r>
      <w:r w:rsidR="009231CA">
        <w:rPr>
          <w:rFonts w:ascii="BIZ UDP明朝 Medium" w:eastAsia="BIZ UDP明朝 Medium" w:hAnsi="BIZ UDP明朝 Medium" w:hint="eastAsia"/>
        </w:rPr>
        <w:t xml:space="preserve">EUDR DDS </w:t>
      </w:r>
      <w:r w:rsidR="009E5381">
        <w:rPr>
          <w:rFonts w:ascii="BIZ UDP明朝 Medium" w:eastAsia="BIZ UDP明朝 Medium" w:hAnsi="BIZ UDP明朝 Medium" w:hint="eastAsia"/>
        </w:rPr>
        <w:t>は、</w:t>
      </w:r>
      <w:r w:rsidR="00EB4031">
        <w:rPr>
          <w:rFonts w:ascii="BIZ UDP明朝 Medium" w:eastAsia="BIZ UDP明朝 Medium" w:hAnsi="BIZ UDP明朝 Medium" w:hint="eastAsia"/>
        </w:rPr>
        <w:t xml:space="preserve"> </w:t>
      </w:r>
      <w:r w:rsidR="00385468">
        <w:rPr>
          <w:rFonts w:ascii="BIZ UDP明朝 Medium" w:eastAsia="BIZ UDP明朝 Medium" w:hAnsi="BIZ UDP明朝 Medium" w:hint="eastAsia"/>
        </w:rPr>
        <w:t>PEFC</w:t>
      </w:r>
      <w:r w:rsidR="009E5381">
        <w:rPr>
          <w:rFonts w:ascii="BIZ UDP明朝 Medium" w:eastAsia="BIZ UDP明朝 Medium" w:hAnsi="BIZ UDP明朝 Medium" w:hint="eastAsia"/>
        </w:rPr>
        <w:t>-COC</w:t>
      </w:r>
      <w:r w:rsidR="00EB4031">
        <w:rPr>
          <w:rFonts w:ascii="BIZ UDP明朝 Medium" w:eastAsia="BIZ UDP明朝 Medium" w:hAnsi="BIZ UDP明朝 Medium" w:hint="eastAsia"/>
        </w:rPr>
        <w:t>認証書を保有し</w:t>
      </w:r>
      <w:r w:rsidR="009E5381">
        <w:rPr>
          <w:rFonts w:ascii="BIZ UDP明朝 Medium" w:eastAsia="BIZ UDP明朝 Medium" w:hAnsi="BIZ UDP明朝 Medium" w:hint="eastAsia"/>
        </w:rPr>
        <w:t>ている</w:t>
      </w:r>
      <w:r w:rsidR="004B36A9">
        <w:rPr>
          <w:rFonts w:ascii="BIZ UDP明朝 Medium" w:eastAsia="BIZ UDP明朝 Medium" w:hAnsi="BIZ UDP明朝 Medium" w:hint="eastAsia"/>
        </w:rPr>
        <w:t>組織</w:t>
      </w:r>
      <w:r w:rsidR="00C2707C">
        <w:rPr>
          <w:rFonts w:ascii="BIZ UDP明朝 Medium" w:eastAsia="BIZ UDP明朝 Medium" w:hAnsi="BIZ UDP明朝 Medium" w:hint="eastAsia"/>
        </w:rPr>
        <w:t>のほか、</w:t>
      </w:r>
      <w:r w:rsidR="00726A5A">
        <w:rPr>
          <w:rFonts w:ascii="BIZ UDP明朝 Medium" w:eastAsia="BIZ UDP明朝 Medium" w:hAnsi="BIZ UDP明朝 Medium" w:hint="eastAsia"/>
        </w:rPr>
        <w:t>新たに</w:t>
      </w:r>
      <w:r w:rsidR="00385468">
        <w:rPr>
          <w:rFonts w:ascii="BIZ UDP明朝 Medium" w:eastAsia="BIZ UDP明朝 Medium" w:hAnsi="BIZ UDP明朝 Medium" w:hint="eastAsia"/>
        </w:rPr>
        <w:t>PEFC</w:t>
      </w:r>
      <w:r w:rsidR="007C2A34">
        <w:rPr>
          <w:rFonts w:ascii="BIZ UDP明朝 Medium" w:eastAsia="BIZ UDP明朝 Medium" w:hAnsi="BIZ UDP明朝 Medium" w:hint="eastAsia"/>
        </w:rPr>
        <w:t>-COC</w:t>
      </w:r>
      <w:r w:rsidR="00726A5A">
        <w:rPr>
          <w:rFonts w:ascii="BIZ UDP明朝 Medium" w:eastAsia="BIZ UDP明朝 Medium" w:hAnsi="BIZ UDP明朝 Medium" w:hint="eastAsia"/>
        </w:rPr>
        <w:t>認証を取得する組織にも適用可能となるが、</w:t>
      </w:r>
      <w:r w:rsidR="00385468">
        <w:rPr>
          <w:rFonts w:ascii="BIZ UDP明朝 Medium" w:eastAsia="BIZ UDP明朝 Medium" w:hAnsi="BIZ UDP明朝 Medium" w:hint="eastAsia"/>
        </w:rPr>
        <w:t>PEFC</w:t>
      </w:r>
      <w:r w:rsidR="00D71812">
        <w:rPr>
          <w:rFonts w:ascii="BIZ UDP明朝 Medium" w:eastAsia="BIZ UDP明朝 Medium" w:hAnsi="BIZ UDP明朝 Medium" w:hint="eastAsia"/>
        </w:rPr>
        <w:t>-COC認証範囲に</w:t>
      </w:r>
      <w:r w:rsidR="00385468">
        <w:rPr>
          <w:rFonts w:ascii="BIZ UDP明朝 Medium" w:eastAsia="BIZ UDP明朝 Medium" w:hAnsi="BIZ UDP明朝 Medium" w:hint="eastAsia"/>
        </w:rPr>
        <w:t>PEFC</w:t>
      </w:r>
      <w:r w:rsidR="00244705">
        <w:rPr>
          <w:rFonts w:ascii="BIZ UDP明朝 Medium" w:eastAsia="BIZ UDP明朝 Medium" w:hAnsi="BIZ UDP明朝 Medium" w:hint="eastAsia"/>
        </w:rPr>
        <w:t xml:space="preserve"> EUDR DDS </w:t>
      </w:r>
      <w:r w:rsidR="00A734A4">
        <w:rPr>
          <w:rFonts w:ascii="BIZ UDP明朝 Medium" w:eastAsia="BIZ UDP明朝 Medium" w:hAnsi="BIZ UDP明朝 Medium" w:hint="eastAsia"/>
        </w:rPr>
        <w:t>を</w:t>
      </w:r>
      <w:r w:rsidR="00BB17D0">
        <w:rPr>
          <w:rFonts w:ascii="BIZ UDP明朝 Medium" w:eastAsia="BIZ UDP明朝 Medium" w:hAnsi="BIZ UDP明朝 Medium" w:hint="eastAsia"/>
        </w:rPr>
        <w:t>追加することが必要。</w:t>
      </w:r>
    </w:p>
    <w:p w14:paraId="15DDC7C6" w14:textId="01825E17" w:rsidR="00416BAB" w:rsidRPr="00BB45A2" w:rsidRDefault="00745C3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416BAB">
        <w:rPr>
          <w:rFonts w:ascii="BIZ UDP明朝 Medium" w:eastAsia="BIZ UDP明朝 Medium" w:hAnsi="BIZ UDP明朝 Medium" w:hint="eastAsia"/>
        </w:rPr>
        <w:t>本付属書</w:t>
      </w:r>
      <w:r w:rsidR="00457EB6">
        <w:rPr>
          <w:rFonts w:ascii="BIZ UDP明朝 Medium" w:eastAsia="BIZ UDP明朝 Medium" w:hAnsi="BIZ UDP明朝 Medium" w:hint="eastAsia"/>
        </w:rPr>
        <w:t>に規定されているDDS</w:t>
      </w:r>
      <w:r w:rsidR="001C1B8F">
        <w:rPr>
          <w:rFonts w:ascii="BIZ UDP明朝 Medium" w:eastAsia="BIZ UDP明朝 Medium" w:hAnsi="BIZ UDP明朝 Medium" w:hint="eastAsia"/>
        </w:rPr>
        <w:t>の実施</w:t>
      </w:r>
      <w:r w:rsidR="00457EB6">
        <w:rPr>
          <w:rFonts w:ascii="BIZ UDP明朝 Medium" w:eastAsia="BIZ UDP明朝 Medium" w:hAnsi="BIZ UDP明朝 Medium" w:hint="eastAsia"/>
        </w:rPr>
        <w:t>により</w:t>
      </w:r>
      <w:r w:rsidR="00575554">
        <w:rPr>
          <w:rFonts w:ascii="BIZ UDP明朝 Medium" w:eastAsia="BIZ UDP明朝 Medium" w:hAnsi="BIZ UDP明朝 Medium" w:hint="eastAsia"/>
        </w:rPr>
        <w:t>極小</w:t>
      </w:r>
      <w:r w:rsidR="00457EB6">
        <w:rPr>
          <w:rFonts w:ascii="BIZ UDP明朝 Medium" w:eastAsia="BIZ UDP明朝 Medium" w:hAnsi="BIZ UDP明朝 Medium" w:hint="eastAsia"/>
        </w:rPr>
        <w:t>リスク</w:t>
      </w:r>
      <w:r w:rsidR="00575554">
        <w:rPr>
          <w:rFonts w:ascii="BIZ UDP明朝 Medium" w:eastAsia="BIZ UDP明朝 Medium" w:hAnsi="BIZ UDP明朝 Medium" w:hint="eastAsia"/>
        </w:rPr>
        <w:t>とされた</w:t>
      </w:r>
      <w:r w:rsidR="008F3164">
        <w:rPr>
          <w:rFonts w:ascii="BIZ UDP明朝 Medium" w:eastAsia="BIZ UDP明朝 Medium" w:hAnsi="BIZ UDP明朝 Medium" w:hint="eastAsia"/>
        </w:rPr>
        <w:t>関連</w:t>
      </w:r>
      <w:r w:rsidR="00575554">
        <w:rPr>
          <w:rFonts w:ascii="BIZ UDP明朝 Medium" w:eastAsia="BIZ UDP明朝 Medium" w:hAnsi="BIZ UDP明朝 Medium" w:hint="eastAsia"/>
        </w:rPr>
        <w:t>製品には</w:t>
      </w:r>
      <w:r w:rsidR="00755F5D">
        <w:rPr>
          <w:rFonts w:ascii="BIZ UDP明朝 Medium" w:eastAsia="BIZ UDP明朝 Medium" w:hAnsi="BIZ UDP明朝 Medium" w:hint="eastAsia"/>
        </w:rPr>
        <w:t>、通常の主張</w:t>
      </w:r>
      <w:r w:rsidR="000D0DF1">
        <w:rPr>
          <w:rFonts w:ascii="BIZ UDP明朝 Medium" w:eastAsia="BIZ UDP明朝 Medium" w:hAnsi="BIZ UDP明朝 Medium" w:hint="eastAsia"/>
        </w:rPr>
        <w:t>とともにそ</w:t>
      </w:r>
      <w:r w:rsidR="00755F5D">
        <w:rPr>
          <w:rFonts w:ascii="BIZ UDP明朝 Medium" w:eastAsia="BIZ UDP明朝 Medium" w:hAnsi="BIZ UDP明朝 Medium" w:hint="eastAsia"/>
        </w:rPr>
        <w:t>の</w:t>
      </w:r>
      <w:r w:rsidR="000D0DF1">
        <w:rPr>
          <w:rFonts w:ascii="BIZ UDP明朝 Medium" w:eastAsia="BIZ UDP明朝 Medium" w:hAnsi="BIZ UDP明朝 Medium" w:hint="eastAsia"/>
        </w:rPr>
        <w:t>主張の</w:t>
      </w:r>
      <w:r w:rsidR="00755F5D">
        <w:rPr>
          <w:rFonts w:ascii="BIZ UDP明朝 Medium" w:eastAsia="BIZ UDP明朝 Medium" w:hAnsi="BIZ UDP明朝 Medium" w:hint="eastAsia"/>
        </w:rPr>
        <w:t>前に</w:t>
      </w:r>
      <w:r w:rsidR="005F1ABC">
        <w:rPr>
          <w:rFonts w:ascii="BIZ UDP明朝 Medium" w:eastAsia="BIZ UDP明朝 Medium" w:hAnsi="BIZ UDP明朝 Medium" w:hint="eastAsia"/>
        </w:rPr>
        <w:t>「</w:t>
      </w:r>
      <w:r w:rsidR="00755F5D">
        <w:rPr>
          <w:rFonts w:ascii="BIZ UDP明朝 Medium" w:eastAsia="BIZ UDP明朝 Medium" w:hAnsi="BIZ UDP明朝 Medium" w:hint="eastAsia"/>
        </w:rPr>
        <w:t>PEFC</w:t>
      </w:r>
      <w:r w:rsidR="00DB7674">
        <w:rPr>
          <w:rFonts w:ascii="BIZ UDP明朝 Medium" w:eastAsia="BIZ UDP明朝 Medium" w:hAnsi="BIZ UDP明朝 Medium" w:hint="eastAsia"/>
        </w:rPr>
        <w:t xml:space="preserve"> EUDR</w:t>
      </w:r>
      <w:r w:rsidR="005F1ABC">
        <w:rPr>
          <w:rFonts w:ascii="BIZ UDP明朝 Medium" w:eastAsia="BIZ UDP明朝 Medium" w:hAnsi="BIZ UDP明朝 Medium" w:hint="eastAsia"/>
        </w:rPr>
        <w:t>」</w:t>
      </w:r>
      <w:r w:rsidR="00DB7674">
        <w:rPr>
          <w:rFonts w:ascii="BIZ UDP明朝 Medium" w:eastAsia="BIZ UDP明朝 Medium" w:hAnsi="BIZ UDP明朝 Medium" w:hint="eastAsia"/>
        </w:rPr>
        <w:t>主張</w:t>
      </w:r>
      <w:r w:rsidR="009C3EFC">
        <w:rPr>
          <w:rFonts w:ascii="BIZ UDP明朝 Medium" w:eastAsia="BIZ UDP明朝 Medium" w:hAnsi="BIZ UDP明朝 Medium" w:hint="eastAsia"/>
        </w:rPr>
        <w:t>（例えば</w:t>
      </w:r>
      <w:r w:rsidR="00960F31">
        <w:rPr>
          <w:rFonts w:ascii="BIZ UDP明朝 Medium" w:eastAsia="BIZ UDP明朝 Medium" w:hAnsi="BIZ UDP明朝 Medium" w:hint="eastAsia"/>
        </w:rPr>
        <w:t>「</w:t>
      </w:r>
      <w:r w:rsidR="009C3EFC">
        <w:rPr>
          <w:rFonts w:ascii="BIZ UDP明朝 Medium" w:eastAsia="BIZ UDP明朝 Medium" w:hAnsi="BIZ UDP明朝 Medium" w:hint="eastAsia"/>
        </w:rPr>
        <w:t>PEFC EUDR X%PEFC認証</w:t>
      </w:r>
      <w:r w:rsidR="00960F31">
        <w:rPr>
          <w:rFonts w:ascii="BIZ UDP明朝 Medium" w:eastAsia="BIZ UDP明朝 Medium" w:hAnsi="BIZ UDP明朝 Medium" w:hint="eastAsia"/>
        </w:rPr>
        <w:t>」</w:t>
      </w:r>
      <w:r w:rsidR="009C3EFC">
        <w:rPr>
          <w:rFonts w:ascii="BIZ UDP明朝 Medium" w:eastAsia="BIZ UDP明朝 Medium" w:hAnsi="BIZ UDP明朝 Medium" w:hint="eastAsia"/>
        </w:rPr>
        <w:t>）</w:t>
      </w:r>
      <w:r w:rsidR="00DB7674">
        <w:rPr>
          <w:rFonts w:ascii="BIZ UDP明朝 Medium" w:eastAsia="BIZ UDP明朝 Medium" w:hAnsi="BIZ UDP明朝 Medium" w:hint="eastAsia"/>
        </w:rPr>
        <w:t>を</w:t>
      </w:r>
      <w:r w:rsidR="00A72FB0">
        <w:rPr>
          <w:rFonts w:ascii="BIZ UDP明朝 Medium" w:eastAsia="BIZ UDP明朝 Medium" w:hAnsi="BIZ UDP明朝 Medium" w:hint="eastAsia"/>
        </w:rPr>
        <w:t>付すことが</w:t>
      </w:r>
      <w:r w:rsidR="001C1B8F">
        <w:rPr>
          <w:rFonts w:ascii="BIZ UDP明朝 Medium" w:eastAsia="BIZ UDP明朝 Medium" w:hAnsi="BIZ UDP明朝 Medium" w:hint="eastAsia"/>
        </w:rPr>
        <w:t>可能</w:t>
      </w:r>
      <w:r w:rsidR="00A72FB0">
        <w:rPr>
          <w:rFonts w:ascii="BIZ UDP明朝 Medium" w:eastAsia="BIZ UDP明朝 Medium" w:hAnsi="BIZ UDP明朝 Medium" w:hint="eastAsia"/>
        </w:rPr>
        <w:t>。</w:t>
      </w:r>
    </w:p>
    <w:p w14:paraId="0B588082" w14:textId="77777777" w:rsidR="00844778" w:rsidRPr="00F42F43" w:rsidRDefault="00844778" w:rsidP="00844778">
      <w:pPr>
        <w:ind w:firstLineChars="150" w:firstLine="315"/>
        <w:rPr>
          <w:rFonts w:ascii="BIZ UDP明朝 Medium" w:eastAsia="BIZ UDP明朝 Medium" w:hAnsi="BIZ UDP明朝 Medium"/>
          <w:szCs w:val="21"/>
        </w:rPr>
      </w:pPr>
      <w:r w:rsidRPr="00F42F43">
        <w:rPr>
          <w:rFonts w:ascii="BIZ UDP明朝 Medium" w:eastAsia="BIZ UDP明朝 Medium" w:hAnsi="BIZ UDP明朝 Medium" w:hint="eastAsia"/>
          <w:szCs w:val="21"/>
        </w:rPr>
        <w:t>[EUDRの対象]</w:t>
      </w:r>
    </w:p>
    <w:p w14:paraId="5D46C4BB" w14:textId="77777777" w:rsidR="00844778" w:rsidRPr="00F42F43" w:rsidRDefault="00844778" w:rsidP="00844778">
      <w:pPr>
        <w:ind w:leftChars="150" w:left="315"/>
        <w:rPr>
          <w:rFonts w:ascii="BIZ UDP明朝 Medium" w:eastAsia="BIZ UDP明朝 Medium" w:hAnsi="BIZ UDP明朝 Medium"/>
          <w:szCs w:val="21"/>
        </w:rPr>
      </w:pPr>
      <w:r w:rsidRPr="00F42F43">
        <w:rPr>
          <w:rFonts w:ascii="BIZ UDP明朝 Medium" w:eastAsia="BIZ UDP明朝 Medium" w:hAnsi="BIZ UDP明朝 Medium" w:hint="eastAsia"/>
          <w:szCs w:val="21"/>
          <w:u w:val="single"/>
        </w:rPr>
        <w:t>原材料が2023年6月29日</w:t>
      </w:r>
      <w:r w:rsidRPr="00F42F43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以降</w:t>
      </w:r>
      <w:r w:rsidRPr="00F42F43">
        <w:rPr>
          <w:rFonts w:ascii="BIZ UDP明朝 Medium" w:eastAsia="BIZ UDP明朝 Medium" w:hAnsi="BIZ UDP明朝 Medium" w:hint="eastAsia"/>
          <w:szCs w:val="21"/>
          <w:u w:val="single"/>
        </w:rPr>
        <w:t>に収穫され、2024年12月30日以降(中小規模事業者については、2025年6月30日以降)にEU市場に出荷された製品についてはEUDRの対象（2023年6月29日</w:t>
      </w:r>
      <w:r w:rsidRPr="00F42F43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以前</w:t>
      </w:r>
      <w:r w:rsidRPr="00F42F43">
        <w:rPr>
          <w:rFonts w:ascii="BIZ UDP明朝 Medium" w:eastAsia="BIZ UDP明朝 Medium" w:hAnsi="BIZ UDP明朝 Medium" w:hint="eastAsia"/>
          <w:szCs w:val="21"/>
          <w:u w:val="single"/>
        </w:rPr>
        <w:t>に収穫され、2027年12月31日以降出荷された製品はEUDRの対象、それ以前に出荷された製品はEUTRの対象）</w:t>
      </w:r>
    </w:p>
    <w:p w14:paraId="3BB78AE6" w14:textId="77777777" w:rsidR="00844778" w:rsidRDefault="00844778">
      <w:pPr>
        <w:rPr>
          <w:rFonts w:ascii="BIZ UDP明朝 Medium" w:eastAsia="BIZ UDP明朝 Medium" w:hAnsi="BIZ UDP明朝 Medium"/>
        </w:rPr>
      </w:pPr>
    </w:p>
    <w:p w14:paraId="4C325548" w14:textId="0E9B1242" w:rsidR="00B152A5" w:rsidRDefault="00B152A5">
      <w:pPr>
        <w:rPr>
          <w:rFonts w:ascii="BIZ UDP明朝 Medium" w:eastAsia="BIZ UDP明朝 Medium" w:hAnsi="BIZ UDP明朝 Medium"/>
        </w:rPr>
      </w:pPr>
      <w:r w:rsidRPr="00BB45A2">
        <w:rPr>
          <w:rFonts w:ascii="BIZ UDP明朝 Medium" w:eastAsia="BIZ UDP明朝 Medium" w:hAnsi="BIZ UDP明朝 Medium" w:hint="eastAsia"/>
        </w:rPr>
        <w:t>要求事項の主な内容は以下の通り</w:t>
      </w:r>
    </w:p>
    <w:p w14:paraId="1BA66675" w14:textId="47203AA3" w:rsidR="00844CBC" w:rsidRDefault="00385468" w:rsidP="00423BD1">
      <w:pPr>
        <w:pStyle w:val="a9"/>
        <w:numPr>
          <w:ilvl w:val="0"/>
          <w:numId w:val="1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PEFC</w:t>
      </w:r>
      <w:r w:rsidR="00423BD1">
        <w:rPr>
          <w:rFonts w:ascii="BIZ UDP明朝 Medium" w:eastAsia="BIZ UDP明朝 Medium" w:hAnsi="BIZ UDP明朝 Medium" w:hint="eastAsia"/>
        </w:rPr>
        <w:t xml:space="preserve"> EUDR</w:t>
      </w:r>
      <w:r w:rsidR="004A1A28">
        <w:rPr>
          <w:rFonts w:ascii="BIZ UDP明朝 Medium" w:eastAsia="BIZ UDP明朝 Medium" w:hAnsi="BIZ UDP明朝 Medium" w:hint="eastAsia"/>
        </w:rPr>
        <w:t>デュー・ディリジェンス・システム（DDS）要求事項</w:t>
      </w:r>
    </w:p>
    <w:p w14:paraId="35D8D2F8" w14:textId="08F5A55F" w:rsidR="004A1A28" w:rsidRDefault="003F038C" w:rsidP="008215CD">
      <w:pPr>
        <w:pStyle w:val="a9"/>
        <w:numPr>
          <w:ilvl w:val="0"/>
          <w:numId w:val="3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EUDR</w:t>
      </w:r>
      <w:r w:rsidR="002E120A">
        <w:rPr>
          <w:rFonts w:ascii="BIZ UDP明朝 Medium" w:eastAsia="BIZ UDP明朝 Medium" w:hAnsi="BIZ UDP明朝 Medium" w:hint="eastAsia"/>
        </w:rPr>
        <w:t>に適合しない</w:t>
      </w:r>
      <w:r w:rsidR="00675482">
        <w:rPr>
          <w:rFonts w:ascii="BIZ UDP明朝 Medium" w:eastAsia="BIZ UDP明朝 Medium" w:hAnsi="BIZ UDP明朝 Medium" w:hint="eastAsia"/>
        </w:rPr>
        <w:t>関連</w:t>
      </w:r>
      <w:r w:rsidR="002E120A">
        <w:rPr>
          <w:rFonts w:ascii="BIZ UDP明朝 Medium" w:eastAsia="BIZ UDP明朝 Medium" w:hAnsi="BIZ UDP明朝 Medium" w:hint="eastAsia"/>
        </w:rPr>
        <w:t>製品のリスク</w:t>
      </w:r>
      <w:r w:rsidR="009346DE">
        <w:rPr>
          <w:rFonts w:ascii="BIZ UDP明朝 Medium" w:eastAsia="BIZ UDP明朝 Medium" w:hAnsi="BIZ UDP明朝 Medium" w:hint="eastAsia"/>
        </w:rPr>
        <w:t>を最小限にするため、</w:t>
      </w:r>
      <w:r w:rsidR="00385468">
        <w:rPr>
          <w:rFonts w:ascii="BIZ UDP明朝 Medium" w:eastAsia="BIZ UDP明朝 Medium" w:hAnsi="BIZ UDP明朝 Medium" w:hint="eastAsia"/>
        </w:rPr>
        <w:t>PEFC</w:t>
      </w:r>
      <w:r w:rsidR="009346DE">
        <w:rPr>
          <w:rFonts w:ascii="BIZ UDP明朝 Medium" w:eastAsia="BIZ UDP明朝 Medium" w:hAnsi="BIZ UDP明朝 Medium" w:hint="eastAsia"/>
        </w:rPr>
        <w:t xml:space="preserve"> EUDR DDS</w:t>
      </w:r>
      <w:r w:rsidR="009346DE" w:rsidRPr="008215CD">
        <w:rPr>
          <w:rFonts w:ascii="BIZ UDP明朝 Medium" w:eastAsia="BIZ UDP明朝 Medium" w:hAnsi="BIZ UDP明朝 Medium" w:hint="eastAsia"/>
        </w:rPr>
        <w:t xml:space="preserve"> を</w:t>
      </w:r>
      <w:r w:rsidR="007A7261">
        <w:rPr>
          <w:rFonts w:ascii="BIZ UDP明朝 Medium" w:eastAsia="BIZ UDP明朝 Medium" w:hAnsi="BIZ UDP明朝 Medium" w:hint="eastAsia"/>
        </w:rPr>
        <w:t>少なくとも毎年</w:t>
      </w:r>
      <w:r w:rsidR="009346DE" w:rsidRPr="008215CD">
        <w:rPr>
          <w:rFonts w:ascii="BIZ UDP明朝 Medium" w:eastAsia="BIZ UDP明朝 Medium" w:hAnsi="BIZ UDP明朝 Medium" w:hint="eastAsia"/>
        </w:rPr>
        <w:t>実施</w:t>
      </w:r>
    </w:p>
    <w:p w14:paraId="099034DE" w14:textId="3055E2E1" w:rsidR="00BE2010" w:rsidRDefault="00385468" w:rsidP="008215CD">
      <w:pPr>
        <w:pStyle w:val="a9"/>
        <w:numPr>
          <w:ilvl w:val="0"/>
          <w:numId w:val="3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PEFC</w:t>
      </w:r>
      <w:r w:rsidR="00BE2010">
        <w:rPr>
          <w:rFonts w:ascii="BIZ UDP明朝 Medium" w:eastAsia="BIZ UDP明朝 Medium" w:hAnsi="BIZ UDP明朝 Medium" w:hint="eastAsia"/>
        </w:rPr>
        <w:t xml:space="preserve"> </w:t>
      </w:r>
      <w:r w:rsidR="007B3DA5">
        <w:rPr>
          <w:rFonts w:ascii="BIZ UDP明朝 Medium" w:eastAsia="BIZ UDP明朝 Medium" w:hAnsi="BIZ UDP明朝 Medium" w:hint="eastAsia"/>
        </w:rPr>
        <w:t>EUDR DDS</w:t>
      </w:r>
      <w:r w:rsidR="00BE2010">
        <w:rPr>
          <w:rFonts w:ascii="BIZ UDP明朝 Medium" w:eastAsia="BIZ UDP明朝 Medium" w:hAnsi="BIZ UDP明朝 Medium" w:hint="eastAsia"/>
        </w:rPr>
        <w:t>は次の３つのステップ</w:t>
      </w:r>
    </w:p>
    <w:p w14:paraId="0C38E225" w14:textId="77777777" w:rsidR="00377D0A" w:rsidRDefault="00BE2010" w:rsidP="00BE2010">
      <w:pPr>
        <w:pStyle w:val="a9"/>
        <w:ind w:left="1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・情報の収集　・</w:t>
      </w:r>
      <w:r w:rsidR="00807343">
        <w:rPr>
          <w:rFonts w:ascii="BIZ UDP明朝 Medium" w:eastAsia="BIZ UDP明朝 Medium" w:hAnsi="BIZ UDP明朝 Medium" w:hint="eastAsia"/>
        </w:rPr>
        <w:t>リスク評価　・リスク軽減措置</w:t>
      </w:r>
    </w:p>
    <w:p w14:paraId="7F86407D" w14:textId="77777777" w:rsidR="00ED7448" w:rsidRDefault="0042079A" w:rsidP="00377D0A">
      <w:pPr>
        <w:pStyle w:val="a9"/>
        <w:numPr>
          <w:ilvl w:val="0"/>
          <w:numId w:val="3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PEFC 顧客への</w:t>
      </w:r>
      <w:r w:rsidR="00CC7240">
        <w:rPr>
          <w:rFonts w:ascii="BIZ UDP明朝 Medium" w:eastAsia="BIZ UDP明朝 Medium" w:hAnsi="BIZ UDP明朝 Medium" w:hint="eastAsia"/>
        </w:rPr>
        <w:t>情報の提供</w:t>
      </w:r>
    </w:p>
    <w:p w14:paraId="34782A74" w14:textId="68A576D0" w:rsidR="008215CD" w:rsidRDefault="00385468" w:rsidP="00377D0A">
      <w:pPr>
        <w:pStyle w:val="a9"/>
        <w:numPr>
          <w:ilvl w:val="0"/>
          <w:numId w:val="3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PEFC</w:t>
      </w:r>
      <w:r w:rsidR="006922D5">
        <w:rPr>
          <w:rFonts w:ascii="BIZ UDP明朝 Medium" w:eastAsia="BIZ UDP明朝 Medium" w:hAnsi="BIZ UDP明朝 Medium" w:hint="eastAsia"/>
        </w:rPr>
        <w:t xml:space="preserve"> </w:t>
      </w:r>
      <w:r w:rsidR="00037179">
        <w:rPr>
          <w:rFonts w:ascii="BIZ UDP明朝 Medium" w:eastAsia="BIZ UDP明朝 Medium" w:hAnsi="BIZ UDP明朝 Medium" w:hint="eastAsia"/>
        </w:rPr>
        <w:t>EUDR DDS</w:t>
      </w:r>
      <w:r w:rsidR="00AD6407">
        <w:rPr>
          <w:rFonts w:ascii="BIZ UDP明朝 Medium" w:eastAsia="BIZ UDP明朝 Medium" w:hAnsi="BIZ UDP明朝 Medium" w:hint="eastAsia"/>
        </w:rPr>
        <w:t>実施</w:t>
      </w:r>
      <w:r w:rsidR="004E05BF">
        <w:rPr>
          <w:rFonts w:ascii="BIZ UDP明朝 Medium" w:eastAsia="BIZ UDP明朝 Medium" w:hAnsi="BIZ UDP明朝 Medium" w:hint="eastAsia"/>
        </w:rPr>
        <w:t>のための</w:t>
      </w:r>
      <w:r w:rsidR="00844A33">
        <w:rPr>
          <w:rFonts w:ascii="BIZ UDP明朝 Medium" w:eastAsia="BIZ UDP明朝 Medium" w:hAnsi="BIZ UDP明朝 Medium" w:hint="eastAsia"/>
        </w:rPr>
        <w:t>体制、</w:t>
      </w:r>
      <w:r w:rsidR="00AD6407">
        <w:rPr>
          <w:rFonts w:ascii="BIZ UDP明朝 Medium" w:eastAsia="BIZ UDP明朝 Medium" w:hAnsi="BIZ UDP明朝 Medium" w:hint="eastAsia"/>
        </w:rPr>
        <w:t>手続き</w:t>
      </w:r>
      <w:r w:rsidR="000D1E27">
        <w:rPr>
          <w:rFonts w:ascii="BIZ UDP明朝 Medium" w:eastAsia="BIZ UDP明朝 Medium" w:hAnsi="BIZ UDP明朝 Medium" w:hint="eastAsia"/>
        </w:rPr>
        <w:t>の確立</w:t>
      </w:r>
      <w:r w:rsidR="007B3DA5" w:rsidRPr="00377D0A">
        <w:rPr>
          <w:rFonts w:ascii="BIZ UDP明朝 Medium" w:eastAsia="BIZ UDP明朝 Medium" w:hAnsi="BIZ UDP明朝 Medium" w:hint="eastAsia"/>
        </w:rPr>
        <w:t xml:space="preserve"> </w:t>
      </w:r>
    </w:p>
    <w:p w14:paraId="0456E9C9" w14:textId="463A5E83" w:rsidR="004E05BF" w:rsidRDefault="00385468" w:rsidP="00377D0A">
      <w:pPr>
        <w:pStyle w:val="a9"/>
        <w:numPr>
          <w:ilvl w:val="0"/>
          <w:numId w:val="3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PEFC ST２００２：２０２０</w:t>
      </w:r>
      <w:r w:rsidR="000F2214">
        <w:rPr>
          <w:rFonts w:ascii="BIZ UDP明朝 Medium" w:eastAsia="BIZ UDP明朝 Medium" w:hAnsi="BIZ UDP明朝 Medium" w:hint="eastAsia"/>
        </w:rPr>
        <w:t>の</w:t>
      </w:r>
      <w:r w:rsidR="007D29F5">
        <w:rPr>
          <w:rFonts w:ascii="BIZ UDP明朝 Medium" w:eastAsia="BIZ UDP明朝 Medium" w:hAnsi="BIZ UDP明朝 Medium" w:hint="eastAsia"/>
        </w:rPr>
        <w:t>5.1.1に加え</w:t>
      </w:r>
      <w:r w:rsidR="001B463A">
        <w:rPr>
          <w:rFonts w:ascii="BIZ UDP明朝 Medium" w:eastAsia="BIZ UDP明朝 Medium" w:hAnsi="BIZ UDP明朝 Medium" w:hint="eastAsia"/>
        </w:rPr>
        <w:t>、以下を</w:t>
      </w:r>
      <w:r w:rsidR="00A96B3A">
        <w:rPr>
          <w:rFonts w:ascii="BIZ UDP明朝 Medium" w:eastAsia="BIZ UDP明朝 Medium" w:hAnsi="BIZ UDP明朝 Medium" w:hint="eastAsia"/>
        </w:rPr>
        <w:t>実施</w:t>
      </w:r>
    </w:p>
    <w:p w14:paraId="3EB42F17" w14:textId="5D17F243" w:rsidR="00A96B3A" w:rsidRDefault="0049661E" w:rsidP="00A96B3A">
      <w:pPr>
        <w:pStyle w:val="a9"/>
        <w:ind w:left="11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供給者より</w:t>
      </w:r>
      <w:r w:rsidR="00A96B3A">
        <w:rPr>
          <w:rFonts w:ascii="BIZ UDP明朝 Medium" w:eastAsia="BIZ UDP明朝 Medium" w:hAnsi="BIZ UDP明朝 Medium" w:hint="eastAsia"/>
        </w:rPr>
        <w:t>量</w:t>
      </w:r>
      <w:r w:rsidR="002224C6">
        <w:rPr>
          <w:rFonts w:ascii="BIZ UDP明朝 Medium" w:eastAsia="BIZ UDP明朝 Medium" w:hAnsi="BIZ UDP明朝 Medium" w:hint="eastAsia"/>
        </w:rPr>
        <w:t>（ｋｇが基本）</w:t>
      </w:r>
      <w:r w:rsidR="00A96B3A">
        <w:rPr>
          <w:rFonts w:ascii="BIZ UDP明朝 Medium" w:eastAsia="BIZ UDP明朝 Medium" w:hAnsi="BIZ UDP明朝 Medium" w:hint="eastAsia"/>
        </w:rPr>
        <w:t>に関する</w:t>
      </w:r>
      <w:r>
        <w:rPr>
          <w:rFonts w:ascii="BIZ UDP明朝 Medium" w:eastAsia="BIZ UDP明朝 Medium" w:hAnsi="BIZ UDP明朝 Medium" w:hint="eastAsia"/>
        </w:rPr>
        <w:t>情報の入手</w:t>
      </w:r>
    </w:p>
    <w:p w14:paraId="0DE84736" w14:textId="3BD1C305" w:rsidR="00C4321C" w:rsidRDefault="00BB521E" w:rsidP="00C4321C">
      <w:pPr>
        <w:pStyle w:val="a9"/>
        <w:numPr>
          <w:ilvl w:val="0"/>
          <w:numId w:val="3"/>
        </w:num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通常のＰＥＦＣ主張に加え、</w:t>
      </w:r>
      <w:r w:rsidR="002F4BCA">
        <w:rPr>
          <w:rFonts w:ascii="BIZ UDP明朝 Medium" w:eastAsia="BIZ UDP明朝 Medium" w:hAnsi="BIZ UDP明朝 Medium" w:hint="eastAsia"/>
        </w:rPr>
        <w:t>それぞれの製品に</w:t>
      </w:r>
      <w:r w:rsidR="00B36A7C">
        <w:rPr>
          <w:rFonts w:ascii="BIZ UDP明朝 Medium" w:eastAsia="BIZ UDP明朝 Medium" w:hAnsi="BIZ UDP明朝 Medium" w:hint="eastAsia"/>
        </w:rPr>
        <w:t>「</w:t>
      </w:r>
      <w:r w:rsidR="001E008A">
        <w:rPr>
          <w:rFonts w:ascii="BIZ UDP明朝 Medium" w:eastAsia="BIZ UDP明朝 Medium" w:hAnsi="BIZ UDP明朝 Medium" w:hint="eastAsia"/>
        </w:rPr>
        <w:t>ＰＥＦＣ ＥＵＤＲ主張</w:t>
      </w:r>
      <w:r w:rsidR="00B36A7C">
        <w:rPr>
          <w:rFonts w:ascii="BIZ UDP明朝 Medium" w:eastAsia="BIZ UDP明朝 Medium" w:hAnsi="BIZ UDP明朝 Medium" w:hint="eastAsia"/>
        </w:rPr>
        <w:t>」</w:t>
      </w:r>
      <w:r w:rsidR="001E008A">
        <w:rPr>
          <w:rFonts w:ascii="BIZ UDP明朝 Medium" w:eastAsia="BIZ UDP明朝 Medium" w:hAnsi="BIZ UDP明朝 Medium" w:hint="eastAsia"/>
        </w:rPr>
        <w:t>を付すことが可</w:t>
      </w:r>
      <w:r w:rsidR="00C4321C">
        <w:rPr>
          <w:rFonts w:ascii="BIZ UDP明朝 Medium" w:eastAsia="BIZ UDP明朝 Medium" w:hAnsi="BIZ UDP明朝 Medium" w:hint="eastAsia"/>
        </w:rPr>
        <w:t>能</w:t>
      </w:r>
    </w:p>
    <w:p w14:paraId="79336689" w14:textId="1BF47C42" w:rsidR="00C4321C" w:rsidRPr="00504483" w:rsidRDefault="002358DE" w:rsidP="00C4321C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（７）　　</w:t>
      </w:r>
      <w:r w:rsidR="00C4321C" w:rsidRPr="00504483">
        <w:rPr>
          <w:rFonts w:ascii="BIZ UDP明朝 Medium" w:eastAsia="BIZ UDP明朝 Medium" w:hAnsi="BIZ UDP明朝 Medium" w:hint="eastAsia"/>
          <w:szCs w:val="21"/>
        </w:rPr>
        <w:t>SGEC EUDR DDSの前に</w:t>
      </w:r>
      <w:r w:rsidR="008F3164">
        <w:rPr>
          <w:rFonts w:ascii="BIZ UDP明朝 Medium" w:eastAsia="BIZ UDP明朝 Medium" w:hAnsi="BIZ UDP明朝 Medium" w:hint="eastAsia"/>
          <w:szCs w:val="21"/>
        </w:rPr>
        <w:t>関連</w:t>
      </w:r>
      <w:r w:rsidR="00C4321C" w:rsidRPr="00504483">
        <w:rPr>
          <w:rFonts w:ascii="BIZ UDP明朝 Medium" w:eastAsia="BIZ UDP明朝 Medium" w:hAnsi="BIZ UDP明朝 Medium" w:hint="eastAsia"/>
          <w:szCs w:val="21"/>
        </w:rPr>
        <w:t>製品を以下のカテゴリーに分類</w:t>
      </w:r>
    </w:p>
    <w:p w14:paraId="43F1A02A" w14:textId="77777777" w:rsidR="00C4321C" w:rsidRPr="00E24C64" w:rsidRDefault="00C4321C" w:rsidP="00C4321C">
      <w:pPr>
        <w:ind w:leftChars="432" w:left="1222" w:hangingChars="150" w:hanging="315"/>
        <w:rPr>
          <w:rFonts w:ascii="BIZ UDP明朝 Medium" w:eastAsia="BIZ UDP明朝 Medium" w:hAnsi="BIZ UDP明朝 Medium"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t xml:space="preserve">a) </w:t>
      </w:r>
      <w:r>
        <w:rPr>
          <w:rFonts w:ascii="BIZ UDP明朝 Medium" w:eastAsia="BIZ UDP明朝 Medium" w:hAnsi="BIZ UDP明朝 Medium" w:hint="eastAsia"/>
          <w:szCs w:val="21"/>
        </w:rPr>
        <w:t>参照番号付きPEFC</w:t>
      </w:r>
      <w:r w:rsidRPr="00E24C64">
        <w:rPr>
          <w:rFonts w:ascii="BIZ UDP明朝 Medium" w:eastAsia="BIZ UDP明朝 Medium" w:hAnsi="BIZ UDP明朝 Medium" w:hint="eastAsia"/>
          <w:szCs w:val="21"/>
        </w:rPr>
        <w:t xml:space="preserve"> EUDR： SGEC EUDR DDS を認証範囲とするSGEC-COC認証書を持つ供給者により</w:t>
      </w:r>
      <w:r>
        <w:rPr>
          <w:rFonts w:ascii="BIZ UDP明朝 Medium" w:eastAsia="BIZ UDP明朝 Medium" w:hAnsi="BIZ UDP明朝 Medium" w:hint="eastAsia"/>
          <w:szCs w:val="21"/>
        </w:rPr>
        <w:t>「</w:t>
      </w:r>
      <w:r w:rsidRPr="00E24C64">
        <w:rPr>
          <w:rFonts w:ascii="BIZ UDP明朝 Medium" w:eastAsia="BIZ UDP明朝 Medium" w:hAnsi="BIZ UDP明朝 Medium" w:hint="eastAsia"/>
          <w:szCs w:val="21"/>
        </w:rPr>
        <w:t>PEFC EUDR 主張</w:t>
      </w:r>
      <w:r>
        <w:rPr>
          <w:rFonts w:ascii="BIZ UDP明朝 Medium" w:eastAsia="BIZ UDP明朝 Medium" w:hAnsi="BIZ UDP明朝 Medium" w:hint="eastAsia"/>
          <w:szCs w:val="21"/>
        </w:rPr>
        <w:t>」</w:t>
      </w:r>
      <w:r w:rsidRPr="00E24C64">
        <w:rPr>
          <w:rFonts w:ascii="BIZ UDP明朝 Medium" w:eastAsia="BIZ UDP明朝 Medium" w:hAnsi="BIZ UDP明朝 Medium" w:hint="eastAsia"/>
          <w:szCs w:val="21"/>
        </w:rPr>
        <w:t xml:space="preserve">とEU </w:t>
      </w:r>
      <w:r>
        <w:rPr>
          <w:rFonts w:ascii="BIZ UDP明朝 Medium" w:eastAsia="BIZ UDP明朝 Medium" w:hAnsi="BIZ UDP明朝 Medium" w:hint="eastAsia"/>
          <w:szCs w:val="21"/>
        </w:rPr>
        <w:t>参照番号</w:t>
      </w:r>
      <w:r w:rsidRPr="00E24C64">
        <w:rPr>
          <w:rFonts w:ascii="BIZ UDP明朝 Medium" w:eastAsia="BIZ UDP明朝 Medium" w:hAnsi="BIZ UDP明朝 Medium" w:hint="eastAsia"/>
          <w:szCs w:val="21"/>
        </w:rPr>
        <w:t>が付され供給された</w:t>
      </w:r>
      <w:r>
        <w:rPr>
          <w:rFonts w:ascii="BIZ UDP明朝 Medium" w:eastAsia="BIZ UDP明朝 Medium" w:hAnsi="BIZ UDP明朝 Medium" w:hint="eastAsia"/>
          <w:szCs w:val="21"/>
        </w:rPr>
        <w:t>関連製品</w:t>
      </w:r>
    </w:p>
    <w:p w14:paraId="279A319E" w14:textId="77777777" w:rsidR="00C4321C" w:rsidRPr="00504483" w:rsidRDefault="00C4321C" w:rsidP="00C4321C">
      <w:pPr>
        <w:ind w:leftChars="450" w:left="1260" w:hangingChars="150" w:hanging="31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b) 参照番号なしPEFC</w:t>
      </w:r>
      <w:r w:rsidRPr="00504483">
        <w:rPr>
          <w:rFonts w:ascii="BIZ UDP明朝 Medium" w:eastAsia="BIZ UDP明朝 Medium" w:hAnsi="BIZ UDP明朝 Medium" w:hint="eastAsia"/>
          <w:szCs w:val="21"/>
        </w:rPr>
        <w:t xml:space="preserve"> EUDR： SGEC EUDR DDS を認証範囲とするSGEC-COC認証書を持つ供給者により</w:t>
      </w:r>
      <w:r>
        <w:rPr>
          <w:rFonts w:ascii="BIZ UDP明朝 Medium" w:eastAsia="BIZ UDP明朝 Medium" w:hAnsi="BIZ UDP明朝 Medium" w:hint="eastAsia"/>
          <w:szCs w:val="21"/>
        </w:rPr>
        <w:t>「</w:t>
      </w:r>
      <w:r w:rsidRPr="00504483">
        <w:rPr>
          <w:rFonts w:ascii="BIZ UDP明朝 Medium" w:eastAsia="BIZ UDP明朝 Medium" w:hAnsi="BIZ UDP明朝 Medium" w:hint="eastAsia"/>
          <w:szCs w:val="21"/>
        </w:rPr>
        <w:t>PEFC EUDR 主張</w:t>
      </w:r>
      <w:r>
        <w:rPr>
          <w:rFonts w:ascii="BIZ UDP明朝 Medium" w:eastAsia="BIZ UDP明朝 Medium" w:hAnsi="BIZ UDP明朝 Medium" w:hint="eastAsia"/>
          <w:szCs w:val="21"/>
        </w:rPr>
        <w:t>」</w:t>
      </w:r>
      <w:r w:rsidRPr="00504483">
        <w:rPr>
          <w:rFonts w:ascii="BIZ UDP明朝 Medium" w:eastAsia="BIZ UDP明朝 Medium" w:hAnsi="BIZ UDP明朝 Medium" w:hint="eastAsia"/>
          <w:szCs w:val="21"/>
        </w:rPr>
        <w:t>が付され供給されたが、まだEU 市場に出荷されていない（したがって、EU</w:t>
      </w:r>
      <w:r>
        <w:rPr>
          <w:rFonts w:ascii="BIZ UDP明朝 Medium" w:eastAsia="BIZ UDP明朝 Medium" w:hAnsi="BIZ UDP明朝 Medium" w:hint="eastAsia"/>
          <w:szCs w:val="21"/>
        </w:rPr>
        <w:t>参照番号なし</w:t>
      </w:r>
      <w:r w:rsidRPr="00504483">
        <w:rPr>
          <w:rFonts w:ascii="BIZ UDP明朝 Medium" w:eastAsia="BIZ UDP明朝 Medium" w:hAnsi="BIZ UDP明朝 Medium" w:hint="eastAsia"/>
          <w:szCs w:val="21"/>
        </w:rPr>
        <w:t>）</w:t>
      </w:r>
      <w:r>
        <w:rPr>
          <w:rFonts w:ascii="BIZ UDP明朝 Medium" w:eastAsia="BIZ UDP明朝 Medium" w:hAnsi="BIZ UDP明朝 Medium" w:hint="eastAsia"/>
          <w:szCs w:val="21"/>
        </w:rPr>
        <w:t>関連製品</w:t>
      </w:r>
      <w:r w:rsidRPr="00504483">
        <w:rPr>
          <w:rFonts w:ascii="BIZ UDP明朝 Medium" w:eastAsia="BIZ UDP明朝 Medium" w:hAnsi="BIZ UDP明朝 Medium" w:hint="eastAsia"/>
          <w:szCs w:val="21"/>
        </w:rPr>
        <w:t>。</w:t>
      </w:r>
    </w:p>
    <w:p w14:paraId="616E4360" w14:textId="77777777" w:rsidR="00C4321C" w:rsidRDefault="00C4321C" w:rsidP="00C4321C">
      <w:pPr>
        <w:ind w:firstLineChars="450" w:firstLine="94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c) 非PEFC</w:t>
      </w:r>
      <w:r w:rsidRPr="00504483">
        <w:rPr>
          <w:rFonts w:ascii="BIZ UDP明朝 Medium" w:eastAsia="BIZ UDP明朝 Medium" w:hAnsi="BIZ UDP明朝 Medium" w:hint="eastAsia"/>
          <w:szCs w:val="21"/>
        </w:rPr>
        <w:t xml:space="preserve"> EUDR</w:t>
      </w:r>
    </w:p>
    <w:p w14:paraId="4D13D969" w14:textId="77777777" w:rsidR="00C4321C" w:rsidRPr="00504483" w:rsidRDefault="00C4321C" w:rsidP="00C4321C">
      <w:pPr>
        <w:ind w:firstLineChars="450" w:firstLine="945"/>
        <w:rPr>
          <w:rFonts w:ascii="BIZ UDP明朝 Medium" w:eastAsia="BIZ UDP明朝 Medium" w:hAnsi="BIZ UDP明朝 Medium"/>
          <w:szCs w:val="21"/>
        </w:rPr>
      </w:pPr>
    </w:p>
    <w:p w14:paraId="55A773A7" w14:textId="77777777" w:rsidR="00053C1F" w:rsidRPr="00E24C64" w:rsidRDefault="00053C1F" w:rsidP="00053C1F">
      <w:pPr>
        <w:pStyle w:val="a9"/>
        <w:numPr>
          <w:ilvl w:val="0"/>
          <w:numId w:val="1"/>
        </w:numPr>
        <w:rPr>
          <w:rFonts w:ascii="BIZ UDP明朝 Medium" w:eastAsia="BIZ UDP明朝 Medium" w:hAnsi="BIZ UDP明朝 Medium"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lastRenderedPageBreak/>
        <w:t>情報の収集</w:t>
      </w:r>
    </w:p>
    <w:p w14:paraId="140CB3CC" w14:textId="77777777" w:rsidR="00053C1F" w:rsidRPr="00504483" w:rsidRDefault="00053C1F" w:rsidP="00053C1F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(1)  参照番号付きPEFC</w:t>
      </w:r>
      <w:r w:rsidRPr="00504483">
        <w:rPr>
          <w:rFonts w:ascii="BIZ UDP明朝 Medium" w:eastAsia="BIZ UDP明朝 Medium" w:hAnsi="BIZ UDP明朝 Medium" w:hint="eastAsia"/>
          <w:szCs w:val="21"/>
        </w:rPr>
        <w:t xml:space="preserve"> EUDR</w:t>
      </w:r>
      <w:r>
        <w:rPr>
          <w:rFonts w:ascii="BIZ UDP明朝 Medium" w:eastAsia="BIZ UDP明朝 Medium" w:hAnsi="BIZ UDP明朝 Medium" w:hint="eastAsia"/>
          <w:szCs w:val="21"/>
        </w:rPr>
        <w:t>関連</w:t>
      </w:r>
      <w:r w:rsidRPr="00504483">
        <w:rPr>
          <w:rFonts w:ascii="BIZ UDP明朝 Medium" w:eastAsia="BIZ UDP明朝 Medium" w:hAnsi="BIZ UDP明朝 Medium" w:hint="eastAsia"/>
          <w:szCs w:val="21"/>
        </w:rPr>
        <w:t xml:space="preserve">製品の場合　　</w:t>
      </w:r>
    </w:p>
    <w:p w14:paraId="465A62B0" w14:textId="77777777" w:rsidR="00053C1F" w:rsidRDefault="00053C1F" w:rsidP="00053C1F">
      <w:pPr>
        <w:ind w:firstLineChars="450" w:firstLine="94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参照番号および要請に応じ、下記及その他の情報を入手、記録</w:t>
      </w:r>
    </w:p>
    <w:p w14:paraId="1488E204" w14:textId="77777777" w:rsidR="00053C1F" w:rsidRPr="00E24C64" w:rsidRDefault="00053C1F" w:rsidP="00053C1F">
      <w:pPr>
        <w:pStyle w:val="a9"/>
        <w:ind w:left="1140"/>
        <w:rPr>
          <w:rFonts w:ascii="BIZ UDP明朝 Medium" w:eastAsia="BIZ UDP明朝 Medium" w:hAnsi="BIZ UDP明朝 Medium"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t>(a)関連製品の樹種名等</w:t>
      </w:r>
    </w:p>
    <w:p w14:paraId="62537264" w14:textId="0382956F" w:rsidR="00053C1F" w:rsidRPr="00E24C64" w:rsidRDefault="00053C1F" w:rsidP="00053C1F">
      <w:pPr>
        <w:pStyle w:val="a9"/>
        <w:ind w:left="1140"/>
        <w:rPr>
          <w:rFonts w:ascii="BIZ UDP明朝 Medium" w:eastAsia="BIZ UDP明朝 Medium" w:hAnsi="BIZ UDP明朝 Medium"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t>(b)</w:t>
      </w:r>
      <w:r w:rsidR="00634F05">
        <w:rPr>
          <w:rFonts w:ascii="BIZ UDP明朝 Medium" w:eastAsia="BIZ UDP明朝 Medium" w:hAnsi="BIZ UDP明朝 Medium" w:hint="eastAsia"/>
          <w:szCs w:val="21"/>
        </w:rPr>
        <w:t>関連製品</w:t>
      </w:r>
      <w:r w:rsidRPr="00E24C64">
        <w:rPr>
          <w:rFonts w:ascii="BIZ UDP明朝 Medium" w:eastAsia="BIZ UDP明朝 Medium" w:hAnsi="BIZ UDP明朝 Medium" w:hint="eastAsia"/>
          <w:szCs w:val="21"/>
        </w:rPr>
        <w:t>が</w:t>
      </w:r>
      <w:r>
        <w:rPr>
          <w:rFonts w:ascii="BIZ UDP明朝 Medium" w:eastAsia="BIZ UDP明朝 Medium" w:hAnsi="BIZ UDP明朝 Medium" w:hint="eastAsia"/>
          <w:szCs w:val="21"/>
        </w:rPr>
        <w:t>生産</w:t>
      </w:r>
      <w:r w:rsidRPr="00E24C64">
        <w:rPr>
          <w:rFonts w:ascii="BIZ UDP明朝 Medium" w:eastAsia="BIZ UDP明朝 Medium" w:hAnsi="BIZ UDP明朝 Medium" w:hint="eastAsia"/>
          <w:szCs w:val="21"/>
        </w:rPr>
        <w:t>された国</w:t>
      </w:r>
    </w:p>
    <w:p w14:paraId="36585659" w14:textId="77777777" w:rsidR="00053C1F" w:rsidRPr="00E24C64" w:rsidRDefault="00053C1F" w:rsidP="00053C1F">
      <w:pPr>
        <w:pStyle w:val="a9"/>
        <w:ind w:left="1140"/>
        <w:rPr>
          <w:rFonts w:ascii="BIZ UDP明朝 Medium" w:eastAsia="BIZ UDP明朝 Medium" w:hAnsi="BIZ UDP明朝 Medium"/>
          <w:b/>
          <w:bCs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t>(c)</w:t>
      </w:r>
      <w:r>
        <w:rPr>
          <w:rFonts w:ascii="BIZ UDP明朝 Medium" w:eastAsia="BIZ UDP明朝 Medium" w:hAnsi="BIZ UDP明朝 Medium" w:hint="eastAsia"/>
          <w:szCs w:val="21"/>
        </w:rPr>
        <w:t>関連製品</w:t>
      </w:r>
      <w:r w:rsidRPr="00E24C64">
        <w:rPr>
          <w:rFonts w:ascii="BIZ UDP明朝 Medium" w:eastAsia="BIZ UDP明朝 Medium" w:hAnsi="BIZ UDP明朝 Medium" w:hint="eastAsia"/>
          <w:b/>
          <w:bCs/>
          <w:szCs w:val="21"/>
        </w:rPr>
        <w:t>が</w:t>
      </w:r>
      <w:r>
        <w:rPr>
          <w:rFonts w:ascii="BIZ UDP明朝 Medium" w:eastAsia="BIZ UDP明朝 Medium" w:hAnsi="BIZ UDP明朝 Medium" w:hint="eastAsia"/>
          <w:b/>
          <w:bCs/>
          <w:szCs w:val="21"/>
        </w:rPr>
        <w:t>生産</w:t>
      </w:r>
      <w:r w:rsidRPr="00E24C64">
        <w:rPr>
          <w:rFonts w:ascii="BIZ UDP明朝 Medium" w:eastAsia="BIZ UDP明朝 Medium" w:hAnsi="BIZ UDP明朝 Medium" w:hint="eastAsia"/>
          <w:b/>
          <w:bCs/>
          <w:szCs w:val="21"/>
        </w:rPr>
        <w:t>された土地</w:t>
      </w:r>
      <w:r>
        <w:rPr>
          <w:rFonts w:ascii="BIZ UDP明朝 Medium" w:eastAsia="BIZ UDP明朝 Medium" w:hAnsi="BIZ UDP明朝 Medium" w:hint="eastAsia"/>
          <w:b/>
          <w:bCs/>
          <w:szCs w:val="21"/>
        </w:rPr>
        <w:t>区画</w:t>
      </w:r>
      <w:r w:rsidRPr="00E24C64">
        <w:rPr>
          <w:rFonts w:ascii="BIZ UDP明朝 Medium" w:eastAsia="BIZ UDP明朝 Medium" w:hAnsi="BIZ UDP明朝 Medium" w:hint="eastAsia"/>
          <w:b/>
          <w:bCs/>
          <w:szCs w:val="21"/>
        </w:rPr>
        <w:t>の</w:t>
      </w:r>
      <w:r>
        <w:rPr>
          <w:rFonts w:ascii="BIZ UDP明朝 Medium" w:eastAsia="BIZ UDP明朝 Medium" w:hAnsi="BIZ UDP明朝 Medium" w:hint="eastAsia"/>
          <w:b/>
          <w:bCs/>
          <w:szCs w:val="21"/>
        </w:rPr>
        <w:t>地理的位置情報</w:t>
      </w:r>
    </w:p>
    <w:p w14:paraId="75F55D02" w14:textId="77777777" w:rsidR="00053C1F" w:rsidRPr="00E24C64" w:rsidRDefault="00053C1F" w:rsidP="00053C1F">
      <w:pPr>
        <w:pStyle w:val="a9"/>
        <w:ind w:left="1140"/>
        <w:rPr>
          <w:rFonts w:ascii="BIZ UDP明朝 Medium" w:eastAsia="BIZ UDP明朝 Medium" w:hAnsi="BIZ UDP明朝 Medium"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t>(d)</w:t>
      </w:r>
      <w:r>
        <w:rPr>
          <w:rFonts w:ascii="BIZ UDP明朝 Medium" w:eastAsia="BIZ UDP明朝 Medium" w:hAnsi="BIZ UDP明朝 Medium" w:hint="eastAsia"/>
          <w:szCs w:val="21"/>
        </w:rPr>
        <w:t>生産</w:t>
      </w:r>
      <w:r w:rsidRPr="00E24C64">
        <w:rPr>
          <w:rFonts w:ascii="BIZ UDP明朝 Medium" w:eastAsia="BIZ UDP明朝 Medium" w:hAnsi="BIZ UDP明朝 Medium" w:hint="eastAsia"/>
          <w:szCs w:val="21"/>
        </w:rPr>
        <w:t>の時期</w:t>
      </w:r>
    </w:p>
    <w:p w14:paraId="60FE1D45" w14:textId="77777777" w:rsidR="00053C1F" w:rsidRPr="00E24C64" w:rsidRDefault="00053C1F" w:rsidP="00053C1F">
      <w:pPr>
        <w:pStyle w:val="a9"/>
        <w:ind w:left="1140"/>
        <w:rPr>
          <w:rFonts w:ascii="BIZ UDP明朝 Medium" w:eastAsia="BIZ UDP明朝 Medium" w:hAnsi="BIZ UDP明朝 Medium"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t>(e)供給者の名前、住所、email アドレス、</w:t>
      </w:r>
    </w:p>
    <w:p w14:paraId="0FB5D089" w14:textId="77777777" w:rsidR="00053C1F" w:rsidRPr="00E24C64" w:rsidRDefault="00053C1F" w:rsidP="00053C1F">
      <w:pPr>
        <w:pStyle w:val="a9"/>
        <w:ind w:left="1140"/>
        <w:rPr>
          <w:rFonts w:ascii="BIZ UDP明朝 Medium" w:eastAsia="BIZ UDP明朝 Medium" w:hAnsi="BIZ UDP明朝 Medium"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t>(f)オペレーター、トレーダーの名前、住所、email アドレス</w:t>
      </w:r>
    </w:p>
    <w:p w14:paraId="4D0DE3E5" w14:textId="77777777" w:rsidR="00053C1F" w:rsidRPr="00E24C64" w:rsidRDefault="00053C1F" w:rsidP="00053C1F">
      <w:pPr>
        <w:pStyle w:val="a9"/>
        <w:ind w:left="1140"/>
        <w:rPr>
          <w:rFonts w:ascii="BIZ UDP明朝 Medium" w:eastAsia="BIZ UDP明朝 Medium" w:hAnsi="BIZ UDP明朝 Medium"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t>(g)deforestation-freeに関する確認情報</w:t>
      </w:r>
    </w:p>
    <w:p w14:paraId="28ECB703" w14:textId="77777777" w:rsidR="00053C1F" w:rsidRPr="00E24C64" w:rsidRDefault="00053C1F" w:rsidP="00053C1F">
      <w:pPr>
        <w:pStyle w:val="a9"/>
        <w:ind w:left="1140"/>
        <w:rPr>
          <w:rFonts w:ascii="BIZ UDP明朝 Medium" w:eastAsia="BIZ UDP明朝 Medium" w:hAnsi="BIZ UDP明朝 Medium"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t>(h)生産国の法令に対する合法性の確認情報</w:t>
      </w:r>
    </w:p>
    <w:p w14:paraId="1C35BA5F" w14:textId="77777777" w:rsidR="00053C1F" w:rsidRPr="00504483" w:rsidRDefault="00053C1F" w:rsidP="00053C1F">
      <w:pPr>
        <w:ind w:firstLineChars="200" w:firstLine="42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(2)  参照番号なしPEFC</w:t>
      </w:r>
      <w:r w:rsidRPr="00504483">
        <w:rPr>
          <w:rFonts w:ascii="BIZ UDP明朝 Medium" w:eastAsia="BIZ UDP明朝 Medium" w:hAnsi="BIZ UDP明朝 Medium" w:hint="eastAsia"/>
          <w:szCs w:val="21"/>
        </w:rPr>
        <w:t xml:space="preserve"> EUDR</w:t>
      </w:r>
      <w:r>
        <w:rPr>
          <w:rFonts w:ascii="BIZ UDP明朝 Medium" w:eastAsia="BIZ UDP明朝 Medium" w:hAnsi="BIZ UDP明朝 Medium" w:hint="eastAsia"/>
          <w:szCs w:val="21"/>
        </w:rPr>
        <w:t>関連製品</w:t>
      </w:r>
      <w:r w:rsidRPr="00504483">
        <w:rPr>
          <w:rFonts w:ascii="BIZ UDP明朝 Medium" w:eastAsia="BIZ UDP明朝 Medium" w:hAnsi="BIZ UDP明朝 Medium" w:hint="eastAsia"/>
          <w:szCs w:val="21"/>
        </w:rPr>
        <w:t>の場合、以下の供給者からの</w:t>
      </w:r>
      <w:r>
        <w:rPr>
          <w:rFonts w:ascii="BIZ UDP明朝 Medium" w:eastAsia="BIZ UDP明朝 Medium" w:hAnsi="BIZ UDP明朝 Medium" w:hint="eastAsia"/>
          <w:szCs w:val="21"/>
        </w:rPr>
        <w:t>上記</w:t>
      </w:r>
      <w:r w:rsidRPr="00504483">
        <w:rPr>
          <w:rFonts w:ascii="BIZ UDP明朝 Medium" w:eastAsia="BIZ UDP明朝 Medium" w:hAnsi="BIZ UDP明朝 Medium" w:hint="eastAsia"/>
          <w:szCs w:val="21"/>
        </w:rPr>
        <w:t>情報の</w:t>
      </w:r>
      <w:r>
        <w:rPr>
          <w:rFonts w:ascii="BIZ UDP明朝 Medium" w:eastAsia="BIZ UDP明朝 Medium" w:hAnsi="BIZ UDP明朝 Medium" w:hint="eastAsia"/>
          <w:szCs w:val="21"/>
        </w:rPr>
        <w:t>入手、記録</w:t>
      </w:r>
    </w:p>
    <w:p w14:paraId="543B7E8A" w14:textId="77777777" w:rsidR="00053C1F" w:rsidRPr="00E24C64" w:rsidRDefault="00053C1F" w:rsidP="00053C1F">
      <w:pPr>
        <w:rPr>
          <w:rFonts w:ascii="BIZ UDP明朝 Medium" w:eastAsia="BIZ UDP明朝 Medium" w:hAnsi="BIZ UDP明朝 Medium"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t xml:space="preserve">　　　（３）　</w:t>
      </w:r>
      <w:r>
        <w:rPr>
          <w:rFonts w:ascii="BIZ UDP明朝 Medium" w:eastAsia="BIZ UDP明朝 Medium" w:hAnsi="BIZ UDP明朝 Medium" w:hint="eastAsia"/>
          <w:szCs w:val="21"/>
        </w:rPr>
        <w:t>非PEFC</w:t>
      </w:r>
      <w:r w:rsidRPr="00E24C64">
        <w:rPr>
          <w:rFonts w:ascii="BIZ UDP明朝 Medium" w:eastAsia="BIZ UDP明朝 Medium" w:hAnsi="BIZ UDP明朝 Medium" w:hint="eastAsia"/>
          <w:szCs w:val="21"/>
        </w:rPr>
        <w:t xml:space="preserve"> EUDRの場合</w:t>
      </w:r>
    </w:p>
    <w:p w14:paraId="09725E89" w14:textId="77777777" w:rsidR="00053C1F" w:rsidRPr="00E24C64" w:rsidRDefault="00053C1F" w:rsidP="00053C1F">
      <w:pPr>
        <w:ind w:left="1155" w:hangingChars="550" w:hanging="1155"/>
        <w:rPr>
          <w:rFonts w:ascii="BIZ UDP明朝 Medium" w:eastAsia="BIZ UDP明朝 Medium" w:hAnsi="BIZ UDP明朝 Medium"/>
          <w:szCs w:val="21"/>
        </w:rPr>
      </w:pPr>
      <w:r w:rsidRPr="00E24C64">
        <w:rPr>
          <w:rFonts w:ascii="BIZ UDP明朝 Medium" w:eastAsia="BIZ UDP明朝 Medium" w:hAnsi="BIZ UDP明朝 Medium" w:hint="eastAsia"/>
          <w:szCs w:val="21"/>
        </w:rPr>
        <w:t xml:space="preserve">　　　　　　　 上記の情報の収集、当該情報が入手できない場合、当該</w:t>
      </w:r>
      <w:r>
        <w:rPr>
          <w:rFonts w:ascii="BIZ UDP明朝 Medium" w:eastAsia="BIZ UDP明朝 Medium" w:hAnsi="BIZ UDP明朝 Medium" w:hint="eastAsia"/>
          <w:szCs w:val="21"/>
        </w:rPr>
        <w:t>関連</w:t>
      </w:r>
      <w:r w:rsidRPr="00E24C64">
        <w:rPr>
          <w:rFonts w:ascii="BIZ UDP明朝 Medium" w:eastAsia="BIZ UDP明朝 Medium" w:hAnsi="BIZ UDP明朝 Medium" w:hint="eastAsia"/>
          <w:szCs w:val="21"/>
        </w:rPr>
        <w:t xml:space="preserve">製品は重大リスクとなり、リスク軽減措置をとるとともに、リスクが解消されるまでEU市場に当該製品を出荷できない。 </w:t>
      </w:r>
    </w:p>
    <w:p w14:paraId="2C47B2EA" w14:textId="77777777" w:rsidR="00053C1F" w:rsidRPr="00053C1F" w:rsidRDefault="00053C1F" w:rsidP="00053C1F">
      <w:pPr>
        <w:pStyle w:val="a9"/>
        <w:ind w:left="420"/>
        <w:rPr>
          <w:rFonts w:ascii="BIZ UDP明朝 Medium" w:eastAsia="BIZ UDP明朝 Medium" w:hAnsi="BIZ UDP明朝 Medium"/>
        </w:rPr>
      </w:pPr>
    </w:p>
    <w:p w14:paraId="2C341288" w14:textId="5CB1CE64" w:rsidR="005343B6" w:rsidRPr="00BB45A2" w:rsidRDefault="005343B6" w:rsidP="005343B6">
      <w:pPr>
        <w:pStyle w:val="a9"/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BB45A2">
        <w:rPr>
          <w:rFonts w:ascii="BIZ UDP明朝 Medium" w:eastAsia="BIZ UDP明朝 Medium" w:hAnsi="BIZ UDP明朝 Medium" w:hint="eastAsia"/>
        </w:rPr>
        <w:t>リスク評価</w:t>
      </w:r>
    </w:p>
    <w:p w14:paraId="305E4C94" w14:textId="443FF51F" w:rsidR="005343B6" w:rsidRPr="00BB45A2" w:rsidRDefault="005343B6" w:rsidP="005343B6">
      <w:pPr>
        <w:pStyle w:val="a9"/>
        <w:ind w:left="420"/>
        <w:rPr>
          <w:rFonts w:ascii="BIZ UDP明朝 Medium" w:eastAsia="BIZ UDP明朝 Medium" w:hAnsi="BIZ UDP明朝 Medium"/>
        </w:rPr>
      </w:pPr>
      <w:r w:rsidRPr="00BB45A2">
        <w:rPr>
          <w:rFonts w:ascii="BIZ UDP明朝 Medium" w:eastAsia="BIZ UDP明朝 Medium" w:hAnsi="BIZ UDP明朝 Medium" w:hint="eastAsia"/>
        </w:rPr>
        <w:t>収集された情報をもとにリサイクル材以外の</w:t>
      </w:r>
      <w:r w:rsidR="00634F05">
        <w:rPr>
          <w:rFonts w:ascii="BIZ UDP明朝 Medium" w:eastAsia="BIZ UDP明朝 Medium" w:hAnsi="BIZ UDP明朝 Medium" w:hint="eastAsia"/>
        </w:rPr>
        <w:t>関連</w:t>
      </w:r>
      <w:r w:rsidRPr="00BB45A2">
        <w:rPr>
          <w:rFonts w:ascii="BIZ UDP明朝 Medium" w:eastAsia="BIZ UDP明朝 Medium" w:hAnsi="BIZ UDP明朝 Medium" w:hint="eastAsia"/>
        </w:rPr>
        <w:t>製品についてリスク評価の実施し、リスクがなし、あるいは極小となったもの以外EU市場に出荷してはならない。</w:t>
      </w:r>
    </w:p>
    <w:p w14:paraId="11449B9E" w14:textId="058508B5" w:rsidR="005343B6" w:rsidRDefault="005343B6" w:rsidP="005343B6">
      <w:pPr>
        <w:pStyle w:val="a9"/>
        <w:ind w:left="420"/>
        <w:rPr>
          <w:rFonts w:ascii="BIZ UDP明朝 Medium" w:eastAsia="BIZ UDP明朝 Medium" w:hAnsi="BIZ UDP明朝 Medium"/>
        </w:rPr>
      </w:pPr>
      <w:r w:rsidRPr="00BB45A2">
        <w:rPr>
          <w:rFonts w:ascii="BIZ UDP明朝 Medium" w:eastAsia="BIZ UDP明朝 Medium" w:hAnsi="BIZ UDP明朝 Medium" w:hint="eastAsia"/>
        </w:rPr>
        <w:t>（対象は2020年12月31日以降</w:t>
      </w:r>
      <w:r w:rsidR="00561E64" w:rsidRPr="00BB45A2">
        <w:rPr>
          <w:rFonts w:ascii="BIZ UDP明朝 Medium" w:eastAsia="BIZ UDP明朝 Medium" w:hAnsi="BIZ UDP明朝 Medium" w:hint="eastAsia"/>
        </w:rPr>
        <w:t>の行為。</w:t>
      </w:r>
      <w:r w:rsidRPr="00BB45A2">
        <w:rPr>
          <w:rFonts w:ascii="BIZ UDP明朝 Medium" w:eastAsia="BIZ UDP明朝 Medium" w:hAnsi="BIZ UDP明朝 Medium" w:hint="eastAsia"/>
        </w:rPr>
        <w:t>文書には、極小リスクとなる指標が表としてまとめられている</w:t>
      </w:r>
      <w:r w:rsidR="00561E64" w:rsidRPr="00BB45A2">
        <w:rPr>
          <w:rFonts w:ascii="BIZ UDP明朝 Medium" w:eastAsia="BIZ UDP明朝 Medium" w:hAnsi="BIZ UDP明朝 Medium" w:hint="eastAsia"/>
        </w:rPr>
        <w:t>。　評価は毎年</w:t>
      </w:r>
      <w:r w:rsidRPr="00BB45A2">
        <w:rPr>
          <w:rFonts w:ascii="BIZ UDP明朝 Medium" w:eastAsia="BIZ UDP明朝 Medium" w:hAnsi="BIZ UDP明朝 Medium" w:hint="eastAsia"/>
        </w:rPr>
        <w:t>）</w:t>
      </w:r>
    </w:p>
    <w:p w14:paraId="3628152E" w14:textId="77777777" w:rsidR="00664431" w:rsidRPr="00BB45A2" w:rsidRDefault="00664431" w:rsidP="005343B6">
      <w:pPr>
        <w:pStyle w:val="a9"/>
        <w:ind w:left="420"/>
        <w:rPr>
          <w:rFonts w:ascii="BIZ UDP明朝 Medium" w:eastAsia="BIZ UDP明朝 Medium" w:hAnsi="BIZ UDP明朝 Medium"/>
        </w:rPr>
      </w:pPr>
    </w:p>
    <w:p w14:paraId="5E9FC3DD" w14:textId="30B34345" w:rsidR="00561E64" w:rsidRDefault="00561E64" w:rsidP="00561E64">
      <w:pPr>
        <w:pStyle w:val="a9"/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BB45A2">
        <w:rPr>
          <w:rFonts w:ascii="BIZ UDP明朝 Medium" w:eastAsia="BIZ UDP明朝 Medium" w:hAnsi="BIZ UDP明朝 Medium" w:hint="eastAsia"/>
        </w:rPr>
        <w:t>根拠のある懸念</w:t>
      </w:r>
    </w:p>
    <w:p w14:paraId="06C4385F" w14:textId="4AC5CDFC" w:rsidR="00561E64" w:rsidRDefault="00561E64" w:rsidP="00561E64">
      <w:pPr>
        <w:ind w:firstLineChars="200" w:firstLine="420"/>
        <w:rPr>
          <w:rFonts w:ascii="BIZ UDP明朝 Medium" w:eastAsia="BIZ UDP明朝 Medium" w:hAnsi="BIZ UDP明朝 Medium"/>
        </w:rPr>
      </w:pPr>
      <w:r w:rsidRPr="00BB45A2">
        <w:rPr>
          <w:rFonts w:ascii="BIZ UDP明朝 Medium" w:eastAsia="BIZ UDP明朝 Medium" w:hAnsi="BIZ UDP明朝 Medium" w:hint="eastAsia"/>
        </w:rPr>
        <w:t>根拠のある懸念が提起された場合の手続き等を規定</w:t>
      </w:r>
    </w:p>
    <w:p w14:paraId="71916618" w14:textId="77777777" w:rsidR="00220A8D" w:rsidRPr="00220A8D" w:rsidRDefault="00220A8D" w:rsidP="00561E64">
      <w:pPr>
        <w:ind w:firstLineChars="200" w:firstLine="420"/>
        <w:rPr>
          <w:rFonts w:ascii="BIZ UDP明朝 Medium" w:eastAsia="BIZ UDP明朝 Medium" w:hAnsi="BIZ UDP明朝 Medium"/>
        </w:rPr>
      </w:pPr>
    </w:p>
    <w:p w14:paraId="10C02CCF" w14:textId="2177F5A7" w:rsidR="00561E64" w:rsidRPr="00BB45A2" w:rsidRDefault="00561E64" w:rsidP="00561E64">
      <w:pPr>
        <w:pStyle w:val="a9"/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BB45A2">
        <w:rPr>
          <w:rFonts w:ascii="BIZ UDP明朝 Medium" w:eastAsia="BIZ UDP明朝 Medium" w:hAnsi="BIZ UDP明朝 Medium" w:hint="eastAsia"/>
        </w:rPr>
        <w:t>リスク軽減措置</w:t>
      </w:r>
    </w:p>
    <w:p w14:paraId="51AAD346" w14:textId="794BCE31" w:rsidR="00561E64" w:rsidRPr="00BB45A2" w:rsidRDefault="00561E64" w:rsidP="00561E64">
      <w:pPr>
        <w:pStyle w:val="a9"/>
        <w:ind w:left="420"/>
        <w:rPr>
          <w:rFonts w:ascii="BIZ UDP明朝 Medium" w:eastAsia="BIZ UDP明朝 Medium" w:hAnsi="BIZ UDP明朝 Medium"/>
        </w:rPr>
      </w:pPr>
      <w:r w:rsidRPr="00BB45A2">
        <w:rPr>
          <w:rFonts w:ascii="BIZ UDP明朝 Medium" w:eastAsia="BIZ UDP明朝 Medium" w:hAnsi="BIZ UDP明朝 Medium" w:hint="eastAsia"/>
        </w:rPr>
        <w:t>リスク軽減措置の手続き、手法を規定</w:t>
      </w:r>
    </w:p>
    <w:p w14:paraId="58449A57" w14:textId="3FD7D46A" w:rsidR="00561E64" w:rsidRDefault="00A37551" w:rsidP="00E4581F">
      <w:pPr>
        <w:pStyle w:val="a9"/>
        <w:ind w:leftChars="300" w:left="735" w:hangingChars="50" w:hanging="10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561E64" w:rsidRPr="00BB45A2">
        <w:rPr>
          <w:rFonts w:ascii="BIZ UDP明朝 Medium" w:eastAsia="BIZ UDP明朝 Medium" w:hAnsi="BIZ UDP明朝 Medium" w:hint="eastAsia"/>
        </w:rPr>
        <w:t>追加的情報の収集、</w:t>
      </w:r>
      <w:r>
        <w:rPr>
          <w:rFonts w:ascii="BIZ UDP明朝 Medium" w:eastAsia="BIZ UDP明朝 Medium" w:hAnsi="BIZ UDP明朝 Medium" w:hint="eastAsia"/>
        </w:rPr>
        <w:t xml:space="preserve">　・</w:t>
      </w:r>
      <w:r w:rsidR="00561E64" w:rsidRPr="00BB45A2">
        <w:rPr>
          <w:rFonts w:ascii="BIZ UDP明朝 Medium" w:eastAsia="BIZ UDP明朝 Medium" w:hAnsi="BIZ UDP明朝 Medium" w:hint="eastAsia"/>
        </w:rPr>
        <w:t>組織あるいは第三</w:t>
      </w:r>
      <w:r w:rsidR="00634F05">
        <w:rPr>
          <w:rFonts w:ascii="BIZ UDP明朝 Medium" w:eastAsia="BIZ UDP明朝 Medium" w:hAnsi="BIZ UDP明朝 Medium" w:hint="eastAsia"/>
        </w:rPr>
        <w:t>者</w:t>
      </w:r>
      <w:r w:rsidR="00561E64" w:rsidRPr="00BB45A2">
        <w:rPr>
          <w:rFonts w:ascii="BIZ UDP明朝 Medium" w:eastAsia="BIZ UDP明朝 Medium" w:hAnsi="BIZ UDP明朝 Medium" w:hint="eastAsia"/>
        </w:rPr>
        <w:t>による調査、審査の実施、</w:t>
      </w:r>
      <w:r>
        <w:rPr>
          <w:rFonts w:ascii="BIZ UDP明朝 Medium" w:eastAsia="BIZ UDP明朝 Medium" w:hAnsi="BIZ UDP明朝 Medium" w:hint="eastAsia"/>
        </w:rPr>
        <w:t xml:space="preserve">　・</w:t>
      </w:r>
      <w:r w:rsidR="00FB01BE">
        <w:rPr>
          <w:rFonts w:ascii="BIZ UDP明朝 Medium" w:eastAsia="BIZ UDP明朝 Medium" w:hAnsi="BIZ UDP明朝 Medium" w:hint="eastAsia"/>
        </w:rPr>
        <w:t>是正措置</w:t>
      </w:r>
    </w:p>
    <w:p w14:paraId="669BFB2B" w14:textId="77777777" w:rsidR="00664431" w:rsidRPr="00BB45A2" w:rsidRDefault="00664431" w:rsidP="00A37551">
      <w:pPr>
        <w:pStyle w:val="a9"/>
        <w:ind w:leftChars="100" w:left="210" w:firstLineChars="250" w:firstLine="525"/>
        <w:rPr>
          <w:rFonts w:ascii="BIZ UDP明朝 Medium" w:eastAsia="BIZ UDP明朝 Medium" w:hAnsi="BIZ UDP明朝 Medium"/>
        </w:rPr>
      </w:pPr>
    </w:p>
    <w:p w14:paraId="45858BFE" w14:textId="548F3E38" w:rsidR="00BB45A2" w:rsidRPr="00BB45A2" w:rsidRDefault="005F3061" w:rsidP="00BB45A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６</w:t>
      </w:r>
      <w:r w:rsidR="00BB45A2" w:rsidRPr="00BB45A2">
        <w:rPr>
          <w:rFonts w:ascii="BIZ UDP明朝 Medium" w:eastAsia="BIZ UDP明朝 Medium" w:hAnsi="BIZ UDP明朝 Medium" w:hint="eastAsia"/>
        </w:rPr>
        <w:t>．</w:t>
      </w:r>
      <w:r w:rsidR="00A37551">
        <w:rPr>
          <w:rFonts w:ascii="BIZ UDP明朝 Medium" w:eastAsia="BIZ UDP明朝 Medium" w:hAnsi="BIZ UDP明朝 Medium" w:hint="eastAsia"/>
        </w:rPr>
        <w:t xml:space="preserve">  </w:t>
      </w:r>
      <w:r w:rsidR="00BB45A2" w:rsidRPr="00BB45A2">
        <w:rPr>
          <w:rFonts w:ascii="BIZ UDP明朝 Medium" w:eastAsia="BIZ UDP明朝 Medium" w:hAnsi="BIZ UDP明朝 Medium" w:hint="eastAsia"/>
        </w:rPr>
        <w:t>デュー・デリジェンス</w:t>
      </w:r>
      <w:r w:rsidR="00C4321C">
        <w:rPr>
          <w:rFonts w:ascii="BIZ UDP明朝 Medium" w:eastAsia="BIZ UDP明朝 Medium" w:hAnsi="BIZ UDP明朝 Medium" w:hint="eastAsia"/>
        </w:rPr>
        <w:t>（DDS）</w:t>
      </w:r>
      <w:r w:rsidR="00BB45A2" w:rsidRPr="00BB45A2">
        <w:rPr>
          <w:rFonts w:ascii="BIZ UDP明朝 Medium" w:eastAsia="BIZ UDP明朝 Medium" w:hAnsi="BIZ UDP明朝 Medium" w:hint="eastAsia"/>
        </w:rPr>
        <w:t xml:space="preserve"> ステートメント</w:t>
      </w:r>
    </w:p>
    <w:p w14:paraId="4CACEB63" w14:textId="343D0F12" w:rsidR="003C6BE4" w:rsidRPr="008E7F09" w:rsidRDefault="00BB45A2" w:rsidP="009E6F66">
      <w:pPr>
        <w:ind w:leftChars="200" w:left="420"/>
        <w:rPr>
          <w:rFonts w:ascii="BIZ UDP明朝 Medium" w:eastAsia="BIZ UDP明朝 Medium" w:hAnsi="BIZ UDP明朝 Medium"/>
        </w:rPr>
      </w:pPr>
      <w:r w:rsidRPr="00BB45A2">
        <w:rPr>
          <w:rFonts w:ascii="BIZ UDP明朝 Medium" w:eastAsia="BIZ UDP明朝 Medium" w:hAnsi="BIZ UDP明朝 Medium" w:hint="eastAsia"/>
        </w:rPr>
        <w:t>EU</w:t>
      </w:r>
      <w:r w:rsidR="00C4321C">
        <w:rPr>
          <w:rFonts w:ascii="BIZ UDP明朝 Medium" w:eastAsia="BIZ UDP明朝 Medium" w:hAnsi="BIZ UDP明朝 Medium" w:hint="eastAsia"/>
        </w:rPr>
        <w:t>情報センター</w:t>
      </w:r>
      <w:r w:rsidRPr="00BB45A2">
        <w:rPr>
          <w:rFonts w:ascii="BIZ UDP明朝 Medium" w:eastAsia="BIZ UDP明朝 Medium" w:hAnsi="BIZ UDP明朝 Medium" w:hint="eastAsia"/>
        </w:rPr>
        <w:t>への</w:t>
      </w:r>
      <w:r w:rsidR="00C4321C">
        <w:rPr>
          <w:rFonts w:ascii="BIZ UDP明朝 Medium" w:eastAsia="BIZ UDP明朝 Medium" w:hAnsi="BIZ UDP明朝 Medium" w:hint="eastAsia"/>
        </w:rPr>
        <w:t>DDS</w:t>
      </w:r>
      <w:r w:rsidRPr="00BB45A2">
        <w:rPr>
          <w:rFonts w:ascii="BIZ UDP明朝 Medium" w:eastAsia="BIZ UDP明朝 Medium" w:hAnsi="BIZ UDP明朝 Medium" w:hint="eastAsia"/>
        </w:rPr>
        <w:t>ステートメントの提出及びその内容について規定。</w:t>
      </w:r>
      <w:r w:rsidR="003C6BE4">
        <w:rPr>
          <w:rFonts w:ascii="BIZ UDP明朝 Medium" w:eastAsia="BIZ UDP明朝 Medium" w:hAnsi="BIZ UDP明朝 Medium" w:hint="eastAsia"/>
        </w:rPr>
        <w:t>(付属１</w:t>
      </w:r>
      <w:r w:rsidR="009E6F66">
        <w:rPr>
          <w:rFonts w:ascii="BIZ UDP明朝 Medium" w:eastAsia="BIZ UDP明朝 Medium" w:hAnsi="BIZ UDP明朝 Medium" w:hint="eastAsia"/>
        </w:rPr>
        <w:t>に</w:t>
      </w:r>
      <w:r w:rsidR="00C4321C">
        <w:rPr>
          <w:rFonts w:ascii="BIZ UDP明朝 Medium" w:eastAsia="BIZ UDP明朝 Medium" w:hAnsi="BIZ UDP明朝 Medium" w:hint="eastAsia"/>
        </w:rPr>
        <w:t>DDS</w:t>
      </w:r>
      <w:r w:rsidR="003C6BE4">
        <w:rPr>
          <w:rFonts w:ascii="BIZ UDP明朝 Medium" w:eastAsia="BIZ UDP明朝 Medium" w:hAnsi="BIZ UDP明朝 Medium" w:hint="eastAsia"/>
        </w:rPr>
        <w:t>ステートメントに記載すべき内容を記載)</w:t>
      </w:r>
    </w:p>
    <w:p w14:paraId="5153B5A0" w14:textId="77777777" w:rsidR="00664431" w:rsidRPr="00BB45A2" w:rsidRDefault="00664431" w:rsidP="005343B6">
      <w:pPr>
        <w:pStyle w:val="a9"/>
        <w:ind w:left="420"/>
        <w:rPr>
          <w:rFonts w:ascii="BIZ UDP明朝 Medium" w:eastAsia="BIZ UDP明朝 Medium" w:hAnsi="BIZ UDP明朝 Medium"/>
        </w:rPr>
      </w:pPr>
    </w:p>
    <w:p w14:paraId="46A19A88" w14:textId="759FDA29" w:rsidR="005343B6" w:rsidRPr="00A37551" w:rsidRDefault="000D6308" w:rsidP="00A37551">
      <w:pPr>
        <w:pStyle w:val="a9"/>
        <w:numPr>
          <w:ilvl w:val="0"/>
          <w:numId w:val="4"/>
        </w:numPr>
        <w:rPr>
          <w:rFonts w:ascii="BIZ UDP明朝 Medium" w:eastAsia="BIZ UDP明朝 Medium" w:hAnsi="BIZ UDP明朝 Medium"/>
        </w:rPr>
      </w:pPr>
      <w:r w:rsidRPr="00A37551">
        <w:rPr>
          <w:rFonts w:ascii="BIZ UDP明朝 Medium" w:eastAsia="BIZ UDP明朝 Medium" w:hAnsi="BIZ UDP明朝 Medium" w:hint="eastAsia"/>
        </w:rPr>
        <w:t>市場への出荷禁止</w:t>
      </w:r>
    </w:p>
    <w:p w14:paraId="28C4B72F" w14:textId="7A15DA60" w:rsidR="000D6308" w:rsidRDefault="00710CD8" w:rsidP="000D6308">
      <w:pPr>
        <w:pStyle w:val="a9"/>
        <w:ind w:left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出所が不明</w:t>
      </w:r>
      <w:r w:rsidR="00BB5676">
        <w:rPr>
          <w:rFonts w:ascii="BIZ UDP明朝 Medium" w:eastAsia="BIZ UDP明朝 Medium" w:hAnsi="BIZ UDP明朝 Medium" w:hint="eastAsia"/>
        </w:rPr>
        <w:t>な、問題のある出所からの、</w:t>
      </w:r>
      <w:r w:rsidR="0065672B">
        <w:rPr>
          <w:rFonts w:ascii="BIZ UDP明朝 Medium" w:eastAsia="BIZ UDP明朝 Medium" w:hAnsi="BIZ UDP明朝 Medium" w:hint="eastAsia"/>
        </w:rPr>
        <w:t>EUDRに適合しない</w:t>
      </w:r>
      <w:r w:rsidR="00634F05">
        <w:rPr>
          <w:rFonts w:ascii="BIZ UDP明朝 Medium" w:eastAsia="BIZ UDP明朝 Medium" w:hAnsi="BIZ UDP明朝 Medium" w:hint="eastAsia"/>
        </w:rPr>
        <w:t>関連</w:t>
      </w:r>
      <w:r w:rsidR="000F1DFA">
        <w:rPr>
          <w:rFonts w:ascii="BIZ UDP明朝 Medium" w:eastAsia="BIZ UDP明朝 Medium" w:hAnsi="BIZ UDP明朝 Medium" w:hint="eastAsia"/>
        </w:rPr>
        <w:t>製品の出荷の禁止を規定</w:t>
      </w:r>
    </w:p>
    <w:sectPr w:rsidR="000D6308" w:rsidSect="00665204">
      <w:headerReference w:type="default" r:id="rId9"/>
      <w:pgSz w:w="11906" w:h="16838"/>
      <w:pgMar w:top="1440" w:right="1134" w:bottom="1440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20E41" w14:textId="77777777" w:rsidR="00AC3D66" w:rsidRDefault="00AC3D66" w:rsidP="00844778">
      <w:r>
        <w:separator/>
      </w:r>
    </w:p>
  </w:endnote>
  <w:endnote w:type="continuationSeparator" w:id="0">
    <w:p w14:paraId="3A11FA14" w14:textId="77777777" w:rsidR="00AC3D66" w:rsidRDefault="00AC3D66" w:rsidP="0084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CEB98" w14:textId="77777777" w:rsidR="00AC3D66" w:rsidRDefault="00AC3D66" w:rsidP="00844778">
      <w:r>
        <w:separator/>
      </w:r>
    </w:p>
  </w:footnote>
  <w:footnote w:type="continuationSeparator" w:id="0">
    <w:p w14:paraId="621CD1C8" w14:textId="77777777" w:rsidR="00AC3D66" w:rsidRDefault="00AC3D66" w:rsidP="0084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D722" w14:textId="77777777" w:rsidR="00617900" w:rsidRDefault="00617900" w:rsidP="00574D6F">
    <w:pPr>
      <w:pStyle w:val="aa"/>
    </w:pPr>
  </w:p>
  <w:p w14:paraId="0054BA63" w14:textId="77777777" w:rsidR="00574D6F" w:rsidRDefault="00574D6F" w:rsidP="00574D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822"/>
    <w:multiLevelType w:val="hybridMultilevel"/>
    <w:tmpl w:val="E1983F4A"/>
    <w:lvl w:ilvl="0" w:tplc="AA089E6A">
      <w:numFmt w:val="bullet"/>
      <w:lvlText w:val="・"/>
      <w:lvlJc w:val="left"/>
      <w:pPr>
        <w:ind w:left="15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40"/>
      </w:pPr>
      <w:rPr>
        <w:rFonts w:ascii="Wingdings" w:hAnsi="Wingdings" w:hint="default"/>
      </w:rPr>
    </w:lvl>
  </w:abstractNum>
  <w:abstractNum w:abstractNumId="1" w15:restartNumberingAfterBreak="0">
    <w:nsid w:val="119B1096"/>
    <w:multiLevelType w:val="hybridMultilevel"/>
    <w:tmpl w:val="37448AA0"/>
    <w:lvl w:ilvl="0" w:tplc="9CD2D0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7C31DE4"/>
    <w:multiLevelType w:val="hybridMultilevel"/>
    <w:tmpl w:val="A1A497E2"/>
    <w:lvl w:ilvl="0" w:tplc="1BACEB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341C8AFA">
      <w:start w:val="7"/>
      <w:numFmt w:val="decimalFullWidth"/>
      <w:lvlText w:val="%2．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34171FB0"/>
    <w:multiLevelType w:val="hybridMultilevel"/>
    <w:tmpl w:val="0E9A815C"/>
    <w:lvl w:ilvl="0" w:tplc="7F9A9E6C">
      <w:start w:val="2"/>
      <w:numFmt w:val="decimal"/>
      <w:lvlText w:val="%1)"/>
      <w:lvlJc w:val="left"/>
      <w:pPr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40"/>
      </w:pPr>
    </w:lvl>
    <w:lvl w:ilvl="3" w:tplc="0409000F" w:tentative="1">
      <w:start w:val="1"/>
      <w:numFmt w:val="decimal"/>
      <w:lvlText w:val="%4."/>
      <w:lvlJc w:val="left"/>
      <w:pPr>
        <w:ind w:left="2915" w:hanging="440"/>
      </w:pPr>
    </w:lvl>
    <w:lvl w:ilvl="4" w:tplc="04090017" w:tentative="1">
      <w:start w:val="1"/>
      <w:numFmt w:val="aiueoFullWidth"/>
      <w:lvlText w:val="(%5)"/>
      <w:lvlJc w:val="left"/>
      <w:pPr>
        <w:ind w:left="33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40"/>
      </w:pPr>
    </w:lvl>
    <w:lvl w:ilvl="6" w:tplc="0409000F" w:tentative="1">
      <w:start w:val="1"/>
      <w:numFmt w:val="decimal"/>
      <w:lvlText w:val="%7."/>
      <w:lvlJc w:val="left"/>
      <w:pPr>
        <w:ind w:left="4235" w:hanging="440"/>
      </w:pPr>
    </w:lvl>
    <w:lvl w:ilvl="7" w:tplc="04090017" w:tentative="1">
      <w:start w:val="1"/>
      <w:numFmt w:val="aiueoFullWidth"/>
      <w:lvlText w:val="(%8)"/>
      <w:lvlJc w:val="left"/>
      <w:pPr>
        <w:ind w:left="467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40"/>
      </w:pPr>
    </w:lvl>
  </w:abstractNum>
  <w:abstractNum w:abstractNumId="4" w15:restartNumberingAfterBreak="0">
    <w:nsid w:val="524447AD"/>
    <w:multiLevelType w:val="hybridMultilevel"/>
    <w:tmpl w:val="D91C83FE"/>
    <w:lvl w:ilvl="0" w:tplc="894A65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6F41B34"/>
    <w:multiLevelType w:val="hybridMultilevel"/>
    <w:tmpl w:val="4184BF5C"/>
    <w:lvl w:ilvl="0" w:tplc="0FD256E0">
      <w:start w:val="2"/>
      <w:numFmt w:val="lowerLetter"/>
      <w:lvlText w:val="%1)"/>
      <w:lvlJc w:val="left"/>
      <w:pPr>
        <w:ind w:left="15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40"/>
      </w:pPr>
    </w:lvl>
    <w:lvl w:ilvl="3" w:tplc="0409000F" w:tentative="1">
      <w:start w:val="1"/>
      <w:numFmt w:val="decimal"/>
      <w:lvlText w:val="%4."/>
      <w:lvlJc w:val="left"/>
      <w:pPr>
        <w:ind w:left="2915" w:hanging="440"/>
      </w:pPr>
    </w:lvl>
    <w:lvl w:ilvl="4" w:tplc="04090017" w:tentative="1">
      <w:start w:val="1"/>
      <w:numFmt w:val="aiueoFullWidth"/>
      <w:lvlText w:val="(%5)"/>
      <w:lvlJc w:val="left"/>
      <w:pPr>
        <w:ind w:left="33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40"/>
      </w:pPr>
    </w:lvl>
    <w:lvl w:ilvl="6" w:tplc="0409000F" w:tentative="1">
      <w:start w:val="1"/>
      <w:numFmt w:val="decimal"/>
      <w:lvlText w:val="%7."/>
      <w:lvlJc w:val="left"/>
      <w:pPr>
        <w:ind w:left="4235" w:hanging="440"/>
      </w:pPr>
    </w:lvl>
    <w:lvl w:ilvl="7" w:tplc="04090017" w:tentative="1">
      <w:start w:val="1"/>
      <w:numFmt w:val="aiueoFullWidth"/>
      <w:lvlText w:val="(%8)"/>
      <w:lvlJc w:val="left"/>
      <w:pPr>
        <w:ind w:left="467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40"/>
      </w:pPr>
    </w:lvl>
  </w:abstractNum>
  <w:abstractNum w:abstractNumId="6" w15:restartNumberingAfterBreak="0">
    <w:nsid w:val="7A1951C7"/>
    <w:multiLevelType w:val="hybridMultilevel"/>
    <w:tmpl w:val="BBDC613E"/>
    <w:lvl w:ilvl="0" w:tplc="E5604D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1003671">
    <w:abstractNumId w:val="4"/>
  </w:num>
  <w:num w:numId="2" w16cid:durableId="1329211756">
    <w:abstractNumId w:val="1"/>
  </w:num>
  <w:num w:numId="3" w16cid:durableId="1373773005">
    <w:abstractNumId w:val="2"/>
  </w:num>
  <w:num w:numId="4" w16cid:durableId="2080520992">
    <w:abstractNumId w:val="6"/>
  </w:num>
  <w:num w:numId="5" w16cid:durableId="1920364213">
    <w:abstractNumId w:val="0"/>
  </w:num>
  <w:num w:numId="6" w16cid:durableId="1322735943">
    <w:abstractNumId w:val="3"/>
  </w:num>
  <w:num w:numId="7" w16cid:durableId="2006126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71"/>
    <w:rsid w:val="0000318D"/>
    <w:rsid w:val="00006714"/>
    <w:rsid w:val="00037179"/>
    <w:rsid w:val="00053C1F"/>
    <w:rsid w:val="000D0DF1"/>
    <w:rsid w:val="000D1E27"/>
    <w:rsid w:val="000D6308"/>
    <w:rsid w:val="000F1DFA"/>
    <w:rsid w:val="000F2214"/>
    <w:rsid w:val="001514D3"/>
    <w:rsid w:val="00152371"/>
    <w:rsid w:val="00164545"/>
    <w:rsid w:val="001B463A"/>
    <w:rsid w:val="001C1B8F"/>
    <w:rsid w:val="001C502B"/>
    <w:rsid w:val="001E008A"/>
    <w:rsid w:val="001E118F"/>
    <w:rsid w:val="00220A8D"/>
    <w:rsid w:val="002224C6"/>
    <w:rsid w:val="002358DE"/>
    <w:rsid w:val="00244705"/>
    <w:rsid w:val="0024767C"/>
    <w:rsid w:val="0025282A"/>
    <w:rsid w:val="002A6E55"/>
    <w:rsid w:val="002E120A"/>
    <w:rsid w:val="002E57D3"/>
    <w:rsid w:val="002F4BCA"/>
    <w:rsid w:val="00325E4A"/>
    <w:rsid w:val="00334C03"/>
    <w:rsid w:val="00340FD9"/>
    <w:rsid w:val="00377D0A"/>
    <w:rsid w:val="0038487B"/>
    <w:rsid w:val="00384A7D"/>
    <w:rsid w:val="00385468"/>
    <w:rsid w:val="003B37C8"/>
    <w:rsid w:val="003C6BE4"/>
    <w:rsid w:val="003F038C"/>
    <w:rsid w:val="00413C0E"/>
    <w:rsid w:val="00416BAB"/>
    <w:rsid w:val="0042079A"/>
    <w:rsid w:val="00423BD1"/>
    <w:rsid w:val="00457EB6"/>
    <w:rsid w:val="00465E01"/>
    <w:rsid w:val="0049661E"/>
    <w:rsid w:val="004A03A5"/>
    <w:rsid w:val="004A1A28"/>
    <w:rsid w:val="004B36A9"/>
    <w:rsid w:val="004E05BF"/>
    <w:rsid w:val="005343B6"/>
    <w:rsid w:val="00561E64"/>
    <w:rsid w:val="00574D6F"/>
    <w:rsid w:val="00575554"/>
    <w:rsid w:val="00586671"/>
    <w:rsid w:val="005C54AF"/>
    <w:rsid w:val="005F1ABC"/>
    <w:rsid w:val="005F3061"/>
    <w:rsid w:val="006039B8"/>
    <w:rsid w:val="00603E33"/>
    <w:rsid w:val="00614F17"/>
    <w:rsid w:val="00617900"/>
    <w:rsid w:val="00634F05"/>
    <w:rsid w:val="0063760F"/>
    <w:rsid w:val="0065672B"/>
    <w:rsid w:val="00664431"/>
    <w:rsid w:val="00665204"/>
    <w:rsid w:val="00675482"/>
    <w:rsid w:val="00681114"/>
    <w:rsid w:val="006922D5"/>
    <w:rsid w:val="006F380E"/>
    <w:rsid w:val="006F5F73"/>
    <w:rsid w:val="00710CD8"/>
    <w:rsid w:val="00716A15"/>
    <w:rsid w:val="00726A5A"/>
    <w:rsid w:val="00745C3F"/>
    <w:rsid w:val="00754F69"/>
    <w:rsid w:val="00755F5D"/>
    <w:rsid w:val="007A7261"/>
    <w:rsid w:val="007B3DA5"/>
    <w:rsid w:val="007B4770"/>
    <w:rsid w:val="007B6CCD"/>
    <w:rsid w:val="007C2A34"/>
    <w:rsid w:val="007C3A2E"/>
    <w:rsid w:val="007D29F5"/>
    <w:rsid w:val="007D6ABB"/>
    <w:rsid w:val="007E12AD"/>
    <w:rsid w:val="007E3E2F"/>
    <w:rsid w:val="00807343"/>
    <w:rsid w:val="008215CD"/>
    <w:rsid w:val="0083227D"/>
    <w:rsid w:val="00842562"/>
    <w:rsid w:val="00844778"/>
    <w:rsid w:val="00844A33"/>
    <w:rsid w:val="00844CBC"/>
    <w:rsid w:val="008C13B3"/>
    <w:rsid w:val="008E7F09"/>
    <w:rsid w:val="008F3164"/>
    <w:rsid w:val="00900829"/>
    <w:rsid w:val="009231CA"/>
    <w:rsid w:val="009346DE"/>
    <w:rsid w:val="00946D19"/>
    <w:rsid w:val="00960F31"/>
    <w:rsid w:val="009961CD"/>
    <w:rsid w:val="009C3EFC"/>
    <w:rsid w:val="009D505E"/>
    <w:rsid w:val="009E5381"/>
    <w:rsid w:val="009E6F66"/>
    <w:rsid w:val="00A05841"/>
    <w:rsid w:val="00A10098"/>
    <w:rsid w:val="00A11D22"/>
    <w:rsid w:val="00A37551"/>
    <w:rsid w:val="00A41B37"/>
    <w:rsid w:val="00A56E9F"/>
    <w:rsid w:val="00A72FB0"/>
    <w:rsid w:val="00A734A4"/>
    <w:rsid w:val="00A76C36"/>
    <w:rsid w:val="00A96B3A"/>
    <w:rsid w:val="00AA0637"/>
    <w:rsid w:val="00AA50D5"/>
    <w:rsid w:val="00AB294C"/>
    <w:rsid w:val="00AC3D66"/>
    <w:rsid w:val="00AD6407"/>
    <w:rsid w:val="00AE4474"/>
    <w:rsid w:val="00B152A5"/>
    <w:rsid w:val="00B15CC2"/>
    <w:rsid w:val="00B2144F"/>
    <w:rsid w:val="00B306F7"/>
    <w:rsid w:val="00B36A7C"/>
    <w:rsid w:val="00B8518F"/>
    <w:rsid w:val="00B85C30"/>
    <w:rsid w:val="00BB17D0"/>
    <w:rsid w:val="00BB45A2"/>
    <w:rsid w:val="00BB521E"/>
    <w:rsid w:val="00BB5676"/>
    <w:rsid w:val="00BC7EC0"/>
    <w:rsid w:val="00BE2010"/>
    <w:rsid w:val="00BE2672"/>
    <w:rsid w:val="00BE6DF8"/>
    <w:rsid w:val="00BF522C"/>
    <w:rsid w:val="00BF7BD6"/>
    <w:rsid w:val="00C2707C"/>
    <w:rsid w:val="00C4321C"/>
    <w:rsid w:val="00C63A27"/>
    <w:rsid w:val="00C72D8B"/>
    <w:rsid w:val="00C923B2"/>
    <w:rsid w:val="00CA72AC"/>
    <w:rsid w:val="00CC7240"/>
    <w:rsid w:val="00CD61F8"/>
    <w:rsid w:val="00D32F7B"/>
    <w:rsid w:val="00D70701"/>
    <w:rsid w:val="00D71812"/>
    <w:rsid w:val="00D91112"/>
    <w:rsid w:val="00DA2DDE"/>
    <w:rsid w:val="00DA4665"/>
    <w:rsid w:val="00DA62B7"/>
    <w:rsid w:val="00DB7674"/>
    <w:rsid w:val="00DC1F7F"/>
    <w:rsid w:val="00DC6509"/>
    <w:rsid w:val="00DD3017"/>
    <w:rsid w:val="00DF5437"/>
    <w:rsid w:val="00E34A69"/>
    <w:rsid w:val="00E4581F"/>
    <w:rsid w:val="00E5275D"/>
    <w:rsid w:val="00E53224"/>
    <w:rsid w:val="00E757B5"/>
    <w:rsid w:val="00E9530E"/>
    <w:rsid w:val="00EB4031"/>
    <w:rsid w:val="00ED7448"/>
    <w:rsid w:val="00EE4412"/>
    <w:rsid w:val="00F358AA"/>
    <w:rsid w:val="00F46F23"/>
    <w:rsid w:val="00F618EB"/>
    <w:rsid w:val="00F728F4"/>
    <w:rsid w:val="00F903FC"/>
    <w:rsid w:val="00F94B92"/>
    <w:rsid w:val="00FB01BE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23F3D"/>
  <w15:chartTrackingRefBased/>
  <w15:docId w15:val="{47CB4185-1328-4342-8E2D-BCCBDE0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23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23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23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23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23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23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23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23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23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23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23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2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2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2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23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2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23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23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4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4778"/>
  </w:style>
  <w:style w:type="paragraph" w:styleId="ac">
    <w:name w:val="footer"/>
    <w:basedOn w:val="a"/>
    <w:link w:val="ad"/>
    <w:uiPriority w:val="99"/>
    <w:unhideWhenUsed/>
    <w:rsid w:val="00844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2F49C51462874C9A1E98CFA06AD8C5" ma:contentTypeVersion="17" ma:contentTypeDescription="新しいドキュメントを作成します。" ma:contentTypeScope="" ma:versionID="47ff0881922c1e61c168a331fc0b55df">
  <xsd:schema xmlns:xsd="http://www.w3.org/2001/XMLSchema" xmlns:xs="http://www.w3.org/2001/XMLSchema" xmlns:p="http://schemas.microsoft.com/office/2006/metadata/properties" xmlns:ns2="e3512b95-aa31-411b-9c19-72b86688ba96" xmlns:ns3="59728e4c-8d7e-41a4-bae1-d4786627b2f6" targetNamespace="http://schemas.microsoft.com/office/2006/metadata/properties" ma:root="true" ma:fieldsID="6298a340de4447f22688fbcb49a8c555" ns2:_="" ns3:_="">
    <xsd:import namespace="e3512b95-aa31-411b-9c19-72b86688ba96"/>
    <xsd:import namespace="59728e4c-8d7e-41a4-bae1-d4786627b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2b95-aa31-411b-9c19-72b86688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25a750e-1039-407f-9554-44137dd08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8e4c-8d7e-41a4-bae1-d4786627b2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93ebe9-8de0-477c-b1f4-09eea888b251}" ma:internalName="TaxCatchAll" ma:showField="CatchAllData" ma:web="59728e4c-8d7e-41a4-bae1-d4786627b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512b95-aa31-411b-9c19-72b86688ba96">
      <Terms xmlns="http://schemas.microsoft.com/office/infopath/2007/PartnerControls"/>
    </lcf76f155ced4ddcb4097134ff3c332f>
    <TaxCatchAll xmlns="59728e4c-8d7e-41a4-bae1-d4786627b2f6" xsi:nil="true"/>
  </documentManagement>
</p:properties>
</file>

<file path=customXml/itemProps1.xml><?xml version="1.0" encoding="utf-8"?>
<ds:datastoreItem xmlns:ds="http://schemas.openxmlformats.org/officeDocument/2006/customXml" ds:itemID="{0E2D8B8E-3660-4E8F-9D70-B244E6773FCD}"/>
</file>

<file path=customXml/itemProps2.xml><?xml version="1.0" encoding="utf-8"?>
<ds:datastoreItem xmlns:ds="http://schemas.openxmlformats.org/officeDocument/2006/customXml" ds:itemID="{485C7656-1261-4F23-A16B-21B53D835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B5A28-1E55-4B4D-ACC5-7C1B4DF45A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梶谷 辰哉</dc:creator>
  <cp:keywords/>
  <dc:description/>
  <cp:lastModifiedBy>田中 里美</cp:lastModifiedBy>
  <cp:revision>43</cp:revision>
  <cp:lastPrinted>2024-03-18T07:39:00Z</cp:lastPrinted>
  <dcterms:created xsi:type="dcterms:W3CDTF">2024-03-21T05:04:00Z</dcterms:created>
  <dcterms:modified xsi:type="dcterms:W3CDTF">2024-08-01T04:12:00Z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0x010100192F49C51462874C9A1E98CFA06AD8C5</vt:lpwstr>
  </property>
</Properties>
</file>