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2"/>
          <w:lang w:val="ja-JP"/>
          <w14:ligatures w14:val="standardContextual"/>
        </w:rPr>
        <w:id w:val="-1639250202"/>
        <w:docPartObj>
          <w:docPartGallery w:val="Table of Contents"/>
          <w:docPartUnique/>
        </w:docPartObj>
      </w:sdtPr>
      <w:sdtEndPr>
        <w:rPr>
          <w:b/>
          <w:bCs/>
        </w:rPr>
      </w:sdtEndPr>
      <w:sdtContent>
        <w:p w14:paraId="2E53F890" w14:textId="647DF4D2" w:rsidR="00224E50" w:rsidRPr="00DC762A" w:rsidRDefault="00224E50">
          <w:pPr>
            <w:pStyle w:val="af1"/>
            <w:rPr>
              <w:rFonts w:asciiTheme="minorEastAsia" w:eastAsiaTheme="minorEastAsia" w:hAnsiTheme="minorEastAsia"/>
              <w:b/>
              <w:bCs/>
            </w:rPr>
          </w:pPr>
          <w:r w:rsidRPr="00DC762A">
            <w:rPr>
              <w:rFonts w:asciiTheme="minorEastAsia" w:eastAsiaTheme="minorEastAsia" w:hAnsiTheme="minorEastAsia"/>
              <w:b/>
              <w:bCs/>
              <w:lang w:val="ja-JP"/>
            </w:rPr>
            <w:t>内容</w:t>
          </w:r>
        </w:p>
        <w:p w14:paraId="1B0A6FF8" w14:textId="0C6B052F" w:rsidR="00DC762A" w:rsidRDefault="00224E50">
          <w:pPr>
            <w:pStyle w:val="11"/>
            <w:tabs>
              <w:tab w:val="right" w:leader="dot" w:pos="8494"/>
            </w:tabs>
            <w:rPr>
              <w:noProof/>
              <w:sz w:val="22"/>
              <w:szCs w:val="24"/>
            </w:rPr>
          </w:pPr>
          <w:r>
            <w:fldChar w:fldCharType="begin"/>
          </w:r>
          <w:r>
            <w:instrText xml:space="preserve"> TOC \o "1-3" \h \z \u </w:instrText>
          </w:r>
          <w:r>
            <w:fldChar w:fldCharType="separate"/>
          </w:r>
          <w:hyperlink w:anchor="_Toc180423729" w:history="1">
            <w:r w:rsidR="00DC762A" w:rsidRPr="00973A06">
              <w:rPr>
                <w:rStyle w:val="af0"/>
                <w:rFonts w:asciiTheme="minorEastAsia" w:hAnsiTheme="minorEastAsia"/>
                <w:b/>
                <w:bCs/>
                <w:noProof/>
              </w:rPr>
              <w:t>1. トレーサビリティ（Traceability）</w:t>
            </w:r>
            <w:r w:rsidR="00DC762A">
              <w:rPr>
                <w:noProof/>
                <w:webHidden/>
              </w:rPr>
              <w:tab/>
            </w:r>
            <w:r w:rsidR="00DC762A">
              <w:rPr>
                <w:noProof/>
                <w:webHidden/>
              </w:rPr>
              <w:fldChar w:fldCharType="begin"/>
            </w:r>
            <w:r w:rsidR="00DC762A">
              <w:rPr>
                <w:noProof/>
                <w:webHidden/>
              </w:rPr>
              <w:instrText xml:space="preserve"> PAGEREF _Toc180423729 \h </w:instrText>
            </w:r>
            <w:r w:rsidR="00DC762A">
              <w:rPr>
                <w:noProof/>
                <w:webHidden/>
              </w:rPr>
            </w:r>
            <w:r w:rsidR="00DC762A">
              <w:rPr>
                <w:noProof/>
                <w:webHidden/>
              </w:rPr>
              <w:fldChar w:fldCharType="separate"/>
            </w:r>
            <w:r w:rsidR="004B4EAC">
              <w:rPr>
                <w:noProof/>
                <w:webHidden/>
              </w:rPr>
              <w:t>7</w:t>
            </w:r>
            <w:r w:rsidR="00DC762A">
              <w:rPr>
                <w:noProof/>
                <w:webHidden/>
              </w:rPr>
              <w:fldChar w:fldCharType="end"/>
            </w:r>
          </w:hyperlink>
        </w:p>
        <w:p w14:paraId="7A7637FC" w14:textId="3B166BD3" w:rsidR="00DC762A" w:rsidRDefault="00DC762A">
          <w:pPr>
            <w:pStyle w:val="25"/>
            <w:tabs>
              <w:tab w:val="right" w:leader="dot" w:pos="8494"/>
            </w:tabs>
            <w:rPr>
              <w:noProof/>
              <w:sz w:val="22"/>
              <w:szCs w:val="24"/>
            </w:rPr>
          </w:pPr>
          <w:hyperlink w:anchor="_Toc180423730" w:history="1">
            <w:r w:rsidRPr="00973A06">
              <w:rPr>
                <w:rStyle w:val="af0"/>
                <w:rFonts w:asciiTheme="minorEastAsia" w:hAnsiTheme="minorEastAsia"/>
                <w:b/>
                <w:bCs/>
                <w:noProof/>
              </w:rPr>
              <w:t>1.1. オペレーターはなぜ、どのようにして座標を収集する必要があるのか?</w:t>
            </w:r>
            <w:r>
              <w:rPr>
                <w:noProof/>
                <w:webHidden/>
              </w:rPr>
              <w:tab/>
            </w:r>
            <w:r>
              <w:rPr>
                <w:noProof/>
                <w:webHidden/>
              </w:rPr>
              <w:fldChar w:fldCharType="begin"/>
            </w:r>
            <w:r>
              <w:rPr>
                <w:noProof/>
                <w:webHidden/>
              </w:rPr>
              <w:instrText xml:space="preserve"> PAGEREF _Toc180423730 \h </w:instrText>
            </w:r>
            <w:r>
              <w:rPr>
                <w:noProof/>
                <w:webHidden/>
              </w:rPr>
            </w:r>
            <w:r>
              <w:rPr>
                <w:noProof/>
                <w:webHidden/>
              </w:rPr>
              <w:fldChar w:fldCharType="separate"/>
            </w:r>
            <w:r w:rsidR="004B4EAC">
              <w:rPr>
                <w:noProof/>
                <w:webHidden/>
              </w:rPr>
              <w:t>7</w:t>
            </w:r>
            <w:r>
              <w:rPr>
                <w:noProof/>
                <w:webHidden/>
              </w:rPr>
              <w:fldChar w:fldCharType="end"/>
            </w:r>
          </w:hyperlink>
        </w:p>
        <w:p w14:paraId="244EB5E9" w14:textId="0A577AF2" w:rsidR="00DC762A" w:rsidRDefault="00DC762A">
          <w:pPr>
            <w:pStyle w:val="25"/>
            <w:tabs>
              <w:tab w:val="right" w:leader="dot" w:pos="8494"/>
            </w:tabs>
            <w:rPr>
              <w:noProof/>
              <w:sz w:val="22"/>
              <w:szCs w:val="24"/>
            </w:rPr>
          </w:pPr>
          <w:hyperlink w:anchor="_Toc180423731" w:history="1">
            <w:r w:rsidRPr="00973A06">
              <w:rPr>
                <w:rStyle w:val="af0"/>
                <w:rFonts w:asciiTheme="minorEastAsia" w:hAnsiTheme="minorEastAsia"/>
                <w:b/>
                <w:bCs/>
                <w:noProof/>
              </w:rPr>
              <w:t>1.2 すべての商品（輸入、輸出、取引）は追跡可能であるべきか?</w:t>
            </w:r>
            <w:r>
              <w:rPr>
                <w:noProof/>
                <w:webHidden/>
              </w:rPr>
              <w:tab/>
            </w:r>
            <w:r>
              <w:rPr>
                <w:noProof/>
                <w:webHidden/>
              </w:rPr>
              <w:fldChar w:fldCharType="begin"/>
            </w:r>
            <w:r>
              <w:rPr>
                <w:noProof/>
                <w:webHidden/>
              </w:rPr>
              <w:instrText xml:space="preserve"> PAGEREF _Toc180423731 \h </w:instrText>
            </w:r>
            <w:r>
              <w:rPr>
                <w:noProof/>
                <w:webHidden/>
              </w:rPr>
            </w:r>
            <w:r>
              <w:rPr>
                <w:noProof/>
                <w:webHidden/>
              </w:rPr>
              <w:fldChar w:fldCharType="separate"/>
            </w:r>
            <w:r w:rsidR="004B4EAC">
              <w:rPr>
                <w:noProof/>
                <w:webHidden/>
              </w:rPr>
              <w:t>8</w:t>
            </w:r>
            <w:r>
              <w:rPr>
                <w:noProof/>
                <w:webHidden/>
              </w:rPr>
              <w:fldChar w:fldCharType="end"/>
            </w:r>
          </w:hyperlink>
        </w:p>
        <w:p w14:paraId="7AA56CC1" w14:textId="61A33F46" w:rsidR="00DC762A" w:rsidRDefault="00DC762A">
          <w:pPr>
            <w:pStyle w:val="25"/>
            <w:tabs>
              <w:tab w:val="right" w:leader="dot" w:pos="8494"/>
            </w:tabs>
            <w:rPr>
              <w:noProof/>
              <w:sz w:val="22"/>
              <w:szCs w:val="24"/>
            </w:rPr>
          </w:pPr>
          <w:hyperlink w:anchor="_Toc180423732" w:history="1">
            <w:r w:rsidRPr="00973A06">
              <w:rPr>
                <w:rStyle w:val="af0"/>
                <w:rFonts w:asciiTheme="minorEastAsia" w:hAnsiTheme="minorEastAsia"/>
                <w:b/>
                <w:bCs/>
                <w:noProof/>
              </w:rPr>
              <w:t>1.3. バルク取引または複合製品の場合はどのように扱われるか?（新）</w:t>
            </w:r>
            <w:r>
              <w:rPr>
                <w:noProof/>
                <w:webHidden/>
              </w:rPr>
              <w:tab/>
            </w:r>
            <w:r>
              <w:rPr>
                <w:noProof/>
                <w:webHidden/>
              </w:rPr>
              <w:fldChar w:fldCharType="begin"/>
            </w:r>
            <w:r>
              <w:rPr>
                <w:noProof/>
                <w:webHidden/>
              </w:rPr>
              <w:instrText xml:space="preserve"> PAGEREF _Toc180423732 \h </w:instrText>
            </w:r>
            <w:r>
              <w:rPr>
                <w:noProof/>
                <w:webHidden/>
              </w:rPr>
            </w:r>
            <w:r>
              <w:rPr>
                <w:noProof/>
                <w:webHidden/>
              </w:rPr>
              <w:fldChar w:fldCharType="separate"/>
            </w:r>
            <w:r w:rsidR="004B4EAC">
              <w:rPr>
                <w:noProof/>
                <w:webHidden/>
              </w:rPr>
              <w:t>8</w:t>
            </w:r>
            <w:r>
              <w:rPr>
                <w:noProof/>
                <w:webHidden/>
              </w:rPr>
              <w:fldChar w:fldCharType="end"/>
            </w:r>
          </w:hyperlink>
        </w:p>
        <w:p w14:paraId="374A2266" w14:textId="3C731249" w:rsidR="00DC762A" w:rsidRDefault="00DC762A">
          <w:pPr>
            <w:pStyle w:val="25"/>
            <w:tabs>
              <w:tab w:val="right" w:leader="dot" w:pos="8494"/>
            </w:tabs>
            <w:rPr>
              <w:noProof/>
              <w:sz w:val="22"/>
              <w:szCs w:val="24"/>
            </w:rPr>
          </w:pPr>
          <w:hyperlink w:anchor="_Toc180423733" w:history="1">
            <w:r w:rsidRPr="00973A06">
              <w:rPr>
                <w:rStyle w:val="af0"/>
                <w:rFonts w:asciiTheme="minorEastAsia" w:hAnsiTheme="minorEastAsia"/>
                <w:b/>
                <w:bCs/>
                <w:noProof/>
              </w:rPr>
              <w:t>1.4 マスバランス(mass balance)COCは許可されているか?</w:t>
            </w:r>
            <w:r>
              <w:rPr>
                <w:noProof/>
                <w:webHidden/>
              </w:rPr>
              <w:tab/>
            </w:r>
            <w:r>
              <w:rPr>
                <w:noProof/>
                <w:webHidden/>
              </w:rPr>
              <w:fldChar w:fldCharType="begin"/>
            </w:r>
            <w:r>
              <w:rPr>
                <w:noProof/>
                <w:webHidden/>
              </w:rPr>
              <w:instrText xml:space="preserve"> PAGEREF _Toc180423733 \h </w:instrText>
            </w:r>
            <w:r>
              <w:rPr>
                <w:noProof/>
                <w:webHidden/>
              </w:rPr>
            </w:r>
            <w:r>
              <w:rPr>
                <w:noProof/>
                <w:webHidden/>
              </w:rPr>
              <w:fldChar w:fldCharType="separate"/>
            </w:r>
            <w:r w:rsidR="004B4EAC">
              <w:rPr>
                <w:noProof/>
                <w:webHidden/>
              </w:rPr>
              <w:t>9</w:t>
            </w:r>
            <w:r>
              <w:rPr>
                <w:noProof/>
                <w:webHidden/>
              </w:rPr>
              <w:fldChar w:fldCharType="end"/>
            </w:r>
          </w:hyperlink>
        </w:p>
        <w:p w14:paraId="32166751" w14:textId="43B2B6D6" w:rsidR="00DC762A" w:rsidRDefault="00DC762A">
          <w:pPr>
            <w:pStyle w:val="25"/>
            <w:tabs>
              <w:tab w:val="right" w:leader="dot" w:pos="8494"/>
            </w:tabs>
            <w:rPr>
              <w:noProof/>
              <w:sz w:val="22"/>
              <w:szCs w:val="24"/>
            </w:rPr>
          </w:pPr>
          <w:hyperlink w:anchor="_Toc180423734" w:history="1">
            <w:r w:rsidRPr="00973A06">
              <w:rPr>
                <w:rStyle w:val="af0"/>
                <w:rFonts w:asciiTheme="minorEastAsia" w:hAnsiTheme="minorEastAsia"/>
                <w:b/>
                <w:bCs/>
                <w:noProof/>
              </w:rPr>
              <w:t>1.5  製品の一部が非準拠の場合はどうなるか?</w:t>
            </w:r>
            <w:r>
              <w:rPr>
                <w:noProof/>
                <w:webHidden/>
              </w:rPr>
              <w:tab/>
            </w:r>
            <w:r>
              <w:rPr>
                <w:noProof/>
                <w:webHidden/>
              </w:rPr>
              <w:fldChar w:fldCharType="begin"/>
            </w:r>
            <w:r>
              <w:rPr>
                <w:noProof/>
                <w:webHidden/>
              </w:rPr>
              <w:instrText xml:space="preserve"> PAGEREF _Toc180423734 \h </w:instrText>
            </w:r>
            <w:r>
              <w:rPr>
                <w:noProof/>
                <w:webHidden/>
              </w:rPr>
            </w:r>
            <w:r>
              <w:rPr>
                <w:noProof/>
                <w:webHidden/>
              </w:rPr>
              <w:fldChar w:fldCharType="separate"/>
            </w:r>
            <w:r w:rsidR="004B4EAC">
              <w:rPr>
                <w:noProof/>
                <w:webHidden/>
              </w:rPr>
              <w:t>9</w:t>
            </w:r>
            <w:r>
              <w:rPr>
                <w:noProof/>
                <w:webHidden/>
              </w:rPr>
              <w:fldChar w:fldCharType="end"/>
            </w:r>
          </w:hyperlink>
        </w:p>
        <w:p w14:paraId="2086541D" w14:textId="4C2B503B" w:rsidR="00DC762A" w:rsidRDefault="00DC762A">
          <w:pPr>
            <w:pStyle w:val="25"/>
            <w:tabs>
              <w:tab w:val="right" w:leader="dot" w:pos="8494"/>
            </w:tabs>
            <w:rPr>
              <w:noProof/>
              <w:sz w:val="22"/>
              <w:szCs w:val="24"/>
            </w:rPr>
          </w:pPr>
          <w:hyperlink w:anchor="_Toc180423735" w:history="1">
            <w:r w:rsidRPr="00973A06">
              <w:rPr>
                <w:rStyle w:val="af0"/>
                <w:rFonts w:asciiTheme="minorEastAsia" w:hAnsiTheme="minorEastAsia"/>
                <w:b/>
                <w:bCs/>
                <w:noProof/>
              </w:rPr>
              <w:t>1.6  不動産ではない土地の規則は何か？</w:t>
            </w:r>
            <w:r>
              <w:rPr>
                <w:noProof/>
                <w:webHidden/>
              </w:rPr>
              <w:tab/>
            </w:r>
            <w:r>
              <w:rPr>
                <w:noProof/>
                <w:webHidden/>
              </w:rPr>
              <w:fldChar w:fldCharType="begin"/>
            </w:r>
            <w:r>
              <w:rPr>
                <w:noProof/>
                <w:webHidden/>
              </w:rPr>
              <w:instrText xml:space="preserve"> PAGEREF _Toc180423735 \h </w:instrText>
            </w:r>
            <w:r>
              <w:rPr>
                <w:noProof/>
                <w:webHidden/>
              </w:rPr>
            </w:r>
            <w:r>
              <w:rPr>
                <w:noProof/>
                <w:webHidden/>
              </w:rPr>
              <w:fldChar w:fldCharType="separate"/>
            </w:r>
            <w:r w:rsidR="004B4EAC">
              <w:rPr>
                <w:noProof/>
                <w:webHidden/>
              </w:rPr>
              <w:t>10</w:t>
            </w:r>
            <w:r>
              <w:rPr>
                <w:noProof/>
                <w:webHidden/>
              </w:rPr>
              <w:fldChar w:fldCharType="end"/>
            </w:r>
          </w:hyperlink>
        </w:p>
        <w:p w14:paraId="5C558D2A" w14:textId="75906570" w:rsidR="00DC762A" w:rsidRDefault="00DC762A">
          <w:pPr>
            <w:pStyle w:val="25"/>
            <w:tabs>
              <w:tab w:val="right" w:leader="dot" w:pos="8494"/>
            </w:tabs>
            <w:rPr>
              <w:noProof/>
              <w:sz w:val="22"/>
              <w:szCs w:val="24"/>
            </w:rPr>
          </w:pPr>
          <w:hyperlink w:anchor="_Toc180423736" w:history="1">
            <w:r w:rsidRPr="00973A06">
              <w:rPr>
                <w:rStyle w:val="af0"/>
                <w:rFonts w:asciiTheme="minorEastAsia" w:hAnsiTheme="minorEastAsia"/>
                <w:b/>
                <w:bCs/>
                <w:noProof/>
              </w:rPr>
              <w:t>1.7.ポリゴンでカバーできる面積（ヘクタール）はどのくらいか？（新）</w:t>
            </w:r>
            <w:r>
              <w:rPr>
                <w:noProof/>
                <w:webHidden/>
              </w:rPr>
              <w:tab/>
            </w:r>
            <w:r>
              <w:rPr>
                <w:noProof/>
                <w:webHidden/>
              </w:rPr>
              <w:fldChar w:fldCharType="begin"/>
            </w:r>
            <w:r>
              <w:rPr>
                <w:noProof/>
                <w:webHidden/>
              </w:rPr>
              <w:instrText xml:space="preserve"> PAGEREF _Toc180423736 \h </w:instrText>
            </w:r>
            <w:r>
              <w:rPr>
                <w:noProof/>
                <w:webHidden/>
              </w:rPr>
            </w:r>
            <w:r>
              <w:rPr>
                <w:noProof/>
                <w:webHidden/>
              </w:rPr>
              <w:fldChar w:fldCharType="separate"/>
            </w:r>
            <w:r w:rsidR="004B4EAC">
              <w:rPr>
                <w:noProof/>
                <w:webHidden/>
              </w:rPr>
              <w:t>10</w:t>
            </w:r>
            <w:r>
              <w:rPr>
                <w:noProof/>
                <w:webHidden/>
              </w:rPr>
              <w:fldChar w:fldCharType="end"/>
            </w:r>
          </w:hyperlink>
        </w:p>
        <w:p w14:paraId="591559AD" w14:textId="6C65056C" w:rsidR="00DC762A" w:rsidRDefault="00DC762A">
          <w:pPr>
            <w:pStyle w:val="25"/>
            <w:tabs>
              <w:tab w:val="right" w:leader="dot" w:pos="8494"/>
            </w:tabs>
            <w:rPr>
              <w:noProof/>
              <w:sz w:val="22"/>
              <w:szCs w:val="24"/>
            </w:rPr>
          </w:pPr>
          <w:hyperlink w:anchor="_Toc180423737" w:history="1">
            <w:r w:rsidRPr="00973A06">
              <w:rPr>
                <w:rStyle w:val="af0"/>
                <w:rFonts w:asciiTheme="minorEastAsia" w:hAnsiTheme="minorEastAsia"/>
                <w:b/>
                <w:bCs/>
                <w:noProof/>
              </w:rPr>
              <w:t>1.8. 地理位置情報は、すべての場合にポリゴンで提供する必要があるか? （新）</w:t>
            </w:r>
            <w:r>
              <w:rPr>
                <w:noProof/>
                <w:webHidden/>
              </w:rPr>
              <w:tab/>
            </w:r>
            <w:r>
              <w:rPr>
                <w:noProof/>
                <w:webHidden/>
              </w:rPr>
              <w:fldChar w:fldCharType="begin"/>
            </w:r>
            <w:r>
              <w:rPr>
                <w:noProof/>
                <w:webHidden/>
              </w:rPr>
              <w:instrText xml:space="preserve"> PAGEREF _Toc180423737 \h </w:instrText>
            </w:r>
            <w:r>
              <w:rPr>
                <w:noProof/>
                <w:webHidden/>
              </w:rPr>
            </w:r>
            <w:r>
              <w:rPr>
                <w:noProof/>
                <w:webHidden/>
              </w:rPr>
              <w:fldChar w:fldCharType="separate"/>
            </w:r>
            <w:r w:rsidR="004B4EAC">
              <w:rPr>
                <w:noProof/>
                <w:webHidden/>
              </w:rPr>
              <w:t>11</w:t>
            </w:r>
            <w:r>
              <w:rPr>
                <w:noProof/>
                <w:webHidden/>
              </w:rPr>
              <w:fldChar w:fldCharType="end"/>
            </w:r>
          </w:hyperlink>
        </w:p>
        <w:p w14:paraId="231E1E63" w14:textId="49D4B6B5" w:rsidR="00DC762A" w:rsidRDefault="00DC762A">
          <w:pPr>
            <w:pStyle w:val="25"/>
            <w:tabs>
              <w:tab w:val="right" w:leader="dot" w:pos="8494"/>
            </w:tabs>
            <w:rPr>
              <w:noProof/>
              <w:sz w:val="22"/>
              <w:szCs w:val="24"/>
            </w:rPr>
          </w:pPr>
          <w:hyperlink w:anchor="_Toc180423738" w:history="1">
            <w:r w:rsidRPr="00973A06">
              <w:rPr>
                <w:rStyle w:val="af0"/>
                <w:rFonts w:asciiTheme="minorEastAsia" w:hAnsiTheme="minorEastAsia"/>
                <w:b/>
                <w:bCs/>
                <w:noProof/>
              </w:rPr>
              <w:t>1.9. デジタル形式のポリゴンはどのように提示すればよいか?（新）</w:t>
            </w:r>
            <w:r>
              <w:rPr>
                <w:noProof/>
                <w:webHidden/>
              </w:rPr>
              <w:tab/>
            </w:r>
            <w:r>
              <w:rPr>
                <w:noProof/>
                <w:webHidden/>
              </w:rPr>
              <w:fldChar w:fldCharType="begin"/>
            </w:r>
            <w:r>
              <w:rPr>
                <w:noProof/>
                <w:webHidden/>
              </w:rPr>
              <w:instrText xml:space="preserve"> PAGEREF _Toc180423738 \h </w:instrText>
            </w:r>
            <w:r>
              <w:rPr>
                <w:noProof/>
                <w:webHidden/>
              </w:rPr>
            </w:r>
            <w:r>
              <w:rPr>
                <w:noProof/>
                <w:webHidden/>
              </w:rPr>
              <w:fldChar w:fldCharType="separate"/>
            </w:r>
            <w:r w:rsidR="004B4EAC">
              <w:rPr>
                <w:noProof/>
                <w:webHidden/>
              </w:rPr>
              <w:t>11</w:t>
            </w:r>
            <w:r>
              <w:rPr>
                <w:noProof/>
                <w:webHidden/>
              </w:rPr>
              <w:fldChar w:fldCharType="end"/>
            </w:r>
          </w:hyperlink>
        </w:p>
        <w:p w14:paraId="55807BF4" w14:textId="348706CE" w:rsidR="00DC762A" w:rsidRDefault="00DC762A">
          <w:pPr>
            <w:pStyle w:val="25"/>
            <w:tabs>
              <w:tab w:val="right" w:leader="dot" w:pos="8494"/>
            </w:tabs>
            <w:rPr>
              <w:noProof/>
              <w:sz w:val="22"/>
              <w:szCs w:val="24"/>
            </w:rPr>
          </w:pPr>
          <w:hyperlink w:anchor="_Toc180423739" w:history="1">
            <w:r w:rsidRPr="00973A06">
              <w:rPr>
                <w:rStyle w:val="af0"/>
                <w:rFonts w:asciiTheme="minorEastAsia" w:hAnsiTheme="minorEastAsia"/>
                <w:b/>
                <w:bCs/>
                <w:noProof/>
              </w:rPr>
              <w:t>1.10 不動産登記簿や所有権の証明書が入手できない場合はどうなるか?</w:t>
            </w:r>
            <w:r>
              <w:rPr>
                <w:noProof/>
                <w:webHidden/>
              </w:rPr>
              <w:tab/>
            </w:r>
            <w:r>
              <w:rPr>
                <w:noProof/>
                <w:webHidden/>
              </w:rPr>
              <w:fldChar w:fldCharType="begin"/>
            </w:r>
            <w:r>
              <w:rPr>
                <w:noProof/>
                <w:webHidden/>
              </w:rPr>
              <w:instrText xml:space="preserve"> PAGEREF _Toc180423739 \h </w:instrText>
            </w:r>
            <w:r>
              <w:rPr>
                <w:noProof/>
                <w:webHidden/>
              </w:rPr>
            </w:r>
            <w:r>
              <w:rPr>
                <w:noProof/>
                <w:webHidden/>
              </w:rPr>
              <w:fldChar w:fldCharType="separate"/>
            </w:r>
            <w:r w:rsidR="004B4EAC">
              <w:rPr>
                <w:noProof/>
                <w:webHidden/>
              </w:rPr>
              <w:t>12</w:t>
            </w:r>
            <w:r>
              <w:rPr>
                <w:noProof/>
                <w:webHidden/>
              </w:rPr>
              <w:fldChar w:fldCharType="end"/>
            </w:r>
          </w:hyperlink>
        </w:p>
        <w:p w14:paraId="3D201E20" w14:textId="1951E27E" w:rsidR="00DC762A" w:rsidRDefault="00DC762A">
          <w:pPr>
            <w:pStyle w:val="25"/>
            <w:tabs>
              <w:tab w:val="right" w:leader="dot" w:pos="8494"/>
            </w:tabs>
            <w:rPr>
              <w:noProof/>
              <w:sz w:val="22"/>
              <w:szCs w:val="24"/>
            </w:rPr>
          </w:pPr>
          <w:hyperlink w:anchor="_Toc180423740" w:history="1">
            <w:r w:rsidRPr="00973A06">
              <w:rPr>
                <w:rStyle w:val="af0"/>
                <w:rFonts w:asciiTheme="minorEastAsia" w:hAnsiTheme="minorEastAsia"/>
                <w:b/>
                <w:bCs/>
                <w:noProof/>
              </w:rPr>
              <w:t>1.11 オペレーターは生産者の地理的位置情報を使用できるか？</w:t>
            </w:r>
            <w:r>
              <w:rPr>
                <w:noProof/>
                <w:webHidden/>
              </w:rPr>
              <w:tab/>
            </w:r>
            <w:r>
              <w:rPr>
                <w:noProof/>
                <w:webHidden/>
              </w:rPr>
              <w:fldChar w:fldCharType="begin"/>
            </w:r>
            <w:r>
              <w:rPr>
                <w:noProof/>
                <w:webHidden/>
              </w:rPr>
              <w:instrText xml:space="preserve"> PAGEREF _Toc180423740 \h </w:instrText>
            </w:r>
            <w:r>
              <w:rPr>
                <w:noProof/>
                <w:webHidden/>
              </w:rPr>
            </w:r>
            <w:r>
              <w:rPr>
                <w:noProof/>
                <w:webHidden/>
              </w:rPr>
              <w:fldChar w:fldCharType="separate"/>
            </w:r>
            <w:r w:rsidR="004B4EAC">
              <w:rPr>
                <w:noProof/>
                <w:webHidden/>
              </w:rPr>
              <w:t>13</w:t>
            </w:r>
            <w:r>
              <w:rPr>
                <w:noProof/>
                <w:webHidden/>
              </w:rPr>
              <w:fldChar w:fldCharType="end"/>
            </w:r>
          </w:hyperlink>
        </w:p>
        <w:p w14:paraId="14308D57" w14:textId="27C22A9E" w:rsidR="00DC762A" w:rsidRDefault="00DC762A">
          <w:pPr>
            <w:pStyle w:val="25"/>
            <w:tabs>
              <w:tab w:val="right" w:leader="dot" w:pos="8494"/>
            </w:tabs>
            <w:rPr>
              <w:noProof/>
              <w:sz w:val="22"/>
              <w:szCs w:val="24"/>
            </w:rPr>
          </w:pPr>
          <w:hyperlink w:anchor="_Toc180423741" w:history="1">
            <w:r w:rsidRPr="00973A06">
              <w:rPr>
                <w:rStyle w:val="af0"/>
                <w:rFonts w:asciiTheme="minorEastAsia" w:hAnsiTheme="minorEastAsia"/>
                <w:b/>
                <w:bCs/>
                <w:noProof/>
              </w:rPr>
              <w:t>1.12 オペレーターは地理的位置情報を確認する必要があるか？</w:t>
            </w:r>
            <w:r>
              <w:rPr>
                <w:noProof/>
                <w:webHidden/>
              </w:rPr>
              <w:tab/>
            </w:r>
            <w:r>
              <w:rPr>
                <w:noProof/>
                <w:webHidden/>
              </w:rPr>
              <w:fldChar w:fldCharType="begin"/>
            </w:r>
            <w:r>
              <w:rPr>
                <w:noProof/>
                <w:webHidden/>
              </w:rPr>
              <w:instrText xml:space="preserve"> PAGEREF _Toc180423741 \h </w:instrText>
            </w:r>
            <w:r>
              <w:rPr>
                <w:noProof/>
                <w:webHidden/>
              </w:rPr>
            </w:r>
            <w:r>
              <w:rPr>
                <w:noProof/>
                <w:webHidden/>
              </w:rPr>
              <w:fldChar w:fldCharType="separate"/>
            </w:r>
            <w:r w:rsidR="004B4EAC">
              <w:rPr>
                <w:noProof/>
                <w:webHidden/>
              </w:rPr>
              <w:t>13</w:t>
            </w:r>
            <w:r>
              <w:rPr>
                <w:noProof/>
                <w:webHidden/>
              </w:rPr>
              <w:fldChar w:fldCharType="end"/>
            </w:r>
          </w:hyperlink>
        </w:p>
        <w:p w14:paraId="25AB02AC" w14:textId="288A1C43" w:rsidR="00DC762A" w:rsidRDefault="00DC762A">
          <w:pPr>
            <w:pStyle w:val="25"/>
            <w:tabs>
              <w:tab w:val="right" w:leader="dot" w:pos="8494"/>
            </w:tabs>
            <w:rPr>
              <w:noProof/>
              <w:sz w:val="22"/>
              <w:szCs w:val="24"/>
            </w:rPr>
          </w:pPr>
          <w:hyperlink w:anchor="_Toc180423742" w:history="1">
            <w:r w:rsidRPr="00973A06">
              <w:rPr>
                <w:rStyle w:val="af0"/>
                <w:rFonts w:asciiTheme="minorEastAsia" w:hAnsiTheme="minorEastAsia"/>
                <w:b/>
                <w:bCs/>
                <w:noProof/>
              </w:rPr>
              <w:t>1.13  デューデリジェンスは、同じ土地で生産された関連製品について繰り返し行われるべきか？</w:t>
            </w:r>
            <w:r>
              <w:rPr>
                <w:noProof/>
                <w:webHidden/>
              </w:rPr>
              <w:tab/>
            </w:r>
            <w:r>
              <w:rPr>
                <w:noProof/>
                <w:webHidden/>
              </w:rPr>
              <w:fldChar w:fldCharType="begin"/>
            </w:r>
            <w:r>
              <w:rPr>
                <w:noProof/>
                <w:webHidden/>
              </w:rPr>
              <w:instrText xml:space="preserve"> PAGEREF _Toc180423742 \h </w:instrText>
            </w:r>
            <w:r>
              <w:rPr>
                <w:noProof/>
                <w:webHidden/>
              </w:rPr>
            </w:r>
            <w:r>
              <w:rPr>
                <w:noProof/>
                <w:webHidden/>
              </w:rPr>
              <w:fldChar w:fldCharType="separate"/>
            </w:r>
            <w:r w:rsidR="004B4EAC">
              <w:rPr>
                <w:noProof/>
                <w:webHidden/>
              </w:rPr>
              <w:t>13</w:t>
            </w:r>
            <w:r>
              <w:rPr>
                <w:noProof/>
                <w:webHidden/>
              </w:rPr>
              <w:fldChar w:fldCharType="end"/>
            </w:r>
          </w:hyperlink>
        </w:p>
        <w:p w14:paraId="2C923F93" w14:textId="438D2EB6" w:rsidR="00DC762A" w:rsidRDefault="00DC762A">
          <w:pPr>
            <w:pStyle w:val="25"/>
            <w:tabs>
              <w:tab w:val="right" w:leader="dot" w:pos="8494"/>
            </w:tabs>
            <w:rPr>
              <w:noProof/>
              <w:sz w:val="22"/>
              <w:szCs w:val="24"/>
            </w:rPr>
          </w:pPr>
          <w:hyperlink w:anchor="_Toc180423743" w:history="1">
            <w:r w:rsidRPr="00973A06">
              <w:rPr>
                <w:rStyle w:val="af0"/>
                <w:rFonts w:asciiTheme="minorEastAsia" w:hAnsiTheme="minorEastAsia"/>
                <w:b/>
                <w:bCs/>
                <w:noProof/>
              </w:rPr>
              <w:t>1.14  ポリゴンは複数の土地区画をカバーできるか？</w:t>
            </w:r>
            <w:r>
              <w:rPr>
                <w:noProof/>
                <w:webHidden/>
              </w:rPr>
              <w:tab/>
            </w:r>
            <w:r>
              <w:rPr>
                <w:noProof/>
                <w:webHidden/>
              </w:rPr>
              <w:fldChar w:fldCharType="begin"/>
            </w:r>
            <w:r>
              <w:rPr>
                <w:noProof/>
                <w:webHidden/>
              </w:rPr>
              <w:instrText xml:space="preserve"> PAGEREF _Toc180423743 \h </w:instrText>
            </w:r>
            <w:r>
              <w:rPr>
                <w:noProof/>
                <w:webHidden/>
              </w:rPr>
            </w:r>
            <w:r>
              <w:rPr>
                <w:noProof/>
                <w:webHidden/>
              </w:rPr>
              <w:fldChar w:fldCharType="separate"/>
            </w:r>
            <w:r w:rsidR="004B4EAC">
              <w:rPr>
                <w:noProof/>
                <w:webHidden/>
              </w:rPr>
              <w:t>14</w:t>
            </w:r>
            <w:r>
              <w:rPr>
                <w:noProof/>
                <w:webHidden/>
              </w:rPr>
              <w:fldChar w:fldCharType="end"/>
            </w:r>
          </w:hyperlink>
        </w:p>
        <w:p w14:paraId="019DC1FF" w14:textId="6A8CC468" w:rsidR="00DC762A" w:rsidRDefault="00DC762A">
          <w:pPr>
            <w:pStyle w:val="25"/>
            <w:tabs>
              <w:tab w:val="right" w:leader="dot" w:pos="8494"/>
            </w:tabs>
            <w:rPr>
              <w:noProof/>
              <w:sz w:val="22"/>
              <w:szCs w:val="24"/>
            </w:rPr>
          </w:pPr>
          <w:hyperlink w:anchor="_Toc180423744" w:history="1">
            <w:r w:rsidRPr="00973A06">
              <w:rPr>
                <w:rStyle w:val="af0"/>
                <w:rFonts w:asciiTheme="minorEastAsia" w:hAnsiTheme="minorEastAsia"/>
                <w:b/>
                <w:bCs/>
                <w:noProof/>
              </w:rPr>
              <w:t>1.15. 関連製品が、単一の不動産内の複数の土地区画で生産された場合はどうなるのか?（新）</w:t>
            </w:r>
            <w:r>
              <w:rPr>
                <w:noProof/>
                <w:webHidden/>
              </w:rPr>
              <w:tab/>
            </w:r>
            <w:r>
              <w:rPr>
                <w:noProof/>
                <w:webHidden/>
              </w:rPr>
              <w:fldChar w:fldCharType="begin"/>
            </w:r>
            <w:r>
              <w:rPr>
                <w:noProof/>
                <w:webHidden/>
              </w:rPr>
              <w:instrText xml:space="preserve"> PAGEREF _Toc180423744 \h </w:instrText>
            </w:r>
            <w:r>
              <w:rPr>
                <w:noProof/>
                <w:webHidden/>
              </w:rPr>
            </w:r>
            <w:r>
              <w:rPr>
                <w:noProof/>
                <w:webHidden/>
              </w:rPr>
              <w:fldChar w:fldCharType="separate"/>
            </w:r>
            <w:r w:rsidR="004B4EAC">
              <w:rPr>
                <w:noProof/>
                <w:webHidden/>
              </w:rPr>
              <w:t>14</w:t>
            </w:r>
            <w:r>
              <w:rPr>
                <w:noProof/>
                <w:webHidden/>
              </w:rPr>
              <w:fldChar w:fldCharType="end"/>
            </w:r>
          </w:hyperlink>
        </w:p>
        <w:p w14:paraId="1C281414" w14:textId="02461A6E" w:rsidR="00DC762A" w:rsidRDefault="00DC762A">
          <w:pPr>
            <w:pStyle w:val="25"/>
            <w:tabs>
              <w:tab w:val="right" w:leader="dot" w:pos="8494"/>
            </w:tabs>
            <w:rPr>
              <w:noProof/>
              <w:sz w:val="22"/>
              <w:szCs w:val="24"/>
            </w:rPr>
          </w:pPr>
          <w:hyperlink w:anchor="_Toc180423745" w:history="1">
            <w:r w:rsidRPr="00973A06">
              <w:rPr>
                <w:rStyle w:val="af0"/>
                <w:rFonts w:asciiTheme="minorEastAsia" w:hAnsiTheme="minorEastAsia"/>
                <w:b/>
                <w:bCs/>
                <w:noProof/>
              </w:rPr>
              <w:t>1.16 ポリゴンは円周で提供されるべきか？</w:t>
            </w:r>
            <w:r>
              <w:rPr>
                <w:noProof/>
                <w:webHidden/>
              </w:rPr>
              <w:tab/>
            </w:r>
            <w:r>
              <w:rPr>
                <w:noProof/>
                <w:webHidden/>
              </w:rPr>
              <w:fldChar w:fldCharType="begin"/>
            </w:r>
            <w:r>
              <w:rPr>
                <w:noProof/>
                <w:webHidden/>
              </w:rPr>
              <w:instrText xml:space="preserve"> PAGEREF _Toc180423745 \h </w:instrText>
            </w:r>
            <w:r>
              <w:rPr>
                <w:noProof/>
                <w:webHidden/>
              </w:rPr>
            </w:r>
            <w:r>
              <w:rPr>
                <w:noProof/>
                <w:webHidden/>
              </w:rPr>
              <w:fldChar w:fldCharType="separate"/>
            </w:r>
            <w:r w:rsidR="004B4EAC">
              <w:rPr>
                <w:noProof/>
                <w:webHidden/>
              </w:rPr>
              <w:t>15</w:t>
            </w:r>
            <w:r>
              <w:rPr>
                <w:noProof/>
                <w:webHidden/>
              </w:rPr>
              <w:fldChar w:fldCharType="end"/>
            </w:r>
          </w:hyperlink>
        </w:p>
        <w:p w14:paraId="4896FED6" w14:textId="05BD69F2" w:rsidR="00DC762A" w:rsidRDefault="00DC762A">
          <w:pPr>
            <w:pStyle w:val="25"/>
            <w:tabs>
              <w:tab w:val="right" w:leader="dot" w:pos="8494"/>
            </w:tabs>
            <w:rPr>
              <w:noProof/>
              <w:sz w:val="22"/>
              <w:szCs w:val="24"/>
            </w:rPr>
          </w:pPr>
          <w:hyperlink w:anchor="_Toc180423746" w:history="1">
            <w:r w:rsidRPr="00973A06">
              <w:rPr>
                <w:rStyle w:val="af0"/>
                <w:rFonts w:asciiTheme="minorEastAsia" w:hAnsiTheme="minorEastAsia"/>
                <w:b/>
                <w:bCs/>
                <w:noProof/>
              </w:rPr>
              <w:t>1.17. 混合産品の生産地はどのように申告すればよいか?（新）</w:t>
            </w:r>
            <w:r>
              <w:rPr>
                <w:noProof/>
                <w:webHidden/>
              </w:rPr>
              <w:tab/>
            </w:r>
            <w:r>
              <w:rPr>
                <w:noProof/>
                <w:webHidden/>
              </w:rPr>
              <w:fldChar w:fldCharType="begin"/>
            </w:r>
            <w:r>
              <w:rPr>
                <w:noProof/>
                <w:webHidden/>
              </w:rPr>
              <w:instrText xml:space="preserve"> PAGEREF _Toc180423746 \h </w:instrText>
            </w:r>
            <w:r>
              <w:rPr>
                <w:noProof/>
                <w:webHidden/>
              </w:rPr>
            </w:r>
            <w:r>
              <w:rPr>
                <w:noProof/>
                <w:webHidden/>
              </w:rPr>
              <w:fldChar w:fldCharType="separate"/>
            </w:r>
            <w:r w:rsidR="004B4EAC">
              <w:rPr>
                <w:noProof/>
                <w:webHidden/>
              </w:rPr>
              <w:t>15</w:t>
            </w:r>
            <w:r>
              <w:rPr>
                <w:noProof/>
                <w:webHidden/>
              </w:rPr>
              <w:fldChar w:fldCharType="end"/>
            </w:r>
          </w:hyperlink>
        </w:p>
        <w:p w14:paraId="63BB263A" w14:textId="1BFB376B" w:rsidR="00DC762A" w:rsidRDefault="00DC762A">
          <w:pPr>
            <w:pStyle w:val="25"/>
            <w:tabs>
              <w:tab w:val="right" w:leader="dot" w:pos="8494"/>
            </w:tabs>
            <w:rPr>
              <w:noProof/>
              <w:sz w:val="22"/>
              <w:szCs w:val="24"/>
            </w:rPr>
          </w:pPr>
          <w:hyperlink w:anchor="_Toc180423747" w:history="1">
            <w:r w:rsidRPr="00973A06">
              <w:rPr>
                <w:rStyle w:val="af0"/>
                <w:rFonts w:asciiTheme="minorEastAsia" w:hAnsiTheme="minorEastAsia"/>
                <w:b/>
                <w:bCs/>
                <w:noProof/>
              </w:rPr>
              <w:t>1.18. どのような状況下で、オペレーターはDDステートメントにおいて、市場に出荷される特定の産品の生産に実際に関係する土地区画よりも多くの土地区画を申告することができるか? 「過剰申告」にはどのような意味があるか?（新）</w:t>
            </w:r>
            <w:r>
              <w:rPr>
                <w:noProof/>
                <w:webHidden/>
              </w:rPr>
              <w:tab/>
            </w:r>
            <w:r>
              <w:rPr>
                <w:noProof/>
                <w:webHidden/>
              </w:rPr>
              <w:fldChar w:fldCharType="begin"/>
            </w:r>
            <w:r>
              <w:rPr>
                <w:noProof/>
                <w:webHidden/>
              </w:rPr>
              <w:instrText xml:space="preserve"> PAGEREF _Toc180423747 \h </w:instrText>
            </w:r>
            <w:r>
              <w:rPr>
                <w:noProof/>
                <w:webHidden/>
              </w:rPr>
            </w:r>
            <w:r>
              <w:rPr>
                <w:noProof/>
                <w:webHidden/>
              </w:rPr>
              <w:fldChar w:fldCharType="separate"/>
            </w:r>
            <w:r w:rsidR="004B4EAC">
              <w:rPr>
                <w:noProof/>
                <w:webHidden/>
              </w:rPr>
              <w:t>16</w:t>
            </w:r>
            <w:r>
              <w:rPr>
                <w:noProof/>
                <w:webHidden/>
              </w:rPr>
              <w:fldChar w:fldCharType="end"/>
            </w:r>
          </w:hyperlink>
        </w:p>
        <w:p w14:paraId="1DB6765C" w14:textId="4BCE23C0" w:rsidR="00DC762A" w:rsidRDefault="00DC762A">
          <w:pPr>
            <w:pStyle w:val="25"/>
            <w:tabs>
              <w:tab w:val="right" w:leader="dot" w:pos="8494"/>
            </w:tabs>
            <w:rPr>
              <w:noProof/>
              <w:sz w:val="22"/>
              <w:szCs w:val="24"/>
            </w:rPr>
          </w:pPr>
          <w:hyperlink w:anchor="_Toc180423748" w:history="1">
            <w:r w:rsidRPr="00973A06">
              <w:rPr>
                <w:rStyle w:val="af0"/>
                <w:rFonts w:asciiTheme="minorEastAsia" w:hAnsiTheme="minorEastAsia"/>
                <w:b/>
                <w:bCs/>
                <w:noProof/>
              </w:rPr>
              <w:t>1.19地理的位置情報によって、クレームは実際にどのようにチェックされるのか？</w:t>
            </w:r>
            <w:r>
              <w:rPr>
                <w:noProof/>
                <w:webHidden/>
              </w:rPr>
              <w:tab/>
            </w:r>
            <w:r>
              <w:rPr>
                <w:noProof/>
                <w:webHidden/>
              </w:rPr>
              <w:fldChar w:fldCharType="begin"/>
            </w:r>
            <w:r>
              <w:rPr>
                <w:noProof/>
                <w:webHidden/>
              </w:rPr>
              <w:instrText xml:space="preserve"> PAGEREF _Toc180423748 \h </w:instrText>
            </w:r>
            <w:r>
              <w:rPr>
                <w:noProof/>
                <w:webHidden/>
              </w:rPr>
            </w:r>
            <w:r>
              <w:rPr>
                <w:noProof/>
                <w:webHidden/>
              </w:rPr>
              <w:fldChar w:fldCharType="separate"/>
            </w:r>
            <w:r w:rsidR="004B4EAC">
              <w:rPr>
                <w:noProof/>
                <w:webHidden/>
              </w:rPr>
              <w:t>18</w:t>
            </w:r>
            <w:r>
              <w:rPr>
                <w:noProof/>
                <w:webHidden/>
              </w:rPr>
              <w:fldChar w:fldCharType="end"/>
            </w:r>
          </w:hyperlink>
        </w:p>
        <w:p w14:paraId="7BE7617D" w14:textId="798DE973" w:rsidR="00DC762A" w:rsidRDefault="00DC762A">
          <w:pPr>
            <w:pStyle w:val="25"/>
            <w:tabs>
              <w:tab w:val="right" w:leader="dot" w:pos="8494"/>
            </w:tabs>
            <w:rPr>
              <w:noProof/>
              <w:sz w:val="22"/>
              <w:szCs w:val="24"/>
            </w:rPr>
          </w:pPr>
          <w:hyperlink w:anchor="_Toc180423749" w:history="1">
            <w:r w:rsidRPr="00973A06">
              <w:rPr>
                <w:rStyle w:val="af0"/>
                <w:rFonts w:asciiTheme="minorEastAsia" w:hAnsiTheme="minorEastAsia"/>
                <w:b/>
                <w:bCs/>
                <w:noProof/>
              </w:rPr>
              <w:t>1.20</w:t>
            </w:r>
            <w:r w:rsidRPr="00973A06">
              <w:rPr>
                <w:rStyle w:val="af0"/>
                <w:rFonts w:asciiTheme="minorEastAsia" w:hAnsiTheme="minorEastAsia"/>
                <w:noProof/>
              </w:rPr>
              <w:t> </w:t>
            </w:r>
            <w:r w:rsidRPr="00973A06">
              <w:rPr>
                <w:rStyle w:val="af0"/>
                <w:rFonts w:asciiTheme="minorEastAsia" w:hAnsiTheme="minorEastAsia"/>
                <w:b/>
                <w:bCs/>
                <w:noProof/>
              </w:rPr>
              <w:t>EUはどのようにして、ディフォレステーション・フリーという主張の妥当性をチェックするのか？</w:t>
            </w:r>
            <w:r>
              <w:rPr>
                <w:noProof/>
                <w:webHidden/>
              </w:rPr>
              <w:tab/>
            </w:r>
            <w:r>
              <w:rPr>
                <w:noProof/>
                <w:webHidden/>
              </w:rPr>
              <w:fldChar w:fldCharType="begin"/>
            </w:r>
            <w:r>
              <w:rPr>
                <w:noProof/>
                <w:webHidden/>
              </w:rPr>
              <w:instrText xml:space="preserve"> PAGEREF _Toc180423749 \h </w:instrText>
            </w:r>
            <w:r>
              <w:rPr>
                <w:noProof/>
                <w:webHidden/>
              </w:rPr>
            </w:r>
            <w:r>
              <w:rPr>
                <w:noProof/>
                <w:webHidden/>
              </w:rPr>
              <w:fldChar w:fldCharType="separate"/>
            </w:r>
            <w:r w:rsidR="004B4EAC">
              <w:rPr>
                <w:noProof/>
                <w:webHidden/>
              </w:rPr>
              <w:t>19</w:t>
            </w:r>
            <w:r>
              <w:rPr>
                <w:noProof/>
                <w:webHidden/>
              </w:rPr>
              <w:fldChar w:fldCharType="end"/>
            </w:r>
          </w:hyperlink>
        </w:p>
        <w:p w14:paraId="7693EFD8" w14:textId="453F0866" w:rsidR="00DC762A" w:rsidRDefault="00DC762A">
          <w:pPr>
            <w:pStyle w:val="25"/>
            <w:tabs>
              <w:tab w:val="right" w:leader="dot" w:pos="8494"/>
            </w:tabs>
            <w:rPr>
              <w:noProof/>
              <w:sz w:val="22"/>
              <w:szCs w:val="24"/>
            </w:rPr>
          </w:pPr>
          <w:hyperlink w:anchor="_Toc180423750" w:history="1">
            <w:r w:rsidRPr="00973A06">
              <w:rPr>
                <w:rStyle w:val="af0"/>
                <w:rFonts w:asciiTheme="minorEastAsia" w:hAnsiTheme="minorEastAsia"/>
                <w:b/>
                <w:bCs/>
                <w:noProof/>
              </w:rPr>
              <w:t>1.21. 製品が EUDR に準拠していない可能性があると判断された場合、EU加盟国の管轄当局は第三国でどのような種類の検査を実施できるのか?（新）</w:t>
            </w:r>
            <w:r>
              <w:rPr>
                <w:noProof/>
                <w:webHidden/>
              </w:rPr>
              <w:tab/>
            </w:r>
            <w:r>
              <w:rPr>
                <w:noProof/>
                <w:webHidden/>
              </w:rPr>
              <w:fldChar w:fldCharType="begin"/>
            </w:r>
            <w:r>
              <w:rPr>
                <w:noProof/>
                <w:webHidden/>
              </w:rPr>
              <w:instrText xml:space="preserve"> PAGEREF _Toc180423750 \h </w:instrText>
            </w:r>
            <w:r>
              <w:rPr>
                <w:noProof/>
                <w:webHidden/>
              </w:rPr>
            </w:r>
            <w:r>
              <w:rPr>
                <w:noProof/>
                <w:webHidden/>
              </w:rPr>
              <w:fldChar w:fldCharType="separate"/>
            </w:r>
            <w:r w:rsidR="004B4EAC">
              <w:rPr>
                <w:noProof/>
                <w:webHidden/>
              </w:rPr>
              <w:t>19</w:t>
            </w:r>
            <w:r>
              <w:rPr>
                <w:noProof/>
                <w:webHidden/>
              </w:rPr>
              <w:fldChar w:fldCharType="end"/>
            </w:r>
          </w:hyperlink>
        </w:p>
        <w:p w14:paraId="24651FFD" w14:textId="184D2082" w:rsidR="00DC762A" w:rsidRDefault="00DC762A">
          <w:pPr>
            <w:pStyle w:val="25"/>
            <w:tabs>
              <w:tab w:val="right" w:leader="dot" w:pos="8494"/>
            </w:tabs>
            <w:rPr>
              <w:noProof/>
              <w:sz w:val="22"/>
              <w:szCs w:val="24"/>
            </w:rPr>
          </w:pPr>
          <w:hyperlink w:anchor="_Toc180423751" w:history="1">
            <w:r w:rsidRPr="00973A06">
              <w:rPr>
                <w:rStyle w:val="af0"/>
                <w:rFonts w:asciiTheme="minorEastAsia" w:hAnsiTheme="minorEastAsia"/>
                <w:b/>
                <w:bCs/>
                <w:noProof/>
              </w:rPr>
              <w:t>1.22 管轄当局は本規則の定義を使用するのか？</w:t>
            </w:r>
            <w:r>
              <w:rPr>
                <w:noProof/>
                <w:webHidden/>
              </w:rPr>
              <w:tab/>
            </w:r>
            <w:r>
              <w:rPr>
                <w:noProof/>
                <w:webHidden/>
              </w:rPr>
              <w:fldChar w:fldCharType="begin"/>
            </w:r>
            <w:r>
              <w:rPr>
                <w:noProof/>
                <w:webHidden/>
              </w:rPr>
              <w:instrText xml:space="preserve"> PAGEREF _Toc180423751 \h </w:instrText>
            </w:r>
            <w:r>
              <w:rPr>
                <w:noProof/>
                <w:webHidden/>
              </w:rPr>
            </w:r>
            <w:r>
              <w:rPr>
                <w:noProof/>
                <w:webHidden/>
              </w:rPr>
              <w:fldChar w:fldCharType="separate"/>
            </w:r>
            <w:r w:rsidR="004B4EAC">
              <w:rPr>
                <w:noProof/>
                <w:webHidden/>
              </w:rPr>
              <w:t>20</w:t>
            </w:r>
            <w:r>
              <w:rPr>
                <w:noProof/>
                <w:webHidden/>
              </w:rPr>
              <w:fldChar w:fldCharType="end"/>
            </w:r>
          </w:hyperlink>
        </w:p>
        <w:p w14:paraId="568903C0" w14:textId="495A43F4" w:rsidR="00DC762A" w:rsidRDefault="00DC762A">
          <w:pPr>
            <w:pStyle w:val="25"/>
            <w:tabs>
              <w:tab w:val="right" w:leader="dot" w:pos="8494"/>
            </w:tabs>
            <w:rPr>
              <w:noProof/>
              <w:sz w:val="22"/>
              <w:szCs w:val="24"/>
            </w:rPr>
          </w:pPr>
          <w:hyperlink w:anchor="_Toc180423752" w:history="1">
            <w:r w:rsidRPr="00973A06">
              <w:rPr>
                <w:rStyle w:val="af0"/>
                <w:rFonts w:asciiTheme="minorEastAsia" w:hAnsiTheme="minorEastAsia"/>
                <w:b/>
                <w:bCs/>
                <w:noProof/>
              </w:rPr>
              <w:t>1.23 サプライチェーンのトレーサビリティとは何か？</w:t>
            </w:r>
            <w:r>
              <w:rPr>
                <w:noProof/>
                <w:webHidden/>
              </w:rPr>
              <w:tab/>
            </w:r>
            <w:r>
              <w:rPr>
                <w:noProof/>
                <w:webHidden/>
              </w:rPr>
              <w:fldChar w:fldCharType="begin"/>
            </w:r>
            <w:r>
              <w:rPr>
                <w:noProof/>
                <w:webHidden/>
              </w:rPr>
              <w:instrText xml:space="preserve"> PAGEREF _Toc180423752 \h </w:instrText>
            </w:r>
            <w:r>
              <w:rPr>
                <w:noProof/>
                <w:webHidden/>
              </w:rPr>
            </w:r>
            <w:r>
              <w:rPr>
                <w:noProof/>
                <w:webHidden/>
              </w:rPr>
              <w:fldChar w:fldCharType="separate"/>
            </w:r>
            <w:r w:rsidR="004B4EAC">
              <w:rPr>
                <w:noProof/>
                <w:webHidden/>
              </w:rPr>
              <w:t>20</w:t>
            </w:r>
            <w:r>
              <w:rPr>
                <w:noProof/>
                <w:webHidden/>
              </w:rPr>
              <w:fldChar w:fldCharType="end"/>
            </w:r>
          </w:hyperlink>
        </w:p>
        <w:p w14:paraId="6161CA98" w14:textId="66A3B768" w:rsidR="00DC762A" w:rsidRDefault="00DC762A">
          <w:pPr>
            <w:pStyle w:val="25"/>
            <w:tabs>
              <w:tab w:val="right" w:leader="dot" w:pos="8494"/>
            </w:tabs>
            <w:rPr>
              <w:noProof/>
              <w:sz w:val="22"/>
              <w:szCs w:val="24"/>
            </w:rPr>
          </w:pPr>
          <w:hyperlink w:anchor="_Toc180423753" w:history="1">
            <w:r w:rsidRPr="00973A06">
              <w:rPr>
                <w:rStyle w:val="af0"/>
                <w:rFonts w:asciiTheme="minorEastAsia" w:hAnsiTheme="minorEastAsia"/>
                <w:b/>
                <w:bCs/>
                <w:noProof/>
              </w:rPr>
              <w:t>1.24 複数の国で生産された製品のトレーサビリティはどうなるのか？</w:t>
            </w:r>
            <w:r>
              <w:rPr>
                <w:noProof/>
                <w:webHidden/>
              </w:rPr>
              <w:tab/>
            </w:r>
            <w:r>
              <w:rPr>
                <w:noProof/>
                <w:webHidden/>
              </w:rPr>
              <w:fldChar w:fldCharType="begin"/>
            </w:r>
            <w:r>
              <w:rPr>
                <w:noProof/>
                <w:webHidden/>
              </w:rPr>
              <w:instrText xml:space="preserve"> PAGEREF _Toc180423753 \h </w:instrText>
            </w:r>
            <w:r>
              <w:rPr>
                <w:noProof/>
                <w:webHidden/>
              </w:rPr>
            </w:r>
            <w:r>
              <w:rPr>
                <w:noProof/>
                <w:webHidden/>
              </w:rPr>
              <w:fldChar w:fldCharType="separate"/>
            </w:r>
            <w:r w:rsidR="004B4EAC">
              <w:rPr>
                <w:noProof/>
                <w:webHidden/>
              </w:rPr>
              <w:t>21</w:t>
            </w:r>
            <w:r>
              <w:rPr>
                <w:noProof/>
                <w:webHidden/>
              </w:rPr>
              <w:fldChar w:fldCharType="end"/>
            </w:r>
          </w:hyperlink>
        </w:p>
        <w:p w14:paraId="7FA60DFE" w14:textId="110EEFA9" w:rsidR="00DC762A" w:rsidRDefault="00DC762A">
          <w:pPr>
            <w:pStyle w:val="25"/>
            <w:tabs>
              <w:tab w:val="right" w:leader="dot" w:pos="8494"/>
            </w:tabs>
            <w:rPr>
              <w:noProof/>
              <w:sz w:val="22"/>
              <w:szCs w:val="24"/>
            </w:rPr>
          </w:pPr>
          <w:hyperlink w:anchor="_Toc180423754" w:history="1">
            <w:r w:rsidRPr="00973A06">
              <w:rPr>
                <w:rStyle w:val="af0"/>
                <w:rFonts w:asciiTheme="minorEastAsia" w:hAnsiTheme="minorEastAsia"/>
                <w:b/>
                <w:bCs/>
                <w:noProof/>
              </w:rPr>
              <w:t>1.25. 「生産日または生産期間の範囲」とは何か?（新）</w:t>
            </w:r>
            <w:r>
              <w:rPr>
                <w:noProof/>
                <w:webHidden/>
              </w:rPr>
              <w:tab/>
            </w:r>
            <w:r>
              <w:rPr>
                <w:noProof/>
                <w:webHidden/>
              </w:rPr>
              <w:fldChar w:fldCharType="begin"/>
            </w:r>
            <w:r>
              <w:rPr>
                <w:noProof/>
                <w:webHidden/>
              </w:rPr>
              <w:instrText xml:space="preserve"> PAGEREF _Toc180423754 \h </w:instrText>
            </w:r>
            <w:r>
              <w:rPr>
                <w:noProof/>
                <w:webHidden/>
              </w:rPr>
            </w:r>
            <w:r>
              <w:rPr>
                <w:noProof/>
                <w:webHidden/>
              </w:rPr>
              <w:fldChar w:fldCharType="separate"/>
            </w:r>
            <w:r w:rsidR="004B4EAC">
              <w:rPr>
                <w:noProof/>
                <w:webHidden/>
              </w:rPr>
              <w:t>21</w:t>
            </w:r>
            <w:r>
              <w:rPr>
                <w:noProof/>
                <w:webHidden/>
              </w:rPr>
              <w:fldChar w:fldCharType="end"/>
            </w:r>
          </w:hyperlink>
        </w:p>
        <w:p w14:paraId="2073D53E" w14:textId="6779DBCF" w:rsidR="00DC762A" w:rsidRDefault="00DC762A">
          <w:pPr>
            <w:pStyle w:val="25"/>
            <w:tabs>
              <w:tab w:val="right" w:leader="dot" w:pos="8494"/>
            </w:tabs>
            <w:rPr>
              <w:noProof/>
              <w:sz w:val="22"/>
              <w:szCs w:val="24"/>
            </w:rPr>
          </w:pPr>
          <w:hyperlink w:anchor="_Toc180423755" w:history="1">
            <w:r w:rsidRPr="00973A06">
              <w:rPr>
                <w:rStyle w:val="af0"/>
                <w:rFonts w:asciiTheme="minorEastAsia" w:hAnsiTheme="minorEastAsia"/>
                <w:b/>
                <w:bCs/>
                <w:noProof/>
              </w:rPr>
              <w:t xml:space="preserve">1.26 </w:t>
            </w:r>
            <w:r w:rsidRPr="00973A06">
              <w:rPr>
                <w:rStyle w:val="af0"/>
                <w:rFonts w:asciiTheme="minorEastAsia" w:hAnsiTheme="minorEastAsia"/>
                <w:noProof/>
              </w:rPr>
              <w:t> </w:t>
            </w:r>
            <w:r w:rsidRPr="00973A06">
              <w:rPr>
                <w:rStyle w:val="af0"/>
                <w:rFonts w:asciiTheme="minorEastAsia" w:hAnsiTheme="minorEastAsia"/>
                <w:b/>
                <w:bCs/>
                <w:noProof/>
              </w:rPr>
              <w:t>牛のトレーサビリティはどのように機能するのか？</w:t>
            </w:r>
            <w:r>
              <w:rPr>
                <w:noProof/>
                <w:webHidden/>
              </w:rPr>
              <w:tab/>
            </w:r>
            <w:r>
              <w:rPr>
                <w:noProof/>
                <w:webHidden/>
              </w:rPr>
              <w:fldChar w:fldCharType="begin"/>
            </w:r>
            <w:r>
              <w:rPr>
                <w:noProof/>
                <w:webHidden/>
              </w:rPr>
              <w:instrText xml:space="preserve"> PAGEREF _Toc180423755 \h </w:instrText>
            </w:r>
            <w:r>
              <w:rPr>
                <w:noProof/>
                <w:webHidden/>
              </w:rPr>
            </w:r>
            <w:r>
              <w:rPr>
                <w:noProof/>
                <w:webHidden/>
              </w:rPr>
              <w:fldChar w:fldCharType="separate"/>
            </w:r>
            <w:r w:rsidR="004B4EAC">
              <w:rPr>
                <w:noProof/>
                <w:webHidden/>
              </w:rPr>
              <w:t>22</w:t>
            </w:r>
            <w:r>
              <w:rPr>
                <w:noProof/>
                <w:webHidden/>
              </w:rPr>
              <w:fldChar w:fldCharType="end"/>
            </w:r>
          </w:hyperlink>
        </w:p>
        <w:p w14:paraId="16C86AB1" w14:textId="06221B3D" w:rsidR="00DC762A" w:rsidRDefault="00DC762A">
          <w:pPr>
            <w:pStyle w:val="25"/>
            <w:tabs>
              <w:tab w:val="right" w:leader="dot" w:pos="8494"/>
            </w:tabs>
            <w:rPr>
              <w:noProof/>
              <w:sz w:val="22"/>
              <w:szCs w:val="24"/>
            </w:rPr>
          </w:pPr>
          <w:hyperlink w:anchor="_Toc180423756" w:history="1">
            <w:r w:rsidRPr="00973A06">
              <w:rPr>
                <w:rStyle w:val="af0"/>
                <w:rFonts w:asciiTheme="minorEastAsia" w:hAnsiTheme="minorEastAsia"/>
                <w:b/>
                <w:bCs/>
                <w:noProof/>
              </w:rPr>
              <w:t>1.27 上流の供給者が必要な情報を提供しない場合はどうなるのか？</w:t>
            </w:r>
            <w:r>
              <w:rPr>
                <w:noProof/>
                <w:webHidden/>
              </w:rPr>
              <w:tab/>
            </w:r>
            <w:r>
              <w:rPr>
                <w:noProof/>
                <w:webHidden/>
              </w:rPr>
              <w:fldChar w:fldCharType="begin"/>
            </w:r>
            <w:r>
              <w:rPr>
                <w:noProof/>
                <w:webHidden/>
              </w:rPr>
              <w:instrText xml:space="preserve"> PAGEREF _Toc180423756 \h </w:instrText>
            </w:r>
            <w:r>
              <w:rPr>
                <w:noProof/>
                <w:webHidden/>
              </w:rPr>
            </w:r>
            <w:r>
              <w:rPr>
                <w:noProof/>
                <w:webHidden/>
              </w:rPr>
              <w:fldChar w:fldCharType="separate"/>
            </w:r>
            <w:r w:rsidR="004B4EAC">
              <w:rPr>
                <w:noProof/>
                <w:webHidden/>
              </w:rPr>
              <w:t>22</w:t>
            </w:r>
            <w:r>
              <w:rPr>
                <w:noProof/>
                <w:webHidden/>
              </w:rPr>
              <w:fldChar w:fldCharType="end"/>
            </w:r>
          </w:hyperlink>
        </w:p>
        <w:p w14:paraId="21B1C080" w14:textId="3C9F8A3E" w:rsidR="00DC762A" w:rsidRDefault="00DC762A">
          <w:pPr>
            <w:pStyle w:val="25"/>
            <w:tabs>
              <w:tab w:val="right" w:leader="dot" w:pos="8494"/>
            </w:tabs>
            <w:rPr>
              <w:noProof/>
              <w:sz w:val="22"/>
              <w:szCs w:val="24"/>
            </w:rPr>
          </w:pPr>
          <w:hyperlink w:anchor="_Toc180423757" w:history="1">
            <w:r w:rsidRPr="00973A06">
              <w:rPr>
                <w:rStyle w:val="af0"/>
                <w:rFonts w:asciiTheme="minorEastAsia" w:hAnsiTheme="minorEastAsia"/>
                <w:b/>
                <w:bCs/>
                <w:noProof/>
              </w:rPr>
              <w:t>1.28 低リスクに分類される国の土地に座標を提供する必要があるか？</w:t>
            </w:r>
            <w:r>
              <w:rPr>
                <w:noProof/>
                <w:webHidden/>
              </w:rPr>
              <w:tab/>
            </w:r>
            <w:r>
              <w:rPr>
                <w:noProof/>
                <w:webHidden/>
              </w:rPr>
              <w:fldChar w:fldCharType="begin"/>
            </w:r>
            <w:r>
              <w:rPr>
                <w:noProof/>
                <w:webHidden/>
              </w:rPr>
              <w:instrText xml:space="preserve"> PAGEREF _Toc180423757 \h </w:instrText>
            </w:r>
            <w:r>
              <w:rPr>
                <w:noProof/>
                <w:webHidden/>
              </w:rPr>
            </w:r>
            <w:r>
              <w:rPr>
                <w:noProof/>
                <w:webHidden/>
              </w:rPr>
              <w:fldChar w:fldCharType="separate"/>
            </w:r>
            <w:r w:rsidR="004B4EAC">
              <w:rPr>
                <w:noProof/>
                <w:webHidden/>
              </w:rPr>
              <w:t>23</w:t>
            </w:r>
            <w:r>
              <w:rPr>
                <w:noProof/>
                <w:webHidden/>
              </w:rPr>
              <w:fldChar w:fldCharType="end"/>
            </w:r>
          </w:hyperlink>
        </w:p>
        <w:p w14:paraId="3B32AAD1" w14:textId="02D205C8" w:rsidR="00DC762A" w:rsidRDefault="00DC762A">
          <w:pPr>
            <w:pStyle w:val="25"/>
            <w:tabs>
              <w:tab w:val="right" w:leader="dot" w:pos="8494"/>
            </w:tabs>
            <w:rPr>
              <w:noProof/>
              <w:sz w:val="22"/>
              <w:szCs w:val="24"/>
            </w:rPr>
          </w:pPr>
          <w:hyperlink w:anchor="_Toc180423758" w:history="1">
            <w:r w:rsidRPr="00973A06">
              <w:rPr>
                <w:rStyle w:val="af0"/>
                <w:rFonts w:asciiTheme="minorEastAsia" w:hAnsiTheme="minorEastAsia"/>
                <w:b/>
                <w:bCs/>
                <w:noProof/>
              </w:rPr>
              <w:t>1.29 合法性要件はディフォレステーション・フリーの土地にも適用されるのか？</w:t>
            </w:r>
            <w:r>
              <w:rPr>
                <w:noProof/>
                <w:webHidden/>
              </w:rPr>
              <w:tab/>
            </w:r>
            <w:r>
              <w:rPr>
                <w:noProof/>
                <w:webHidden/>
              </w:rPr>
              <w:fldChar w:fldCharType="begin"/>
            </w:r>
            <w:r>
              <w:rPr>
                <w:noProof/>
                <w:webHidden/>
              </w:rPr>
              <w:instrText xml:space="preserve"> PAGEREF _Toc180423758 \h </w:instrText>
            </w:r>
            <w:r>
              <w:rPr>
                <w:noProof/>
                <w:webHidden/>
              </w:rPr>
            </w:r>
            <w:r>
              <w:rPr>
                <w:noProof/>
                <w:webHidden/>
              </w:rPr>
              <w:fldChar w:fldCharType="separate"/>
            </w:r>
            <w:r w:rsidR="004B4EAC">
              <w:rPr>
                <w:noProof/>
                <w:webHidden/>
              </w:rPr>
              <w:t>23</w:t>
            </w:r>
            <w:r>
              <w:rPr>
                <w:noProof/>
                <w:webHidden/>
              </w:rPr>
              <w:fldChar w:fldCharType="end"/>
            </w:r>
          </w:hyperlink>
        </w:p>
        <w:p w14:paraId="21CFF63C" w14:textId="472E5940" w:rsidR="00DC762A" w:rsidRDefault="00DC762A">
          <w:pPr>
            <w:pStyle w:val="25"/>
            <w:tabs>
              <w:tab w:val="right" w:leader="dot" w:pos="8494"/>
            </w:tabs>
            <w:rPr>
              <w:noProof/>
              <w:sz w:val="22"/>
              <w:szCs w:val="24"/>
            </w:rPr>
          </w:pPr>
          <w:hyperlink w:anchor="_Toc180423759" w:history="1">
            <w:r w:rsidRPr="00973A06">
              <w:rPr>
                <w:rStyle w:val="af0"/>
                <w:rFonts w:asciiTheme="minorEastAsia" w:hAnsiTheme="minorEastAsia"/>
                <w:b/>
                <w:bCs/>
                <w:noProof/>
              </w:rPr>
              <w:t>1.30 非EU加盟国に義務はあるのか？</w:t>
            </w:r>
            <w:r>
              <w:rPr>
                <w:noProof/>
                <w:webHidden/>
              </w:rPr>
              <w:tab/>
            </w:r>
            <w:r>
              <w:rPr>
                <w:noProof/>
                <w:webHidden/>
              </w:rPr>
              <w:fldChar w:fldCharType="begin"/>
            </w:r>
            <w:r>
              <w:rPr>
                <w:noProof/>
                <w:webHidden/>
              </w:rPr>
              <w:instrText xml:space="preserve"> PAGEREF _Toc180423759 \h </w:instrText>
            </w:r>
            <w:r>
              <w:rPr>
                <w:noProof/>
                <w:webHidden/>
              </w:rPr>
            </w:r>
            <w:r>
              <w:rPr>
                <w:noProof/>
                <w:webHidden/>
              </w:rPr>
              <w:fldChar w:fldCharType="separate"/>
            </w:r>
            <w:r w:rsidR="004B4EAC">
              <w:rPr>
                <w:noProof/>
                <w:webHidden/>
              </w:rPr>
              <w:t>23</w:t>
            </w:r>
            <w:r>
              <w:rPr>
                <w:noProof/>
                <w:webHidden/>
              </w:rPr>
              <w:fldChar w:fldCharType="end"/>
            </w:r>
          </w:hyperlink>
        </w:p>
        <w:p w14:paraId="42261B43" w14:textId="3C067C35" w:rsidR="00DC762A" w:rsidRDefault="00DC762A">
          <w:pPr>
            <w:pStyle w:val="25"/>
            <w:tabs>
              <w:tab w:val="right" w:leader="dot" w:pos="8494"/>
            </w:tabs>
            <w:rPr>
              <w:noProof/>
              <w:sz w:val="22"/>
              <w:szCs w:val="24"/>
            </w:rPr>
          </w:pPr>
          <w:hyperlink w:anchor="_Toc180423760" w:history="1">
            <w:r w:rsidRPr="00973A06">
              <w:rPr>
                <w:rStyle w:val="af0"/>
                <w:rFonts w:asciiTheme="minorEastAsia" w:hAnsiTheme="minorEastAsia"/>
                <w:b/>
                <w:bCs/>
                <w:noProof/>
              </w:rPr>
              <w:t>1.31. 政府が位置情報データの共有を禁止している場合、生産者はどのようにして位置情報データを共有できるのか?（新）</w:t>
            </w:r>
            <w:r>
              <w:rPr>
                <w:noProof/>
                <w:webHidden/>
              </w:rPr>
              <w:tab/>
            </w:r>
            <w:r>
              <w:rPr>
                <w:noProof/>
                <w:webHidden/>
              </w:rPr>
              <w:fldChar w:fldCharType="begin"/>
            </w:r>
            <w:r>
              <w:rPr>
                <w:noProof/>
                <w:webHidden/>
              </w:rPr>
              <w:instrText xml:space="preserve"> PAGEREF _Toc180423760 \h </w:instrText>
            </w:r>
            <w:r>
              <w:rPr>
                <w:noProof/>
                <w:webHidden/>
              </w:rPr>
            </w:r>
            <w:r>
              <w:rPr>
                <w:noProof/>
                <w:webHidden/>
              </w:rPr>
              <w:fldChar w:fldCharType="separate"/>
            </w:r>
            <w:r w:rsidR="004B4EAC">
              <w:rPr>
                <w:noProof/>
                <w:webHidden/>
              </w:rPr>
              <w:t>24</w:t>
            </w:r>
            <w:r>
              <w:rPr>
                <w:noProof/>
                <w:webHidden/>
              </w:rPr>
              <w:fldChar w:fldCharType="end"/>
            </w:r>
          </w:hyperlink>
        </w:p>
        <w:p w14:paraId="4AF0AD69" w14:textId="5D51A985" w:rsidR="00DC762A" w:rsidRDefault="00DC762A">
          <w:pPr>
            <w:pStyle w:val="11"/>
            <w:tabs>
              <w:tab w:val="right" w:leader="dot" w:pos="8494"/>
            </w:tabs>
            <w:rPr>
              <w:noProof/>
              <w:sz w:val="22"/>
              <w:szCs w:val="24"/>
            </w:rPr>
          </w:pPr>
          <w:hyperlink w:anchor="_Toc180423761" w:history="1">
            <w:r w:rsidRPr="00973A06">
              <w:rPr>
                <w:rStyle w:val="af0"/>
                <w:rFonts w:asciiTheme="minorEastAsia" w:hAnsiTheme="minorEastAsia"/>
                <w:b/>
                <w:bCs/>
                <w:noProof/>
              </w:rPr>
              <w:t>2. 適用範囲(Scope)</w:t>
            </w:r>
            <w:r>
              <w:rPr>
                <w:noProof/>
                <w:webHidden/>
              </w:rPr>
              <w:tab/>
            </w:r>
            <w:r>
              <w:rPr>
                <w:noProof/>
                <w:webHidden/>
              </w:rPr>
              <w:fldChar w:fldCharType="begin"/>
            </w:r>
            <w:r>
              <w:rPr>
                <w:noProof/>
                <w:webHidden/>
              </w:rPr>
              <w:instrText xml:space="preserve"> PAGEREF _Toc180423761 \h </w:instrText>
            </w:r>
            <w:r>
              <w:rPr>
                <w:noProof/>
                <w:webHidden/>
              </w:rPr>
            </w:r>
            <w:r>
              <w:rPr>
                <w:noProof/>
                <w:webHidden/>
              </w:rPr>
              <w:fldChar w:fldCharType="separate"/>
            </w:r>
            <w:r w:rsidR="004B4EAC">
              <w:rPr>
                <w:noProof/>
                <w:webHidden/>
              </w:rPr>
              <w:t>24</w:t>
            </w:r>
            <w:r>
              <w:rPr>
                <w:noProof/>
                <w:webHidden/>
              </w:rPr>
              <w:fldChar w:fldCharType="end"/>
            </w:r>
          </w:hyperlink>
        </w:p>
        <w:p w14:paraId="0E396758" w14:textId="63B9A257" w:rsidR="00DC762A" w:rsidRDefault="00DC762A">
          <w:pPr>
            <w:pStyle w:val="25"/>
            <w:tabs>
              <w:tab w:val="right" w:leader="dot" w:pos="8494"/>
            </w:tabs>
            <w:rPr>
              <w:noProof/>
              <w:sz w:val="22"/>
              <w:szCs w:val="24"/>
            </w:rPr>
          </w:pPr>
          <w:hyperlink w:anchor="_Toc180423762" w:history="1">
            <w:r w:rsidRPr="00973A06">
              <w:rPr>
                <w:rStyle w:val="af0"/>
                <w:rFonts w:asciiTheme="minorEastAsia" w:hAnsiTheme="minorEastAsia"/>
                <w:b/>
                <w:bCs/>
                <w:noProof/>
              </w:rPr>
              <w:t>2.1. 規制の対象となる製品は何か?</w:t>
            </w:r>
            <w:r>
              <w:rPr>
                <w:noProof/>
                <w:webHidden/>
              </w:rPr>
              <w:tab/>
            </w:r>
            <w:r>
              <w:rPr>
                <w:noProof/>
                <w:webHidden/>
              </w:rPr>
              <w:fldChar w:fldCharType="begin"/>
            </w:r>
            <w:r>
              <w:rPr>
                <w:noProof/>
                <w:webHidden/>
              </w:rPr>
              <w:instrText xml:space="preserve"> PAGEREF _Toc180423762 \h </w:instrText>
            </w:r>
            <w:r>
              <w:rPr>
                <w:noProof/>
                <w:webHidden/>
              </w:rPr>
            </w:r>
            <w:r>
              <w:rPr>
                <w:noProof/>
                <w:webHidden/>
              </w:rPr>
              <w:fldChar w:fldCharType="separate"/>
            </w:r>
            <w:r w:rsidR="004B4EAC">
              <w:rPr>
                <w:noProof/>
                <w:webHidden/>
              </w:rPr>
              <w:t>24</w:t>
            </w:r>
            <w:r>
              <w:rPr>
                <w:noProof/>
                <w:webHidden/>
              </w:rPr>
              <w:fldChar w:fldCharType="end"/>
            </w:r>
          </w:hyperlink>
        </w:p>
        <w:p w14:paraId="4B3E5869" w14:textId="60004077" w:rsidR="00DC762A" w:rsidRDefault="00DC762A">
          <w:pPr>
            <w:pStyle w:val="25"/>
            <w:tabs>
              <w:tab w:val="right" w:leader="dot" w:pos="8494"/>
            </w:tabs>
            <w:rPr>
              <w:noProof/>
              <w:sz w:val="22"/>
              <w:szCs w:val="24"/>
            </w:rPr>
          </w:pPr>
          <w:hyperlink w:anchor="_Toc180423763" w:history="1">
            <w:r w:rsidRPr="00973A06">
              <w:rPr>
                <w:rStyle w:val="af0"/>
                <w:rFonts w:asciiTheme="minorEastAsia" w:hAnsiTheme="minorEastAsia"/>
                <w:b/>
                <w:bCs/>
                <w:noProof/>
                <w:shd w:val="clear" w:color="auto" w:fill="FFFFFF"/>
              </w:rPr>
              <w:t>2.2 付属書I記載の商品を含まない付属書I記載の商品についてはどうか?</w:t>
            </w:r>
            <w:r>
              <w:rPr>
                <w:noProof/>
                <w:webHidden/>
              </w:rPr>
              <w:tab/>
            </w:r>
            <w:r>
              <w:rPr>
                <w:noProof/>
                <w:webHidden/>
              </w:rPr>
              <w:fldChar w:fldCharType="begin"/>
            </w:r>
            <w:r>
              <w:rPr>
                <w:noProof/>
                <w:webHidden/>
              </w:rPr>
              <w:instrText xml:space="preserve"> PAGEREF _Toc180423763 \h </w:instrText>
            </w:r>
            <w:r>
              <w:rPr>
                <w:noProof/>
                <w:webHidden/>
              </w:rPr>
            </w:r>
            <w:r>
              <w:rPr>
                <w:noProof/>
                <w:webHidden/>
              </w:rPr>
              <w:fldChar w:fldCharType="separate"/>
            </w:r>
            <w:r w:rsidR="004B4EAC">
              <w:rPr>
                <w:noProof/>
                <w:webHidden/>
              </w:rPr>
              <w:t>25</w:t>
            </w:r>
            <w:r>
              <w:rPr>
                <w:noProof/>
                <w:webHidden/>
              </w:rPr>
              <w:fldChar w:fldCharType="end"/>
            </w:r>
          </w:hyperlink>
        </w:p>
        <w:p w14:paraId="31D28BE3" w14:textId="3802AA11" w:rsidR="00DC762A" w:rsidRDefault="00DC762A">
          <w:pPr>
            <w:pStyle w:val="25"/>
            <w:tabs>
              <w:tab w:val="right" w:leader="dot" w:pos="8494"/>
            </w:tabs>
            <w:rPr>
              <w:noProof/>
              <w:sz w:val="22"/>
              <w:szCs w:val="24"/>
            </w:rPr>
          </w:pPr>
          <w:hyperlink w:anchor="_Toc180423764" w:history="1">
            <w:r w:rsidRPr="00973A06">
              <w:rPr>
                <w:rStyle w:val="af0"/>
                <w:rFonts w:asciiTheme="minorEastAsia" w:hAnsiTheme="minorEastAsia"/>
                <w:b/>
                <w:bCs/>
                <w:noProof/>
              </w:rPr>
              <w:t>2.3  規制は数量や金額に関係なく適用されるのか？</w:t>
            </w:r>
            <w:r>
              <w:rPr>
                <w:noProof/>
                <w:webHidden/>
              </w:rPr>
              <w:tab/>
            </w:r>
            <w:r>
              <w:rPr>
                <w:noProof/>
                <w:webHidden/>
              </w:rPr>
              <w:fldChar w:fldCharType="begin"/>
            </w:r>
            <w:r>
              <w:rPr>
                <w:noProof/>
                <w:webHidden/>
              </w:rPr>
              <w:instrText xml:space="preserve"> PAGEREF _Toc180423764 \h </w:instrText>
            </w:r>
            <w:r>
              <w:rPr>
                <w:noProof/>
                <w:webHidden/>
              </w:rPr>
            </w:r>
            <w:r>
              <w:rPr>
                <w:noProof/>
                <w:webHidden/>
              </w:rPr>
              <w:fldChar w:fldCharType="separate"/>
            </w:r>
            <w:r w:rsidR="004B4EAC">
              <w:rPr>
                <w:noProof/>
                <w:webHidden/>
              </w:rPr>
              <w:t>26</w:t>
            </w:r>
            <w:r>
              <w:rPr>
                <w:noProof/>
                <w:webHidden/>
              </w:rPr>
              <w:fldChar w:fldCharType="end"/>
            </w:r>
          </w:hyperlink>
        </w:p>
        <w:p w14:paraId="754D51D6" w14:textId="59E7ED6E" w:rsidR="00DC762A" w:rsidRDefault="00DC762A">
          <w:pPr>
            <w:pStyle w:val="25"/>
            <w:tabs>
              <w:tab w:val="right" w:leader="dot" w:pos="8494"/>
            </w:tabs>
            <w:rPr>
              <w:noProof/>
              <w:sz w:val="22"/>
              <w:szCs w:val="24"/>
            </w:rPr>
          </w:pPr>
          <w:hyperlink w:anchor="_Toc180423765" w:history="1">
            <w:r w:rsidRPr="00973A06">
              <w:rPr>
                <w:rStyle w:val="af0"/>
                <w:rFonts w:asciiTheme="minorEastAsia" w:hAnsiTheme="minorEastAsia"/>
                <w:b/>
                <w:bCs/>
                <w:noProof/>
              </w:rPr>
              <w:t>2.4  EUで生産された製品についてはどうか？</w:t>
            </w:r>
            <w:r>
              <w:rPr>
                <w:noProof/>
                <w:webHidden/>
              </w:rPr>
              <w:tab/>
            </w:r>
            <w:r>
              <w:rPr>
                <w:noProof/>
                <w:webHidden/>
              </w:rPr>
              <w:fldChar w:fldCharType="begin"/>
            </w:r>
            <w:r>
              <w:rPr>
                <w:noProof/>
                <w:webHidden/>
              </w:rPr>
              <w:instrText xml:space="preserve"> PAGEREF _Toc180423765 \h </w:instrText>
            </w:r>
            <w:r>
              <w:rPr>
                <w:noProof/>
                <w:webHidden/>
              </w:rPr>
            </w:r>
            <w:r>
              <w:rPr>
                <w:noProof/>
                <w:webHidden/>
              </w:rPr>
              <w:fldChar w:fldCharType="separate"/>
            </w:r>
            <w:r w:rsidR="004B4EAC">
              <w:rPr>
                <w:noProof/>
                <w:webHidden/>
              </w:rPr>
              <w:t>26</w:t>
            </w:r>
            <w:r>
              <w:rPr>
                <w:noProof/>
                <w:webHidden/>
              </w:rPr>
              <w:fldChar w:fldCharType="end"/>
            </w:r>
          </w:hyperlink>
        </w:p>
        <w:p w14:paraId="32497ECC" w14:textId="3D16A94B" w:rsidR="00DC762A" w:rsidRDefault="00DC762A">
          <w:pPr>
            <w:pStyle w:val="25"/>
            <w:tabs>
              <w:tab w:val="right" w:leader="dot" w:pos="8494"/>
            </w:tabs>
            <w:rPr>
              <w:noProof/>
              <w:sz w:val="22"/>
              <w:szCs w:val="24"/>
            </w:rPr>
          </w:pPr>
          <w:hyperlink w:anchor="_Toc180423766" w:history="1">
            <w:r w:rsidRPr="00973A06">
              <w:rPr>
                <w:rStyle w:val="af0"/>
                <w:rFonts w:asciiTheme="minorEastAsia" w:hAnsiTheme="minorEastAsia"/>
                <w:b/>
                <w:bCs/>
                <w:noProof/>
              </w:rPr>
              <w:t>2.5  梱包に使用される木材に対する規制はどのように適用されるのか？</w:t>
            </w:r>
            <w:r>
              <w:rPr>
                <w:noProof/>
                <w:webHidden/>
              </w:rPr>
              <w:tab/>
            </w:r>
            <w:r>
              <w:rPr>
                <w:noProof/>
                <w:webHidden/>
              </w:rPr>
              <w:fldChar w:fldCharType="begin"/>
            </w:r>
            <w:r>
              <w:rPr>
                <w:noProof/>
                <w:webHidden/>
              </w:rPr>
              <w:instrText xml:space="preserve"> PAGEREF _Toc180423766 \h </w:instrText>
            </w:r>
            <w:r>
              <w:rPr>
                <w:noProof/>
                <w:webHidden/>
              </w:rPr>
            </w:r>
            <w:r>
              <w:rPr>
                <w:noProof/>
                <w:webHidden/>
              </w:rPr>
              <w:fldChar w:fldCharType="separate"/>
            </w:r>
            <w:r w:rsidR="004B4EAC">
              <w:rPr>
                <w:noProof/>
                <w:webHidden/>
              </w:rPr>
              <w:t>27</w:t>
            </w:r>
            <w:r>
              <w:rPr>
                <w:noProof/>
                <w:webHidden/>
              </w:rPr>
              <w:fldChar w:fldCharType="end"/>
            </w:r>
          </w:hyperlink>
        </w:p>
        <w:p w14:paraId="48921BEB" w14:textId="36C7F5FC" w:rsidR="00DC762A" w:rsidRDefault="00DC762A">
          <w:pPr>
            <w:pStyle w:val="25"/>
            <w:tabs>
              <w:tab w:val="right" w:leader="dot" w:pos="8494"/>
            </w:tabs>
            <w:rPr>
              <w:noProof/>
              <w:sz w:val="22"/>
              <w:szCs w:val="24"/>
            </w:rPr>
          </w:pPr>
          <w:hyperlink w:anchor="_Toc180423767" w:history="1">
            <w:r w:rsidRPr="00973A06">
              <w:rPr>
                <w:rStyle w:val="af0"/>
                <w:rFonts w:asciiTheme="minorEastAsia" w:hAnsiTheme="minorEastAsia"/>
                <w:b/>
                <w:bCs/>
                <w:noProof/>
              </w:rPr>
              <w:t>2.6. 小売業者が関連する空の包装を供給者に返却する場合、当該包装が返却前にそれ自体で（つまり独立した包装として）EU 市場に出荷されていた場合、これは「EU 市場で入手可能にする」こととみなされるか？（新）</w:t>
            </w:r>
            <w:r>
              <w:rPr>
                <w:noProof/>
                <w:webHidden/>
              </w:rPr>
              <w:tab/>
            </w:r>
            <w:r>
              <w:rPr>
                <w:noProof/>
                <w:webHidden/>
              </w:rPr>
              <w:fldChar w:fldCharType="begin"/>
            </w:r>
            <w:r>
              <w:rPr>
                <w:noProof/>
                <w:webHidden/>
              </w:rPr>
              <w:instrText xml:space="preserve"> PAGEREF _Toc180423767 \h </w:instrText>
            </w:r>
            <w:r>
              <w:rPr>
                <w:noProof/>
                <w:webHidden/>
              </w:rPr>
            </w:r>
            <w:r>
              <w:rPr>
                <w:noProof/>
                <w:webHidden/>
              </w:rPr>
              <w:fldChar w:fldCharType="separate"/>
            </w:r>
            <w:r w:rsidR="004B4EAC">
              <w:rPr>
                <w:noProof/>
                <w:webHidden/>
              </w:rPr>
              <w:t>27</w:t>
            </w:r>
            <w:r>
              <w:rPr>
                <w:noProof/>
                <w:webHidden/>
              </w:rPr>
              <w:fldChar w:fldCharType="end"/>
            </w:r>
          </w:hyperlink>
        </w:p>
        <w:p w14:paraId="2845EEF9" w14:textId="456F070E" w:rsidR="00DC762A" w:rsidRDefault="00DC762A">
          <w:pPr>
            <w:pStyle w:val="25"/>
            <w:tabs>
              <w:tab w:val="right" w:leader="dot" w:pos="8494"/>
            </w:tabs>
            <w:rPr>
              <w:noProof/>
              <w:sz w:val="22"/>
              <w:szCs w:val="24"/>
            </w:rPr>
          </w:pPr>
          <w:hyperlink w:anchor="_Toc180423768" w:history="1">
            <w:r w:rsidRPr="00973A06">
              <w:rPr>
                <w:rStyle w:val="af0"/>
                <w:rFonts w:asciiTheme="minorEastAsia" w:hAnsiTheme="minorEastAsia"/>
                <w:b/>
                <w:bCs/>
                <w:noProof/>
              </w:rPr>
              <w:t>2.7. EU市場における関連中古品の取引は規則の対象となるのか? （新）</w:t>
            </w:r>
            <w:r>
              <w:rPr>
                <w:noProof/>
                <w:webHidden/>
              </w:rPr>
              <w:tab/>
            </w:r>
            <w:r>
              <w:rPr>
                <w:noProof/>
                <w:webHidden/>
              </w:rPr>
              <w:fldChar w:fldCharType="begin"/>
            </w:r>
            <w:r>
              <w:rPr>
                <w:noProof/>
                <w:webHidden/>
              </w:rPr>
              <w:instrText xml:space="preserve"> PAGEREF _Toc180423768 \h </w:instrText>
            </w:r>
            <w:r>
              <w:rPr>
                <w:noProof/>
                <w:webHidden/>
              </w:rPr>
            </w:r>
            <w:r>
              <w:rPr>
                <w:noProof/>
                <w:webHidden/>
              </w:rPr>
              <w:fldChar w:fldCharType="separate"/>
            </w:r>
            <w:r w:rsidR="004B4EAC">
              <w:rPr>
                <w:noProof/>
                <w:webHidden/>
              </w:rPr>
              <w:t>28</w:t>
            </w:r>
            <w:r>
              <w:rPr>
                <w:noProof/>
                <w:webHidden/>
              </w:rPr>
              <w:fldChar w:fldCharType="end"/>
            </w:r>
          </w:hyperlink>
        </w:p>
        <w:p w14:paraId="1DED8FD0" w14:textId="7A727F4A" w:rsidR="00DC762A" w:rsidRDefault="00DC762A">
          <w:pPr>
            <w:pStyle w:val="25"/>
            <w:tabs>
              <w:tab w:val="right" w:leader="dot" w:pos="8494"/>
            </w:tabs>
            <w:rPr>
              <w:noProof/>
              <w:sz w:val="22"/>
              <w:szCs w:val="24"/>
            </w:rPr>
          </w:pPr>
          <w:hyperlink w:anchor="_Toc180423769" w:history="1">
            <w:r w:rsidRPr="00973A06">
              <w:rPr>
                <w:rStyle w:val="af0"/>
                <w:rFonts w:asciiTheme="minorEastAsia" w:hAnsiTheme="minorEastAsia"/>
                <w:b/>
                <w:bCs/>
                <w:noProof/>
              </w:rPr>
              <w:t>2.8.  再生紙/板紙は規制の対象になるか?</w:t>
            </w:r>
            <w:r>
              <w:rPr>
                <w:noProof/>
                <w:webHidden/>
              </w:rPr>
              <w:tab/>
            </w:r>
            <w:r>
              <w:rPr>
                <w:noProof/>
                <w:webHidden/>
              </w:rPr>
              <w:fldChar w:fldCharType="begin"/>
            </w:r>
            <w:r>
              <w:rPr>
                <w:noProof/>
                <w:webHidden/>
              </w:rPr>
              <w:instrText xml:space="preserve"> PAGEREF _Toc180423769 \h </w:instrText>
            </w:r>
            <w:r>
              <w:rPr>
                <w:noProof/>
                <w:webHidden/>
              </w:rPr>
            </w:r>
            <w:r>
              <w:rPr>
                <w:noProof/>
                <w:webHidden/>
              </w:rPr>
              <w:fldChar w:fldCharType="separate"/>
            </w:r>
            <w:r w:rsidR="004B4EAC">
              <w:rPr>
                <w:noProof/>
                <w:webHidden/>
              </w:rPr>
              <w:t>28</w:t>
            </w:r>
            <w:r>
              <w:rPr>
                <w:noProof/>
                <w:webHidden/>
              </w:rPr>
              <w:fldChar w:fldCharType="end"/>
            </w:r>
          </w:hyperlink>
        </w:p>
        <w:p w14:paraId="3DB2F1BC" w14:textId="60E95F8B" w:rsidR="00DC762A" w:rsidRDefault="00DC762A">
          <w:pPr>
            <w:pStyle w:val="25"/>
            <w:tabs>
              <w:tab w:val="right" w:leader="dot" w:pos="8494"/>
            </w:tabs>
            <w:rPr>
              <w:noProof/>
              <w:sz w:val="22"/>
              <w:szCs w:val="24"/>
            </w:rPr>
          </w:pPr>
          <w:hyperlink w:anchor="_Toc180423770" w:history="1">
            <w:r w:rsidRPr="00973A06">
              <w:rPr>
                <w:rStyle w:val="af0"/>
                <w:rFonts w:asciiTheme="minorEastAsia" w:hAnsiTheme="minorEastAsia"/>
                <w:b/>
                <w:bCs/>
                <w:noProof/>
              </w:rPr>
              <w:t>2.9. CN コードと HS コードとは何か？どのように使用すべきか？</w:t>
            </w:r>
            <w:r>
              <w:rPr>
                <w:noProof/>
                <w:webHidden/>
              </w:rPr>
              <w:tab/>
            </w:r>
            <w:r>
              <w:rPr>
                <w:noProof/>
                <w:webHidden/>
              </w:rPr>
              <w:fldChar w:fldCharType="begin"/>
            </w:r>
            <w:r>
              <w:rPr>
                <w:noProof/>
                <w:webHidden/>
              </w:rPr>
              <w:instrText xml:space="preserve"> PAGEREF _Toc180423770 \h </w:instrText>
            </w:r>
            <w:r>
              <w:rPr>
                <w:noProof/>
                <w:webHidden/>
              </w:rPr>
            </w:r>
            <w:r>
              <w:rPr>
                <w:noProof/>
                <w:webHidden/>
              </w:rPr>
              <w:fldChar w:fldCharType="separate"/>
            </w:r>
            <w:r w:rsidR="004B4EAC">
              <w:rPr>
                <w:noProof/>
                <w:webHidden/>
              </w:rPr>
              <w:t>29</w:t>
            </w:r>
            <w:r>
              <w:rPr>
                <w:noProof/>
                <w:webHidden/>
              </w:rPr>
              <w:fldChar w:fldCharType="end"/>
            </w:r>
          </w:hyperlink>
        </w:p>
        <w:p w14:paraId="14F0849A" w14:textId="030B3C0E" w:rsidR="00DC762A" w:rsidRDefault="00DC762A">
          <w:pPr>
            <w:pStyle w:val="25"/>
            <w:tabs>
              <w:tab w:val="right" w:leader="dot" w:pos="8494"/>
            </w:tabs>
            <w:rPr>
              <w:noProof/>
              <w:sz w:val="22"/>
              <w:szCs w:val="24"/>
            </w:rPr>
          </w:pPr>
          <w:hyperlink w:anchor="_Toc180423771" w:history="1">
            <w:r w:rsidRPr="00973A06">
              <w:rPr>
                <w:rStyle w:val="af0"/>
                <w:rFonts w:asciiTheme="minorEastAsia" w:hAnsiTheme="minorEastAsia"/>
                <w:b/>
                <w:bCs/>
                <w:noProof/>
              </w:rPr>
              <w:t>2.10. 関連製品の「供給」とは、商業活動の過程で市場に出荷または提供されることを意味するのか？企業が自社の事業で関連製品を使用したり、加工したりする場合どの程度までが対象になるのか？（新）</w:t>
            </w:r>
            <w:r>
              <w:rPr>
                <w:noProof/>
                <w:webHidden/>
              </w:rPr>
              <w:tab/>
            </w:r>
            <w:r>
              <w:rPr>
                <w:noProof/>
                <w:webHidden/>
              </w:rPr>
              <w:fldChar w:fldCharType="begin"/>
            </w:r>
            <w:r>
              <w:rPr>
                <w:noProof/>
                <w:webHidden/>
              </w:rPr>
              <w:instrText xml:space="preserve"> PAGEREF _Toc180423771 \h </w:instrText>
            </w:r>
            <w:r>
              <w:rPr>
                <w:noProof/>
                <w:webHidden/>
              </w:rPr>
            </w:r>
            <w:r>
              <w:rPr>
                <w:noProof/>
                <w:webHidden/>
              </w:rPr>
              <w:fldChar w:fldCharType="separate"/>
            </w:r>
            <w:r w:rsidR="004B4EAC">
              <w:rPr>
                <w:noProof/>
                <w:webHidden/>
              </w:rPr>
              <w:t>30</w:t>
            </w:r>
            <w:r>
              <w:rPr>
                <w:noProof/>
                <w:webHidden/>
              </w:rPr>
              <w:fldChar w:fldCharType="end"/>
            </w:r>
          </w:hyperlink>
        </w:p>
        <w:p w14:paraId="6A1BD079" w14:textId="0EDBAB6E" w:rsidR="00DC762A" w:rsidRDefault="00DC762A">
          <w:pPr>
            <w:pStyle w:val="25"/>
            <w:tabs>
              <w:tab w:val="right" w:leader="dot" w:pos="8494"/>
            </w:tabs>
            <w:rPr>
              <w:noProof/>
              <w:sz w:val="22"/>
              <w:szCs w:val="24"/>
            </w:rPr>
          </w:pPr>
          <w:hyperlink w:anchor="_Toc180423772" w:history="1">
            <w:r w:rsidRPr="00973A06">
              <w:rPr>
                <w:rStyle w:val="af0"/>
                <w:rFonts w:asciiTheme="minorEastAsia" w:hAnsiTheme="minorEastAsia"/>
                <w:b/>
                <w:bCs/>
                <w:noProof/>
              </w:rPr>
              <w:t>2.11. 同一の自然人または法人が商業活動の過程で関連製品を複数回処理する場合、デューデリジェンスを実施してDDステートメントを提出する必要があるのはいつか？（新）</w:t>
            </w:r>
            <w:r>
              <w:rPr>
                <w:noProof/>
                <w:webHidden/>
              </w:rPr>
              <w:tab/>
            </w:r>
            <w:r>
              <w:rPr>
                <w:noProof/>
                <w:webHidden/>
              </w:rPr>
              <w:fldChar w:fldCharType="begin"/>
            </w:r>
            <w:r>
              <w:rPr>
                <w:noProof/>
                <w:webHidden/>
              </w:rPr>
              <w:instrText xml:space="preserve"> PAGEREF _Toc180423772 \h </w:instrText>
            </w:r>
            <w:r>
              <w:rPr>
                <w:noProof/>
                <w:webHidden/>
              </w:rPr>
            </w:r>
            <w:r>
              <w:rPr>
                <w:noProof/>
                <w:webHidden/>
              </w:rPr>
              <w:fldChar w:fldCharType="separate"/>
            </w:r>
            <w:r w:rsidR="004B4EAC">
              <w:rPr>
                <w:noProof/>
                <w:webHidden/>
              </w:rPr>
              <w:t>33</w:t>
            </w:r>
            <w:r>
              <w:rPr>
                <w:noProof/>
                <w:webHidden/>
              </w:rPr>
              <w:fldChar w:fldCharType="end"/>
            </w:r>
          </w:hyperlink>
        </w:p>
        <w:p w14:paraId="4819AB91" w14:textId="09F2D4E1" w:rsidR="00DC762A" w:rsidRDefault="00DC762A">
          <w:pPr>
            <w:pStyle w:val="25"/>
            <w:tabs>
              <w:tab w:val="right" w:leader="dot" w:pos="8494"/>
            </w:tabs>
            <w:rPr>
              <w:noProof/>
              <w:sz w:val="22"/>
              <w:szCs w:val="24"/>
            </w:rPr>
          </w:pPr>
          <w:hyperlink w:anchor="_Toc180423773" w:history="1">
            <w:r w:rsidRPr="00973A06">
              <w:rPr>
                <w:rStyle w:val="af0"/>
                <w:rFonts w:asciiTheme="minorEastAsia" w:hAnsiTheme="minorEastAsia"/>
                <w:b/>
                <w:bCs/>
                <w:noProof/>
              </w:rPr>
              <w:t>2.12. 竹はEUDRの対象範囲に含まれているか？関連する産品を含まない、または関連産品を使用して製造されていないが、附属書Iに記載されているその他の製品についてはどうか？（新）</w:t>
            </w:r>
            <w:r>
              <w:rPr>
                <w:noProof/>
                <w:webHidden/>
              </w:rPr>
              <w:tab/>
            </w:r>
            <w:r>
              <w:rPr>
                <w:noProof/>
                <w:webHidden/>
              </w:rPr>
              <w:fldChar w:fldCharType="begin"/>
            </w:r>
            <w:r>
              <w:rPr>
                <w:noProof/>
                <w:webHidden/>
              </w:rPr>
              <w:instrText xml:space="preserve"> PAGEREF _Toc180423773 \h </w:instrText>
            </w:r>
            <w:r>
              <w:rPr>
                <w:noProof/>
                <w:webHidden/>
              </w:rPr>
            </w:r>
            <w:r>
              <w:rPr>
                <w:noProof/>
                <w:webHidden/>
              </w:rPr>
              <w:fldChar w:fldCharType="separate"/>
            </w:r>
            <w:r w:rsidR="004B4EAC">
              <w:rPr>
                <w:noProof/>
                <w:webHidden/>
              </w:rPr>
              <w:t>34</w:t>
            </w:r>
            <w:r>
              <w:rPr>
                <w:noProof/>
                <w:webHidden/>
              </w:rPr>
              <w:fldChar w:fldCharType="end"/>
            </w:r>
          </w:hyperlink>
        </w:p>
        <w:p w14:paraId="1BD7ABF3" w14:textId="7F0F00E8" w:rsidR="00DC762A" w:rsidRDefault="00DC762A">
          <w:pPr>
            <w:pStyle w:val="11"/>
            <w:tabs>
              <w:tab w:val="right" w:leader="dot" w:pos="8494"/>
            </w:tabs>
            <w:rPr>
              <w:noProof/>
              <w:sz w:val="22"/>
              <w:szCs w:val="24"/>
            </w:rPr>
          </w:pPr>
          <w:hyperlink w:anchor="_Toc180423774" w:history="1">
            <w:r w:rsidRPr="00973A06">
              <w:rPr>
                <w:rStyle w:val="af0"/>
                <w:rFonts w:asciiTheme="minorEastAsia" w:hAnsiTheme="minorEastAsia"/>
                <w:b/>
                <w:bCs/>
                <w:noProof/>
              </w:rPr>
              <w:t>3. 義務の対象（subjects of obligations）</w:t>
            </w:r>
            <w:r>
              <w:rPr>
                <w:noProof/>
                <w:webHidden/>
              </w:rPr>
              <w:tab/>
            </w:r>
            <w:r>
              <w:rPr>
                <w:noProof/>
                <w:webHidden/>
              </w:rPr>
              <w:fldChar w:fldCharType="begin"/>
            </w:r>
            <w:r>
              <w:rPr>
                <w:noProof/>
                <w:webHidden/>
              </w:rPr>
              <w:instrText xml:space="preserve"> PAGEREF _Toc180423774 \h </w:instrText>
            </w:r>
            <w:r>
              <w:rPr>
                <w:noProof/>
                <w:webHidden/>
              </w:rPr>
            </w:r>
            <w:r>
              <w:rPr>
                <w:noProof/>
                <w:webHidden/>
              </w:rPr>
              <w:fldChar w:fldCharType="separate"/>
            </w:r>
            <w:r w:rsidR="004B4EAC">
              <w:rPr>
                <w:noProof/>
                <w:webHidden/>
              </w:rPr>
              <w:t>34</w:t>
            </w:r>
            <w:r>
              <w:rPr>
                <w:noProof/>
                <w:webHidden/>
              </w:rPr>
              <w:fldChar w:fldCharType="end"/>
            </w:r>
          </w:hyperlink>
        </w:p>
        <w:p w14:paraId="3BEC4DB0" w14:textId="17239041" w:rsidR="00DC762A" w:rsidRDefault="00DC762A">
          <w:pPr>
            <w:pStyle w:val="25"/>
            <w:tabs>
              <w:tab w:val="right" w:leader="dot" w:pos="8494"/>
            </w:tabs>
            <w:rPr>
              <w:noProof/>
              <w:sz w:val="22"/>
              <w:szCs w:val="24"/>
            </w:rPr>
          </w:pPr>
          <w:hyperlink w:anchor="_Toc180423775" w:history="1">
            <w:r w:rsidRPr="00973A06">
              <w:rPr>
                <w:rStyle w:val="af0"/>
                <w:rFonts w:asciiTheme="minorEastAsia" w:hAnsiTheme="minorEastAsia"/>
                <w:b/>
                <w:bCs/>
                <w:noProof/>
              </w:rPr>
              <w:t>3.1  オペレーターとみなされるのは誰か?</w:t>
            </w:r>
            <w:r>
              <w:rPr>
                <w:noProof/>
                <w:webHidden/>
              </w:rPr>
              <w:tab/>
            </w:r>
            <w:r>
              <w:rPr>
                <w:noProof/>
                <w:webHidden/>
              </w:rPr>
              <w:fldChar w:fldCharType="begin"/>
            </w:r>
            <w:r>
              <w:rPr>
                <w:noProof/>
                <w:webHidden/>
              </w:rPr>
              <w:instrText xml:space="preserve"> PAGEREF _Toc180423775 \h </w:instrText>
            </w:r>
            <w:r>
              <w:rPr>
                <w:noProof/>
                <w:webHidden/>
              </w:rPr>
            </w:r>
            <w:r>
              <w:rPr>
                <w:noProof/>
                <w:webHidden/>
              </w:rPr>
              <w:fldChar w:fldCharType="separate"/>
            </w:r>
            <w:r w:rsidR="004B4EAC">
              <w:rPr>
                <w:noProof/>
                <w:webHidden/>
              </w:rPr>
              <w:t>34</w:t>
            </w:r>
            <w:r>
              <w:rPr>
                <w:noProof/>
                <w:webHidden/>
              </w:rPr>
              <w:fldChar w:fldCharType="end"/>
            </w:r>
          </w:hyperlink>
        </w:p>
        <w:p w14:paraId="736D2C8E" w14:textId="42FF0E2D" w:rsidR="00DC762A" w:rsidRDefault="00DC762A">
          <w:pPr>
            <w:pStyle w:val="25"/>
            <w:tabs>
              <w:tab w:val="right" w:leader="dot" w:pos="8494"/>
            </w:tabs>
            <w:rPr>
              <w:noProof/>
              <w:sz w:val="22"/>
              <w:szCs w:val="24"/>
            </w:rPr>
          </w:pPr>
          <w:hyperlink w:anchor="_Toc180423776" w:history="1">
            <w:r w:rsidRPr="00973A06">
              <w:rPr>
                <w:rStyle w:val="af0"/>
                <w:rFonts w:asciiTheme="minorEastAsia" w:hAnsiTheme="minorEastAsia"/>
                <w:b/>
                <w:bCs/>
                <w:noProof/>
              </w:rPr>
              <w:t>3.2  “商業活動の過程で”とはどういう意味か？</w:t>
            </w:r>
            <w:r>
              <w:rPr>
                <w:noProof/>
                <w:webHidden/>
              </w:rPr>
              <w:tab/>
            </w:r>
            <w:r>
              <w:rPr>
                <w:noProof/>
                <w:webHidden/>
              </w:rPr>
              <w:fldChar w:fldCharType="begin"/>
            </w:r>
            <w:r>
              <w:rPr>
                <w:noProof/>
                <w:webHidden/>
              </w:rPr>
              <w:instrText xml:space="preserve"> PAGEREF _Toc180423776 \h </w:instrText>
            </w:r>
            <w:r>
              <w:rPr>
                <w:noProof/>
                <w:webHidden/>
              </w:rPr>
            </w:r>
            <w:r>
              <w:rPr>
                <w:noProof/>
                <w:webHidden/>
              </w:rPr>
              <w:fldChar w:fldCharType="separate"/>
            </w:r>
            <w:r w:rsidR="004B4EAC">
              <w:rPr>
                <w:noProof/>
                <w:webHidden/>
              </w:rPr>
              <w:t>35</w:t>
            </w:r>
            <w:r>
              <w:rPr>
                <w:noProof/>
                <w:webHidden/>
              </w:rPr>
              <w:fldChar w:fldCharType="end"/>
            </w:r>
          </w:hyperlink>
        </w:p>
        <w:p w14:paraId="3E5338B3" w14:textId="2B161726" w:rsidR="00DC762A" w:rsidRDefault="00DC762A">
          <w:pPr>
            <w:pStyle w:val="25"/>
            <w:tabs>
              <w:tab w:val="right" w:leader="dot" w:pos="8494"/>
            </w:tabs>
            <w:rPr>
              <w:noProof/>
              <w:sz w:val="22"/>
              <w:szCs w:val="24"/>
            </w:rPr>
          </w:pPr>
          <w:hyperlink w:anchor="_Toc180423777" w:history="1">
            <w:r w:rsidRPr="00973A06">
              <w:rPr>
                <w:rStyle w:val="af0"/>
                <w:rFonts w:asciiTheme="minorEastAsia" w:hAnsiTheme="minorEastAsia"/>
                <w:b/>
                <w:bCs/>
                <w:noProof/>
              </w:rPr>
              <w:t>3.3  “生産国の関連法規”とはどういう意味か？</w:t>
            </w:r>
            <w:r>
              <w:rPr>
                <w:noProof/>
                <w:webHidden/>
              </w:rPr>
              <w:tab/>
            </w:r>
            <w:r>
              <w:rPr>
                <w:noProof/>
                <w:webHidden/>
              </w:rPr>
              <w:fldChar w:fldCharType="begin"/>
            </w:r>
            <w:r>
              <w:rPr>
                <w:noProof/>
                <w:webHidden/>
              </w:rPr>
              <w:instrText xml:space="preserve"> PAGEREF _Toc180423777 \h </w:instrText>
            </w:r>
            <w:r>
              <w:rPr>
                <w:noProof/>
                <w:webHidden/>
              </w:rPr>
            </w:r>
            <w:r>
              <w:rPr>
                <w:noProof/>
                <w:webHidden/>
              </w:rPr>
              <w:fldChar w:fldCharType="separate"/>
            </w:r>
            <w:r w:rsidR="004B4EAC">
              <w:rPr>
                <w:noProof/>
                <w:webHidden/>
              </w:rPr>
              <w:t>35</w:t>
            </w:r>
            <w:r>
              <w:rPr>
                <w:noProof/>
                <w:webHidden/>
              </w:rPr>
              <w:fldChar w:fldCharType="end"/>
            </w:r>
          </w:hyperlink>
        </w:p>
        <w:p w14:paraId="19B30146" w14:textId="62385A47" w:rsidR="00DC762A" w:rsidRDefault="00DC762A">
          <w:pPr>
            <w:pStyle w:val="25"/>
            <w:tabs>
              <w:tab w:val="right" w:leader="dot" w:pos="8494"/>
            </w:tabs>
            <w:rPr>
              <w:noProof/>
              <w:sz w:val="22"/>
              <w:szCs w:val="24"/>
            </w:rPr>
          </w:pPr>
          <w:hyperlink w:anchor="_Toc180423778" w:history="1">
            <w:r w:rsidRPr="00973A06">
              <w:rPr>
                <w:rStyle w:val="af0"/>
                <w:rFonts w:asciiTheme="minorEastAsia" w:hAnsiTheme="minorEastAsia"/>
                <w:b/>
                <w:bCs/>
                <w:noProof/>
              </w:rPr>
              <w:t xml:space="preserve">3.4 </w:t>
            </w:r>
            <w:r w:rsidRPr="00973A06">
              <w:rPr>
                <w:rStyle w:val="af0"/>
                <w:rFonts w:asciiTheme="minorEastAsia" w:hAnsiTheme="minorEastAsia"/>
                <w:noProof/>
              </w:rPr>
              <w:t xml:space="preserve"> </w:t>
            </w:r>
            <w:r w:rsidRPr="00973A06">
              <w:rPr>
                <w:rStyle w:val="af0"/>
                <w:rFonts w:asciiTheme="minorEastAsia" w:hAnsiTheme="minorEastAsia"/>
                <w:b/>
                <w:bCs/>
                <w:noProof/>
              </w:rPr>
              <w:t>サプライチェーンのさらに下流に位置する非SMEオペレーターの義務は何か？</w:t>
            </w:r>
            <w:r>
              <w:rPr>
                <w:noProof/>
                <w:webHidden/>
              </w:rPr>
              <w:tab/>
            </w:r>
            <w:r>
              <w:rPr>
                <w:noProof/>
                <w:webHidden/>
              </w:rPr>
              <w:fldChar w:fldCharType="begin"/>
            </w:r>
            <w:r>
              <w:rPr>
                <w:noProof/>
                <w:webHidden/>
              </w:rPr>
              <w:instrText xml:space="preserve"> PAGEREF _Toc180423778 \h </w:instrText>
            </w:r>
            <w:r>
              <w:rPr>
                <w:noProof/>
                <w:webHidden/>
              </w:rPr>
            </w:r>
            <w:r>
              <w:rPr>
                <w:noProof/>
                <w:webHidden/>
              </w:rPr>
              <w:fldChar w:fldCharType="separate"/>
            </w:r>
            <w:r w:rsidR="004B4EAC">
              <w:rPr>
                <w:noProof/>
                <w:webHidden/>
              </w:rPr>
              <w:t>36</w:t>
            </w:r>
            <w:r>
              <w:rPr>
                <w:noProof/>
                <w:webHidden/>
              </w:rPr>
              <w:fldChar w:fldCharType="end"/>
            </w:r>
          </w:hyperlink>
        </w:p>
        <w:p w14:paraId="03449088" w14:textId="6672479B" w:rsidR="00DC762A" w:rsidRDefault="00DC762A">
          <w:pPr>
            <w:pStyle w:val="25"/>
            <w:tabs>
              <w:tab w:val="right" w:leader="dot" w:pos="8494"/>
            </w:tabs>
            <w:rPr>
              <w:noProof/>
              <w:sz w:val="22"/>
              <w:szCs w:val="24"/>
            </w:rPr>
          </w:pPr>
          <w:hyperlink w:anchor="_Toc180423779" w:history="1">
            <w:r w:rsidRPr="00973A06">
              <w:rPr>
                <w:rStyle w:val="af0"/>
                <w:rFonts w:asciiTheme="minorEastAsia" w:hAnsiTheme="minorEastAsia"/>
                <w:b/>
                <w:bCs/>
                <w:noProof/>
              </w:rPr>
              <w:t>3.5. サプライチェーンの下流に位置するSMEオペレーターの義務は何か?（新）</w:t>
            </w:r>
            <w:r>
              <w:rPr>
                <w:noProof/>
                <w:webHidden/>
              </w:rPr>
              <w:tab/>
            </w:r>
            <w:r>
              <w:rPr>
                <w:noProof/>
                <w:webHidden/>
              </w:rPr>
              <w:fldChar w:fldCharType="begin"/>
            </w:r>
            <w:r>
              <w:rPr>
                <w:noProof/>
                <w:webHidden/>
              </w:rPr>
              <w:instrText xml:space="preserve"> PAGEREF _Toc180423779 \h </w:instrText>
            </w:r>
            <w:r>
              <w:rPr>
                <w:noProof/>
                <w:webHidden/>
              </w:rPr>
            </w:r>
            <w:r>
              <w:rPr>
                <w:noProof/>
                <w:webHidden/>
              </w:rPr>
              <w:fldChar w:fldCharType="separate"/>
            </w:r>
            <w:r w:rsidR="004B4EAC">
              <w:rPr>
                <w:noProof/>
                <w:webHidden/>
              </w:rPr>
              <w:t>37</w:t>
            </w:r>
            <w:r>
              <w:rPr>
                <w:noProof/>
                <w:webHidden/>
              </w:rPr>
              <w:fldChar w:fldCharType="end"/>
            </w:r>
          </w:hyperlink>
        </w:p>
        <w:p w14:paraId="78696A6C" w14:textId="1EB0193E" w:rsidR="00DC762A" w:rsidRDefault="00DC762A">
          <w:pPr>
            <w:pStyle w:val="25"/>
            <w:tabs>
              <w:tab w:val="right" w:leader="dot" w:pos="8494"/>
            </w:tabs>
            <w:rPr>
              <w:noProof/>
              <w:sz w:val="22"/>
              <w:szCs w:val="24"/>
            </w:rPr>
          </w:pPr>
          <w:hyperlink w:anchor="_Toc180423780" w:history="1">
            <w:r w:rsidRPr="00973A06">
              <w:rPr>
                <w:rStyle w:val="af0"/>
                <w:rFonts w:asciiTheme="minorEastAsia" w:hAnsiTheme="minorEastAsia"/>
                <w:b/>
                <w:bCs/>
                <w:noProof/>
              </w:rPr>
              <w:t>3.6  サプライチェーン下流に位置するオペレーターや非SMEトレーダーは、情報システムにおいて、上流のオペレーターが情報システムに提出したDDステートメントの地理位置情報にアクセスできるか？（新）</w:t>
            </w:r>
            <w:r>
              <w:rPr>
                <w:noProof/>
                <w:webHidden/>
              </w:rPr>
              <w:tab/>
            </w:r>
            <w:r>
              <w:rPr>
                <w:noProof/>
                <w:webHidden/>
              </w:rPr>
              <w:fldChar w:fldCharType="begin"/>
            </w:r>
            <w:r>
              <w:rPr>
                <w:noProof/>
                <w:webHidden/>
              </w:rPr>
              <w:instrText xml:space="preserve"> PAGEREF _Toc180423780 \h </w:instrText>
            </w:r>
            <w:r>
              <w:rPr>
                <w:noProof/>
                <w:webHidden/>
              </w:rPr>
            </w:r>
            <w:r>
              <w:rPr>
                <w:noProof/>
                <w:webHidden/>
              </w:rPr>
              <w:fldChar w:fldCharType="separate"/>
            </w:r>
            <w:r w:rsidR="004B4EAC">
              <w:rPr>
                <w:noProof/>
                <w:webHidden/>
              </w:rPr>
              <w:t>38</w:t>
            </w:r>
            <w:r>
              <w:rPr>
                <w:noProof/>
                <w:webHidden/>
              </w:rPr>
              <w:fldChar w:fldCharType="end"/>
            </w:r>
          </w:hyperlink>
        </w:p>
        <w:p w14:paraId="7F24BA34" w14:textId="32CABDAF" w:rsidR="00DC762A" w:rsidRDefault="00DC762A">
          <w:pPr>
            <w:pStyle w:val="25"/>
            <w:tabs>
              <w:tab w:val="right" w:leader="dot" w:pos="8494"/>
            </w:tabs>
            <w:rPr>
              <w:noProof/>
              <w:sz w:val="22"/>
              <w:szCs w:val="24"/>
            </w:rPr>
          </w:pPr>
          <w:hyperlink w:anchor="_Toc180423781" w:history="1">
            <w:r w:rsidRPr="00973A06">
              <w:rPr>
                <w:rStyle w:val="af0"/>
                <w:rFonts w:asciiTheme="minorEastAsia" w:hAnsiTheme="minorEastAsia"/>
                <w:b/>
                <w:bCs/>
                <w:noProof/>
              </w:rPr>
              <w:t>3.7　 EU域外に拠点を置くオペレーターが関連製品または産品をEU市場に出荷するとどうなるか? どのような状況でEU域外のオペレーターは情報システムにアクセスできるようになるか?（新）</w:t>
            </w:r>
            <w:r>
              <w:rPr>
                <w:noProof/>
                <w:webHidden/>
              </w:rPr>
              <w:tab/>
            </w:r>
            <w:r>
              <w:rPr>
                <w:noProof/>
                <w:webHidden/>
              </w:rPr>
              <w:fldChar w:fldCharType="begin"/>
            </w:r>
            <w:r>
              <w:rPr>
                <w:noProof/>
                <w:webHidden/>
              </w:rPr>
              <w:instrText xml:space="preserve"> PAGEREF _Toc180423781 \h </w:instrText>
            </w:r>
            <w:r>
              <w:rPr>
                <w:noProof/>
                <w:webHidden/>
              </w:rPr>
            </w:r>
            <w:r>
              <w:rPr>
                <w:noProof/>
                <w:webHidden/>
              </w:rPr>
              <w:fldChar w:fldCharType="separate"/>
            </w:r>
            <w:r w:rsidR="004B4EAC">
              <w:rPr>
                <w:noProof/>
                <w:webHidden/>
              </w:rPr>
              <w:t>38</w:t>
            </w:r>
            <w:r>
              <w:rPr>
                <w:noProof/>
                <w:webHidden/>
              </w:rPr>
              <w:fldChar w:fldCharType="end"/>
            </w:r>
          </w:hyperlink>
        </w:p>
        <w:p w14:paraId="3F084F4E" w14:textId="6844B0B1" w:rsidR="00DC762A" w:rsidRDefault="00DC762A">
          <w:pPr>
            <w:pStyle w:val="25"/>
            <w:tabs>
              <w:tab w:val="right" w:leader="dot" w:pos="8494"/>
            </w:tabs>
            <w:rPr>
              <w:noProof/>
              <w:sz w:val="22"/>
              <w:szCs w:val="24"/>
            </w:rPr>
          </w:pPr>
          <w:hyperlink w:anchor="_Toc180423782" w:history="1">
            <w:r w:rsidRPr="00973A06">
              <w:rPr>
                <w:rStyle w:val="af0"/>
                <w:rFonts w:asciiTheme="minorEastAsia" w:hAnsiTheme="minorEastAsia"/>
                <w:b/>
                <w:bCs/>
                <w:noProof/>
              </w:rPr>
              <w:t>3.8  どのような企業が中小企業以外のトレーダー(非SMEトレーダー)となるか？その義務は何か？</w:t>
            </w:r>
            <w:r>
              <w:rPr>
                <w:noProof/>
                <w:webHidden/>
              </w:rPr>
              <w:tab/>
            </w:r>
            <w:r>
              <w:rPr>
                <w:noProof/>
                <w:webHidden/>
              </w:rPr>
              <w:fldChar w:fldCharType="begin"/>
            </w:r>
            <w:r>
              <w:rPr>
                <w:noProof/>
                <w:webHidden/>
              </w:rPr>
              <w:instrText xml:space="preserve"> PAGEREF _Toc180423782 \h </w:instrText>
            </w:r>
            <w:r>
              <w:rPr>
                <w:noProof/>
                <w:webHidden/>
              </w:rPr>
            </w:r>
            <w:r>
              <w:rPr>
                <w:noProof/>
                <w:webHidden/>
              </w:rPr>
              <w:fldChar w:fldCharType="separate"/>
            </w:r>
            <w:r w:rsidR="004B4EAC">
              <w:rPr>
                <w:noProof/>
                <w:webHidden/>
              </w:rPr>
              <w:t>39</w:t>
            </w:r>
            <w:r>
              <w:rPr>
                <w:noProof/>
                <w:webHidden/>
              </w:rPr>
              <w:fldChar w:fldCharType="end"/>
            </w:r>
          </w:hyperlink>
        </w:p>
        <w:p w14:paraId="3CD74B43" w14:textId="23E688B6" w:rsidR="00DC762A" w:rsidRDefault="00DC762A">
          <w:pPr>
            <w:pStyle w:val="25"/>
            <w:tabs>
              <w:tab w:val="right" w:leader="dot" w:pos="8494"/>
            </w:tabs>
            <w:rPr>
              <w:noProof/>
              <w:sz w:val="22"/>
              <w:szCs w:val="24"/>
            </w:rPr>
          </w:pPr>
          <w:hyperlink w:anchor="_Toc180423783" w:history="1">
            <w:r w:rsidRPr="00973A06">
              <w:rPr>
                <w:rStyle w:val="af0"/>
                <w:rFonts w:asciiTheme="minorEastAsia" w:hAnsiTheme="minorEastAsia"/>
                <w:b/>
                <w:bCs/>
                <w:noProof/>
              </w:rPr>
              <w:t>3.9  中小規模ではない、消費者に販売する組織（小売業者）は、トレーダーとして分類されるのか？（新）</w:t>
            </w:r>
            <w:r>
              <w:rPr>
                <w:noProof/>
                <w:webHidden/>
              </w:rPr>
              <w:tab/>
            </w:r>
            <w:r>
              <w:rPr>
                <w:noProof/>
                <w:webHidden/>
              </w:rPr>
              <w:fldChar w:fldCharType="begin"/>
            </w:r>
            <w:r>
              <w:rPr>
                <w:noProof/>
                <w:webHidden/>
              </w:rPr>
              <w:instrText xml:space="preserve"> PAGEREF _Toc180423783 \h </w:instrText>
            </w:r>
            <w:r>
              <w:rPr>
                <w:noProof/>
                <w:webHidden/>
              </w:rPr>
            </w:r>
            <w:r>
              <w:rPr>
                <w:noProof/>
                <w:webHidden/>
              </w:rPr>
              <w:fldChar w:fldCharType="separate"/>
            </w:r>
            <w:r w:rsidR="004B4EAC">
              <w:rPr>
                <w:noProof/>
                <w:webHidden/>
              </w:rPr>
              <w:t>39</w:t>
            </w:r>
            <w:r>
              <w:rPr>
                <w:noProof/>
                <w:webHidden/>
              </w:rPr>
              <w:fldChar w:fldCharType="end"/>
            </w:r>
          </w:hyperlink>
        </w:p>
        <w:p w14:paraId="2A6F20B5" w14:textId="7EF1CA84" w:rsidR="00DC762A" w:rsidRDefault="00DC762A">
          <w:pPr>
            <w:pStyle w:val="25"/>
            <w:tabs>
              <w:tab w:val="right" w:leader="dot" w:pos="8494"/>
            </w:tabs>
            <w:rPr>
              <w:noProof/>
              <w:sz w:val="22"/>
              <w:szCs w:val="24"/>
            </w:rPr>
          </w:pPr>
          <w:hyperlink w:anchor="_Toc180423784" w:history="1">
            <w:r w:rsidRPr="00973A06">
              <w:rPr>
                <w:rStyle w:val="af0"/>
                <w:rFonts w:asciiTheme="minorEastAsia" w:hAnsiTheme="minorEastAsia"/>
                <w:b/>
                <w:bCs/>
                <w:noProof/>
              </w:rPr>
              <w:t>3.10. 委員会委任指令 (EU)2023/2775による指令 2013/34/EUの第3条の改正により中小規模企業（SME）を定義する基準が変わるが、これはEUDRに基づくSMEにどのような影響を与えるか?（新）</w:t>
            </w:r>
            <w:r>
              <w:rPr>
                <w:noProof/>
                <w:webHidden/>
              </w:rPr>
              <w:tab/>
            </w:r>
            <w:r>
              <w:rPr>
                <w:noProof/>
                <w:webHidden/>
              </w:rPr>
              <w:fldChar w:fldCharType="begin"/>
            </w:r>
            <w:r>
              <w:rPr>
                <w:noProof/>
                <w:webHidden/>
              </w:rPr>
              <w:instrText xml:space="preserve"> PAGEREF _Toc180423784 \h </w:instrText>
            </w:r>
            <w:r>
              <w:rPr>
                <w:noProof/>
                <w:webHidden/>
              </w:rPr>
            </w:r>
            <w:r>
              <w:rPr>
                <w:noProof/>
                <w:webHidden/>
              </w:rPr>
              <w:fldChar w:fldCharType="separate"/>
            </w:r>
            <w:r w:rsidR="004B4EAC">
              <w:rPr>
                <w:noProof/>
                <w:webHidden/>
              </w:rPr>
              <w:t>40</w:t>
            </w:r>
            <w:r>
              <w:rPr>
                <w:noProof/>
                <w:webHidden/>
              </w:rPr>
              <w:fldChar w:fldCharType="end"/>
            </w:r>
          </w:hyperlink>
        </w:p>
        <w:p w14:paraId="044691A8" w14:textId="5423DF21" w:rsidR="00DC762A" w:rsidRDefault="00DC762A">
          <w:pPr>
            <w:pStyle w:val="25"/>
            <w:tabs>
              <w:tab w:val="right" w:leader="dot" w:pos="8494"/>
            </w:tabs>
            <w:rPr>
              <w:noProof/>
              <w:sz w:val="22"/>
              <w:szCs w:val="24"/>
            </w:rPr>
          </w:pPr>
          <w:hyperlink w:anchor="_Toc180423785" w:history="1">
            <w:r w:rsidRPr="00973A06">
              <w:rPr>
                <w:rStyle w:val="af0"/>
                <w:rFonts w:asciiTheme="minorEastAsia" w:hAnsiTheme="minorEastAsia"/>
                <w:b/>
                <w:bCs/>
                <w:noProof/>
              </w:rPr>
              <w:t>3.11  規則に違反の場合、誰が責任を負うのか?（新）</w:t>
            </w:r>
            <w:r>
              <w:rPr>
                <w:noProof/>
                <w:webHidden/>
              </w:rPr>
              <w:tab/>
            </w:r>
            <w:r>
              <w:rPr>
                <w:noProof/>
                <w:webHidden/>
              </w:rPr>
              <w:fldChar w:fldCharType="begin"/>
            </w:r>
            <w:r>
              <w:rPr>
                <w:noProof/>
                <w:webHidden/>
              </w:rPr>
              <w:instrText xml:space="preserve"> PAGEREF _Toc180423785 \h </w:instrText>
            </w:r>
            <w:r>
              <w:rPr>
                <w:noProof/>
                <w:webHidden/>
              </w:rPr>
            </w:r>
            <w:r>
              <w:rPr>
                <w:noProof/>
                <w:webHidden/>
              </w:rPr>
              <w:fldChar w:fldCharType="separate"/>
            </w:r>
            <w:r w:rsidR="004B4EAC">
              <w:rPr>
                <w:noProof/>
                <w:webHidden/>
              </w:rPr>
              <w:t>40</w:t>
            </w:r>
            <w:r>
              <w:rPr>
                <w:noProof/>
                <w:webHidden/>
              </w:rPr>
              <w:fldChar w:fldCharType="end"/>
            </w:r>
          </w:hyperlink>
        </w:p>
        <w:p w14:paraId="224E7B9A" w14:textId="5F64D840" w:rsidR="00DC762A" w:rsidRDefault="00DC762A">
          <w:pPr>
            <w:pStyle w:val="25"/>
            <w:tabs>
              <w:tab w:val="right" w:leader="dot" w:pos="8494"/>
            </w:tabs>
            <w:rPr>
              <w:noProof/>
              <w:sz w:val="22"/>
              <w:szCs w:val="24"/>
            </w:rPr>
          </w:pPr>
          <w:hyperlink w:anchor="_Toc180423786" w:history="1">
            <w:r w:rsidRPr="00973A06">
              <w:rPr>
                <w:rStyle w:val="af0"/>
                <w:rFonts w:asciiTheme="minorEastAsia" w:hAnsiTheme="minorEastAsia"/>
                <w:b/>
                <w:bCs/>
                <w:noProof/>
              </w:rPr>
              <w:t>3.12. 立木または伐採権の場合、誰がオペレーターか?</w:t>
            </w:r>
            <w:r>
              <w:rPr>
                <w:noProof/>
                <w:webHidden/>
              </w:rPr>
              <w:tab/>
            </w:r>
            <w:r>
              <w:rPr>
                <w:noProof/>
                <w:webHidden/>
              </w:rPr>
              <w:fldChar w:fldCharType="begin"/>
            </w:r>
            <w:r>
              <w:rPr>
                <w:noProof/>
                <w:webHidden/>
              </w:rPr>
              <w:instrText xml:space="preserve"> PAGEREF _Toc180423786 \h </w:instrText>
            </w:r>
            <w:r>
              <w:rPr>
                <w:noProof/>
                <w:webHidden/>
              </w:rPr>
            </w:r>
            <w:r>
              <w:rPr>
                <w:noProof/>
                <w:webHidden/>
              </w:rPr>
              <w:fldChar w:fldCharType="separate"/>
            </w:r>
            <w:r w:rsidR="004B4EAC">
              <w:rPr>
                <w:noProof/>
                <w:webHidden/>
              </w:rPr>
              <w:t>41</w:t>
            </w:r>
            <w:r>
              <w:rPr>
                <w:noProof/>
                <w:webHidden/>
              </w:rPr>
              <w:fldChar w:fldCharType="end"/>
            </w:r>
          </w:hyperlink>
        </w:p>
        <w:p w14:paraId="37E884CF" w14:textId="33D7D116" w:rsidR="00DC762A" w:rsidRDefault="00DC762A">
          <w:pPr>
            <w:pStyle w:val="25"/>
            <w:tabs>
              <w:tab w:val="right" w:leader="dot" w:pos="8494"/>
            </w:tabs>
            <w:rPr>
              <w:noProof/>
              <w:sz w:val="22"/>
              <w:szCs w:val="24"/>
            </w:rPr>
          </w:pPr>
          <w:hyperlink w:anchor="_Toc180423787" w:history="1">
            <w:r w:rsidRPr="00973A06">
              <w:rPr>
                <w:rStyle w:val="af0"/>
                <w:rFonts w:asciiTheme="minorEastAsia" w:hAnsiTheme="minorEastAsia"/>
                <w:b/>
                <w:bCs/>
                <w:noProof/>
              </w:rPr>
              <w:t>3.13. 規則は企業グループにどのように適用されるか?（新）</w:t>
            </w:r>
            <w:r>
              <w:rPr>
                <w:noProof/>
                <w:webHidden/>
              </w:rPr>
              <w:tab/>
            </w:r>
            <w:r>
              <w:rPr>
                <w:noProof/>
                <w:webHidden/>
              </w:rPr>
              <w:fldChar w:fldCharType="begin"/>
            </w:r>
            <w:r>
              <w:rPr>
                <w:noProof/>
                <w:webHidden/>
              </w:rPr>
              <w:instrText xml:space="preserve"> PAGEREF _Toc180423787 \h </w:instrText>
            </w:r>
            <w:r>
              <w:rPr>
                <w:noProof/>
                <w:webHidden/>
              </w:rPr>
            </w:r>
            <w:r>
              <w:rPr>
                <w:noProof/>
                <w:webHidden/>
              </w:rPr>
              <w:fldChar w:fldCharType="separate"/>
            </w:r>
            <w:r w:rsidR="004B4EAC">
              <w:rPr>
                <w:noProof/>
                <w:webHidden/>
              </w:rPr>
              <w:t>41</w:t>
            </w:r>
            <w:r>
              <w:rPr>
                <w:noProof/>
                <w:webHidden/>
              </w:rPr>
              <w:fldChar w:fldCharType="end"/>
            </w:r>
          </w:hyperlink>
        </w:p>
        <w:p w14:paraId="6E3BC613" w14:textId="6FF2C204" w:rsidR="00DC762A" w:rsidRDefault="00DC762A">
          <w:pPr>
            <w:pStyle w:val="11"/>
            <w:tabs>
              <w:tab w:val="right" w:leader="dot" w:pos="8494"/>
            </w:tabs>
            <w:rPr>
              <w:noProof/>
              <w:sz w:val="22"/>
              <w:szCs w:val="24"/>
            </w:rPr>
          </w:pPr>
          <w:hyperlink w:anchor="_Toc180423788" w:history="1">
            <w:r w:rsidRPr="00973A06">
              <w:rPr>
                <w:rStyle w:val="af0"/>
                <w:rFonts w:asciiTheme="minorEastAsia" w:hAnsiTheme="minorEastAsia"/>
                <w:b/>
                <w:bCs/>
                <w:noProof/>
              </w:rPr>
              <w:t>４．定義（Definitions)</w:t>
            </w:r>
            <w:r>
              <w:rPr>
                <w:noProof/>
                <w:webHidden/>
              </w:rPr>
              <w:tab/>
            </w:r>
            <w:r>
              <w:rPr>
                <w:noProof/>
                <w:webHidden/>
              </w:rPr>
              <w:fldChar w:fldCharType="begin"/>
            </w:r>
            <w:r>
              <w:rPr>
                <w:noProof/>
                <w:webHidden/>
              </w:rPr>
              <w:instrText xml:space="preserve"> PAGEREF _Toc180423788 \h </w:instrText>
            </w:r>
            <w:r>
              <w:rPr>
                <w:noProof/>
                <w:webHidden/>
              </w:rPr>
            </w:r>
            <w:r>
              <w:rPr>
                <w:noProof/>
                <w:webHidden/>
              </w:rPr>
              <w:fldChar w:fldCharType="separate"/>
            </w:r>
            <w:r w:rsidR="004B4EAC">
              <w:rPr>
                <w:noProof/>
                <w:webHidden/>
              </w:rPr>
              <w:t>41</w:t>
            </w:r>
            <w:r>
              <w:rPr>
                <w:noProof/>
                <w:webHidden/>
              </w:rPr>
              <w:fldChar w:fldCharType="end"/>
            </w:r>
          </w:hyperlink>
        </w:p>
        <w:p w14:paraId="062AAEAF" w14:textId="14781D9A" w:rsidR="00DC762A" w:rsidRDefault="00DC762A">
          <w:pPr>
            <w:pStyle w:val="25"/>
            <w:tabs>
              <w:tab w:val="right" w:leader="dot" w:pos="8494"/>
            </w:tabs>
            <w:rPr>
              <w:noProof/>
              <w:sz w:val="22"/>
              <w:szCs w:val="24"/>
            </w:rPr>
          </w:pPr>
          <w:hyperlink w:anchor="_Toc180423789" w:history="1">
            <w:r w:rsidRPr="00973A06">
              <w:rPr>
                <w:rStyle w:val="af0"/>
                <w:rFonts w:asciiTheme="minorEastAsia" w:hAnsiTheme="minorEastAsia"/>
                <w:b/>
                <w:bCs/>
                <w:noProof/>
              </w:rPr>
              <w:t>4.1  「世界的な森林減少」とは何を意味するのか？</w:t>
            </w:r>
            <w:r>
              <w:rPr>
                <w:noProof/>
                <w:webHidden/>
              </w:rPr>
              <w:tab/>
            </w:r>
            <w:r>
              <w:rPr>
                <w:noProof/>
                <w:webHidden/>
              </w:rPr>
              <w:fldChar w:fldCharType="begin"/>
            </w:r>
            <w:r>
              <w:rPr>
                <w:noProof/>
                <w:webHidden/>
              </w:rPr>
              <w:instrText xml:space="preserve"> PAGEREF _Toc180423789 \h </w:instrText>
            </w:r>
            <w:r>
              <w:rPr>
                <w:noProof/>
                <w:webHidden/>
              </w:rPr>
            </w:r>
            <w:r>
              <w:rPr>
                <w:noProof/>
                <w:webHidden/>
              </w:rPr>
              <w:fldChar w:fldCharType="separate"/>
            </w:r>
            <w:r w:rsidR="004B4EAC">
              <w:rPr>
                <w:noProof/>
                <w:webHidden/>
              </w:rPr>
              <w:t>41</w:t>
            </w:r>
            <w:r>
              <w:rPr>
                <w:noProof/>
                <w:webHidden/>
              </w:rPr>
              <w:fldChar w:fldCharType="end"/>
            </w:r>
          </w:hyperlink>
        </w:p>
        <w:p w14:paraId="2E7C12B8" w14:textId="2C2CE256" w:rsidR="00DC762A" w:rsidRDefault="00DC762A">
          <w:pPr>
            <w:pStyle w:val="25"/>
            <w:tabs>
              <w:tab w:val="right" w:leader="dot" w:pos="8494"/>
            </w:tabs>
            <w:rPr>
              <w:noProof/>
              <w:sz w:val="22"/>
              <w:szCs w:val="24"/>
            </w:rPr>
          </w:pPr>
          <w:hyperlink w:anchor="_Toc180423790" w:history="1">
            <w:r w:rsidRPr="00973A06">
              <w:rPr>
                <w:rStyle w:val="af0"/>
                <w:rFonts w:asciiTheme="minorEastAsia" w:hAnsiTheme="minorEastAsia"/>
                <w:b/>
                <w:bCs/>
                <w:noProof/>
              </w:rPr>
              <w:t>4.2  「土地の区画」 とはどういう意味か?</w:t>
            </w:r>
            <w:r>
              <w:rPr>
                <w:noProof/>
                <w:webHidden/>
              </w:rPr>
              <w:tab/>
            </w:r>
            <w:r>
              <w:rPr>
                <w:noProof/>
                <w:webHidden/>
              </w:rPr>
              <w:fldChar w:fldCharType="begin"/>
            </w:r>
            <w:r>
              <w:rPr>
                <w:noProof/>
                <w:webHidden/>
              </w:rPr>
              <w:instrText xml:space="preserve"> PAGEREF _Toc180423790 \h </w:instrText>
            </w:r>
            <w:r>
              <w:rPr>
                <w:noProof/>
                <w:webHidden/>
              </w:rPr>
            </w:r>
            <w:r>
              <w:rPr>
                <w:noProof/>
                <w:webHidden/>
              </w:rPr>
              <w:fldChar w:fldCharType="separate"/>
            </w:r>
            <w:r w:rsidR="004B4EAC">
              <w:rPr>
                <w:noProof/>
                <w:webHidden/>
              </w:rPr>
              <w:t>42</w:t>
            </w:r>
            <w:r>
              <w:rPr>
                <w:noProof/>
                <w:webHidden/>
              </w:rPr>
              <w:fldChar w:fldCharType="end"/>
            </w:r>
          </w:hyperlink>
        </w:p>
        <w:p w14:paraId="68E6D796" w14:textId="5B7439D9" w:rsidR="00DC762A" w:rsidRDefault="00DC762A">
          <w:pPr>
            <w:pStyle w:val="25"/>
            <w:tabs>
              <w:tab w:val="right" w:leader="dot" w:pos="8494"/>
            </w:tabs>
            <w:rPr>
              <w:noProof/>
              <w:sz w:val="22"/>
              <w:szCs w:val="24"/>
            </w:rPr>
          </w:pPr>
          <w:hyperlink w:anchor="_Toc180423791" w:history="1">
            <w:r w:rsidRPr="00973A06">
              <w:rPr>
                <w:rStyle w:val="af0"/>
                <w:rFonts w:asciiTheme="minorEastAsia" w:hAnsiTheme="minorEastAsia"/>
                <w:b/>
                <w:bCs/>
                <w:noProof/>
              </w:rPr>
              <w:t>4.3 木材はどの基準に適合する必要があるのか？</w:t>
            </w:r>
            <w:r>
              <w:rPr>
                <w:noProof/>
                <w:webHidden/>
              </w:rPr>
              <w:tab/>
            </w:r>
            <w:r>
              <w:rPr>
                <w:noProof/>
                <w:webHidden/>
              </w:rPr>
              <w:fldChar w:fldCharType="begin"/>
            </w:r>
            <w:r>
              <w:rPr>
                <w:noProof/>
                <w:webHidden/>
              </w:rPr>
              <w:instrText xml:space="preserve"> PAGEREF _Toc180423791 \h </w:instrText>
            </w:r>
            <w:r>
              <w:rPr>
                <w:noProof/>
                <w:webHidden/>
              </w:rPr>
            </w:r>
            <w:r>
              <w:rPr>
                <w:noProof/>
                <w:webHidden/>
              </w:rPr>
              <w:fldChar w:fldCharType="separate"/>
            </w:r>
            <w:r w:rsidR="004B4EAC">
              <w:rPr>
                <w:noProof/>
                <w:webHidden/>
              </w:rPr>
              <w:t>42</w:t>
            </w:r>
            <w:r>
              <w:rPr>
                <w:noProof/>
                <w:webHidden/>
              </w:rPr>
              <w:fldChar w:fldCharType="end"/>
            </w:r>
          </w:hyperlink>
        </w:p>
        <w:p w14:paraId="7AE97EEA" w14:textId="3FABC20D" w:rsidR="00DC762A" w:rsidRDefault="00DC762A">
          <w:pPr>
            <w:pStyle w:val="25"/>
            <w:tabs>
              <w:tab w:val="right" w:leader="dot" w:pos="8494"/>
            </w:tabs>
            <w:rPr>
              <w:noProof/>
              <w:sz w:val="22"/>
              <w:szCs w:val="24"/>
            </w:rPr>
          </w:pPr>
          <w:hyperlink w:anchor="_Toc180423792" w:history="1">
            <w:r w:rsidRPr="00973A06">
              <w:rPr>
                <w:rStyle w:val="af0"/>
                <w:rFonts w:asciiTheme="minorEastAsia" w:hAnsiTheme="minorEastAsia"/>
                <w:b/>
                <w:bCs/>
                <w:noProof/>
              </w:rPr>
              <w:t>4.4  準拠する収穫レベルは何か？</w:t>
            </w:r>
            <w:r>
              <w:rPr>
                <w:noProof/>
                <w:webHidden/>
              </w:rPr>
              <w:tab/>
            </w:r>
            <w:r>
              <w:rPr>
                <w:noProof/>
                <w:webHidden/>
              </w:rPr>
              <w:fldChar w:fldCharType="begin"/>
            </w:r>
            <w:r>
              <w:rPr>
                <w:noProof/>
                <w:webHidden/>
              </w:rPr>
              <w:instrText xml:space="preserve"> PAGEREF _Toc180423792 \h </w:instrText>
            </w:r>
            <w:r>
              <w:rPr>
                <w:noProof/>
                <w:webHidden/>
              </w:rPr>
            </w:r>
            <w:r>
              <w:rPr>
                <w:noProof/>
                <w:webHidden/>
              </w:rPr>
              <w:fldChar w:fldCharType="separate"/>
            </w:r>
            <w:r w:rsidR="004B4EAC">
              <w:rPr>
                <w:noProof/>
                <w:webHidden/>
              </w:rPr>
              <w:t>43</w:t>
            </w:r>
            <w:r>
              <w:rPr>
                <w:noProof/>
                <w:webHidden/>
              </w:rPr>
              <w:fldChar w:fldCharType="end"/>
            </w:r>
          </w:hyperlink>
        </w:p>
        <w:p w14:paraId="6AB6C6A6" w14:textId="0CF61AD5" w:rsidR="00DC762A" w:rsidRDefault="00DC762A">
          <w:pPr>
            <w:pStyle w:val="25"/>
            <w:tabs>
              <w:tab w:val="right" w:leader="dot" w:pos="8494"/>
            </w:tabs>
            <w:rPr>
              <w:noProof/>
              <w:sz w:val="22"/>
              <w:szCs w:val="24"/>
            </w:rPr>
          </w:pPr>
          <w:hyperlink w:anchor="_Toc180423793" w:history="1">
            <w:r w:rsidRPr="00973A06">
              <w:rPr>
                <w:rStyle w:val="af0"/>
                <w:rFonts w:asciiTheme="minorEastAsia" w:hAnsiTheme="minorEastAsia"/>
                <w:b/>
                <w:bCs/>
                <w:noProof/>
              </w:rPr>
              <w:t>4.5 木材を含む、または木材を使用して製造された関連製品について、「ディフォレステーション・フリー」の定義にある「森林劣化をもたらさない」という文言はどのように理解すべきか?（新）</w:t>
            </w:r>
            <w:r>
              <w:rPr>
                <w:noProof/>
                <w:webHidden/>
              </w:rPr>
              <w:tab/>
            </w:r>
            <w:r>
              <w:rPr>
                <w:noProof/>
                <w:webHidden/>
              </w:rPr>
              <w:fldChar w:fldCharType="begin"/>
            </w:r>
            <w:r>
              <w:rPr>
                <w:noProof/>
                <w:webHidden/>
              </w:rPr>
              <w:instrText xml:space="preserve"> PAGEREF _Toc180423793 \h </w:instrText>
            </w:r>
            <w:r>
              <w:rPr>
                <w:noProof/>
                <w:webHidden/>
              </w:rPr>
            </w:r>
            <w:r>
              <w:rPr>
                <w:noProof/>
                <w:webHidden/>
              </w:rPr>
              <w:fldChar w:fldCharType="separate"/>
            </w:r>
            <w:r w:rsidR="004B4EAC">
              <w:rPr>
                <w:noProof/>
                <w:webHidden/>
              </w:rPr>
              <w:t>43</w:t>
            </w:r>
            <w:r>
              <w:rPr>
                <w:noProof/>
                <w:webHidden/>
              </w:rPr>
              <w:fldChar w:fldCharType="end"/>
            </w:r>
          </w:hyperlink>
        </w:p>
        <w:p w14:paraId="00EFC106" w14:textId="5F2BB9AF" w:rsidR="00DC762A" w:rsidRDefault="00DC762A">
          <w:pPr>
            <w:pStyle w:val="25"/>
            <w:tabs>
              <w:tab w:val="right" w:leader="dot" w:pos="8494"/>
            </w:tabs>
            <w:rPr>
              <w:noProof/>
              <w:sz w:val="22"/>
              <w:szCs w:val="24"/>
            </w:rPr>
          </w:pPr>
          <w:hyperlink w:anchor="_Toc180423794" w:history="1">
            <w:r w:rsidRPr="00973A06">
              <w:rPr>
                <w:rStyle w:val="af0"/>
                <w:rFonts w:asciiTheme="minorEastAsia" w:hAnsiTheme="minorEastAsia"/>
                <w:b/>
                <w:bCs/>
                <w:noProof/>
              </w:rPr>
              <w:t>4.6  木材製品に森林劣化がないかどうかはどのように評価すべきか?また検討中の関連期間とは何か？（新）</w:t>
            </w:r>
            <w:r>
              <w:rPr>
                <w:noProof/>
                <w:webHidden/>
              </w:rPr>
              <w:tab/>
            </w:r>
            <w:r>
              <w:rPr>
                <w:noProof/>
                <w:webHidden/>
              </w:rPr>
              <w:fldChar w:fldCharType="begin"/>
            </w:r>
            <w:r>
              <w:rPr>
                <w:noProof/>
                <w:webHidden/>
              </w:rPr>
              <w:instrText xml:space="preserve"> PAGEREF _Toc180423794 \h </w:instrText>
            </w:r>
            <w:r>
              <w:rPr>
                <w:noProof/>
                <w:webHidden/>
              </w:rPr>
            </w:r>
            <w:r>
              <w:rPr>
                <w:noProof/>
                <w:webHidden/>
              </w:rPr>
              <w:fldChar w:fldCharType="separate"/>
            </w:r>
            <w:r w:rsidR="004B4EAC">
              <w:rPr>
                <w:noProof/>
                <w:webHidden/>
              </w:rPr>
              <w:t>44</w:t>
            </w:r>
            <w:r>
              <w:rPr>
                <w:noProof/>
                <w:webHidden/>
              </w:rPr>
              <w:fldChar w:fldCharType="end"/>
            </w:r>
          </w:hyperlink>
        </w:p>
        <w:p w14:paraId="08CCBA2E" w14:textId="2A8BDBC1" w:rsidR="00DC762A" w:rsidRDefault="00DC762A">
          <w:pPr>
            <w:pStyle w:val="25"/>
            <w:tabs>
              <w:tab w:val="right" w:leader="dot" w:pos="8494"/>
            </w:tabs>
            <w:rPr>
              <w:noProof/>
              <w:sz w:val="22"/>
              <w:szCs w:val="24"/>
            </w:rPr>
          </w:pPr>
          <w:hyperlink w:anchor="_Toc180423795" w:history="1">
            <w:r w:rsidRPr="00973A06">
              <w:rPr>
                <w:rStyle w:val="af0"/>
                <w:rFonts w:asciiTheme="minorEastAsia" w:hAnsiTheme="minorEastAsia"/>
                <w:b/>
                <w:bCs/>
                <w:noProof/>
              </w:rPr>
              <w:t>4.7.　 2020年12月31日以降に伐採活動によって引き起こされたものではない構造変化のある森林から伐採された木製品は、森林劣化がないと言えるか？（新）</w:t>
            </w:r>
            <w:r>
              <w:rPr>
                <w:noProof/>
                <w:webHidden/>
              </w:rPr>
              <w:tab/>
            </w:r>
            <w:r>
              <w:rPr>
                <w:noProof/>
                <w:webHidden/>
              </w:rPr>
              <w:fldChar w:fldCharType="begin"/>
            </w:r>
            <w:r>
              <w:rPr>
                <w:noProof/>
                <w:webHidden/>
              </w:rPr>
              <w:instrText xml:space="preserve"> PAGEREF _Toc180423795 \h </w:instrText>
            </w:r>
            <w:r>
              <w:rPr>
                <w:noProof/>
                <w:webHidden/>
              </w:rPr>
            </w:r>
            <w:r>
              <w:rPr>
                <w:noProof/>
                <w:webHidden/>
              </w:rPr>
              <w:fldChar w:fldCharType="separate"/>
            </w:r>
            <w:r w:rsidR="004B4EAC">
              <w:rPr>
                <w:noProof/>
                <w:webHidden/>
              </w:rPr>
              <w:t>46</w:t>
            </w:r>
            <w:r>
              <w:rPr>
                <w:noProof/>
                <w:webHidden/>
              </w:rPr>
              <w:fldChar w:fldCharType="end"/>
            </w:r>
          </w:hyperlink>
        </w:p>
        <w:p w14:paraId="310F36A1" w14:textId="3428B833" w:rsidR="00DC762A" w:rsidRDefault="00DC762A">
          <w:pPr>
            <w:pStyle w:val="25"/>
            <w:tabs>
              <w:tab w:val="right" w:leader="dot" w:pos="8494"/>
            </w:tabs>
            <w:rPr>
              <w:noProof/>
              <w:sz w:val="22"/>
              <w:szCs w:val="24"/>
            </w:rPr>
          </w:pPr>
          <w:hyperlink w:anchor="_Toc180423796" w:history="1">
            <w:r w:rsidRPr="00973A06">
              <w:rPr>
                <w:rStyle w:val="af0"/>
                <w:rFonts w:asciiTheme="minorEastAsia" w:hAnsiTheme="minorEastAsia"/>
                <w:b/>
                <w:bCs/>
                <w:noProof/>
              </w:rPr>
              <w:t>4.8. 場合によっては、木材伐採作業が「森林劣化」を引き起こしている証拠が、木材製品がEU市場に出荷（または入手可能になったり、欧州連合から輸出されたり）してからしばらくは明らかにならないことがある。DDステートメントの提出後に発生した事象についてオペレーターは責任を負うことになるか？その関連製品はディフォレステーション・フリーとみなされるか？（新）</w:t>
            </w:r>
            <w:r>
              <w:rPr>
                <w:noProof/>
                <w:webHidden/>
              </w:rPr>
              <w:tab/>
            </w:r>
            <w:r>
              <w:rPr>
                <w:noProof/>
                <w:webHidden/>
              </w:rPr>
              <w:fldChar w:fldCharType="begin"/>
            </w:r>
            <w:r>
              <w:rPr>
                <w:noProof/>
                <w:webHidden/>
              </w:rPr>
              <w:instrText xml:space="preserve"> PAGEREF _Toc180423796 \h </w:instrText>
            </w:r>
            <w:r>
              <w:rPr>
                <w:noProof/>
                <w:webHidden/>
              </w:rPr>
            </w:r>
            <w:r>
              <w:rPr>
                <w:noProof/>
                <w:webHidden/>
              </w:rPr>
              <w:fldChar w:fldCharType="separate"/>
            </w:r>
            <w:r w:rsidR="004B4EAC">
              <w:rPr>
                <w:noProof/>
                <w:webHidden/>
              </w:rPr>
              <w:t>47</w:t>
            </w:r>
            <w:r>
              <w:rPr>
                <w:noProof/>
                <w:webHidden/>
              </w:rPr>
              <w:fldChar w:fldCharType="end"/>
            </w:r>
          </w:hyperlink>
        </w:p>
        <w:p w14:paraId="2FAF7B25" w14:textId="5483EA09" w:rsidR="00DC762A" w:rsidRDefault="00DC762A">
          <w:pPr>
            <w:pStyle w:val="25"/>
            <w:tabs>
              <w:tab w:val="right" w:leader="dot" w:pos="8494"/>
            </w:tabs>
            <w:rPr>
              <w:noProof/>
              <w:sz w:val="22"/>
              <w:szCs w:val="24"/>
            </w:rPr>
          </w:pPr>
          <w:hyperlink w:anchor="_Toc180423797" w:history="1">
            <w:r w:rsidRPr="00973A06">
              <w:rPr>
                <w:rStyle w:val="af0"/>
                <w:rFonts w:asciiTheme="minorEastAsia" w:hAnsiTheme="minorEastAsia"/>
                <w:b/>
                <w:bCs/>
                <w:noProof/>
              </w:rPr>
              <w:t>4.9. 「森林劣化」の定義は、森林の保護と回復にとって重要な取り組みである可能性のある計画的な植林や播種を阻害することにならないか？（新）</w:t>
            </w:r>
            <w:r>
              <w:rPr>
                <w:noProof/>
                <w:webHidden/>
              </w:rPr>
              <w:tab/>
            </w:r>
            <w:r>
              <w:rPr>
                <w:noProof/>
                <w:webHidden/>
              </w:rPr>
              <w:fldChar w:fldCharType="begin"/>
            </w:r>
            <w:r>
              <w:rPr>
                <w:noProof/>
                <w:webHidden/>
              </w:rPr>
              <w:instrText xml:space="preserve"> PAGEREF _Toc180423797 \h </w:instrText>
            </w:r>
            <w:r>
              <w:rPr>
                <w:noProof/>
                <w:webHidden/>
              </w:rPr>
            </w:r>
            <w:r>
              <w:rPr>
                <w:noProof/>
                <w:webHidden/>
              </w:rPr>
              <w:fldChar w:fldCharType="separate"/>
            </w:r>
            <w:r w:rsidR="004B4EAC">
              <w:rPr>
                <w:noProof/>
                <w:webHidden/>
              </w:rPr>
              <w:t>48</w:t>
            </w:r>
            <w:r>
              <w:rPr>
                <w:noProof/>
                <w:webHidden/>
              </w:rPr>
              <w:fldChar w:fldCharType="end"/>
            </w:r>
          </w:hyperlink>
        </w:p>
        <w:p w14:paraId="7A14028F" w14:textId="5FE1E794" w:rsidR="00DC762A" w:rsidRDefault="00DC762A">
          <w:pPr>
            <w:pStyle w:val="25"/>
            <w:tabs>
              <w:tab w:val="right" w:leader="dot" w:pos="8494"/>
            </w:tabs>
            <w:rPr>
              <w:noProof/>
              <w:sz w:val="22"/>
              <w:szCs w:val="24"/>
            </w:rPr>
          </w:pPr>
          <w:hyperlink w:anchor="_Toc180423798" w:history="1">
            <w:r w:rsidRPr="00973A06">
              <w:rPr>
                <w:rStyle w:val="af0"/>
                <w:rFonts w:asciiTheme="minorEastAsia" w:hAnsiTheme="minorEastAsia"/>
                <w:b/>
                <w:bCs/>
                <w:noProof/>
              </w:rPr>
              <w:t>4.10. 「屋外の土地でそれらの閾値に到達できる樹木群」をどのように適用するか？（新）</w:t>
            </w:r>
            <w:r>
              <w:rPr>
                <w:noProof/>
                <w:webHidden/>
              </w:rPr>
              <w:tab/>
            </w:r>
            <w:r>
              <w:rPr>
                <w:noProof/>
                <w:webHidden/>
              </w:rPr>
              <w:fldChar w:fldCharType="begin"/>
            </w:r>
            <w:r>
              <w:rPr>
                <w:noProof/>
                <w:webHidden/>
              </w:rPr>
              <w:instrText xml:space="preserve"> PAGEREF _Toc180423798 \h </w:instrText>
            </w:r>
            <w:r>
              <w:rPr>
                <w:noProof/>
                <w:webHidden/>
              </w:rPr>
            </w:r>
            <w:r>
              <w:rPr>
                <w:noProof/>
                <w:webHidden/>
              </w:rPr>
              <w:fldChar w:fldCharType="separate"/>
            </w:r>
            <w:r w:rsidR="004B4EAC">
              <w:rPr>
                <w:noProof/>
                <w:webHidden/>
              </w:rPr>
              <w:t>48</w:t>
            </w:r>
            <w:r>
              <w:rPr>
                <w:noProof/>
                <w:webHidden/>
              </w:rPr>
              <w:fldChar w:fldCharType="end"/>
            </w:r>
          </w:hyperlink>
        </w:p>
        <w:p w14:paraId="6CB30E69" w14:textId="51080785" w:rsidR="00DC762A" w:rsidRDefault="00DC762A">
          <w:pPr>
            <w:pStyle w:val="25"/>
            <w:tabs>
              <w:tab w:val="right" w:leader="dot" w:pos="8494"/>
            </w:tabs>
            <w:rPr>
              <w:noProof/>
              <w:sz w:val="22"/>
              <w:szCs w:val="24"/>
            </w:rPr>
          </w:pPr>
          <w:hyperlink w:anchor="_Toc180423799" w:history="1">
            <w:r w:rsidRPr="00973A06">
              <w:rPr>
                <w:rStyle w:val="af0"/>
                <w:rFonts w:asciiTheme="minorEastAsia" w:hAnsiTheme="minorEastAsia"/>
                <w:b/>
                <w:bCs/>
                <w:noProof/>
              </w:rPr>
              <w:t>4.11. どのような森林の土地利用形態の変更が規制に準拠しているか?森林減少は、規則第2条(3)項で「森林の農業用途への転換」と定義されている。その他の森林の土地利用</w:t>
            </w:r>
            <w:r w:rsidRPr="00973A06">
              <w:rPr>
                <w:rStyle w:val="af0"/>
                <w:rFonts w:asciiTheme="minorEastAsia" w:hAnsiTheme="minorEastAsia"/>
                <w:b/>
                <w:bCs/>
                <w:noProof/>
              </w:rPr>
              <w:lastRenderedPageBreak/>
              <w:t>変更は規則に準拠するということか?（新）</w:t>
            </w:r>
            <w:r>
              <w:rPr>
                <w:noProof/>
                <w:webHidden/>
              </w:rPr>
              <w:tab/>
            </w:r>
            <w:r>
              <w:rPr>
                <w:noProof/>
                <w:webHidden/>
              </w:rPr>
              <w:fldChar w:fldCharType="begin"/>
            </w:r>
            <w:r>
              <w:rPr>
                <w:noProof/>
                <w:webHidden/>
              </w:rPr>
              <w:instrText xml:space="preserve"> PAGEREF _Toc180423799 \h </w:instrText>
            </w:r>
            <w:r>
              <w:rPr>
                <w:noProof/>
                <w:webHidden/>
              </w:rPr>
            </w:r>
            <w:r>
              <w:rPr>
                <w:noProof/>
                <w:webHidden/>
              </w:rPr>
              <w:fldChar w:fldCharType="separate"/>
            </w:r>
            <w:r w:rsidR="004B4EAC">
              <w:rPr>
                <w:noProof/>
                <w:webHidden/>
              </w:rPr>
              <w:t>49</w:t>
            </w:r>
            <w:r>
              <w:rPr>
                <w:noProof/>
                <w:webHidden/>
              </w:rPr>
              <w:fldChar w:fldCharType="end"/>
            </w:r>
          </w:hyperlink>
        </w:p>
        <w:p w14:paraId="2C3CCE4D" w14:textId="0C172A05" w:rsidR="00DC762A" w:rsidRDefault="00DC762A">
          <w:pPr>
            <w:pStyle w:val="25"/>
            <w:tabs>
              <w:tab w:val="right" w:leader="dot" w:pos="8494"/>
            </w:tabs>
            <w:rPr>
              <w:noProof/>
              <w:sz w:val="22"/>
              <w:szCs w:val="24"/>
            </w:rPr>
          </w:pPr>
          <w:hyperlink w:anchor="_Toc180423800" w:history="1">
            <w:r w:rsidRPr="00973A06">
              <w:rPr>
                <w:rStyle w:val="af0"/>
                <w:rFonts w:asciiTheme="minorEastAsia" w:hAnsiTheme="minorEastAsia"/>
                <w:b/>
                <w:bCs/>
                <w:noProof/>
              </w:rPr>
              <w:t>4.12. 自然災害は森林減少としてカウントされるか?</w:t>
            </w:r>
            <w:r>
              <w:rPr>
                <w:noProof/>
                <w:webHidden/>
              </w:rPr>
              <w:tab/>
            </w:r>
            <w:r>
              <w:rPr>
                <w:noProof/>
                <w:webHidden/>
              </w:rPr>
              <w:fldChar w:fldCharType="begin"/>
            </w:r>
            <w:r>
              <w:rPr>
                <w:noProof/>
                <w:webHidden/>
              </w:rPr>
              <w:instrText xml:space="preserve"> PAGEREF _Toc180423800 \h </w:instrText>
            </w:r>
            <w:r>
              <w:rPr>
                <w:noProof/>
                <w:webHidden/>
              </w:rPr>
            </w:r>
            <w:r>
              <w:rPr>
                <w:noProof/>
                <w:webHidden/>
              </w:rPr>
              <w:fldChar w:fldCharType="separate"/>
            </w:r>
            <w:r w:rsidR="004B4EAC">
              <w:rPr>
                <w:noProof/>
                <w:webHidden/>
              </w:rPr>
              <w:t>49</w:t>
            </w:r>
            <w:r>
              <w:rPr>
                <w:noProof/>
                <w:webHidden/>
              </w:rPr>
              <w:fldChar w:fldCharType="end"/>
            </w:r>
          </w:hyperlink>
        </w:p>
        <w:p w14:paraId="33C33910" w14:textId="486EB400" w:rsidR="00DC762A" w:rsidRDefault="00DC762A">
          <w:pPr>
            <w:pStyle w:val="25"/>
            <w:tabs>
              <w:tab w:val="right" w:leader="dot" w:pos="8494"/>
            </w:tabs>
            <w:rPr>
              <w:noProof/>
              <w:sz w:val="22"/>
              <w:szCs w:val="24"/>
            </w:rPr>
          </w:pPr>
          <w:hyperlink w:anchor="_Toc180423801" w:history="1">
            <w:r w:rsidRPr="00973A06">
              <w:rPr>
                <w:rStyle w:val="af0"/>
                <w:rFonts w:asciiTheme="minorEastAsia" w:hAnsiTheme="minorEastAsia"/>
                <w:b/>
                <w:bCs/>
                <w:noProof/>
              </w:rPr>
              <w:t>4.13. 規則の対象には「その他樹木地」や他の生態系も含まれるか?</w:t>
            </w:r>
            <w:r>
              <w:rPr>
                <w:noProof/>
                <w:webHidden/>
              </w:rPr>
              <w:tab/>
            </w:r>
            <w:r>
              <w:rPr>
                <w:noProof/>
                <w:webHidden/>
              </w:rPr>
              <w:fldChar w:fldCharType="begin"/>
            </w:r>
            <w:r>
              <w:rPr>
                <w:noProof/>
                <w:webHidden/>
              </w:rPr>
              <w:instrText xml:space="preserve"> PAGEREF _Toc180423801 \h </w:instrText>
            </w:r>
            <w:r>
              <w:rPr>
                <w:noProof/>
                <w:webHidden/>
              </w:rPr>
            </w:r>
            <w:r>
              <w:rPr>
                <w:noProof/>
                <w:webHidden/>
              </w:rPr>
              <w:fldChar w:fldCharType="separate"/>
            </w:r>
            <w:r w:rsidR="004B4EAC">
              <w:rPr>
                <w:noProof/>
                <w:webHidden/>
              </w:rPr>
              <w:t>50</w:t>
            </w:r>
            <w:r>
              <w:rPr>
                <w:noProof/>
                <w:webHidden/>
              </w:rPr>
              <w:fldChar w:fldCharType="end"/>
            </w:r>
          </w:hyperlink>
        </w:p>
        <w:p w14:paraId="6370F387" w14:textId="1F69DF1B" w:rsidR="00DC762A" w:rsidRDefault="00DC762A">
          <w:pPr>
            <w:pStyle w:val="25"/>
            <w:tabs>
              <w:tab w:val="right" w:leader="dot" w:pos="8494"/>
            </w:tabs>
            <w:rPr>
              <w:noProof/>
              <w:sz w:val="22"/>
              <w:szCs w:val="24"/>
            </w:rPr>
          </w:pPr>
          <w:hyperlink w:anchor="_Toc180423802" w:history="1">
            <w:r w:rsidRPr="00973A06">
              <w:rPr>
                <w:rStyle w:val="af0"/>
                <w:rFonts w:asciiTheme="minorEastAsia" w:hAnsiTheme="minorEastAsia"/>
                <w:b/>
                <w:bCs/>
                <w:noProof/>
              </w:rPr>
              <w:t>4.14. ゴム栽培は、この規則では「農業利用」とみなされるか?（新）</w:t>
            </w:r>
            <w:r>
              <w:rPr>
                <w:noProof/>
                <w:webHidden/>
              </w:rPr>
              <w:tab/>
            </w:r>
            <w:r>
              <w:rPr>
                <w:noProof/>
                <w:webHidden/>
              </w:rPr>
              <w:fldChar w:fldCharType="begin"/>
            </w:r>
            <w:r>
              <w:rPr>
                <w:noProof/>
                <w:webHidden/>
              </w:rPr>
              <w:instrText xml:space="preserve"> PAGEREF _Toc180423802 \h </w:instrText>
            </w:r>
            <w:r>
              <w:rPr>
                <w:noProof/>
                <w:webHidden/>
              </w:rPr>
            </w:r>
            <w:r>
              <w:rPr>
                <w:noProof/>
                <w:webHidden/>
              </w:rPr>
              <w:fldChar w:fldCharType="separate"/>
            </w:r>
            <w:r w:rsidR="004B4EAC">
              <w:rPr>
                <w:noProof/>
                <w:webHidden/>
              </w:rPr>
              <w:t>50</w:t>
            </w:r>
            <w:r>
              <w:rPr>
                <w:noProof/>
                <w:webHidden/>
              </w:rPr>
              <w:fldChar w:fldCharType="end"/>
            </w:r>
          </w:hyperlink>
        </w:p>
        <w:p w14:paraId="7F3B5E47" w14:textId="348B86FE" w:rsidR="00DC762A" w:rsidRDefault="00DC762A">
          <w:pPr>
            <w:pStyle w:val="11"/>
            <w:tabs>
              <w:tab w:val="right" w:leader="dot" w:pos="8494"/>
            </w:tabs>
            <w:rPr>
              <w:noProof/>
              <w:sz w:val="22"/>
              <w:szCs w:val="24"/>
            </w:rPr>
          </w:pPr>
          <w:hyperlink w:anchor="_Toc180423803" w:history="1">
            <w:r w:rsidRPr="00973A06">
              <w:rPr>
                <w:rStyle w:val="af0"/>
                <w:rFonts w:asciiTheme="minorEastAsia" w:hAnsiTheme="minorEastAsia"/>
                <w:b/>
                <w:bCs/>
                <w:noProof/>
              </w:rPr>
              <w:t>５．デューデリジェンス（Due Diligence)</w:t>
            </w:r>
            <w:r>
              <w:rPr>
                <w:noProof/>
                <w:webHidden/>
              </w:rPr>
              <w:tab/>
            </w:r>
            <w:r>
              <w:rPr>
                <w:noProof/>
                <w:webHidden/>
              </w:rPr>
              <w:fldChar w:fldCharType="begin"/>
            </w:r>
            <w:r>
              <w:rPr>
                <w:noProof/>
                <w:webHidden/>
              </w:rPr>
              <w:instrText xml:space="preserve"> PAGEREF _Toc180423803 \h </w:instrText>
            </w:r>
            <w:r>
              <w:rPr>
                <w:noProof/>
                <w:webHidden/>
              </w:rPr>
            </w:r>
            <w:r>
              <w:rPr>
                <w:noProof/>
                <w:webHidden/>
              </w:rPr>
              <w:fldChar w:fldCharType="separate"/>
            </w:r>
            <w:r w:rsidR="004B4EAC">
              <w:rPr>
                <w:noProof/>
                <w:webHidden/>
              </w:rPr>
              <w:t>51</w:t>
            </w:r>
            <w:r>
              <w:rPr>
                <w:noProof/>
                <w:webHidden/>
              </w:rPr>
              <w:fldChar w:fldCharType="end"/>
            </w:r>
          </w:hyperlink>
        </w:p>
        <w:p w14:paraId="239CBAA3" w14:textId="1C7B132C" w:rsidR="00DC762A" w:rsidRDefault="00DC762A">
          <w:pPr>
            <w:pStyle w:val="25"/>
            <w:tabs>
              <w:tab w:val="right" w:leader="dot" w:pos="8494"/>
            </w:tabs>
            <w:rPr>
              <w:noProof/>
              <w:sz w:val="22"/>
              <w:szCs w:val="24"/>
            </w:rPr>
          </w:pPr>
          <w:hyperlink w:anchor="_Toc180423804" w:history="1">
            <w:r w:rsidRPr="00973A06">
              <w:rPr>
                <w:rStyle w:val="af0"/>
                <w:rFonts w:asciiTheme="minorEastAsia" w:hAnsiTheme="minorEastAsia"/>
                <w:b/>
                <w:bCs/>
                <w:noProof/>
              </w:rPr>
              <w:t>5.1  EUのオペレーターとしての義務は何か？</w:t>
            </w:r>
            <w:r>
              <w:rPr>
                <w:noProof/>
                <w:webHidden/>
              </w:rPr>
              <w:tab/>
            </w:r>
            <w:r>
              <w:rPr>
                <w:noProof/>
                <w:webHidden/>
              </w:rPr>
              <w:fldChar w:fldCharType="begin"/>
            </w:r>
            <w:r>
              <w:rPr>
                <w:noProof/>
                <w:webHidden/>
              </w:rPr>
              <w:instrText xml:space="preserve"> PAGEREF _Toc180423804 \h </w:instrText>
            </w:r>
            <w:r>
              <w:rPr>
                <w:noProof/>
                <w:webHidden/>
              </w:rPr>
            </w:r>
            <w:r>
              <w:rPr>
                <w:noProof/>
                <w:webHidden/>
              </w:rPr>
              <w:fldChar w:fldCharType="separate"/>
            </w:r>
            <w:r w:rsidR="004B4EAC">
              <w:rPr>
                <w:noProof/>
                <w:webHidden/>
              </w:rPr>
              <w:t>51</w:t>
            </w:r>
            <w:r>
              <w:rPr>
                <w:noProof/>
                <w:webHidden/>
              </w:rPr>
              <w:fldChar w:fldCharType="end"/>
            </w:r>
          </w:hyperlink>
        </w:p>
        <w:p w14:paraId="4EB0C7F8" w14:textId="4BA06E78" w:rsidR="00DC762A" w:rsidRDefault="00DC762A">
          <w:pPr>
            <w:pStyle w:val="25"/>
            <w:tabs>
              <w:tab w:val="right" w:leader="dot" w:pos="8494"/>
            </w:tabs>
            <w:rPr>
              <w:noProof/>
              <w:sz w:val="22"/>
              <w:szCs w:val="24"/>
            </w:rPr>
          </w:pPr>
          <w:hyperlink w:anchor="_Toc180423805" w:history="1">
            <w:r w:rsidRPr="00973A06">
              <w:rPr>
                <w:rStyle w:val="af0"/>
                <w:rFonts w:asciiTheme="minorEastAsia" w:hAnsiTheme="minorEastAsia"/>
                <w:b/>
                <w:bCs/>
                <w:noProof/>
              </w:rPr>
              <w:t>5.2 法定代理人とは何か？</w:t>
            </w:r>
            <w:r>
              <w:rPr>
                <w:noProof/>
                <w:webHidden/>
              </w:rPr>
              <w:tab/>
            </w:r>
            <w:r>
              <w:rPr>
                <w:noProof/>
                <w:webHidden/>
              </w:rPr>
              <w:fldChar w:fldCharType="begin"/>
            </w:r>
            <w:r>
              <w:rPr>
                <w:noProof/>
                <w:webHidden/>
              </w:rPr>
              <w:instrText xml:space="preserve"> PAGEREF _Toc180423805 \h </w:instrText>
            </w:r>
            <w:r>
              <w:rPr>
                <w:noProof/>
                <w:webHidden/>
              </w:rPr>
            </w:r>
            <w:r>
              <w:rPr>
                <w:noProof/>
                <w:webHidden/>
              </w:rPr>
              <w:fldChar w:fldCharType="separate"/>
            </w:r>
            <w:r w:rsidR="004B4EAC">
              <w:rPr>
                <w:noProof/>
                <w:webHidden/>
              </w:rPr>
              <w:t>52</w:t>
            </w:r>
            <w:r>
              <w:rPr>
                <w:noProof/>
                <w:webHidden/>
              </w:rPr>
              <w:fldChar w:fldCharType="end"/>
            </w:r>
          </w:hyperlink>
        </w:p>
        <w:p w14:paraId="6EF45D3E" w14:textId="0D8CCC67" w:rsidR="00DC762A" w:rsidRDefault="00DC762A">
          <w:pPr>
            <w:pStyle w:val="25"/>
            <w:tabs>
              <w:tab w:val="right" w:leader="dot" w:pos="8494"/>
            </w:tabs>
            <w:rPr>
              <w:noProof/>
              <w:sz w:val="22"/>
              <w:szCs w:val="24"/>
            </w:rPr>
          </w:pPr>
          <w:hyperlink w:anchor="_Toc180423806" w:history="1">
            <w:r w:rsidRPr="00973A06">
              <w:rPr>
                <w:rStyle w:val="af0"/>
                <w:rFonts w:asciiTheme="minorEastAsia" w:hAnsiTheme="minorEastAsia"/>
                <w:b/>
                <w:bCs/>
                <w:noProof/>
              </w:rPr>
              <w:t>5.3 企業は子会社に代わってデューデリジェンスを行うことができるか？</w:t>
            </w:r>
            <w:r>
              <w:rPr>
                <w:noProof/>
                <w:webHidden/>
              </w:rPr>
              <w:tab/>
            </w:r>
            <w:r>
              <w:rPr>
                <w:noProof/>
                <w:webHidden/>
              </w:rPr>
              <w:fldChar w:fldCharType="begin"/>
            </w:r>
            <w:r>
              <w:rPr>
                <w:noProof/>
                <w:webHidden/>
              </w:rPr>
              <w:instrText xml:space="preserve"> PAGEREF _Toc180423806 \h </w:instrText>
            </w:r>
            <w:r>
              <w:rPr>
                <w:noProof/>
                <w:webHidden/>
              </w:rPr>
            </w:r>
            <w:r>
              <w:rPr>
                <w:noProof/>
                <w:webHidden/>
              </w:rPr>
              <w:fldChar w:fldCharType="separate"/>
            </w:r>
            <w:r w:rsidR="004B4EAC">
              <w:rPr>
                <w:noProof/>
                <w:webHidden/>
              </w:rPr>
              <w:t>52</w:t>
            </w:r>
            <w:r>
              <w:rPr>
                <w:noProof/>
                <w:webHidden/>
              </w:rPr>
              <w:fldChar w:fldCharType="end"/>
            </w:r>
          </w:hyperlink>
        </w:p>
        <w:p w14:paraId="2FA9FFCC" w14:textId="5D61C221" w:rsidR="00DC762A" w:rsidRDefault="00DC762A">
          <w:pPr>
            <w:pStyle w:val="25"/>
            <w:tabs>
              <w:tab w:val="right" w:leader="dot" w:pos="8494"/>
            </w:tabs>
            <w:rPr>
              <w:noProof/>
              <w:sz w:val="22"/>
              <w:szCs w:val="24"/>
            </w:rPr>
          </w:pPr>
          <w:hyperlink w:anchor="_Toc180423807" w:history="1">
            <w:r w:rsidRPr="00973A06">
              <w:rPr>
                <w:rStyle w:val="af0"/>
                <w:rFonts w:asciiTheme="minorEastAsia" w:hAnsiTheme="minorEastAsia"/>
                <w:b/>
                <w:bCs/>
                <w:noProof/>
              </w:rPr>
              <w:t>5.4 製品の再輸入についてはどうか？</w:t>
            </w:r>
            <w:r>
              <w:rPr>
                <w:noProof/>
                <w:webHidden/>
              </w:rPr>
              <w:tab/>
            </w:r>
            <w:r>
              <w:rPr>
                <w:noProof/>
                <w:webHidden/>
              </w:rPr>
              <w:fldChar w:fldCharType="begin"/>
            </w:r>
            <w:r>
              <w:rPr>
                <w:noProof/>
                <w:webHidden/>
              </w:rPr>
              <w:instrText xml:space="preserve"> PAGEREF _Toc180423807 \h </w:instrText>
            </w:r>
            <w:r>
              <w:rPr>
                <w:noProof/>
                <w:webHidden/>
              </w:rPr>
            </w:r>
            <w:r>
              <w:rPr>
                <w:noProof/>
                <w:webHidden/>
              </w:rPr>
              <w:fldChar w:fldCharType="separate"/>
            </w:r>
            <w:r w:rsidR="004B4EAC">
              <w:rPr>
                <w:noProof/>
                <w:webHidden/>
              </w:rPr>
              <w:t>53</w:t>
            </w:r>
            <w:r>
              <w:rPr>
                <w:noProof/>
                <w:webHidden/>
              </w:rPr>
              <w:fldChar w:fldCharType="end"/>
            </w:r>
          </w:hyperlink>
        </w:p>
        <w:p w14:paraId="27C6FAB8" w14:textId="0764B124" w:rsidR="00DC762A" w:rsidRDefault="00DC762A">
          <w:pPr>
            <w:pStyle w:val="25"/>
            <w:tabs>
              <w:tab w:val="right" w:leader="dot" w:pos="8494"/>
            </w:tabs>
            <w:rPr>
              <w:noProof/>
              <w:sz w:val="22"/>
              <w:szCs w:val="24"/>
            </w:rPr>
          </w:pPr>
          <w:hyperlink w:anchor="_Toc180423808" w:history="1">
            <w:r w:rsidRPr="00973A06">
              <w:rPr>
                <w:rStyle w:val="af0"/>
                <w:rFonts w:asciiTheme="minorEastAsia" w:hAnsiTheme="minorEastAsia"/>
                <w:b/>
                <w:bCs/>
                <w:noProof/>
              </w:rPr>
              <w:t>5.5 どの税関手続きが影響を受けるのか？</w:t>
            </w:r>
            <w:r>
              <w:rPr>
                <w:noProof/>
                <w:webHidden/>
              </w:rPr>
              <w:tab/>
            </w:r>
            <w:r>
              <w:rPr>
                <w:noProof/>
                <w:webHidden/>
              </w:rPr>
              <w:fldChar w:fldCharType="begin"/>
            </w:r>
            <w:r>
              <w:rPr>
                <w:noProof/>
                <w:webHidden/>
              </w:rPr>
              <w:instrText xml:space="preserve"> PAGEREF _Toc180423808 \h </w:instrText>
            </w:r>
            <w:r>
              <w:rPr>
                <w:noProof/>
                <w:webHidden/>
              </w:rPr>
            </w:r>
            <w:r>
              <w:rPr>
                <w:noProof/>
                <w:webHidden/>
              </w:rPr>
              <w:fldChar w:fldCharType="separate"/>
            </w:r>
            <w:r w:rsidR="004B4EAC">
              <w:rPr>
                <w:noProof/>
                <w:webHidden/>
              </w:rPr>
              <w:t>53</w:t>
            </w:r>
            <w:r>
              <w:rPr>
                <w:noProof/>
                <w:webHidden/>
              </w:rPr>
              <w:fldChar w:fldCharType="end"/>
            </w:r>
          </w:hyperlink>
        </w:p>
        <w:p w14:paraId="178D34DF" w14:textId="038F3E16" w:rsidR="00DC762A" w:rsidRDefault="00DC762A">
          <w:pPr>
            <w:pStyle w:val="25"/>
            <w:tabs>
              <w:tab w:val="right" w:leader="dot" w:pos="8494"/>
            </w:tabs>
            <w:rPr>
              <w:noProof/>
              <w:sz w:val="22"/>
              <w:szCs w:val="24"/>
            </w:rPr>
          </w:pPr>
          <w:hyperlink w:anchor="_Toc180423809" w:history="1">
            <w:r w:rsidRPr="00973A06">
              <w:rPr>
                <w:rStyle w:val="af0"/>
                <w:rFonts w:asciiTheme="minorEastAsia" w:hAnsiTheme="minorEastAsia"/>
                <w:b/>
                <w:bCs/>
                <w:noProof/>
              </w:rPr>
              <w:t>5.6 EU域内で生産されていない製品を市場に出す場合、通関手続きは必要か？この場合、税関申告書で十分なのか？（新）</w:t>
            </w:r>
            <w:r>
              <w:rPr>
                <w:noProof/>
                <w:webHidden/>
              </w:rPr>
              <w:tab/>
            </w:r>
            <w:r>
              <w:rPr>
                <w:noProof/>
                <w:webHidden/>
              </w:rPr>
              <w:fldChar w:fldCharType="begin"/>
            </w:r>
            <w:r>
              <w:rPr>
                <w:noProof/>
                <w:webHidden/>
              </w:rPr>
              <w:instrText xml:space="preserve"> PAGEREF _Toc180423809 \h </w:instrText>
            </w:r>
            <w:r>
              <w:rPr>
                <w:noProof/>
                <w:webHidden/>
              </w:rPr>
            </w:r>
            <w:r>
              <w:rPr>
                <w:noProof/>
                <w:webHidden/>
              </w:rPr>
              <w:fldChar w:fldCharType="separate"/>
            </w:r>
            <w:r w:rsidR="004B4EAC">
              <w:rPr>
                <w:noProof/>
                <w:webHidden/>
              </w:rPr>
              <w:t>53</w:t>
            </w:r>
            <w:r>
              <w:rPr>
                <w:noProof/>
                <w:webHidden/>
              </w:rPr>
              <w:fldChar w:fldCharType="end"/>
            </w:r>
          </w:hyperlink>
        </w:p>
        <w:p w14:paraId="1F320231" w14:textId="2886FB72" w:rsidR="00DC762A" w:rsidRDefault="00DC762A">
          <w:pPr>
            <w:pStyle w:val="25"/>
            <w:tabs>
              <w:tab w:val="right" w:leader="dot" w:pos="8494"/>
            </w:tabs>
            <w:rPr>
              <w:noProof/>
              <w:sz w:val="22"/>
              <w:szCs w:val="24"/>
            </w:rPr>
          </w:pPr>
          <w:hyperlink w:anchor="_Toc180423810" w:history="1">
            <w:r w:rsidRPr="00973A06">
              <w:rPr>
                <w:rStyle w:val="af0"/>
                <w:rFonts w:asciiTheme="minorEastAsia" w:hAnsiTheme="minorEastAsia"/>
                <w:b/>
                <w:bCs/>
                <w:noProof/>
              </w:rPr>
              <w:t>5.7 認証制度や検証制度の役割は何か？</w:t>
            </w:r>
            <w:r>
              <w:rPr>
                <w:noProof/>
                <w:webHidden/>
              </w:rPr>
              <w:tab/>
            </w:r>
            <w:r>
              <w:rPr>
                <w:noProof/>
                <w:webHidden/>
              </w:rPr>
              <w:fldChar w:fldCharType="begin"/>
            </w:r>
            <w:r>
              <w:rPr>
                <w:noProof/>
                <w:webHidden/>
              </w:rPr>
              <w:instrText xml:space="preserve"> PAGEREF _Toc180423810 \h </w:instrText>
            </w:r>
            <w:r>
              <w:rPr>
                <w:noProof/>
                <w:webHidden/>
              </w:rPr>
            </w:r>
            <w:r>
              <w:rPr>
                <w:noProof/>
                <w:webHidden/>
              </w:rPr>
              <w:fldChar w:fldCharType="separate"/>
            </w:r>
            <w:r w:rsidR="004B4EAC">
              <w:rPr>
                <w:noProof/>
                <w:webHidden/>
              </w:rPr>
              <w:t>54</w:t>
            </w:r>
            <w:r>
              <w:rPr>
                <w:noProof/>
                <w:webHidden/>
              </w:rPr>
              <w:fldChar w:fldCharType="end"/>
            </w:r>
          </w:hyperlink>
        </w:p>
        <w:p w14:paraId="5C8AC799" w14:textId="6481BE68" w:rsidR="00DC762A" w:rsidRDefault="00DC762A">
          <w:pPr>
            <w:pStyle w:val="25"/>
            <w:tabs>
              <w:tab w:val="right" w:leader="dot" w:pos="8494"/>
            </w:tabs>
            <w:rPr>
              <w:noProof/>
              <w:sz w:val="22"/>
              <w:szCs w:val="24"/>
            </w:rPr>
          </w:pPr>
          <w:hyperlink w:anchor="_Toc180423811" w:history="1">
            <w:r w:rsidRPr="00973A06">
              <w:rPr>
                <w:rStyle w:val="af0"/>
                <w:rFonts w:asciiTheme="minorEastAsia" w:hAnsiTheme="minorEastAsia"/>
                <w:b/>
                <w:bCs/>
                <w:noProof/>
              </w:rPr>
              <w:t>5.8 欧州委員会は、リスク評価とリスク軽減における認証および第三者検証制度の役割について、さらなる説明を提供するガイダンスを準備している。ドキュメントはどれくらいの期間保存する必要があるか？（新）オペレーターは、デューデリジェンスに使用した文書をどのくらいの期間保管すべきか？SMEトレーダーは、市場に出荷したり、入手可能にしたり、輸出したりする関連製品に関する関連情報を保管しなければならないのか？何をもってこの期間の開始とみなすか？</w:t>
            </w:r>
            <w:r>
              <w:rPr>
                <w:noProof/>
                <w:webHidden/>
              </w:rPr>
              <w:tab/>
            </w:r>
            <w:r>
              <w:rPr>
                <w:noProof/>
                <w:webHidden/>
              </w:rPr>
              <w:fldChar w:fldCharType="begin"/>
            </w:r>
            <w:r>
              <w:rPr>
                <w:noProof/>
                <w:webHidden/>
              </w:rPr>
              <w:instrText xml:space="preserve"> PAGEREF _Toc180423811 \h </w:instrText>
            </w:r>
            <w:r>
              <w:rPr>
                <w:noProof/>
                <w:webHidden/>
              </w:rPr>
            </w:r>
            <w:r>
              <w:rPr>
                <w:noProof/>
                <w:webHidden/>
              </w:rPr>
              <w:fldChar w:fldCharType="separate"/>
            </w:r>
            <w:r w:rsidR="004B4EAC">
              <w:rPr>
                <w:noProof/>
                <w:webHidden/>
              </w:rPr>
              <w:t>54</w:t>
            </w:r>
            <w:r>
              <w:rPr>
                <w:noProof/>
                <w:webHidden/>
              </w:rPr>
              <w:fldChar w:fldCharType="end"/>
            </w:r>
          </w:hyperlink>
        </w:p>
        <w:p w14:paraId="53182274" w14:textId="4979B2CD" w:rsidR="00DC762A" w:rsidRDefault="00DC762A">
          <w:pPr>
            <w:pStyle w:val="25"/>
            <w:tabs>
              <w:tab w:val="right" w:leader="dot" w:pos="8494"/>
            </w:tabs>
            <w:rPr>
              <w:noProof/>
              <w:sz w:val="22"/>
              <w:szCs w:val="24"/>
            </w:rPr>
          </w:pPr>
          <w:hyperlink w:anchor="_Toc180423812" w:history="1">
            <w:r w:rsidRPr="00973A06">
              <w:rPr>
                <w:rStyle w:val="af0"/>
                <w:rFonts w:asciiTheme="minorEastAsia" w:hAnsiTheme="minorEastAsia"/>
                <w:b/>
                <w:bCs/>
                <w:noProof/>
              </w:rPr>
              <w:t>5.9  「極少リスク製品」の基準は何か？</w:t>
            </w:r>
            <w:r>
              <w:rPr>
                <w:noProof/>
                <w:webHidden/>
              </w:rPr>
              <w:tab/>
            </w:r>
            <w:r>
              <w:rPr>
                <w:noProof/>
                <w:webHidden/>
              </w:rPr>
              <w:fldChar w:fldCharType="begin"/>
            </w:r>
            <w:r>
              <w:rPr>
                <w:noProof/>
                <w:webHidden/>
              </w:rPr>
              <w:instrText xml:space="preserve"> PAGEREF _Toc180423812 \h </w:instrText>
            </w:r>
            <w:r>
              <w:rPr>
                <w:noProof/>
                <w:webHidden/>
              </w:rPr>
            </w:r>
            <w:r>
              <w:rPr>
                <w:noProof/>
                <w:webHidden/>
              </w:rPr>
              <w:fldChar w:fldCharType="separate"/>
            </w:r>
            <w:r w:rsidR="004B4EAC">
              <w:rPr>
                <w:noProof/>
                <w:webHidden/>
              </w:rPr>
              <w:t>55</w:t>
            </w:r>
            <w:r>
              <w:rPr>
                <w:noProof/>
                <w:webHidden/>
              </w:rPr>
              <w:fldChar w:fldCharType="end"/>
            </w:r>
          </w:hyperlink>
        </w:p>
        <w:p w14:paraId="5FEEAF3B" w14:textId="3F8E1D12" w:rsidR="00DC762A" w:rsidRDefault="00DC762A">
          <w:pPr>
            <w:pStyle w:val="25"/>
            <w:tabs>
              <w:tab w:val="right" w:leader="dot" w:pos="8494"/>
            </w:tabs>
            <w:rPr>
              <w:noProof/>
              <w:sz w:val="22"/>
              <w:szCs w:val="24"/>
            </w:rPr>
          </w:pPr>
          <w:hyperlink w:anchor="_Toc180423813" w:history="1">
            <w:r w:rsidRPr="00973A06">
              <w:rPr>
                <w:rStyle w:val="af0"/>
                <w:rFonts w:asciiTheme="minorEastAsia" w:hAnsiTheme="minorEastAsia"/>
                <w:b/>
                <w:bCs/>
                <w:noProof/>
              </w:rPr>
              <w:t>5.10 「極少リスクの製品」は免除されるのか？</w:t>
            </w:r>
            <w:r>
              <w:rPr>
                <w:noProof/>
                <w:webHidden/>
              </w:rPr>
              <w:tab/>
            </w:r>
            <w:r>
              <w:rPr>
                <w:noProof/>
                <w:webHidden/>
              </w:rPr>
              <w:fldChar w:fldCharType="begin"/>
            </w:r>
            <w:r>
              <w:rPr>
                <w:noProof/>
                <w:webHidden/>
              </w:rPr>
              <w:instrText xml:space="preserve"> PAGEREF _Toc180423813 \h </w:instrText>
            </w:r>
            <w:r>
              <w:rPr>
                <w:noProof/>
                <w:webHidden/>
              </w:rPr>
            </w:r>
            <w:r>
              <w:rPr>
                <w:noProof/>
                <w:webHidden/>
              </w:rPr>
              <w:fldChar w:fldCharType="separate"/>
            </w:r>
            <w:r w:rsidR="004B4EAC">
              <w:rPr>
                <w:noProof/>
                <w:webHidden/>
              </w:rPr>
              <w:t>55</w:t>
            </w:r>
            <w:r>
              <w:rPr>
                <w:noProof/>
                <w:webHidden/>
              </w:rPr>
              <w:fldChar w:fldCharType="end"/>
            </w:r>
          </w:hyperlink>
        </w:p>
        <w:p w14:paraId="62C54445" w14:textId="540FBC48" w:rsidR="00DC762A" w:rsidRDefault="00DC762A">
          <w:pPr>
            <w:pStyle w:val="25"/>
            <w:tabs>
              <w:tab w:val="right" w:leader="dot" w:pos="8494"/>
            </w:tabs>
            <w:rPr>
              <w:noProof/>
              <w:sz w:val="22"/>
              <w:szCs w:val="24"/>
            </w:rPr>
          </w:pPr>
          <w:hyperlink w:anchor="_Toc180423814" w:history="1">
            <w:r w:rsidRPr="00973A06">
              <w:rPr>
                <w:rStyle w:val="af0"/>
                <w:rFonts w:asciiTheme="minorEastAsia" w:hAnsiTheme="minorEastAsia"/>
                <w:b/>
                <w:bCs/>
                <w:noProof/>
              </w:rPr>
              <w:t>5.11  特定の国からの特定の産品が「極少リスク」とみなされる可能性はあるか？</w:t>
            </w:r>
            <w:r>
              <w:rPr>
                <w:noProof/>
                <w:webHidden/>
              </w:rPr>
              <w:tab/>
            </w:r>
            <w:r>
              <w:rPr>
                <w:noProof/>
                <w:webHidden/>
              </w:rPr>
              <w:fldChar w:fldCharType="begin"/>
            </w:r>
            <w:r>
              <w:rPr>
                <w:noProof/>
                <w:webHidden/>
              </w:rPr>
              <w:instrText xml:space="preserve"> PAGEREF _Toc180423814 \h </w:instrText>
            </w:r>
            <w:r>
              <w:rPr>
                <w:noProof/>
                <w:webHidden/>
              </w:rPr>
            </w:r>
            <w:r>
              <w:rPr>
                <w:noProof/>
                <w:webHidden/>
              </w:rPr>
              <w:fldChar w:fldCharType="separate"/>
            </w:r>
            <w:r w:rsidR="004B4EAC">
              <w:rPr>
                <w:noProof/>
                <w:webHidden/>
              </w:rPr>
              <w:t>55</w:t>
            </w:r>
            <w:r>
              <w:rPr>
                <w:noProof/>
                <w:webHidden/>
              </w:rPr>
              <w:fldChar w:fldCharType="end"/>
            </w:r>
          </w:hyperlink>
        </w:p>
        <w:p w14:paraId="44D9031A" w14:textId="7E108BDF" w:rsidR="00DC762A" w:rsidRDefault="00DC762A">
          <w:pPr>
            <w:pStyle w:val="25"/>
            <w:tabs>
              <w:tab w:val="right" w:leader="dot" w:pos="8494"/>
            </w:tabs>
            <w:rPr>
              <w:noProof/>
              <w:sz w:val="22"/>
              <w:szCs w:val="24"/>
            </w:rPr>
          </w:pPr>
          <w:hyperlink w:anchor="_Toc180423815" w:history="1">
            <w:r w:rsidRPr="00973A06">
              <w:rPr>
                <w:rStyle w:val="af0"/>
                <w:rFonts w:asciiTheme="minorEastAsia" w:hAnsiTheme="minorEastAsia"/>
                <w:b/>
                <w:bCs/>
                <w:noProof/>
              </w:rPr>
              <w:t>5.12 「ディフォレステーション・フリー」という要件への準拠を確認する場合、どの時点に焦点を当てるべきか？ （新）</w:t>
            </w:r>
            <w:r>
              <w:rPr>
                <w:noProof/>
                <w:webHidden/>
              </w:rPr>
              <w:tab/>
            </w:r>
            <w:r>
              <w:rPr>
                <w:noProof/>
                <w:webHidden/>
              </w:rPr>
              <w:fldChar w:fldCharType="begin"/>
            </w:r>
            <w:r>
              <w:rPr>
                <w:noProof/>
                <w:webHidden/>
              </w:rPr>
              <w:instrText xml:space="preserve"> PAGEREF _Toc180423815 \h </w:instrText>
            </w:r>
            <w:r>
              <w:rPr>
                <w:noProof/>
                <w:webHidden/>
              </w:rPr>
            </w:r>
            <w:r>
              <w:rPr>
                <w:noProof/>
                <w:webHidden/>
              </w:rPr>
              <w:fldChar w:fldCharType="separate"/>
            </w:r>
            <w:r w:rsidR="004B4EAC">
              <w:rPr>
                <w:noProof/>
                <w:webHidden/>
              </w:rPr>
              <w:t>56</w:t>
            </w:r>
            <w:r>
              <w:rPr>
                <w:noProof/>
                <w:webHidden/>
              </w:rPr>
              <w:fldChar w:fldCharType="end"/>
            </w:r>
          </w:hyperlink>
        </w:p>
        <w:p w14:paraId="5458D5D5" w14:textId="5F6C370D" w:rsidR="00DC762A" w:rsidRDefault="00DC762A">
          <w:pPr>
            <w:pStyle w:val="25"/>
            <w:tabs>
              <w:tab w:val="right" w:leader="dot" w:pos="8494"/>
            </w:tabs>
            <w:rPr>
              <w:noProof/>
              <w:sz w:val="22"/>
              <w:szCs w:val="24"/>
            </w:rPr>
          </w:pPr>
          <w:hyperlink w:anchor="_Toc180423816" w:history="1">
            <w:r w:rsidRPr="00973A06">
              <w:rPr>
                <w:rStyle w:val="af0"/>
                <w:rFonts w:asciiTheme="minorEastAsia" w:hAnsiTheme="minorEastAsia"/>
                <w:b/>
                <w:bCs/>
                <w:noProof/>
              </w:rPr>
              <w:t>5.13  デューデリジェンスの義務との関連で、オペレーターやトレーダーが文書化を必要とする製品は何か？（新）</w:t>
            </w:r>
            <w:r>
              <w:rPr>
                <w:noProof/>
                <w:webHidden/>
              </w:rPr>
              <w:tab/>
            </w:r>
            <w:r>
              <w:rPr>
                <w:noProof/>
                <w:webHidden/>
              </w:rPr>
              <w:fldChar w:fldCharType="begin"/>
            </w:r>
            <w:r>
              <w:rPr>
                <w:noProof/>
                <w:webHidden/>
              </w:rPr>
              <w:instrText xml:space="preserve"> PAGEREF _Toc180423816 \h </w:instrText>
            </w:r>
            <w:r>
              <w:rPr>
                <w:noProof/>
                <w:webHidden/>
              </w:rPr>
            </w:r>
            <w:r>
              <w:rPr>
                <w:noProof/>
                <w:webHidden/>
              </w:rPr>
              <w:fldChar w:fldCharType="separate"/>
            </w:r>
            <w:r w:rsidR="004B4EAC">
              <w:rPr>
                <w:noProof/>
                <w:webHidden/>
              </w:rPr>
              <w:t>56</w:t>
            </w:r>
            <w:r>
              <w:rPr>
                <w:noProof/>
                <w:webHidden/>
              </w:rPr>
              <w:fldChar w:fldCharType="end"/>
            </w:r>
          </w:hyperlink>
        </w:p>
        <w:p w14:paraId="6F1040F7" w14:textId="400EBAC3" w:rsidR="00DC762A" w:rsidRDefault="00DC762A">
          <w:pPr>
            <w:pStyle w:val="25"/>
            <w:tabs>
              <w:tab w:val="right" w:leader="dot" w:pos="8494"/>
            </w:tabs>
            <w:rPr>
              <w:noProof/>
              <w:sz w:val="22"/>
              <w:szCs w:val="24"/>
            </w:rPr>
          </w:pPr>
          <w:hyperlink w:anchor="_Toc180423817" w:history="1">
            <w:r w:rsidRPr="00973A06">
              <w:rPr>
                <w:rStyle w:val="af0"/>
                <w:rFonts w:asciiTheme="minorEastAsia" w:hAnsiTheme="minorEastAsia"/>
                <w:b/>
                <w:bCs/>
                <w:noProof/>
              </w:rPr>
              <w:t>5.14  非SMEオペレーターは、規則第12条第3項に基づき、いつ最初の年次報告書を作成しなければならないのか？（新）</w:t>
            </w:r>
            <w:r>
              <w:rPr>
                <w:noProof/>
                <w:webHidden/>
              </w:rPr>
              <w:tab/>
            </w:r>
            <w:r>
              <w:rPr>
                <w:noProof/>
                <w:webHidden/>
              </w:rPr>
              <w:fldChar w:fldCharType="begin"/>
            </w:r>
            <w:r>
              <w:rPr>
                <w:noProof/>
                <w:webHidden/>
              </w:rPr>
              <w:instrText xml:space="preserve"> PAGEREF _Toc180423817 \h </w:instrText>
            </w:r>
            <w:r>
              <w:rPr>
                <w:noProof/>
                <w:webHidden/>
              </w:rPr>
            </w:r>
            <w:r>
              <w:rPr>
                <w:noProof/>
                <w:webHidden/>
              </w:rPr>
              <w:fldChar w:fldCharType="separate"/>
            </w:r>
            <w:r w:rsidR="004B4EAC">
              <w:rPr>
                <w:noProof/>
                <w:webHidden/>
              </w:rPr>
              <w:t>56</w:t>
            </w:r>
            <w:r>
              <w:rPr>
                <w:noProof/>
                <w:webHidden/>
              </w:rPr>
              <w:fldChar w:fldCharType="end"/>
            </w:r>
          </w:hyperlink>
        </w:p>
        <w:p w14:paraId="5D9935D8" w14:textId="521A8432" w:rsidR="00DC762A" w:rsidRDefault="00DC762A">
          <w:pPr>
            <w:pStyle w:val="25"/>
            <w:tabs>
              <w:tab w:val="right" w:leader="dot" w:pos="8494"/>
            </w:tabs>
            <w:rPr>
              <w:noProof/>
              <w:sz w:val="22"/>
              <w:szCs w:val="24"/>
            </w:rPr>
          </w:pPr>
          <w:hyperlink w:anchor="_Toc180423818" w:history="1">
            <w:r w:rsidRPr="00973A06">
              <w:rPr>
                <w:rStyle w:val="af0"/>
                <w:rFonts w:asciiTheme="minorEastAsia" w:hAnsiTheme="minorEastAsia"/>
                <w:b/>
                <w:bCs/>
                <w:noProof/>
              </w:rPr>
              <w:t>5.15  規制の対象となる7つの産品セクターの関係者が記入する必要のあるDDステートメントのひな形はあるのか？（新）</w:t>
            </w:r>
            <w:r>
              <w:rPr>
                <w:noProof/>
                <w:webHidden/>
              </w:rPr>
              <w:tab/>
            </w:r>
            <w:r>
              <w:rPr>
                <w:noProof/>
                <w:webHidden/>
              </w:rPr>
              <w:fldChar w:fldCharType="begin"/>
            </w:r>
            <w:r>
              <w:rPr>
                <w:noProof/>
                <w:webHidden/>
              </w:rPr>
              <w:instrText xml:space="preserve"> PAGEREF _Toc180423818 \h </w:instrText>
            </w:r>
            <w:r>
              <w:rPr>
                <w:noProof/>
                <w:webHidden/>
              </w:rPr>
            </w:r>
            <w:r>
              <w:rPr>
                <w:noProof/>
                <w:webHidden/>
              </w:rPr>
              <w:fldChar w:fldCharType="separate"/>
            </w:r>
            <w:r w:rsidR="004B4EAC">
              <w:rPr>
                <w:noProof/>
                <w:webHidden/>
              </w:rPr>
              <w:t>57</w:t>
            </w:r>
            <w:r>
              <w:rPr>
                <w:noProof/>
                <w:webHidden/>
              </w:rPr>
              <w:fldChar w:fldCharType="end"/>
            </w:r>
          </w:hyperlink>
        </w:p>
        <w:p w14:paraId="59B391E2" w14:textId="3DE2124B" w:rsidR="00DC762A" w:rsidRDefault="00DC762A">
          <w:pPr>
            <w:pStyle w:val="25"/>
            <w:tabs>
              <w:tab w:val="right" w:leader="dot" w:pos="8494"/>
            </w:tabs>
            <w:rPr>
              <w:noProof/>
              <w:sz w:val="22"/>
              <w:szCs w:val="24"/>
            </w:rPr>
          </w:pPr>
          <w:hyperlink w:anchor="_Toc180423819" w:history="1">
            <w:r w:rsidRPr="00973A06">
              <w:rPr>
                <w:rStyle w:val="af0"/>
                <w:rFonts w:asciiTheme="minorEastAsia" w:hAnsiTheme="minorEastAsia"/>
                <w:b/>
                <w:bCs/>
                <w:noProof/>
              </w:rPr>
              <w:t>5.16  デューデリジェンスを実施するために、あらかじめ決められたフォーマットや質問リストはあるのか？（新）</w:t>
            </w:r>
            <w:r>
              <w:rPr>
                <w:noProof/>
                <w:webHidden/>
              </w:rPr>
              <w:tab/>
            </w:r>
            <w:r>
              <w:rPr>
                <w:noProof/>
                <w:webHidden/>
              </w:rPr>
              <w:fldChar w:fldCharType="begin"/>
            </w:r>
            <w:r>
              <w:rPr>
                <w:noProof/>
                <w:webHidden/>
              </w:rPr>
              <w:instrText xml:space="preserve"> PAGEREF _Toc180423819 \h </w:instrText>
            </w:r>
            <w:r>
              <w:rPr>
                <w:noProof/>
                <w:webHidden/>
              </w:rPr>
            </w:r>
            <w:r>
              <w:rPr>
                <w:noProof/>
                <w:webHidden/>
              </w:rPr>
              <w:fldChar w:fldCharType="separate"/>
            </w:r>
            <w:r w:rsidR="004B4EAC">
              <w:rPr>
                <w:noProof/>
                <w:webHidden/>
              </w:rPr>
              <w:t>57</w:t>
            </w:r>
            <w:r>
              <w:rPr>
                <w:noProof/>
                <w:webHidden/>
              </w:rPr>
              <w:fldChar w:fldCharType="end"/>
            </w:r>
          </w:hyperlink>
        </w:p>
        <w:p w14:paraId="58F072F3" w14:textId="0CC93A58" w:rsidR="00DC762A" w:rsidRDefault="00DC762A">
          <w:pPr>
            <w:pStyle w:val="25"/>
            <w:tabs>
              <w:tab w:val="right" w:leader="dot" w:pos="8494"/>
            </w:tabs>
            <w:rPr>
              <w:noProof/>
              <w:sz w:val="22"/>
              <w:szCs w:val="24"/>
            </w:rPr>
          </w:pPr>
          <w:hyperlink w:anchor="_Toc180423820" w:history="1">
            <w:r w:rsidRPr="00973A06">
              <w:rPr>
                <w:rStyle w:val="af0"/>
                <w:rFonts w:asciiTheme="minorEastAsia" w:hAnsiTheme="minorEastAsia"/>
                <w:b/>
                <w:bCs/>
                <w:noProof/>
              </w:rPr>
              <w:t>5.17 　EU市場への関連製品の輸出を希望するオペレーターやトレーダー（および/またはその代理人）は、情報システムに登録する必要があるか?（新）</w:t>
            </w:r>
            <w:r>
              <w:rPr>
                <w:noProof/>
                <w:webHidden/>
              </w:rPr>
              <w:tab/>
            </w:r>
            <w:r>
              <w:rPr>
                <w:noProof/>
                <w:webHidden/>
              </w:rPr>
              <w:fldChar w:fldCharType="begin"/>
            </w:r>
            <w:r>
              <w:rPr>
                <w:noProof/>
                <w:webHidden/>
              </w:rPr>
              <w:instrText xml:space="preserve"> PAGEREF _Toc180423820 \h </w:instrText>
            </w:r>
            <w:r>
              <w:rPr>
                <w:noProof/>
                <w:webHidden/>
              </w:rPr>
            </w:r>
            <w:r>
              <w:rPr>
                <w:noProof/>
                <w:webHidden/>
              </w:rPr>
              <w:fldChar w:fldCharType="separate"/>
            </w:r>
            <w:r w:rsidR="004B4EAC">
              <w:rPr>
                <w:noProof/>
                <w:webHidden/>
              </w:rPr>
              <w:t>57</w:t>
            </w:r>
            <w:r>
              <w:rPr>
                <w:noProof/>
                <w:webHidden/>
              </w:rPr>
              <w:fldChar w:fldCharType="end"/>
            </w:r>
          </w:hyperlink>
        </w:p>
        <w:p w14:paraId="1B76CB0B" w14:textId="55AE33F3" w:rsidR="00DC762A" w:rsidRDefault="00DC762A">
          <w:pPr>
            <w:pStyle w:val="25"/>
            <w:tabs>
              <w:tab w:val="right" w:leader="dot" w:pos="8494"/>
            </w:tabs>
            <w:rPr>
              <w:noProof/>
              <w:sz w:val="22"/>
              <w:szCs w:val="24"/>
            </w:rPr>
          </w:pPr>
          <w:hyperlink w:anchor="_Toc180423821" w:history="1">
            <w:r w:rsidRPr="00973A06">
              <w:rPr>
                <w:rStyle w:val="af0"/>
                <w:rFonts w:asciiTheme="minorEastAsia" w:hAnsiTheme="minorEastAsia"/>
                <w:b/>
                <w:bCs/>
                <w:noProof/>
              </w:rPr>
              <w:t>5.18 欧州委員会は、関連製品の適合性を確認するために使用する衛星画像ツールに関するさらなる詳細（例えば最小解像度）を発表するのか?（新）</w:t>
            </w:r>
            <w:r>
              <w:rPr>
                <w:noProof/>
                <w:webHidden/>
              </w:rPr>
              <w:tab/>
            </w:r>
            <w:r>
              <w:rPr>
                <w:noProof/>
                <w:webHidden/>
              </w:rPr>
              <w:fldChar w:fldCharType="begin"/>
            </w:r>
            <w:r>
              <w:rPr>
                <w:noProof/>
                <w:webHidden/>
              </w:rPr>
              <w:instrText xml:space="preserve"> PAGEREF _Toc180423821 \h </w:instrText>
            </w:r>
            <w:r>
              <w:rPr>
                <w:noProof/>
                <w:webHidden/>
              </w:rPr>
            </w:r>
            <w:r>
              <w:rPr>
                <w:noProof/>
                <w:webHidden/>
              </w:rPr>
              <w:fldChar w:fldCharType="separate"/>
            </w:r>
            <w:r w:rsidR="004B4EAC">
              <w:rPr>
                <w:noProof/>
                <w:webHidden/>
              </w:rPr>
              <w:t>58</w:t>
            </w:r>
            <w:r>
              <w:rPr>
                <w:noProof/>
                <w:webHidden/>
              </w:rPr>
              <w:fldChar w:fldCharType="end"/>
            </w:r>
          </w:hyperlink>
        </w:p>
        <w:p w14:paraId="375814A7" w14:textId="1A354EFC" w:rsidR="00DC762A" w:rsidRDefault="00DC762A">
          <w:pPr>
            <w:pStyle w:val="25"/>
            <w:tabs>
              <w:tab w:val="right" w:leader="dot" w:pos="8494"/>
            </w:tabs>
            <w:rPr>
              <w:noProof/>
              <w:sz w:val="22"/>
              <w:szCs w:val="24"/>
            </w:rPr>
          </w:pPr>
          <w:hyperlink w:anchor="_Toc180423822" w:history="1">
            <w:r w:rsidRPr="00973A06">
              <w:rPr>
                <w:rStyle w:val="af0"/>
                <w:rFonts w:asciiTheme="minorEastAsia" w:hAnsiTheme="minorEastAsia"/>
                <w:b/>
                <w:bCs/>
                <w:noProof/>
              </w:rPr>
              <w:t>5.19 　DDステートメントは、どれくらいの頻度で情報システムに提出すべきか? また複数の出荷／ロットをカバーできるか? 関連製品が、ある期間に連続的に市場に出荷される可能性がある場合はどうか？（新）</w:t>
            </w:r>
            <w:r>
              <w:rPr>
                <w:noProof/>
                <w:webHidden/>
              </w:rPr>
              <w:tab/>
            </w:r>
            <w:r>
              <w:rPr>
                <w:noProof/>
                <w:webHidden/>
              </w:rPr>
              <w:fldChar w:fldCharType="begin"/>
            </w:r>
            <w:r>
              <w:rPr>
                <w:noProof/>
                <w:webHidden/>
              </w:rPr>
              <w:instrText xml:space="preserve"> PAGEREF _Toc180423822 \h </w:instrText>
            </w:r>
            <w:r>
              <w:rPr>
                <w:noProof/>
                <w:webHidden/>
              </w:rPr>
            </w:r>
            <w:r>
              <w:rPr>
                <w:noProof/>
                <w:webHidden/>
              </w:rPr>
              <w:fldChar w:fldCharType="separate"/>
            </w:r>
            <w:r w:rsidR="004B4EAC">
              <w:rPr>
                <w:noProof/>
                <w:webHidden/>
              </w:rPr>
              <w:t>58</w:t>
            </w:r>
            <w:r>
              <w:rPr>
                <w:noProof/>
                <w:webHidden/>
              </w:rPr>
              <w:fldChar w:fldCharType="end"/>
            </w:r>
          </w:hyperlink>
        </w:p>
        <w:p w14:paraId="491D1239" w14:textId="13D00043" w:rsidR="00DC762A" w:rsidRDefault="00DC762A">
          <w:pPr>
            <w:pStyle w:val="25"/>
            <w:tabs>
              <w:tab w:val="right" w:leader="dot" w:pos="8494"/>
            </w:tabs>
            <w:rPr>
              <w:noProof/>
              <w:sz w:val="22"/>
              <w:szCs w:val="24"/>
            </w:rPr>
          </w:pPr>
          <w:hyperlink w:anchor="_Toc180423823" w:history="1">
            <w:r w:rsidRPr="00973A06">
              <w:rPr>
                <w:rStyle w:val="af0"/>
                <w:rFonts w:asciiTheme="minorEastAsia" w:hAnsiTheme="minorEastAsia"/>
                <w:b/>
                <w:bCs/>
                <w:noProof/>
              </w:rPr>
              <w:t>5.20　DDステートメントの提出期限はいつか？（新）</w:t>
            </w:r>
            <w:r>
              <w:rPr>
                <w:noProof/>
                <w:webHidden/>
              </w:rPr>
              <w:tab/>
            </w:r>
            <w:r>
              <w:rPr>
                <w:noProof/>
                <w:webHidden/>
              </w:rPr>
              <w:fldChar w:fldCharType="begin"/>
            </w:r>
            <w:r>
              <w:rPr>
                <w:noProof/>
                <w:webHidden/>
              </w:rPr>
              <w:instrText xml:space="preserve"> PAGEREF _Toc180423823 \h </w:instrText>
            </w:r>
            <w:r>
              <w:rPr>
                <w:noProof/>
                <w:webHidden/>
              </w:rPr>
            </w:r>
            <w:r>
              <w:rPr>
                <w:noProof/>
                <w:webHidden/>
              </w:rPr>
              <w:fldChar w:fldCharType="separate"/>
            </w:r>
            <w:r w:rsidR="004B4EAC">
              <w:rPr>
                <w:noProof/>
                <w:webHidden/>
              </w:rPr>
              <w:t>60</w:t>
            </w:r>
            <w:r>
              <w:rPr>
                <w:noProof/>
                <w:webHidden/>
              </w:rPr>
              <w:fldChar w:fldCharType="end"/>
            </w:r>
          </w:hyperlink>
        </w:p>
        <w:p w14:paraId="7B510073" w14:textId="015F254C" w:rsidR="00DC762A" w:rsidRDefault="00DC762A">
          <w:pPr>
            <w:pStyle w:val="11"/>
            <w:tabs>
              <w:tab w:val="right" w:leader="dot" w:pos="8494"/>
            </w:tabs>
            <w:rPr>
              <w:noProof/>
              <w:sz w:val="22"/>
              <w:szCs w:val="24"/>
            </w:rPr>
          </w:pPr>
          <w:hyperlink w:anchor="_Toc180423824" w:history="1">
            <w:r w:rsidRPr="00973A06">
              <w:rPr>
                <w:rStyle w:val="af0"/>
                <w:rFonts w:asciiTheme="minorEastAsia" w:hAnsiTheme="minorEastAsia"/>
                <w:b/>
                <w:bCs/>
                <w:noProof/>
              </w:rPr>
              <w:t>６.ベンチマーキングと協力体制（Benchmarking and partnership)</w:t>
            </w:r>
            <w:r>
              <w:rPr>
                <w:noProof/>
                <w:webHidden/>
              </w:rPr>
              <w:tab/>
            </w:r>
            <w:r>
              <w:rPr>
                <w:noProof/>
                <w:webHidden/>
              </w:rPr>
              <w:fldChar w:fldCharType="begin"/>
            </w:r>
            <w:r>
              <w:rPr>
                <w:noProof/>
                <w:webHidden/>
              </w:rPr>
              <w:instrText xml:space="preserve"> PAGEREF _Toc180423824 \h </w:instrText>
            </w:r>
            <w:r>
              <w:rPr>
                <w:noProof/>
                <w:webHidden/>
              </w:rPr>
            </w:r>
            <w:r>
              <w:rPr>
                <w:noProof/>
                <w:webHidden/>
              </w:rPr>
              <w:fldChar w:fldCharType="separate"/>
            </w:r>
            <w:r w:rsidR="004B4EAC">
              <w:rPr>
                <w:noProof/>
                <w:webHidden/>
              </w:rPr>
              <w:t>62</w:t>
            </w:r>
            <w:r>
              <w:rPr>
                <w:noProof/>
                <w:webHidden/>
              </w:rPr>
              <w:fldChar w:fldCharType="end"/>
            </w:r>
          </w:hyperlink>
        </w:p>
        <w:p w14:paraId="6D8B439F" w14:textId="51290997" w:rsidR="00DC762A" w:rsidRDefault="00DC762A">
          <w:pPr>
            <w:pStyle w:val="25"/>
            <w:tabs>
              <w:tab w:val="right" w:leader="dot" w:pos="8494"/>
            </w:tabs>
            <w:rPr>
              <w:noProof/>
              <w:sz w:val="22"/>
              <w:szCs w:val="24"/>
            </w:rPr>
          </w:pPr>
          <w:hyperlink w:anchor="_Toc180423825" w:history="1">
            <w:r w:rsidRPr="00973A06">
              <w:rPr>
                <w:rStyle w:val="af0"/>
                <w:rFonts w:asciiTheme="minorEastAsia" w:hAnsiTheme="minorEastAsia"/>
                <w:b/>
                <w:bCs/>
                <w:noProof/>
              </w:rPr>
              <w:t>6.1 　国別ベンチマークとは何か？</w:t>
            </w:r>
            <w:r>
              <w:rPr>
                <w:noProof/>
                <w:webHidden/>
              </w:rPr>
              <w:tab/>
            </w:r>
            <w:r>
              <w:rPr>
                <w:noProof/>
                <w:webHidden/>
              </w:rPr>
              <w:fldChar w:fldCharType="begin"/>
            </w:r>
            <w:r>
              <w:rPr>
                <w:noProof/>
                <w:webHidden/>
              </w:rPr>
              <w:instrText xml:space="preserve"> PAGEREF _Toc180423825 \h </w:instrText>
            </w:r>
            <w:r>
              <w:rPr>
                <w:noProof/>
                <w:webHidden/>
              </w:rPr>
            </w:r>
            <w:r>
              <w:rPr>
                <w:noProof/>
                <w:webHidden/>
              </w:rPr>
              <w:fldChar w:fldCharType="separate"/>
            </w:r>
            <w:r w:rsidR="004B4EAC">
              <w:rPr>
                <w:noProof/>
                <w:webHidden/>
              </w:rPr>
              <w:t>62</w:t>
            </w:r>
            <w:r>
              <w:rPr>
                <w:noProof/>
                <w:webHidden/>
              </w:rPr>
              <w:fldChar w:fldCharType="end"/>
            </w:r>
          </w:hyperlink>
        </w:p>
        <w:p w14:paraId="12AE10BE" w14:textId="5F24F0F3" w:rsidR="00DC762A" w:rsidRDefault="00DC762A">
          <w:pPr>
            <w:pStyle w:val="25"/>
            <w:tabs>
              <w:tab w:val="right" w:leader="dot" w:pos="8494"/>
            </w:tabs>
            <w:rPr>
              <w:noProof/>
              <w:sz w:val="22"/>
              <w:szCs w:val="24"/>
            </w:rPr>
          </w:pPr>
          <w:hyperlink w:anchor="_Toc180423826" w:history="1">
            <w:r w:rsidRPr="00973A06">
              <w:rPr>
                <w:rStyle w:val="af0"/>
                <w:rFonts w:asciiTheme="minorEastAsia" w:hAnsiTheme="minorEastAsia"/>
                <w:b/>
                <w:bCs/>
                <w:noProof/>
              </w:rPr>
              <w:t>6.2 その方法論は何か？</w:t>
            </w:r>
            <w:r>
              <w:rPr>
                <w:noProof/>
                <w:webHidden/>
              </w:rPr>
              <w:tab/>
            </w:r>
            <w:r>
              <w:rPr>
                <w:noProof/>
                <w:webHidden/>
              </w:rPr>
              <w:fldChar w:fldCharType="begin"/>
            </w:r>
            <w:r>
              <w:rPr>
                <w:noProof/>
                <w:webHidden/>
              </w:rPr>
              <w:instrText xml:space="preserve"> PAGEREF _Toc180423826 \h </w:instrText>
            </w:r>
            <w:r>
              <w:rPr>
                <w:noProof/>
                <w:webHidden/>
              </w:rPr>
            </w:r>
            <w:r>
              <w:rPr>
                <w:noProof/>
                <w:webHidden/>
              </w:rPr>
              <w:fldChar w:fldCharType="separate"/>
            </w:r>
            <w:r w:rsidR="004B4EAC">
              <w:rPr>
                <w:noProof/>
                <w:webHidden/>
              </w:rPr>
              <w:t>62</w:t>
            </w:r>
            <w:r>
              <w:rPr>
                <w:noProof/>
                <w:webHidden/>
              </w:rPr>
              <w:fldChar w:fldCharType="end"/>
            </w:r>
          </w:hyperlink>
        </w:p>
        <w:p w14:paraId="3AC504BE" w14:textId="7B5B6F77" w:rsidR="00DC762A" w:rsidRDefault="00DC762A">
          <w:pPr>
            <w:pStyle w:val="25"/>
            <w:tabs>
              <w:tab w:val="right" w:leader="dot" w:pos="8494"/>
            </w:tabs>
            <w:rPr>
              <w:noProof/>
              <w:sz w:val="22"/>
              <w:szCs w:val="24"/>
            </w:rPr>
          </w:pPr>
          <w:hyperlink w:anchor="_Toc180423827" w:history="1">
            <w:r w:rsidRPr="00973A06">
              <w:rPr>
                <w:rStyle w:val="af0"/>
                <w:rFonts w:asciiTheme="minorEastAsia" w:hAnsiTheme="minorEastAsia"/>
                <w:b/>
                <w:bCs/>
                <w:noProof/>
              </w:rPr>
              <w:t>6.3 ステークホルダーはどのように貢献できるのか？</w:t>
            </w:r>
            <w:r>
              <w:rPr>
                <w:noProof/>
                <w:webHidden/>
              </w:rPr>
              <w:tab/>
            </w:r>
            <w:r>
              <w:rPr>
                <w:noProof/>
                <w:webHidden/>
              </w:rPr>
              <w:fldChar w:fldCharType="begin"/>
            </w:r>
            <w:r>
              <w:rPr>
                <w:noProof/>
                <w:webHidden/>
              </w:rPr>
              <w:instrText xml:space="preserve"> PAGEREF _Toc180423827 \h </w:instrText>
            </w:r>
            <w:r>
              <w:rPr>
                <w:noProof/>
                <w:webHidden/>
              </w:rPr>
            </w:r>
            <w:r>
              <w:rPr>
                <w:noProof/>
                <w:webHidden/>
              </w:rPr>
              <w:fldChar w:fldCharType="separate"/>
            </w:r>
            <w:r w:rsidR="004B4EAC">
              <w:rPr>
                <w:noProof/>
                <w:webHidden/>
              </w:rPr>
              <w:t>62</w:t>
            </w:r>
            <w:r>
              <w:rPr>
                <w:noProof/>
                <w:webHidden/>
              </w:rPr>
              <w:fldChar w:fldCharType="end"/>
            </w:r>
          </w:hyperlink>
        </w:p>
        <w:p w14:paraId="3353BDF2" w14:textId="2D41ACC4" w:rsidR="00DC762A" w:rsidRDefault="00DC762A">
          <w:pPr>
            <w:pStyle w:val="25"/>
            <w:tabs>
              <w:tab w:val="right" w:leader="dot" w:pos="8494"/>
            </w:tabs>
            <w:rPr>
              <w:noProof/>
              <w:sz w:val="22"/>
              <w:szCs w:val="24"/>
            </w:rPr>
          </w:pPr>
          <w:hyperlink w:anchor="_Toc180423828" w:history="1">
            <w:r w:rsidRPr="00973A06">
              <w:rPr>
                <w:rStyle w:val="af0"/>
                <w:rFonts w:asciiTheme="minorEastAsia" w:hAnsiTheme="minorEastAsia"/>
                <w:b/>
                <w:bCs/>
                <w:noProof/>
              </w:rPr>
              <w:t>6.4 各国は関連データを欧州委員会と共有できるか？</w:t>
            </w:r>
            <w:r>
              <w:rPr>
                <w:noProof/>
                <w:webHidden/>
              </w:rPr>
              <w:tab/>
            </w:r>
            <w:r>
              <w:rPr>
                <w:noProof/>
                <w:webHidden/>
              </w:rPr>
              <w:fldChar w:fldCharType="begin"/>
            </w:r>
            <w:r>
              <w:rPr>
                <w:noProof/>
                <w:webHidden/>
              </w:rPr>
              <w:instrText xml:space="preserve"> PAGEREF _Toc180423828 \h </w:instrText>
            </w:r>
            <w:r>
              <w:rPr>
                <w:noProof/>
                <w:webHidden/>
              </w:rPr>
            </w:r>
            <w:r>
              <w:rPr>
                <w:noProof/>
                <w:webHidden/>
              </w:rPr>
              <w:fldChar w:fldCharType="separate"/>
            </w:r>
            <w:r w:rsidR="004B4EAC">
              <w:rPr>
                <w:noProof/>
                <w:webHidden/>
              </w:rPr>
              <w:t>63</w:t>
            </w:r>
            <w:r>
              <w:rPr>
                <w:noProof/>
                <w:webHidden/>
              </w:rPr>
              <w:fldChar w:fldCharType="end"/>
            </w:r>
          </w:hyperlink>
        </w:p>
        <w:p w14:paraId="2EAACD59" w14:textId="766398B8" w:rsidR="00DC762A" w:rsidRDefault="00DC762A">
          <w:pPr>
            <w:pStyle w:val="25"/>
            <w:tabs>
              <w:tab w:val="right" w:leader="dot" w:pos="8494"/>
            </w:tabs>
            <w:rPr>
              <w:noProof/>
              <w:sz w:val="22"/>
              <w:szCs w:val="24"/>
            </w:rPr>
          </w:pPr>
          <w:hyperlink w:anchor="_Toc180423829" w:history="1">
            <w:r w:rsidRPr="00973A06">
              <w:rPr>
                <w:rStyle w:val="af0"/>
                <w:rFonts w:asciiTheme="minorEastAsia" w:hAnsiTheme="minorEastAsia"/>
                <w:b/>
                <w:bCs/>
                <w:noProof/>
              </w:rPr>
              <w:t>6.5 合法性のリスクは考慮されるのか？</w:t>
            </w:r>
            <w:r>
              <w:rPr>
                <w:noProof/>
                <w:webHidden/>
              </w:rPr>
              <w:tab/>
            </w:r>
            <w:r>
              <w:rPr>
                <w:noProof/>
                <w:webHidden/>
              </w:rPr>
              <w:fldChar w:fldCharType="begin"/>
            </w:r>
            <w:r>
              <w:rPr>
                <w:noProof/>
                <w:webHidden/>
              </w:rPr>
              <w:instrText xml:space="preserve"> PAGEREF _Toc180423829 \h </w:instrText>
            </w:r>
            <w:r>
              <w:rPr>
                <w:noProof/>
                <w:webHidden/>
              </w:rPr>
            </w:r>
            <w:r>
              <w:rPr>
                <w:noProof/>
                <w:webHidden/>
              </w:rPr>
              <w:fldChar w:fldCharType="separate"/>
            </w:r>
            <w:r w:rsidR="004B4EAC">
              <w:rPr>
                <w:noProof/>
                <w:webHidden/>
              </w:rPr>
              <w:t>63</w:t>
            </w:r>
            <w:r>
              <w:rPr>
                <w:noProof/>
                <w:webHidden/>
              </w:rPr>
              <w:fldChar w:fldCharType="end"/>
            </w:r>
          </w:hyperlink>
        </w:p>
        <w:p w14:paraId="6994A067" w14:textId="4D4E99E3" w:rsidR="00DC762A" w:rsidRDefault="00DC762A">
          <w:pPr>
            <w:pStyle w:val="25"/>
            <w:tabs>
              <w:tab w:val="right" w:leader="dot" w:pos="8494"/>
            </w:tabs>
            <w:rPr>
              <w:noProof/>
              <w:sz w:val="22"/>
              <w:szCs w:val="24"/>
            </w:rPr>
          </w:pPr>
          <w:hyperlink w:anchor="_Toc180423830" w:history="1">
            <w:r w:rsidRPr="00973A06">
              <w:rPr>
                <w:rStyle w:val="af0"/>
                <w:rFonts w:asciiTheme="minorEastAsia" w:hAnsiTheme="minorEastAsia"/>
                <w:b/>
                <w:bCs/>
                <w:noProof/>
              </w:rPr>
              <w:t>6.6 生産国や小規模農家にはどのような支援が提供されるのか？</w:t>
            </w:r>
            <w:r>
              <w:rPr>
                <w:noProof/>
                <w:webHidden/>
              </w:rPr>
              <w:tab/>
            </w:r>
            <w:r>
              <w:rPr>
                <w:noProof/>
                <w:webHidden/>
              </w:rPr>
              <w:fldChar w:fldCharType="begin"/>
            </w:r>
            <w:r>
              <w:rPr>
                <w:noProof/>
                <w:webHidden/>
              </w:rPr>
              <w:instrText xml:space="preserve"> PAGEREF _Toc180423830 \h </w:instrText>
            </w:r>
            <w:r>
              <w:rPr>
                <w:noProof/>
                <w:webHidden/>
              </w:rPr>
            </w:r>
            <w:r>
              <w:rPr>
                <w:noProof/>
                <w:webHidden/>
              </w:rPr>
              <w:fldChar w:fldCharType="separate"/>
            </w:r>
            <w:r w:rsidR="004B4EAC">
              <w:rPr>
                <w:noProof/>
                <w:webHidden/>
              </w:rPr>
              <w:t>64</w:t>
            </w:r>
            <w:r>
              <w:rPr>
                <w:noProof/>
                <w:webHidden/>
              </w:rPr>
              <w:fldChar w:fldCharType="end"/>
            </w:r>
          </w:hyperlink>
        </w:p>
        <w:p w14:paraId="05DA7DCB" w14:textId="440D24D3" w:rsidR="00DC762A" w:rsidRDefault="00DC762A">
          <w:pPr>
            <w:pStyle w:val="25"/>
            <w:tabs>
              <w:tab w:val="right" w:leader="dot" w:pos="8494"/>
            </w:tabs>
            <w:rPr>
              <w:noProof/>
              <w:sz w:val="22"/>
              <w:szCs w:val="24"/>
            </w:rPr>
          </w:pPr>
          <w:hyperlink w:anchor="_Toc180423831" w:history="1">
            <w:r w:rsidRPr="00973A06">
              <w:rPr>
                <w:rStyle w:val="af0"/>
                <w:rFonts w:asciiTheme="minorEastAsia" w:hAnsiTheme="minorEastAsia"/>
                <w:b/>
                <w:bCs/>
                <w:noProof/>
              </w:rPr>
              <w:t>6.7 チーム・ヨーロッパ構想のさまざまな要素は何か？</w:t>
            </w:r>
            <w:r>
              <w:rPr>
                <w:noProof/>
                <w:webHidden/>
              </w:rPr>
              <w:tab/>
            </w:r>
            <w:r>
              <w:rPr>
                <w:noProof/>
                <w:webHidden/>
              </w:rPr>
              <w:fldChar w:fldCharType="begin"/>
            </w:r>
            <w:r>
              <w:rPr>
                <w:noProof/>
                <w:webHidden/>
              </w:rPr>
              <w:instrText xml:space="preserve"> PAGEREF _Toc180423831 \h </w:instrText>
            </w:r>
            <w:r>
              <w:rPr>
                <w:noProof/>
                <w:webHidden/>
              </w:rPr>
            </w:r>
            <w:r>
              <w:rPr>
                <w:noProof/>
                <w:webHidden/>
              </w:rPr>
              <w:fldChar w:fldCharType="separate"/>
            </w:r>
            <w:r w:rsidR="004B4EAC">
              <w:rPr>
                <w:noProof/>
                <w:webHidden/>
              </w:rPr>
              <w:t>64</w:t>
            </w:r>
            <w:r>
              <w:rPr>
                <w:noProof/>
                <w:webHidden/>
              </w:rPr>
              <w:fldChar w:fldCharType="end"/>
            </w:r>
          </w:hyperlink>
        </w:p>
        <w:p w14:paraId="2A187737" w14:textId="42B46393" w:rsidR="00DC762A" w:rsidRDefault="00DC762A">
          <w:pPr>
            <w:pStyle w:val="25"/>
            <w:tabs>
              <w:tab w:val="right" w:leader="dot" w:pos="8494"/>
            </w:tabs>
            <w:rPr>
              <w:noProof/>
              <w:sz w:val="22"/>
              <w:szCs w:val="24"/>
            </w:rPr>
          </w:pPr>
          <w:hyperlink w:anchor="_Toc180423832" w:history="1">
            <w:r w:rsidRPr="00973A06">
              <w:rPr>
                <w:rStyle w:val="af0"/>
                <w:rFonts w:asciiTheme="minorEastAsia" w:hAnsiTheme="minorEastAsia"/>
                <w:b/>
                <w:bCs/>
                <w:noProof/>
              </w:rPr>
              <w:t>6.8 チーム・ヨーロッパの取り組みとCSDDDとの関係は？</w:t>
            </w:r>
            <w:r>
              <w:rPr>
                <w:noProof/>
                <w:webHidden/>
              </w:rPr>
              <w:tab/>
            </w:r>
            <w:r>
              <w:rPr>
                <w:noProof/>
                <w:webHidden/>
              </w:rPr>
              <w:fldChar w:fldCharType="begin"/>
            </w:r>
            <w:r>
              <w:rPr>
                <w:noProof/>
                <w:webHidden/>
              </w:rPr>
              <w:instrText xml:space="preserve"> PAGEREF _Toc180423832 \h </w:instrText>
            </w:r>
            <w:r>
              <w:rPr>
                <w:noProof/>
                <w:webHidden/>
              </w:rPr>
            </w:r>
            <w:r>
              <w:rPr>
                <w:noProof/>
                <w:webHidden/>
              </w:rPr>
              <w:fldChar w:fldCharType="separate"/>
            </w:r>
            <w:r w:rsidR="004B4EAC">
              <w:rPr>
                <w:noProof/>
                <w:webHidden/>
              </w:rPr>
              <w:t>65</w:t>
            </w:r>
            <w:r>
              <w:rPr>
                <w:noProof/>
                <w:webHidden/>
              </w:rPr>
              <w:fldChar w:fldCharType="end"/>
            </w:r>
          </w:hyperlink>
        </w:p>
        <w:p w14:paraId="07A241BD" w14:textId="3F72F834" w:rsidR="00DC762A" w:rsidRDefault="00DC762A">
          <w:pPr>
            <w:pStyle w:val="25"/>
            <w:tabs>
              <w:tab w:val="right" w:leader="dot" w:pos="8494"/>
            </w:tabs>
            <w:rPr>
              <w:noProof/>
              <w:sz w:val="22"/>
              <w:szCs w:val="24"/>
            </w:rPr>
          </w:pPr>
          <w:hyperlink w:anchor="_Toc180423833" w:history="1">
            <w:r w:rsidRPr="00973A06">
              <w:rPr>
                <w:rStyle w:val="af0"/>
                <w:rFonts w:asciiTheme="minorEastAsia" w:hAnsiTheme="minorEastAsia"/>
                <w:b/>
                <w:bCs/>
                <w:noProof/>
              </w:rPr>
              <w:t>6.9オペレーターは、「高リスク」と位置付けられた特定のサプライチェーンや特定の生産国・地域のリスクをどのように軽減できるのか？</w:t>
            </w:r>
            <w:r>
              <w:rPr>
                <w:noProof/>
                <w:webHidden/>
              </w:rPr>
              <w:tab/>
            </w:r>
            <w:r>
              <w:rPr>
                <w:noProof/>
                <w:webHidden/>
              </w:rPr>
              <w:fldChar w:fldCharType="begin"/>
            </w:r>
            <w:r>
              <w:rPr>
                <w:noProof/>
                <w:webHidden/>
              </w:rPr>
              <w:instrText xml:space="preserve"> PAGEREF _Toc180423833 \h </w:instrText>
            </w:r>
            <w:r>
              <w:rPr>
                <w:noProof/>
                <w:webHidden/>
              </w:rPr>
            </w:r>
            <w:r>
              <w:rPr>
                <w:noProof/>
                <w:webHidden/>
              </w:rPr>
              <w:fldChar w:fldCharType="separate"/>
            </w:r>
            <w:r w:rsidR="004B4EAC">
              <w:rPr>
                <w:noProof/>
                <w:webHidden/>
              </w:rPr>
              <w:t>65</w:t>
            </w:r>
            <w:r>
              <w:rPr>
                <w:noProof/>
                <w:webHidden/>
              </w:rPr>
              <w:fldChar w:fldCharType="end"/>
            </w:r>
          </w:hyperlink>
        </w:p>
        <w:p w14:paraId="76C0B172" w14:textId="74D07168" w:rsidR="00DC762A" w:rsidRDefault="00DC762A">
          <w:pPr>
            <w:pStyle w:val="25"/>
            <w:tabs>
              <w:tab w:val="right" w:leader="dot" w:pos="8494"/>
            </w:tabs>
            <w:rPr>
              <w:noProof/>
              <w:sz w:val="22"/>
              <w:szCs w:val="24"/>
            </w:rPr>
          </w:pPr>
          <w:hyperlink w:anchor="_Toc180423834" w:history="1">
            <w:r w:rsidRPr="00973A06">
              <w:rPr>
                <w:rStyle w:val="af0"/>
                <w:rFonts w:asciiTheme="minorEastAsia" w:hAnsiTheme="minorEastAsia"/>
                <w:b/>
                <w:bCs/>
                <w:noProof/>
              </w:rPr>
              <w:t>6.10 EUは透明性をどのように確保するのか？</w:t>
            </w:r>
            <w:r>
              <w:rPr>
                <w:noProof/>
                <w:webHidden/>
              </w:rPr>
              <w:tab/>
            </w:r>
            <w:r>
              <w:rPr>
                <w:noProof/>
                <w:webHidden/>
              </w:rPr>
              <w:fldChar w:fldCharType="begin"/>
            </w:r>
            <w:r>
              <w:rPr>
                <w:noProof/>
                <w:webHidden/>
              </w:rPr>
              <w:instrText xml:space="preserve"> PAGEREF _Toc180423834 \h </w:instrText>
            </w:r>
            <w:r>
              <w:rPr>
                <w:noProof/>
                <w:webHidden/>
              </w:rPr>
            </w:r>
            <w:r>
              <w:rPr>
                <w:noProof/>
                <w:webHidden/>
              </w:rPr>
              <w:fldChar w:fldCharType="separate"/>
            </w:r>
            <w:r w:rsidR="004B4EAC">
              <w:rPr>
                <w:noProof/>
                <w:webHidden/>
              </w:rPr>
              <w:t>66</w:t>
            </w:r>
            <w:r>
              <w:rPr>
                <w:noProof/>
                <w:webHidden/>
              </w:rPr>
              <w:fldChar w:fldCharType="end"/>
            </w:r>
          </w:hyperlink>
        </w:p>
        <w:p w14:paraId="59644EAF" w14:textId="036B3647" w:rsidR="00DC762A" w:rsidRDefault="00DC762A">
          <w:pPr>
            <w:pStyle w:val="11"/>
            <w:tabs>
              <w:tab w:val="right" w:leader="dot" w:pos="8494"/>
            </w:tabs>
            <w:rPr>
              <w:noProof/>
              <w:sz w:val="22"/>
              <w:szCs w:val="24"/>
            </w:rPr>
          </w:pPr>
          <w:hyperlink w:anchor="_Toc180423835" w:history="1">
            <w:r w:rsidRPr="00973A06">
              <w:rPr>
                <w:rStyle w:val="af0"/>
                <w:rFonts w:asciiTheme="minorEastAsia" w:hAnsiTheme="minorEastAsia"/>
                <w:b/>
                <w:bCs/>
                <w:noProof/>
              </w:rPr>
              <w:t>７．実施支援（Supporting implementation)</w:t>
            </w:r>
            <w:r>
              <w:rPr>
                <w:noProof/>
                <w:webHidden/>
              </w:rPr>
              <w:tab/>
            </w:r>
            <w:r>
              <w:rPr>
                <w:noProof/>
                <w:webHidden/>
              </w:rPr>
              <w:fldChar w:fldCharType="begin"/>
            </w:r>
            <w:r>
              <w:rPr>
                <w:noProof/>
                <w:webHidden/>
              </w:rPr>
              <w:instrText xml:space="preserve"> PAGEREF _Toc180423835 \h </w:instrText>
            </w:r>
            <w:r>
              <w:rPr>
                <w:noProof/>
                <w:webHidden/>
              </w:rPr>
            </w:r>
            <w:r>
              <w:rPr>
                <w:noProof/>
                <w:webHidden/>
              </w:rPr>
              <w:fldChar w:fldCharType="separate"/>
            </w:r>
            <w:r w:rsidR="004B4EAC">
              <w:rPr>
                <w:noProof/>
                <w:webHidden/>
              </w:rPr>
              <w:t>66</w:t>
            </w:r>
            <w:r>
              <w:rPr>
                <w:noProof/>
                <w:webHidden/>
              </w:rPr>
              <w:fldChar w:fldCharType="end"/>
            </w:r>
          </w:hyperlink>
        </w:p>
        <w:p w14:paraId="782B7B8B" w14:textId="3D6B5A85" w:rsidR="00DC762A" w:rsidRDefault="00DC762A">
          <w:pPr>
            <w:pStyle w:val="25"/>
            <w:tabs>
              <w:tab w:val="right" w:leader="dot" w:pos="8494"/>
            </w:tabs>
            <w:rPr>
              <w:noProof/>
              <w:sz w:val="22"/>
              <w:szCs w:val="24"/>
            </w:rPr>
          </w:pPr>
          <w:hyperlink w:anchor="_Toc180423836" w:history="1">
            <w:r w:rsidRPr="00973A06">
              <w:rPr>
                <w:rStyle w:val="af0"/>
                <w:rFonts w:asciiTheme="minorEastAsia" w:hAnsiTheme="minorEastAsia"/>
                <w:b/>
                <w:bCs/>
                <w:noProof/>
              </w:rPr>
              <w:t>7.1 情報システムと「EUシングルウィンドウ」とは何か？</w:t>
            </w:r>
            <w:r>
              <w:rPr>
                <w:noProof/>
                <w:webHidden/>
              </w:rPr>
              <w:tab/>
            </w:r>
            <w:r>
              <w:rPr>
                <w:noProof/>
                <w:webHidden/>
              </w:rPr>
              <w:fldChar w:fldCharType="begin"/>
            </w:r>
            <w:r>
              <w:rPr>
                <w:noProof/>
                <w:webHidden/>
              </w:rPr>
              <w:instrText xml:space="preserve"> PAGEREF _Toc180423836 \h </w:instrText>
            </w:r>
            <w:r>
              <w:rPr>
                <w:noProof/>
                <w:webHidden/>
              </w:rPr>
            </w:r>
            <w:r>
              <w:rPr>
                <w:noProof/>
                <w:webHidden/>
              </w:rPr>
              <w:fldChar w:fldCharType="separate"/>
            </w:r>
            <w:r w:rsidR="004B4EAC">
              <w:rPr>
                <w:noProof/>
                <w:webHidden/>
              </w:rPr>
              <w:t>66</w:t>
            </w:r>
            <w:r>
              <w:rPr>
                <w:noProof/>
                <w:webHidden/>
              </w:rPr>
              <w:fldChar w:fldCharType="end"/>
            </w:r>
          </w:hyperlink>
        </w:p>
        <w:p w14:paraId="372F79E2" w14:textId="06117861" w:rsidR="00DC762A" w:rsidRDefault="00DC762A">
          <w:pPr>
            <w:pStyle w:val="25"/>
            <w:tabs>
              <w:tab w:val="right" w:leader="dot" w:pos="8494"/>
            </w:tabs>
            <w:rPr>
              <w:noProof/>
              <w:sz w:val="22"/>
              <w:szCs w:val="24"/>
            </w:rPr>
          </w:pPr>
          <w:hyperlink w:anchor="_Toc180423837" w:history="1">
            <w:r w:rsidRPr="00973A06">
              <w:rPr>
                <w:rStyle w:val="af0"/>
                <w:rFonts w:asciiTheme="minorEastAsia" w:hAnsiTheme="minorEastAsia"/>
                <w:b/>
                <w:bCs/>
                <w:noProof/>
              </w:rPr>
              <w:t>7.2どのようなデータ・セキュリティー手段があるのか？</w:t>
            </w:r>
            <w:r>
              <w:rPr>
                <w:noProof/>
                <w:webHidden/>
              </w:rPr>
              <w:tab/>
            </w:r>
            <w:r>
              <w:rPr>
                <w:noProof/>
                <w:webHidden/>
              </w:rPr>
              <w:fldChar w:fldCharType="begin"/>
            </w:r>
            <w:r>
              <w:rPr>
                <w:noProof/>
                <w:webHidden/>
              </w:rPr>
              <w:instrText xml:space="preserve"> PAGEREF _Toc180423837 \h </w:instrText>
            </w:r>
            <w:r>
              <w:rPr>
                <w:noProof/>
                <w:webHidden/>
              </w:rPr>
            </w:r>
            <w:r>
              <w:rPr>
                <w:noProof/>
                <w:webHidden/>
              </w:rPr>
              <w:fldChar w:fldCharType="separate"/>
            </w:r>
            <w:r w:rsidR="004B4EAC">
              <w:rPr>
                <w:noProof/>
                <w:webHidden/>
              </w:rPr>
              <w:t>67</w:t>
            </w:r>
            <w:r>
              <w:rPr>
                <w:noProof/>
                <w:webHidden/>
              </w:rPr>
              <w:fldChar w:fldCharType="end"/>
            </w:r>
          </w:hyperlink>
        </w:p>
        <w:p w14:paraId="3363ACA4" w14:textId="66A31E5C" w:rsidR="00DC762A" w:rsidRDefault="00DC762A">
          <w:pPr>
            <w:pStyle w:val="25"/>
            <w:tabs>
              <w:tab w:val="right" w:leader="dot" w:pos="8494"/>
            </w:tabs>
            <w:rPr>
              <w:noProof/>
              <w:sz w:val="22"/>
              <w:szCs w:val="24"/>
            </w:rPr>
          </w:pPr>
          <w:hyperlink w:anchor="_Toc180423838" w:history="1">
            <w:r w:rsidRPr="00973A06">
              <w:rPr>
                <w:rStyle w:val="af0"/>
                <w:rFonts w:asciiTheme="minorEastAsia" w:hAnsiTheme="minorEastAsia"/>
                <w:b/>
                <w:bCs/>
                <w:noProof/>
              </w:rPr>
              <w:t>7.3 オペレーターやトレーダーはどのように登録するのか？</w:t>
            </w:r>
            <w:r>
              <w:rPr>
                <w:noProof/>
                <w:webHidden/>
              </w:rPr>
              <w:tab/>
            </w:r>
            <w:r>
              <w:rPr>
                <w:noProof/>
                <w:webHidden/>
              </w:rPr>
              <w:fldChar w:fldCharType="begin"/>
            </w:r>
            <w:r>
              <w:rPr>
                <w:noProof/>
                <w:webHidden/>
              </w:rPr>
              <w:instrText xml:space="preserve"> PAGEREF _Toc180423838 \h </w:instrText>
            </w:r>
            <w:r>
              <w:rPr>
                <w:noProof/>
                <w:webHidden/>
              </w:rPr>
            </w:r>
            <w:r>
              <w:rPr>
                <w:noProof/>
                <w:webHidden/>
              </w:rPr>
              <w:fldChar w:fldCharType="separate"/>
            </w:r>
            <w:r w:rsidR="004B4EAC">
              <w:rPr>
                <w:noProof/>
                <w:webHidden/>
              </w:rPr>
              <w:t>67</w:t>
            </w:r>
            <w:r>
              <w:rPr>
                <w:noProof/>
                <w:webHidden/>
              </w:rPr>
              <w:fldChar w:fldCharType="end"/>
            </w:r>
          </w:hyperlink>
        </w:p>
        <w:p w14:paraId="11E2EBBE" w14:textId="1F1CD16A" w:rsidR="00DC762A" w:rsidRDefault="00DC762A">
          <w:pPr>
            <w:pStyle w:val="25"/>
            <w:tabs>
              <w:tab w:val="right" w:leader="dot" w:pos="8494"/>
            </w:tabs>
            <w:rPr>
              <w:noProof/>
              <w:sz w:val="22"/>
              <w:szCs w:val="24"/>
            </w:rPr>
          </w:pPr>
          <w:hyperlink w:anchor="_Toc180423839" w:history="1">
            <w:r w:rsidRPr="00973A06">
              <w:rPr>
                <w:rStyle w:val="af0"/>
                <w:rFonts w:asciiTheme="minorEastAsia" w:hAnsiTheme="minorEastAsia"/>
                <w:b/>
                <w:bCs/>
                <w:noProof/>
              </w:rPr>
              <w:t>7.4 よく使うデータをそのシステムに保存できるか？</w:t>
            </w:r>
            <w:r>
              <w:rPr>
                <w:noProof/>
                <w:webHidden/>
              </w:rPr>
              <w:tab/>
            </w:r>
            <w:r>
              <w:rPr>
                <w:noProof/>
                <w:webHidden/>
              </w:rPr>
              <w:fldChar w:fldCharType="begin"/>
            </w:r>
            <w:r>
              <w:rPr>
                <w:noProof/>
                <w:webHidden/>
              </w:rPr>
              <w:instrText xml:space="preserve"> PAGEREF _Toc180423839 \h </w:instrText>
            </w:r>
            <w:r>
              <w:rPr>
                <w:noProof/>
                <w:webHidden/>
              </w:rPr>
            </w:r>
            <w:r>
              <w:rPr>
                <w:noProof/>
                <w:webHidden/>
              </w:rPr>
              <w:fldChar w:fldCharType="separate"/>
            </w:r>
            <w:r w:rsidR="004B4EAC">
              <w:rPr>
                <w:noProof/>
                <w:webHidden/>
              </w:rPr>
              <w:t>67</w:t>
            </w:r>
            <w:r>
              <w:rPr>
                <w:noProof/>
                <w:webHidden/>
              </w:rPr>
              <w:fldChar w:fldCharType="end"/>
            </w:r>
          </w:hyperlink>
        </w:p>
        <w:p w14:paraId="497A9B89" w14:textId="610A93E2" w:rsidR="00DC762A" w:rsidRDefault="00DC762A">
          <w:pPr>
            <w:pStyle w:val="25"/>
            <w:tabs>
              <w:tab w:val="right" w:leader="dot" w:pos="8494"/>
            </w:tabs>
            <w:rPr>
              <w:noProof/>
              <w:sz w:val="22"/>
              <w:szCs w:val="24"/>
            </w:rPr>
          </w:pPr>
          <w:hyperlink w:anchor="_Toc180423840" w:history="1">
            <w:r w:rsidRPr="00973A06">
              <w:rPr>
                <w:rStyle w:val="af0"/>
                <w:rFonts w:asciiTheme="minorEastAsia" w:hAnsiTheme="minorEastAsia"/>
                <w:b/>
                <w:bCs/>
                <w:noProof/>
              </w:rPr>
              <w:t>7.5 そのシステムは農家の地理的位置を特定するのに役立つのか？</w:t>
            </w:r>
            <w:r>
              <w:rPr>
                <w:noProof/>
                <w:webHidden/>
              </w:rPr>
              <w:tab/>
            </w:r>
            <w:r>
              <w:rPr>
                <w:noProof/>
                <w:webHidden/>
              </w:rPr>
              <w:fldChar w:fldCharType="begin"/>
            </w:r>
            <w:r>
              <w:rPr>
                <w:noProof/>
                <w:webHidden/>
              </w:rPr>
              <w:instrText xml:space="preserve"> PAGEREF _Toc180423840 \h </w:instrText>
            </w:r>
            <w:r>
              <w:rPr>
                <w:noProof/>
                <w:webHidden/>
              </w:rPr>
            </w:r>
            <w:r>
              <w:rPr>
                <w:noProof/>
                <w:webHidden/>
              </w:rPr>
              <w:fldChar w:fldCharType="separate"/>
            </w:r>
            <w:r w:rsidR="004B4EAC">
              <w:rPr>
                <w:noProof/>
                <w:webHidden/>
              </w:rPr>
              <w:t>68</w:t>
            </w:r>
            <w:r>
              <w:rPr>
                <w:noProof/>
                <w:webHidden/>
              </w:rPr>
              <w:fldChar w:fldCharType="end"/>
            </w:r>
          </w:hyperlink>
        </w:p>
        <w:p w14:paraId="7FADA37E" w14:textId="1A8C3C22" w:rsidR="00DC762A" w:rsidRDefault="00DC762A">
          <w:pPr>
            <w:pStyle w:val="25"/>
            <w:tabs>
              <w:tab w:val="right" w:leader="dot" w:pos="8494"/>
            </w:tabs>
            <w:rPr>
              <w:noProof/>
              <w:sz w:val="22"/>
              <w:szCs w:val="24"/>
            </w:rPr>
          </w:pPr>
          <w:hyperlink w:anchor="_Toc180423841" w:history="1">
            <w:r w:rsidRPr="00973A06">
              <w:rPr>
                <w:rStyle w:val="af0"/>
                <w:rFonts w:asciiTheme="minorEastAsia" w:hAnsiTheme="minorEastAsia"/>
                <w:b/>
                <w:bCs/>
                <w:noProof/>
              </w:rPr>
              <w:t>7.6　DDステートメントは修正可能か？</w:t>
            </w:r>
            <w:r>
              <w:rPr>
                <w:noProof/>
                <w:webHidden/>
              </w:rPr>
              <w:tab/>
            </w:r>
            <w:r>
              <w:rPr>
                <w:noProof/>
                <w:webHidden/>
              </w:rPr>
              <w:fldChar w:fldCharType="begin"/>
            </w:r>
            <w:r>
              <w:rPr>
                <w:noProof/>
                <w:webHidden/>
              </w:rPr>
              <w:instrText xml:space="preserve"> PAGEREF _Toc180423841 \h </w:instrText>
            </w:r>
            <w:r>
              <w:rPr>
                <w:noProof/>
                <w:webHidden/>
              </w:rPr>
            </w:r>
            <w:r>
              <w:rPr>
                <w:noProof/>
                <w:webHidden/>
              </w:rPr>
              <w:fldChar w:fldCharType="separate"/>
            </w:r>
            <w:r w:rsidR="004B4EAC">
              <w:rPr>
                <w:noProof/>
                <w:webHidden/>
              </w:rPr>
              <w:t>68</w:t>
            </w:r>
            <w:r>
              <w:rPr>
                <w:noProof/>
                <w:webHidden/>
              </w:rPr>
              <w:fldChar w:fldCharType="end"/>
            </w:r>
          </w:hyperlink>
        </w:p>
        <w:p w14:paraId="436618FA" w14:textId="3CED084F" w:rsidR="00DC762A" w:rsidRDefault="00DC762A">
          <w:pPr>
            <w:pStyle w:val="25"/>
            <w:tabs>
              <w:tab w:val="right" w:leader="dot" w:pos="8494"/>
            </w:tabs>
            <w:rPr>
              <w:noProof/>
              <w:sz w:val="22"/>
              <w:szCs w:val="24"/>
            </w:rPr>
          </w:pPr>
          <w:hyperlink w:anchor="_Toc180423842" w:history="1">
            <w:r w:rsidRPr="00973A06">
              <w:rPr>
                <w:rStyle w:val="af0"/>
                <w:rFonts w:asciiTheme="minorEastAsia" w:hAnsiTheme="minorEastAsia"/>
                <w:b/>
                <w:bCs/>
                <w:noProof/>
              </w:rPr>
              <w:t>7.7 誰が情報システムに保存された地理的位置情報を見ることができるのか？（新）</w:t>
            </w:r>
            <w:r>
              <w:rPr>
                <w:noProof/>
                <w:webHidden/>
              </w:rPr>
              <w:tab/>
            </w:r>
            <w:r>
              <w:rPr>
                <w:noProof/>
                <w:webHidden/>
              </w:rPr>
              <w:fldChar w:fldCharType="begin"/>
            </w:r>
            <w:r>
              <w:rPr>
                <w:noProof/>
                <w:webHidden/>
              </w:rPr>
              <w:instrText xml:space="preserve"> PAGEREF _Toc180423842 \h </w:instrText>
            </w:r>
            <w:r>
              <w:rPr>
                <w:noProof/>
                <w:webHidden/>
              </w:rPr>
            </w:r>
            <w:r>
              <w:rPr>
                <w:noProof/>
                <w:webHidden/>
              </w:rPr>
              <w:fldChar w:fldCharType="separate"/>
            </w:r>
            <w:r w:rsidR="004B4EAC">
              <w:rPr>
                <w:noProof/>
                <w:webHidden/>
              </w:rPr>
              <w:t>68</w:t>
            </w:r>
            <w:r>
              <w:rPr>
                <w:noProof/>
                <w:webHidden/>
              </w:rPr>
              <w:fldChar w:fldCharType="end"/>
            </w:r>
          </w:hyperlink>
        </w:p>
        <w:p w14:paraId="3ED90091" w14:textId="0AF51B5A" w:rsidR="00DC762A" w:rsidRDefault="00DC762A">
          <w:pPr>
            <w:pStyle w:val="25"/>
            <w:tabs>
              <w:tab w:val="right" w:leader="dot" w:pos="8494"/>
            </w:tabs>
            <w:rPr>
              <w:noProof/>
              <w:sz w:val="22"/>
              <w:szCs w:val="24"/>
            </w:rPr>
          </w:pPr>
          <w:hyperlink w:anchor="_Toc180423843" w:history="1">
            <w:r w:rsidRPr="00973A06">
              <w:rPr>
                <w:rStyle w:val="af0"/>
                <w:rFonts w:asciiTheme="minorEastAsia" w:hAnsiTheme="minorEastAsia"/>
                <w:b/>
                <w:bCs/>
                <w:noProof/>
              </w:rPr>
              <w:t>7.8 地理的位置情報を情報システムにアップロードするには、どのデータ形式が必要か？情報システムのDDステートメントに地理的位置情報を添付するには、どのような形式が認められるのか？（新）</w:t>
            </w:r>
            <w:r>
              <w:rPr>
                <w:noProof/>
                <w:webHidden/>
              </w:rPr>
              <w:tab/>
            </w:r>
            <w:r>
              <w:rPr>
                <w:noProof/>
                <w:webHidden/>
              </w:rPr>
              <w:fldChar w:fldCharType="begin"/>
            </w:r>
            <w:r>
              <w:rPr>
                <w:noProof/>
                <w:webHidden/>
              </w:rPr>
              <w:instrText xml:space="preserve"> PAGEREF _Toc180423843 \h </w:instrText>
            </w:r>
            <w:r>
              <w:rPr>
                <w:noProof/>
                <w:webHidden/>
              </w:rPr>
            </w:r>
            <w:r>
              <w:rPr>
                <w:noProof/>
                <w:webHidden/>
              </w:rPr>
              <w:fldChar w:fldCharType="separate"/>
            </w:r>
            <w:r w:rsidR="004B4EAC">
              <w:rPr>
                <w:noProof/>
                <w:webHidden/>
              </w:rPr>
              <w:t>69</w:t>
            </w:r>
            <w:r>
              <w:rPr>
                <w:noProof/>
                <w:webHidden/>
              </w:rPr>
              <w:fldChar w:fldCharType="end"/>
            </w:r>
          </w:hyperlink>
        </w:p>
        <w:p w14:paraId="25F79B09" w14:textId="59932D06" w:rsidR="00DC762A" w:rsidRDefault="00DC762A">
          <w:pPr>
            <w:pStyle w:val="25"/>
            <w:tabs>
              <w:tab w:val="right" w:leader="dot" w:pos="8494"/>
            </w:tabs>
            <w:rPr>
              <w:noProof/>
              <w:sz w:val="22"/>
              <w:szCs w:val="24"/>
            </w:rPr>
          </w:pPr>
          <w:hyperlink w:anchor="_Toc180423844" w:history="1">
            <w:r w:rsidRPr="00973A06">
              <w:rPr>
                <w:rStyle w:val="af0"/>
                <w:rFonts w:asciiTheme="minorEastAsia" w:hAnsiTheme="minorEastAsia"/>
                <w:b/>
                <w:bCs/>
                <w:noProof/>
              </w:rPr>
              <w:t>7.9 いつ情報システムは利用可能となるか？（新）</w:t>
            </w:r>
            <w:r>
              <w:rPr>
                <w:noProof/>
                <w:webHidden/>
              </w:rPr>
              <w:tab/>
            </w:r>
            <w:r>
              <w:rPr>
                <w:noProof/>
                <w:webHidden/>
              </w:rPr>
              <w:fldChar w:fldCharType="begin"/>
            </w:r>
            <w:r>
              <w:rPr>
                <w:noProof/>
                <w:webHidden/>
              </w:rPr>
              <w:instrText xml:space="preserve"> PAGEREF _Toc180423844 \h </w:instrText>
            </w:r>
            <w:r>
              <w:rPr>
                <w:noProof/>
                <w:webHidden/>
              </w:rPr>
            </w:r>
            <w:r>
              <w:rPr>
                <w:noProof/>
                <w:webHidden/>
              </w:rPr>
              <w:fldChar w:fldCharType="separate"/>
            </w:r>
            <w:r w:rsidR="004B4EAC">
              <w:rPr>
                <w:noProof/>
                <w:webHidden/>
              </w:rPr>
              <w:t>69</w:t>
            </w:r>
            <w:r>
              <w:rPr>
                <w:noProof/>
                <w:webHidden/>
              </w:rPr>
              <w:fldChar w:fldCharType="end"/>
            </w:r>
          </w:hyperlink>
        </w:p>
        <w:p w14:paraId="27037260" w14:textId="73F1B5D2" w:rsidR="00DC762A" w:rsidRDefault="00DC762A">
          <w:pPr>
            <w:pStyle w:val="11"/>
            <w:tabs>
              <w:tab w:val="right" w:leader="dot" w:pos="8494"/>
            </w:tabs>
            <w:rPr>
              <w:noProof/>
              <w:sz w:val="22"/>
              <w:szCs w:val="24"/>
            </w:rPr>
          </w:pPr>
          <w:hyperlink w:anchor="_Toc180423845" w:history="1">
            <w:r w:rsidRPr="00973A06">
              <w:rPr>
                <w:rStyle w:val="af0"/>
                <w:rFonts w:asciiTheme="minorEastAsia" w:hAnsiTheme="minorEastAsia"/>
                <w:b/>
                <w:bCs/>
                <w:noProof/>
              </w:rPr>
              <w:t>８．時間軸（Timelines)</w:t>
            </w:r>
            <w:r>
              <w:rPr>
                <w:noProof/>
                <w:webHidden/>
              </w:rPr>
              <w:tab/>
            </w:r>
            <w:r>
              <w:rPr>
                <w:noProof/>
                <w:webHidden/>
              </w:rPr>
              <w:fldChar w:fldCharType="begin"/>
            </w:r>
            <w:r>
              <w:rPr>
                <w:noProof/>
                <w:webHidden/>
              </w:rPr>
              <w:instrText xml:space="preserve"> PAGEREF _Toc180423845 \h </w:instrText>
            </w:r>
            <w:r>
              <w:rPr>
                <w:noProof/>
                <w:webHidden/>
              </w:rPr>
            </w:r>
            <w:r>
              <w:rPr>
                <w:noProof/>
                <w:webHidden/>
              </w:rPr>
              <w:fldChar w:fldCharType="separate"/>
            </w:r>
            <w:r w:rsidR="004B4EAC">
              <w:rPr>
                <w:noProof/>
                <w:webHidden/>
              </w:rPr>
              <w:t>69</w:t>
            </w:r>
            <w:r>
              <w:rPr>
                <w:noProof/>
                <w:webHidden/>
              </w:rPr>
              <w:fldChar w:fldCharType="end"/>
            </w:r>
          </w:hyperlink>
        </w:p>
        <w:p w14:paraId="4A479900" w14:textId="08AB2990" w:rsidR="00DC762A" w:rsidRDefault="00DC762A">
          <w:pPr>
            <w:pStyle w:val="25"/>
            <w:tabs>
              <w:tab w:val="right" w:leader="dot" w:pos="8494"/>
            </w:tabs>
            <w:rPr>
              <w:noProof/>
              <w:sz w:val="22"/>
              <w:szCs w:val="24"/>
            </w:rPr>
          </w:pPr>
          <w:hyperlink w:anchor="_Toc180423846" w:history="1">
            <w:r w:rsidRPr="00973A06">
              <w:rPr>
                <w:rStyle w:val="af0"/>
                <w:rFonts w:asciiTheme="minorEastAsia" w:hAnsiTheme="minorEastAsia"/>
                <w:b/>
                <w:bCs/>
                <w:noProof/>
              </w:rPr>
              <w:t>8.1 規則はいつ発効し、いつから適用されるのか？</w:t>
            </w:r>
            <w:r>
              <w:rPr>
                <w:noProof/>
                <w:webHidden/>
              </w:rPr>
              <w:tab/>
            </w:r>
            <w:r>
              <w:rPr>
                <w:noProof/>
                <w:webHidden/>
              </w:rPr>
              <w:fldChar w:fldCharType="begin"/>
            </w:r>
            <w:r>
              <w:rPr>
                <w:noProof/>
                <w:webHidden/>
              </w:rPr>
              <w:instrText xml:space="preserve"> PAGEREF _Toc180423846 \h </w:instrText>
            </w:r>
            <w:r>
              <w:rPr>
                <w:noProof/>
                <w:webHidden/>
              </w:rPr>
            </w:r>
            <w:r>
              <w:rPr>
                <w:noProof/>
                <w:webHidden/>
              </w:rPr>
              <w:fldChar w:fldCharType="separate"/>
            </w:r>
            <w:r w:rsidR="004B4EAC">
              <w:rPr>
                <w:noProof/>
                <w:webHidden/>
              </w:rPr>
              <w:t>69</w:t>
            </w:r>
            <w:r>
              <w:rPr>
                <w:noProof/>
                <w:webHidden/>
              </w:rPr>
              <w:fldChar w:fldCharType="end"/>
            </w:r>
          </w:hyperlink>
        </w:p>
        <w:p w14:paraId="37C583D2" w14:textId="42C6498E" w:rsidR="00DC762A" w:rsidRDefault="00DC762A">
          <w:pPr>
            <w:pStyle w:val="25"/>
            <w:tabs>
              <w:tab w:val="right" w:leader="dot" w:pos="8494"/>
            </w:tabs>
            <w:rPr>
              <w:noProof/>
              <w:sz w:val="22"/>
              <w:szCs w:val="24"/>
            </w:rPr>
          </w:pPr>
          <w:hyperlink w:anchor="_Toc180423847" w:history="1">
            <w:r w:rsidRPr="00973A06">
              <w:rPr>
                <w:rStyle w:val="af0"/>
                <w:rFonts w:asciiTheme="minorEastAsia" w:hAnsiTheme="minorEastAsia"/>
                <w:b/>
                <w:bCs/>
                <w:noProof/>
              </w:rPr>
              <w:t>8.2 その間の期間はどうなのか？</w:t>
            </w:r>
            <w:r>
              <w:rPr>
                <w:noProof/>
                <w:webHidden/>
              </w:rPr>
              <w:tab/>
            </w:r>
            <w:r>
              <w:rPr>
                <w:noProof/>
                <w:webHidden/>
              </w:rPr>
              <w:fldChar w:fldCharType="begin"/>
            </w:r>
            <w:r>
              <w:rPr>
                <w:noProof/>
                <w:webHidden/>
              </w:rPr>
              <w:instrText xml:space="preserve"> PAGEREF _Toc180423847 \h </w:instrText>
            </w:r>
            <w:r>
              <w:rPr>
                <w:noProof/>
                <w:webHidden/>
              </w:rPr>
            </w:r>
            <w:r>
              <w:rPr>
                <w:noProof/>
                <w:webHidden/>
              </w:rPr>
              <w:fldChar w:fldCharType="separate"/>
            </w:r>
            <w:r w:rsidR="004B4EAC">
              <w:rPr>
                <w:noProof/>
                <w:webHidden/>
              </w:rPr>
              <w:t>70</w:t>
            </w:r>
            <w:r>
              <w:rPr>
                <w:noProof/>
                <w:webHidden/>
              </w:rPr>
              <w:fldChar w:fldCharType="end"/>
            </w:r>
          </w:hyperlink>
        </w:p>
        <w:p w14:paraId="2F5EDB91" w14:textId="6B342898" w:rsidR="00DC762A" w:rsidRDefault="00DC762A">
          <w:pPr>
            <w:pStyle w:val="25"/>
            <w:tabs>
              <w:tab w:val="right" w:leader="dot" w:pos="8494"/>
            </w:tabs>
            <w:rPr>
              <w:noProof/>
              <w:sz w:val="22"/>
              <w:szCs w:val="24"/>
            </w:rPr>
          </w:pPr>
          <w:hyperlink w:anchor="_Toc180423848" w:history="1">
            <w:r w:rsidRPr="00973A06">
              <w:rPr>
                <w:rStyle w:val="af0"/>
                <w:rFonts w:asciiTheme="minorEastAsia" w:hAnsiTheme="minorEastAsia"/>
                <w:b/>
                <w:bCs/>
                <w:noProof/>
              </w:rPr>
              <w:t>8.3 規則発効前に生産された製品であることを証明するには？牛肉製品の生産に関する規則は何か? (新)</w:t>
            </w:r>
            <w:r>
              <w:rPr>
                <w:noProof/>
                <w:webHidden/>
              </w:rPr>
              <w:tab/>
            </w:r>
            <w:r>
              <w:rPr>
                <w:noProof/>
                <w:webHidden/>
              </w:rPr>
              <w:fldChar w:fldCharType="begin"/>
            </w:r>
            <w:r>
              <w:rPr>
                <w:noProof/>
                <w:webHidden/>
              </w:rPr>
              <w:instrText xml:space="preserve"> PAGEREF _Toc180423848 \h </w:instrText>
            </w:r>
            <w:r>
              <w:rPr>
                <w:noProof/>
                <w:webHidden/>
              </w:rPr>
            </w:r>
            <w:r>
              <w:rPr>
                <w:noProof/>
                <w:webHidden/>
              </w:rPr>
              <w:fldChar w:fldCharType="separate"/>
            </w:r>
            <w:r w:rsidR="004B4EAC">
              <w:rPr>
                <w:noProof/>
                <w:webHidden/>
              </w:rPr>
              <w:t>70</w:t>
            </w:r>
            <w:r>
              <w:rPr>
                <w:noProof/>
                <w:webHidden/>
              </w:rPr>
              <w:fldChar w:fldCharType="end"/>
            </w:r>
          </w:hyperlink>
        </w:p>
        <w:p w14:paraId="651A2011" w14:textId="6C981764" w:rsidR="00DC762A" w:rsidRDefault="00DC762A">
          <w:pPr>
            <w:pStyle w:val="11"/>
            <w:tabs>
              <w:tab w:val="right" w:leader="dot" w:pos="8494"/>
            </w:tabs>
            <w:rPr>
              <w:noProof/>
              <w:sz w:val="22"/>
              <w:szCs w:val="24"/>
            </w:rPr>
          </w:pPr>
          <w:hyperlink w:anchor="_Toc180423849" w:history="1">
            <w:r w:rsidRPr="00973A06">
              <w:rPr>
                <w:rStyle w:val="af0"/>
                <w:rFonts w:asciiTheme="minorEastAsia" w:hAnsiTheme="minorEastAsia"/>
                <w:b/>
                <w:bCs/>
                <w:noProof/>
              </w:rPr>
              <w:t>9. その他の質問（Other questions)</w:t>
            </w:r>
            <w:r>
              <w:rPr>
                <w:noProof/>
                <w:webHidden/>
              </w:rPr>
              <w:tab/>
            </w:r>
            <w:r>
              <w:rPr>
                <w:noProof/>
                <w:webHidden/>
              </w:rPr>
              <w:fldChar w:fldCharType="begin"/>
            </w:r>
            <w:r>
              <w:rPr>
                <w:noProof/>
                <w:webHidden/>
              </w:rPr>
              <w:instrText xml:space="preserve"> PAGEREF _Toc180423849 \h </w:instrText>
            </w:r>
            <w:r>
              <w:rPr>
                <w:noProof/>
                <w:webHidden/>
              </w:rPr>
            </w:r>
            <w:r>
              <w:rPr>
                <w:noProof/>
                <w:webHidden/>
              </w:rPr>
              <w:fldChar w:fldCharType="separate"/>
            </w:r>
            <w:r w:rsidR="004B4EAC">
              <w:rPr>
                <w:noProof/>
                <w:webHidden/>
              </w:rPr>
              <w:t>70</w:t>
            </w:r>
            <w:r>
              <w:rPr>
                <w:noProof/>
                <w:webHidden/>
              </w:rPr>
              <w:fldChar w:fldCharType="end"/>
            </w:r>
          </w:hyperlink>
        </w:p>
        <w:p w14:paraId="364D1693" w14:textId="44BD41F8" w:rsidR="00DC762A" w:rsidRDefault="00DC762A">
          <w:pPr>
            <w:pStyle w:val="25"/>
            <w:tabs>
              <w:tab w:val="right" w:leader="dot" w:pos="8494"/>
            </w:tabs>
            <w:rPr>
              <w:noProof/>
              <w:sz w:val="22"/>
              <w:szCs w:val="24"/>
            </w:rPr>
          </w:pPr>
          <w:hyperlink w:anchor="_Toc180423850" w:history="1">
            <w:r w:rsidRPr="00973A06">
              <w:rPr>
                <w:rStyle w:val="af0"/>
                <w:rFonts w:asciiTheme="minorEastAsia" w:hAnsiTheme="minorEastAsia"/>
                <w:b/>
                <w:bCs/>
                <w:noProof/>
              </w:rPr>
              <w:t>9.1規則が発効（2023年6月29日）されてから適用開始（2024年12月30日）されるまでの期間にEU市場に出された関連製品、または関連産品を原材料とする関連製品を</w:t>
            </w:r>
            <w:r w:rsidRPr="00973A06">
              <w:rPr>
                <w:rStyle w:val="af0"/>
                <w:rFonts w:asciiTheme="minorEastAsia" w:hAnsiTheme="minorEastAsia"/>
                <w:b/>
                <w:bCs/>
                <w:noProof/>
              </w:rPr>
              <w:lastRenderedPageBreak/>
              <w:t>EU市場に出したり、輸出したりする場合、オペレーターおよび非SMEトレーダーにはどのような義務があるか?</w:t>
            </w:r>
            <w:r>
              <w:rPr>
                <w:noProof/>
                <w:webHidden/>
              </w:rPr>
              <w:tab/>
            </w:r>
            <w:r>
              <w:rPr>
                <w:noProof/>
                <w:webHidden/>
              </w:rPr>
              <w:fldChar w:fldCharType="begin"/>
            </w:r>
            <w:r>
              <w:rPr>
                <w:noProof/>
                <w:webHidden/>
              </w:rPr>
              <w:instrText xml:space="preserve"> PAGEREF _Toc180423850 \h </w:instrText>
            </w:r>
            <w:r>
              <w:rPr>
                <w:noProof/>
                <w:webHidden/>
              </w:rPr>
            </w:r>
            <w:r>
              <w:rPr>
                <w:noProof/>
                <w:webHidden/>
              </w:rPr>
              <w:fldChar w:fldCharType="separate"/>
            </w:r>
            <w:r w:rsidR="004B4EAC">
              <w:rPr>
                <w:noProof/>
                <w:webHidden/>
              </w:rPr>
              <w:t>71</w:t>
            </w:r>
            <w:r>
              <w:rPr>
                <w:noProof/>
                <w:webHidden/>
              </w:rPr>
              <w:fldChar w:fldCharType="end"/>
            </w:r>
          </w:hyperlink>
        </w:p>
        <w:p w14:paraId="4667DC8B" w14:textId="2C089767" w:rsidR="00DC762A" w:rsidRDefault="00DC762A">
          <w:pPr>
            <w:pStyle w:val="25"/>
            <w:tabs>
              <w:tab w:val="right" w:leader="dot" w:pos="8494"/>
            </w:tabs>
            <w:rPr>
              <w:noProof/>
              <w:sz w:val="22"/>
              <w:szCs w:val="24"/>
            </w:rPr>
          </w:pPr>
          <w:hyperlink w:anchor="_Toc180423851" w:history="1">
            <w:r w:rsidRPr="00973A06">
              <w:rPr>
                <w:rStyle w:val="af0"/>
                <w:rFonts w:asciiTheme="minorEastAsia" w:hAnsiTheme="minorEastAsia"/>
                <w:b/>
                <w:bCs/>
                <w:noProof/>
              </w:rPr>
              <w:t>9.2. 申請開始日より前に製品が市場に出荷されたことを証明するにはどのような証拠が必要か（つまり、「市場投入」の証拠としてどのような文書が認められるか）？(新)</w:t>
            </w:r>
            <w:r>
              <w:rPr>
                <w:noProof/>
                <w:webHidden/>
              </w:rPr>
              <w:tab/>
            </w:r>
            <w:r>
              <w:rPr>
                <w:noProof/>
                <w:webHidden/>
              </w:rPr>
              <w:fldChar w:fldCharType="begin"/>
            </w:r>
            <w:r>
              <w:rPr>
                <w:noProof/>
                <w:webHidden/>
              </w:rPr>
              <w:instrText xml:space="preserve"> PAGEREF _Toc180423851 \h </w:instrText>
            </w:r>
            <w:r>
              <w:rPr>
                <w:noProof/>
                <w:webHidden/>
              </w:rPr>
            </w:r>
            <w:r>
              <w:rPr>
                <w:noProof/>
                <w:webHidden/>
              </w:rPr>
              <w:fldChar w:fldCharType="separate"/>
            </w:r>
            <w:r w:rsidR="004B4EAC">
              <w:rPr>
                <w:noProof/>
                <w:webHidden/>
              </w:rPr>
              <w:t>73</w:t>
            </w:r>
            <w:r>
              <w:rPr>
                <w:noProof/>
                <w:webHidden/>
              </w:rPr>
              <w:fldChar w:fldCharType="end"/>
            </w:r>
          </w:hyperlink>
        </w:p>
        <w:p w14:paraId="1984A3DB" w14:textId="1BDD578C" w:rsidR="00DC762A" w:rsidRDefault="00DC762A">
          <w:pPr>
            <w:pStyle w:val="25"/>
            <w:tabs>
              <w:tab w:val="right" w:leader="dot" w:pos="8494"/>
            </w:tabs>
            <w:rPr>
              <w:noProof/>
              <w:sz w:val="22"/>
              <w:szCs w:val="24"/>
            </w:rPr>
          </w:pPr>
          <w:hyperlink w:anchor="_Toc180423852" w:history="1">
            <w:r w:rsidRPr="00973A06">
              <w:rPr>
                <w:rStyle w:val="af0"/>
                <w:rFonts w:asciiTheme="minorEastAsia" w:hAnsiTheme="minorEastAsia"/>
                <w:b/>
                <w:bCs/>
                <w:noProof/>
              </w:rPr>
              <w:t>9.3. 移行期間中に EU 市場に投入された製品は、その中の各ロットが移行期間中に EU 市場に投入されたか、または規則に準拠していることが証明できる場合、移行期間後に EU 市場に出荷される規則に準拠した製品と混合できるか?</w:t>
            </w:r>
            <w:r w:rsidRPr="00973A06">
              <w:rPr>
                <w:rStyle w:val="af0"/>
                <w:b/>
                <w:bCs/>
                <w:noProof/>
              </w:rPr>
              <w:t>（新）</w:t>
            </w:r>
            <w:r>
              <w:rPr>
                <w:noProof/>
                <w:webHidden/>
              </w:rPr>
              <w:tab/>
            </w:r>
            <w:r>
              <w:rPr>
                <w:noProof/>
                <w:webHidden/>
              </w:rPr>
              <w:fldChar w:fldCharType="begin"/>
            </w:r>
            <w:r>
              <w:rPr>
                <w:noProof/>
                <w:webHidden/>
              </w:rPr>
              <w:instrText xml:space="preserve"> PAGEREF _Toc180423852 \h </w:instrText>
            </w:r>
            <w:r>
              <w:rPr>
                <w:noProof/>
                <w:webHidden/>
              </w:rPr>
            </w:r>
            <w:r>
              <w:rPr>
                <w:noProof/>
                <w:webHidden/>
              </w:rPr>
              <w:fldChar w:fldCharType="separate"/>
            </w:r>
            <w:r w:rsidR="004B4EAC">
              <w:rPr>
                <w:noProof/>
                <w:webHidden/>
              </w:rPr>
              <w:t>74</w:t>
            </w:r>
            <w:r>
              <w:rPr>
                <w:noProof/>
                <w:webHidden/>
              </w:rPr>
              <w:fldChar w:fldCharType="end"/>
            </w:r>
          </w:hyperlink>
        </w:p>
        <w:p w14:paraId="108EB67E" w14:textId="4A05156F" w:rsidR="00DC762A" w:rsidRDefault="00DC762A">
          <w:pPr>
            <w:pStyle w:val="25"/>
            <w:tabs>
              <w:tab w:val="right" w:leader="dot" w:pos="8494"/>
            </w:tabs>
            <w:rPr>
              <w:noProof/>
              <w:sz w:val="22"/>
              <w:szCs w:val="24"/>
            </w:rPr>
          </w:pPr>
          <w:hyperlink w:anchor="_Toc180423853" w:history="1">
            <w:r w:rsidRPr="00973A06">
              <w:rPr>
                <w:rStyle w:val="af0"/>
                <w:rFonts w:asciiTheme="minorEastAsia" w:hAnsiTheme="minorEastAsia"/>
                <w:b/>
                <w:bCs/>
                <w:noProof/>
              </w:rPr>
              <w:t>9.4移行期間中の産品在庫と 2024 年 12 月 30 日以降に市場に投入される産品の混合は、特に情報システムにおいて、実際にはどのように扱われるのか？（新）</w:t>
            </w:r>
            <w:r>
              <w:rPr>
                <w:noProof/>
                <w:webHidden/>
              </w:rPr>
              <w:tab/>
            </w:r>
            <w:r>
              <w:rPr>
                <w:noProof/>
                <w:webHidden/>
              </w:rPr>
              <w:fldChar w:fldCharType="begin"/>
            </w:r>
            <w:r>
              <w:rPr>
                <w:noProof/>
                <w:webHidden/>
              </w:rPr>
              <w:instrText xml:space="preserve"> PAGEREF _Toc180423853 \h </w:instrText>
            </w:r>
            <w:r>
              <w:rPr>
                <w:noProof/>
                <w:webHidden/>
              </w:rPr>
            </w:r>
            <w:r>
              <w:rPr>
                <w:noProof/>
                <w:webHidden/>
              </w:rPr>
              <w:fldChar w:fldCharType="separate"/>
            </w:r>
            <w:r w:rsidR="004B4EAC">
              <w:rPr>
                <w:noProof/>
                <w:webHidden/>
              </w:rPr>
              <w:t>74</w:t>
            </w:r>
            <w:r>
              <w:rPr>
                <w:noProof/>
                <w:webHidden/>
              </w:rPr>
              <w:fldChar w:fldCharType="end"/>
            </w:r>
          </w:hyperlink>
        </w:p>
        <w:p w14:paraId="4DFBC083" w14:textId="1079E23C" w:rsidR="00DC762A" w:rsidRDefault="00DC762A">
          <w:pPr>
            <w:pStyle w:val="25"/>
            <w:tabs>
              <w:tab w:val="right" w:leader="dot" w:pos="8494"/>
            </w:tabs>
            <w:rPr>
              <w:noProof/>
              <w:sz w:val="22"/>
              <w:szCs w:val="24"/>
            </w:rPr>
          </w:pPr>
          <w:hyperlink w:anchor="_Toc180423854" w:history="1">
            <w:r w:rsidRPr="00973A06">
              <w:rPr>
                <w:rStyle w:val="af0"/>
                <w:rFonts w:asciiTheme="minorEastAsia" w:hAnsiTheme="minorEastAsia"/>
                <w:b/>
                <w:bCs/>
                <w:noProof/>
              </w:rPr>
              <w:t>9.5 移行期間は実際にはいつ始まり、いつ終わるのか?（新）</w:t>
            </w:r>
            <w:r>
              <w:rPr>
                <w:noProof/>
                <w:webHidden/>
              </w:rPr>
              <w:tab/>
            </w:r>
            <w:r>
              <w:rPr>
                <w:noProof/>
                <w:webHidden/>
              </w:rPr>
              <w:fldChar w:fldCharType="begin"/>
            </w:r>
            <w:r>
              <w:rPr>
                <w:noProof/>
                <w:webHidden/>
              </w:rPr>
              <w:instrText xml:space="preserve"> PAGEREF _Toc180423854 \h </w:instrText>
            </w:r>
            <w:r>
              <w:rPr>
                <w:noProof/>
                <w:webHidden/>
              </w:rPr>
            </w:r>
            <w:r>
              <w:rPr>
                <w:noProof/>
                <w:webHidden/>
              </w:rPr>
              <w:fldChar w:fldCharType="separate"/>
            </w:r>
            <w:r w:rsidR="004B4EAC">
              <w:rPr>
                <w:noProof/>
                <w:webHidden/>
              </w:rPr>
              <w:t>74</w:t>
            </w:r>
            <w:r>
              <w:rPr>
                <w:noProof/>
                <w:webHidden/>
              </w:rPr>
              <w:fldChar w:fldCharType="end"/>
            </w:r>
          </w:hyperlink>
        </w:p>
        <w:p w14:paraId="4E153908" w14:textId="2B8BA73B" w:rsidR="00DC762A" w:rsidRDefault="00DC762A">
          <w:pPr>
            <w:pStyle w:val="25"/>
            <w:tabs>
              <w:tab w:val="right" w:leader="dot" w:pos="8494"/>
            </w:tabs>
            <w:rPr>
              <w:noProof/>
              <w:sz w:val="22"/>
              <w:szCs w:val="24"/>
            </w:rPr>
          </w:pPr>
          <w:hyperlink w:anchor="_Toc180423855" w:history="1">
            <w:r w:rsidRPr="00973A06">
              <w:rPr>
                <w:rStyle w:val="af0"/>
                <w:rFonts w:asciiTheme="minorEastAsia" w:hAnsiTheme="minorEastAsia"/>
                <w:b/>
                <w:bCs/>
                <w:noProof/>
              </w:rPr>
              <w:t>9.6. 規制の遵守を確保するために、移行期間中に EU 市場に出荷された製品に対して管轄当局はどのような検査を実施するのか?（新）</w:t>
            </w:r>
            <w:r>
              <w:rPr>
                <w:noProof/>
                <w:webHidden/>
              </w:rPr>
              <w:tab/>
            </w:r>
            <w:r>
              <w:rPr>
                <w:noProof/>
                <w:webHidden/>
              </w:rPr>
              <w:fldChar w:fldCharType="begin"/>
            </w:r>
            <w:r>
              <w:rPr>
                <w:noProof/>
                <w:webHidden/>
              </w:rPr>
              <w:instrText xml:space="preserve"> PAGEREF _Toc180423855 \h </w:instrText>
            </w:r>
            <w:r>
              <w:rPr>
                <w:noProof/>
                <w:webHidden/>
              </w:rPr>
            </w:r>
            <w:r>
              <w:rPr>
                <w:noProof/>
                <w:webHidden/>
              </w:rPr>
              <w:fldChar w:fldCharType="separate"/>
            </w:r>
            <w:r w:rsidR="004B4EAC">
              <w:rPr>
                <w:noProof/>
                <w:webHidden/>
              </w:rPr>
              <w:t>75</w:t>
            </w:r>
            <w:r>
              <w:rPr>
                <w:noProof/>
                <w:webHidden/>
              </w:rPr>
              <w:fldChar w:fldCharType="end"/>
            </w:r>
          </w:hyperlink>
        </w:p>
        <w:p w14:paraId="1F39C0C6" w14:textId="40E0F00C" w:rsidR="00DC762A" w:rsidRDefault="00DC762A">
          <w:pPr>
            <w:pStyle w:val="25"/>
            <w:tabs>
              <w:tab w:val="right" w:leader="dot" w:pos="8494"/>
            </w:tabs>
            <w:rPr>
              <w:noProof/>
              <w:sz w:val="22"/>
              <w:szCs w:val="24"/>
            </w:rPr>
          </w:pPr>
          <w:hyperlink w:anchor="_Toc180423856" w:history="1">
            <w:r w:rsidRPr="00973A06">
              <w:rPr>
                <w:rStyle w:val="af0"/>
                <w:rFonts w:asciiTheme="minorEastAsia" w:hAnsiTheme="minorEastAsia"/>
                <w:b/>
                <w:bCs/>
                <w:noProof/>
              </w:rPr>
              <w:t>9.7. EU委員会はガイドラインを発行するのか?</w:t>
            </w:r>
            <w:r>
              <w:rPr>
                <w:noProof/>
                <w:webHidden/>
              </w:rPr>
              <w:tab/>
            </w:r>
            <w:r>
              <w:rPr>
                <w:noProof/>
                <w:webHidden/>
              </w:rPr>
              <w:fldChar w:fldCharType="begin"/>
            </w:r>
            <w:r>
              <w:rPr>
                <w:noProof/>
                <w:webHidden/>
              </w:rPr>
              <w:instrText xml:space="preserve"> PAGEREF _Toc180423856 \h </w:instrText>
            </w:r>
            <w:r>
              <w:rPr>
                <w:noProof/>
                <w:webHidden/>
              </w:rPr>
            </w:r>
            <w:r>
              <w:rPr>
                <w:noProof/>
                <w:webHidden/>
              </w:rPr>
              <w:fldChar w:fldCharType="separate"/>
            </w:r>
            <w:r w:rsidR="004B4EAC">
              <w:rPr>
                <w:noProof/>
                <w:webHidden/>
              </w:rPr>
              <w:t>75</w:t>
            </w:r>
            <w:r>
              <w:rPr>
                <w:noProof/>
                <w:webHidden/>
              </w:rPr>
              <w:fldChar w:fldCharType="end"/>
            </w:r>
          </w:hyperlink>
        </w:p>
        <w:p w14:paraId="05A52FBE" w14:textId="7D76A087" w:rsidR="00DC762A" w:rsidRDefault="00DC762A">
          <w:pPr>
            <w:pStyle w:val="25"/>
            <w:tabs>
              <w:tab w:val="right" w:leader="dot" w:pos="8494"/>
            </w:tabs>
            <w:rPr>
              <w:noProof/>
              <w:sz w:val="22"/>
              <w:szCs w:val="24"/>
            </w:rPr>
          </w:pPr>
          <w:hyperlink w:anchor="_Toc180423857" w:history="1">
            <w:r w:rsidRPr="00973A06">
              <w:rPr>
                <w:rStyle w:val="af0"/>
                <w:rFonts w:asciiTheme="minorEastAsia" w:hAnsiTheme="minorEastAsia"/>
                <w:b/>
                <w:bCs/>
                <w:noProof/>
              </w:rPr>
              <w:t>9.8. EU委員会は産品別のガイドラインを発行するのか?</w:t>
            </w:r>
            <w:r>
              <w:rPr>
                <w:noProof/>
                <w:webHidden/>
              </w:rPr>
              <w:tab/>
            </w:r>
            <w:r>
              <w:rPr>
                <w:noProof/>
                <w:webHidden/>
              </w:rPr>
              <w:fldChar w:fldCharType="begin"/>
            </w:r>
            <w:r>
              <w:rPr>
                <w:noProof/>
                <w:webHidden/>
              </w:rPr>
              <w:instrText xml:space="preserve"> PAGEREF _Toc180423857 \h </w:instrText>
            </w:r>
            <w:r>
              <w:rPr>
                <w:noProof/>
                <w:webHidden/>
              </w:rPr>
            </w:r>
            <w:r>
              <w:rPr>
                <w:noProof/>
                <w:webHidden/>
              </w:rPr>
              <w:fldChar w:fldCharType="separate"/>
            </w:r>
            <w:r w:rsidR="004B4EAC">
              <w:rPr>
                <w:noProof/>
                <w:webHidden/>
              </w:rPr>
              <w:t>75</w:t>
            </w:r>
            <w:r>
              <w:rPr>
                <w:noProof/>
                <w:webHidden/>
              </w:rPr>
              <w:fldChar w:fldCharType="end"/>
            </w:r>
          </w:hyperlink>
        </w:p>
        <w:p w14:paraId="2D254E43" w14:textId="0FE16B67" w:rsidR="00DC762A" w:rsidRDefault="00DC762A">
          <w:pPr>
            <w:pStyle w:val="25"/>
            <w:tabs>
              <w:tab w:val="right" w:leader="dot" w:pos="8494"/>
            </w:tabs>
            <w:rPr>
              <w:noProof/>
              <w:sz w:val="22"/>
              <w:szCs w:val="24"/>
            </w:rPr>
          </w:pPr>
          <w:hyperlink w:anchor="_Toc180423858" w:history="1">
            <w:r w:rsidRPr="00973A06">
              <w:rPr>
                <w:rStyle w:val="af0"/>
                <w:rFonts w:asciiTheme="minorEastAsia" w:hAnsiTheme="minorEastAsia"/>
                <w:b/>
                <w:bCs/>
                <w:noProof/>
              </w:rPr>
              <w:t>9.9. オペレーターの報告義務は何か?</w:t>
            </w:r>
            <w:r>
              <w:rPr>
                <w:noProof/>
                <w:webHidden/>
              </w:rPr>
              <w:tab/>
            </w:r>
            <w:r>
              <w:rPr>
                <w:noProof/>
                <w:webHidden/>
              </w:rPr>
              <w:fldChar w:fldCharType="begin"/>
            </w:r>
            <w:r>
              <w:rPr>
                <w:noProof/>
                <w:webHidden/>
              </w:rPr>
              <w:instrText xml:space="preserve"> PAGEREF _Toc180423858 \h </w:instrText>
            </w:r>
            <w:r>
              <w:rPr>
                <w:noProof/>
                <w:webHidden/>
              </w:rPr>
            </w:r>
            <w:r>
              <w:rPr>
                <w:noProof/>
                <w:webHidden/>
              </w:rPr>
              <w:fldChar w:fldCharType="separate"/>
            </w:r>
            <w:r w:rsidR="004B4EAC">
              <w:rPr>
                <w:noProof/>
                <w:webHidden/>
              </w:rPr>
              <w:t>76</w:t>
            </w:r>
            <w:r>
              <w:rPr>
                <w:noProof/>
                <w:webHidden/>
              </w:rPr>
              <w:fldChar w:fldCharType="end"/>
            </w:r>
          </w:hyperlink>
        </w:p>
        <w:p w14:paraId="0B3829B3" w14:textId="5AD8C493" w:rsidR="00DC762A" w:rsidRDefault="00DC762A">
          <w:pPr>
            <w:pStyle w:val="25"/>
            <w:tabs>
              <w:tab w:val="right" w:leader="dot" w:pos="8494"/>
            </w:tabs>
            <w:rPr>
              <w:noProof/>
              <w:sz w:val="22"/>
              <w:szCs w:val="24"/>
            </w:rPr>
          </w:pPr>
          <w:hyperlink w:anchor="_Toc180423859" w:history="1">
            <w:r w:rsidRPr="00973A06">
              <w:rPr>
                <w:rStyle w:val="af0"/>
                <w:rFonts w:asciiTheme="minorEastAsia" w:hAnsiTheme="minorEastAsia"/>
                <w:b/>
                <w:bCs/>
                <w:noProof/>
              </w:rPr>
              <w:t>9.10. 森林減少と森林劣化に関するEU観測システム(EU Observatory)とは何か？</w:t>
            </w:r>
            <w:r>
              <w:rPr>
                <w:noProof/>
                <w:webHidden/>
              </w:rPr>
              <w:tab/>
            </w:r>
            <w:r>
              <w:rPr>
                <w:noProof/>
                <w:webHidden/>
              </w:rPr>
              <w:fldChar w:fldCharType="begin"/>
            </w:r>
            <w:r>
              <w:rPr>
                <w:noProof/>
                <w:webHidden/>
              </w:rPr>
              <w:instrText xml:space="preserve"> PAGEREF _Toc180423859 \h </w:instrText>
            </w:r>
            <w:r>
              <w:rPr>
                <w:noProof/>
                <w:webHidden/>
              </w:rPr>
            </w:r>
            <w:r>
              <w:rPr>
                <w:noProof/>
                <w:webHidden/>
              </w:rPr>
              <w:fldChar w:fldCharType="separate"/>
            </w:r>
            <w:r w:rsidR="004B4EAC">
              <w:rPr>
                <w:noProof/>
                <w:webHidden/>
              </w:rPr>
              <w:t>76</w:t>
            </w:r>
            <w:r>
              <w:rPr>
                <w:noProof/>
                <w:webHidden/>
              </w:rPr>
              <w:fldChar w:fldCharType="end"/>
            </w:r>
          </w:hyperlink>
        </w:p>
        <w:p w14:paraId="04A464D7" w14:textId="20204E8D" w:rsidR="00DC762A" w:rsidRDefault="00DC762A">
          <w:pPr>
            <w:pStyle w:val="25"/>
            <w:tabs>
              <w:tab w:val="right" w:leader="dot" w:pos="8494"/>
            </w:tabs>
            <w:rPr>
              <w:noProof/>
              <w:sz w:val="22"/>
              <w:szCs w:val="24"/>
            </w:rPr>
          </w:pPr>
          <w:hyperlink w:anchor="_Toc180423860" w:history="1">
            <w:r w:rsidRPr="00973A06">
              <w:rPr>
                <w:rStyle w:val="af0"/>
                <w:rFonts w:asciiTheme="minorEastAsia" w:hAnsiTheme="minorEastAsia"/>
                <w:b/>
                <w:bCs/>
                <w:noProof/>
              </w:rPr>
              <w:t>9.11  何が高リスクで、どれくらいの期間出荷停止になるのか？</w:t>
            </w:r>
            <w:r>
              <w:rPr>
                <w:noProof/>
                <w:webHidden/>
              </w:rPr>
              <w:tab/>
            </w:r>
            <w:r>
              <w:rPr>
                <w:noProof/>
                <w:webHidden/>
              </w:rPr>
              <w:fldChar w:fldCharType="begin"/>
            </w:r>
            <w:r>
              <w:rPr>
                <w:noProof/>
                <w:webHidden/>
              </w:rPr>
              <w:instrText xml:space="preserve"> PAGEREF _Toc180423860 \h </w:instrText>
            </w:r>
            <w:r>
              <w:rPr>
                <w:noProof/>
                <w:webHidden/>
              </w:rPr>
            </w:r>
            <w:r>
              <w:rPr>
                <w:noProof/>
                <w:webHidden/>
              </w:rPr>
              <w:fldChar w:fldCharType="separate"/>
            </w:r>
            <w:r w:rsidR="004B4EAC">
              <w:rPr>
                <w:noProof/>
                <w:webHidden/>
              </w:rPr>
              <w:t>77</w:t>
            </w:r>
            <w:r>
              <w:rPr>
                <w:noProof/>
                <w:webHidden/>
              </w:rPr>
              <w:fldChar w:fldCharType="end"/>
            </w:r>
          </w:hyperlink>
        </w:p>
        <w:p w14:paraId="31BD310C" w14:textId="557A761C" w:rsidR="00DC762A" w:rsidRDefault="00DC762A">
          <w:pPr>
            <w:pStyle w:val="25"/>
            <w:tabs>
              <w:tab w:val="right" w:leader="dot" w:pos="8494"/>
            </w:tabs>
            <w:rPr>
              <w:noProof/>
              <w:sz w:val="22"/>
              <w:szCs w:val="24"/>
            </w:rPr>
          </w:pPr>
          <w:hyperlink w:anchor="_Toc180423861" w:history="1">
            <w:r w:rsidRPr="00973A06">
              <w:rPr>
                <w:rStyle w:val="af0"/>
                <w:rFonts w:asciiTheme="minorEastAsia" w:hAnsiTheme="minorEastAsia"/>
                <w:b/>
                <w:bCs/>
                <w:noProof/>
              </w:rPr>
              <w:t>9.12  規則はEU再生可能エネルギー指令とどのように関連しているのか？</w:t>
            </w:r>
            <w:r>
              <w:rPr>
                <w:noProof/>
                <w:webHidden/>
              </w:rPr>
              <w:tab/>
            </w:r>
            <w:r>
              <w:rPr>
                <w:noProof/>
                <w:webHidden/>
              </w:rPr>
              <w:fldChar w:fldCharType="begin"/>
            </w:r>
            <w:r>
              <w:rPr>
                <w:noProof/>
                <w:webHidden/>
              </w:rPr>
              <w:instrText xml:space="preserve"> PAGEREF _Toc180423861 \h </w:instrText>
            </w:r>
            <w:r>
              <w:rPr>
                <w:noProof/>
                <w:webHidden/>
              </w:rPr>
            </w:r>
            <w:r>
              <w:rPr>
                <w:noProof/>
                <w:webHidden/>
              </w:rPr>
              <w:fldChar w:fldCharType="separate"/>
            </w:r>
            <w:r w:rsidR="004B4EAC">
              <w:rPr>
                <w:noProof/>
                <w:webHidden/>
              </w:rPr>
              <w:t>78</w:t>
            </w:r>
            <w:r>
              <w:rPr>
                <w:noProof/>
                <w:webHidden/>
              </w:rPr>
              <w:fldChar w:fldCharType="end"/>
            </w:r>
          </w:hyperlink>
        </w:p>
        <w:p w14:paraId="420F61E4" w14:textId="3492E005" w:rsidR="00DC762A" w:rsidRDefault="00DC762A">
          <w:pPr>
            <w:pStyle w:val="11"/>
            <w:tabs>
              <w:tab w:val="right" w:leader="dot" w:pos="8494"/>
            </w:tabs>
            <w:rPr>
              <w:noProof/>
              <w:sz w:val="22"/>
              <w:szCs w:val="24"/>
            </w:rPr>
          </w:pPr>
          <w:hyperlink w:anchor="_Toc180423862" w:history="1">
            <w:r w:rsidRPr="00973A06">
              <w:rPr>
                <w:rStyle w:val="af0"/>
                <w:rFonts w:asciiTheme="minorEastAsia" w:hAnsiTheme="minorEastAsia"/>
                <w:b/>
                <w:bCs/>
                <w:noProof/>
              </w:rPr>
              <w:t>10. 罰則（Penalties)</w:t>
            </w:r>
            <w:r>
              <w:rPr>
                <w:noProof/>
                <w:webHidden/>
              </w:rPr>
              <w:tab/>
            </w:r>
            <w:r>
              <w:rPr>
                <w:noProof/>
                <w:webHidden/>
              </w:rPr>
              <w:fldChar w:fldCharType="begin"/>
            </w:r>
            <w:r>
              <w:rPr>
                <w:noProof/>
                <w:webHidden/>
              </w:rPr>
              <w:instrText xml:space="preserve"> PAGEREF _Toc180423862 \h </w:instrText>
            </w:r>
            <w:r>
              <w:rPr>
                <w:noProof/>
                <w:webHidden/>
              </w:rPr>
            </w:r>
            <w:r>
              <w:rPr>
                <w:noProof/>
                <w:webHidden/>
              </w:rPr>
              <w:fldChar w:fldCharType="separate"/>
            </w:r>
            <w:r w:rsidR="004B4EAC">
              <w:rPr>
                <w:noProof/>
                <w:webHidden/>
              </w:rPr>
              <w:t>78</w:t>
            </w:r>
            <w:r>
              <w:rPr>
                <w:noProof/>
                <w:webHidden/>
              </w:rPr>
              <w:fldChar w:fldCharType="end"/>
            </w:r>
          </w:hyperlink>
        </w:p>
        <w:p w14:paraId="632B3B12" w14:textId="0B15281F" w:rsidR="00DC762A" w:rsidRDefault="00DC762A">
          <w:pPr>
            <w:pStyle w:val="25"/>
            <w:tabs>
              <w:tab w:val="right" w:leader="dot" w:pos="8494"/>
            </w:tabs>
            <w:rPr>
              <w:noProof/>
              <w:sz w:val="22"/>
              <w:szCs w:val="24"/>
            </w:rPr>
          </w:pPr>
          <w:hyperlink w:anchor="_Toc180423863" w:history="1">
            <w:r w:rsidRPr="00973A06">
              <w:rPr>
                <w:rStyle w:val="af0"/>
                <w:rFonts w:asciiTheme="minorEastAsia" w:hAnsiTheme="minorEastAsia"/>
                <w:b/>
                <w:bCs/>
                <w:noProof/>
              </w:rPr>
              <w:t>10.1. EU加盟国にて制定された罰則は、欧州議会および理事会指令2008/99/ECに基づく加盟国の義務に影響を及ぼさないとはどういう意味か？（新）</w:t>
            </w:r>
            <w:r>
              <w:rPr>
                <w:noProof/>
                <w:webHidden/>
              </w:rPr>
              <w:tab/>
            </w:r>
            <w:r>
              <w:rPr>
                <w:noProof/>
                <w:webHidden/>
              </w:rPr>
              <w:fldChar w:fldCharType="begin"/>
            </w:r>
            <w:r>
              <w:rPr>
                <w:noProof/>
                <w:webHidden/>
              </w:rPr>
              <w:instrText xml:space="preserve"> PAGEREF _Toc180423863 \h </w:instrText>
            </w:r>
            <w:r>
              <w:rPr>
                <w:noProof/>
                <w:webHidden/>
              </w:rPr>
            </w:r>
            <w:r>
              <w:rPr>
                <w:noProof/>
                <w:webHidden/>
              </w:rPr>
              <w:fldChar w:fldCharType="separate"/>
            </w:r>
            <w:r w:rsidR="004B4EAC">
              <w:rPr>
                <w:noProof/>
                <w:webHidden/>
              </w:rPr>
              <w:t>79</w:t>
            </w:r>
            <w:r>
              <w:rPr>
                <w:noProof/>
                <w:webHidden/>
              </w:rPr>
              <w:fldChar w:fldCharType="end"/>
            </w:r>
          </w:hyperlink>
        </w:p>
        <w:p w14:paraId="0C861A2D" w14:textId="2C8A317D" w:rsidR="00DC762A" w:rsidRDefault="00DC762A">
          <w:pPr>
            <w:pStyle w:val="25"/>
            <w:tabs>
              <w:tab w:val="right" w:leader="dot" w:pos="8494"/>
            </w:tabs>
            <w:rPr>
              <w:noProof/>
              <w:sz w:val="22"/>
              <w:szCs w:val="24"/>
            </w:rPr>
          </w:pPr>
          <w:hyperlink w:anchor="_Toc180423864" w:history="1">
            <w:r w:rsidRPr="00973A06">
              <w:rPr>
                <w:rStyle w:val="af0"/>
                <w:rFonts w:asciiTheme="minorEastAsia" w:hAnsiTheme="minorEastAsia"/>
                <w:b/>
                <w:bCs/>
                <w:noProof/>
              </w:rPr>
              <w:t>10.2. 罰金の最高額はいくらか？（新）</w:t>
            </w:r>
            <w:r>
              <w:rPr>
                <w:noProof/>
                <w:webHidden/>
              </w:rPr>
              <w:tab/>
            </w:r>
            <w:r>
              <w:rPr>
                <w:noProof/>
                <w:webHidden/>
              </w:rPr>
              <w:fldChar w:fldCharType="begin"/>
            </w:r>
            <w:r>
              <w:rPr>
                <w:noProof/>
                <w:webHidden/>
              </w:rPr>
              <w:instrText xml:space="preserve"> PAGEREF _Toc180423864 \h </w:instrText>
            </w:r>
            <w:r>
              <w:rPr>
                <w:noProof/>
                <w:webHidden/>
              </w:rPr>
            </w:r>
            <w:r>
              <w:rPr>
                <w:noProof/>
                <w:webHidden/>
              </w:rPr>
              <w:fldChar w:fldCharType="separate"/>
            </w:r>
            <w:r w:rsidR="004B4EAC">
              <w:rPr>
                <w:noProof/>
                <w:webHidden/>
              </w:rPr>
              <w:t>79</w:t>
            </w:r>
            <w:r>
              <w:rPr>
                <w:noProof/>
                <w:webHidden/>
              </w:rPr>
              <w:fldChar w:fldCharType="end"/>
            </w:r>
          </w:hyperlink>
        </w:p>
        <w:p w14:paraId="0FA6F4C3" w14:textId="70DFCCD6" w:rsidR="00DC762A" w:rsidRDefault="00DC762A">
          <w:pPr>
            <w:pStyle w:val="25"/>
            <w:tabs>
              <w:tab w:val="right" w:leader="dot" w:pos="8494"/>
            </w:tabs>
            <w:rPr>
              <w:noProof/>
              <w:sz w:val="22"/>
              <w:szCs w:val="24"/>
            </w:rPr>
          </w:pPr>
          <w:hyperlink w:anchor="_Toc180423865" w:history="1">
            <w:r w:rsidRPr="00973A06">
              <w:rPr>
                <w:rStyle w:val="af0"/>
                <w:rFonts w:asciiTheme="minorEastAsia" w:hAnsiTheme="minorEastAsia"/>
                <w:b/>
                <w:bCs/>
                <w:noProof/>
              </w:rPr>
              <w:t>10.3. 公共調達指令に関して、EU加盟国が、規制を実施する際、自浄作用を可能にすべきかどうかを決定するのは EU 加盟国の責任か？（新）</w:t>
            </w:r>
            <w:r>
              <w:rPr>
                <w:noProof/>
                <w:webHidden/>
              </w:rPr>
              <w:tab/>
            </w:r>
            <w:r>
              <w:rPr>
                <w:noProof/>
                <w:webHidden/>
              </w:rPr>
              <w:fldChar w:fldCharType="begin"/>
            </w:r>
            <w:r>
              <w:rPr>
                <w:noProof/>
                <w:webHidden/>
              </w:rPr>
              <w:instrText xml:space="preserve"> PAGEREF _Toc180423865 \h </w:instrText>
            </w:r>
            <w:r>
              <w:rPr>
                <w:noProof/>
                <w:webHidden/>
              </w:rPr>
            </w:r>
            <w:r>
              <w:rPr>
                <w:noProof/>
                <w:webHidden/>
              </w:rPr>
              <w:fldChar w:fldCharType="separate"/>
            </w:r>
            <w:r w:rsidR="004B4EAC">
              <w:rPr>
                <w:noProof/>
                <w:webHidden/>
              </w:rPr>
              <w:t>79</w:t>
            </w:r>
            <w:r>
              <w:rPr>
                <w:noProof/>
                <w:webHidden/>
              </w:rPr>
              <w:fldChar w:fldCharType="end"/>
            </w:r>
          </w:hyperlink>
        </w:p>
        <w:p w14:paraId="13088A19" w14:textId="2F0A4381" w:rsidR="00DC762A" w:rsidRDefault="00DC762A">
          <w:pPr>
            <w:pStyle w:val="25"/>
            <w:tabs>
              <w:tab w:val="right" w:leader="dot" w:pos="8494"/>
            </w:tabs>
            <w:rPr>
              <w:noProof/>
              <w:sz w:val="22"/>
              <w:szCs w:val="24"/>
            </w:rPr>
          </w:pPr>
          <w:hyperlink w:anchor="_Toc180423866" w:history="1">
            <w:r w:rsidRPr="00973A06">
              <w:rPr>
                <w:rStyle w:val="af0"/>
                <w:rFonts w:asciiTheme="minorEastAsia" w:hAnsiTheme="minorEastAsia"/>
                <w:b/>
                <w:bCs/>
                <w:noProof/>
              </w:rPr>
              <w:t>10.4. EUDR第25条3項によると、「加盟国は、最終判決を欧州委員会に通知する。」そして法人に課された罰則を欧州委員会に通知しなければならない。欧州委員会は、これらの判決のリストをウェブサイトに掲載する。これは、すべての行政上の決定を指すのか、それとも裁判所の判決を指すのか？（新）</w:t>
            </w:r>
            <w:r>
              <w:rPr>
                <w:noProof/>
                <w:webHidden/>
              </w:rPr>
              <w:tab/>
            </w:r>
            <w:r>
              <w:rPr>
                <w:noProof/>
                <w:webHidden/>
              </w:rPr>
              <w:fldChar w:fldCharType="begin"/>
            </w:r>
            <w:r>
              <w:rPr>
                <w:noProof/>
                <w:webHidden/>
              </w:rPr>
              <w:instrText xml:space="preserve"> PAGEREF _Toc180423866 \h </w:instrText>
            </w:r>
            <w:r>
              <w:rPr>
                <w:noProof/>
                <w:webHidden/>
              </w:rPr>
            </w:r>
            <w:r>
              <w:rPr>
                <w:noProof/>
                <w:webHidden/>
              </w:rPr>
              <w:fldChar w:fldCharType="separate"/>
            </w:r>
            <w:r w:rsidR="004B4EAC">
              <w:rPr>
                <w:noProof/>
                <w:webHidden/>
              </w:rPr>
              <w:t>80</w:t>
            </w:r>
            <w:r>
              <w:rPr>
                <w:noProof/>
                <w:webHidden/>
              </w:rPr>
              <w:fldChar w:fldCharType="end"/>
            </w:r>
          </w:hyperlink>
        </w:p>
        <w:p w14:paraId="49A6AFD5" w14:textId="3C8E161B" w:rsidR="00DC762A" w:rsidRDefault="00DC762A">
          <w:pPr>
            <w:pStyle w:val="25"/>
            <w:tabs>
              <w:tab w:val="right" w:leader="dot" w:pos="8494"/>
            </w:tabs>
            <w:rPr>
              <w:noProof/>
              <w:sz w:val="22"/>
              <w:szCs w:val="24"/>
            </w:rPr>
          </w:pPr>
          <w:hyperlink w:anchor="_Toc180423867" w:history="1">
            <w:r w:rsidRPr="00973A06">
              <w:rPr>
                <w:rStyle w:val="af0"/>
                <w:rFonts w:asciiTheme="minorEastAsia" w:hAnsiTheme="minorEastAsia"/>
                <w:b/>
                <w:bCs/>
                <w:noProof/>
              </w:rPr>
              <w:t>10.5. 「私は現在、牛を数頭飼育している私の財産である土地のいくつかの木を伐採しました。私は、その木材と牛の肉をEUの地方市場で販売するつもりです。この場合、伐採した木を販売した場合、罰則が課されるのでしょうか？」（新）</w:t>
            </w:r>
            <w:r>
              <w:rPr>
                <w:noProof/>
                <w:webHidden/>
              </w:rPr>
              <w:tab/>
            </w:r>
            <w:r>
              <w:rPr>
                <w:noProof/>
                <w:webHidden/>
              </w:rPr>
              <w:fldChar w:fldCharType="begin"/>
            </w:r>
            <w:r>
              <w:rPr>
                <w:noProof/>
                <w:webHidden/>
              </w:rPr>
              <w:instrText xml:space="preserve"> PAGEREF _Toc180423867 \h </w:instrText>
            </w:r>
            <w:r>
              <w:rPr>
                <w:noProof/>
                <w:webHidden/>
              </w:rPr>
            </w:r>
            <w:r>
              <w:rPr>
                <w:noProof/>
                <w:webHidden/>
              </w:rPr>
              <w:fldChar w:fldCharType="separate"/>
            </w:r>
            <w:r w:rsidR="004B4EAC">
              <w:rPr>
                <w:noProof/>
                <w:webHidden/>
              </w:rPr>
              <w:t>80</w:t>
            </w:r>
            <w:r>
              <w:rPr>
                <w:noProof/>
                <w:webHidden/>
              </w:rPr>
              <w:fldChar w:fldCharType="end"/>
            </w:r>
          </w:hyperlink>
        </w:p>
        <w:p w14:paraId="1AB4548D" w14:textId="74334CDD" w:rsidR="00DC762A" w:rsidRDefault="00DC762A">
          <w:pPr>
            <w:pStyle w:val="25"/>
            <w:tabs>
              <w:tab w:val="right" w:leader="dot" w:pos="8494"/>
            </w:tabs>
            <w:rPr>
              <w:noProof/>
              <w:sz w:val="22"/>
              <w:szCs w:val="24"/>
            </w:rPr>
          </w:pPr>
          <w:hyperlink w:anchor="_Toc180423868" w:history="1">
            <w:r w:rsidRPr="00973A06">
              <w:rPr>
                <w:rStyle w:val="af0"/>
                <w:rFonts w:asciiTheme="minorEastAsia" w:hAnsiTheme="minorEastAsia"/>
                <w:b/>
                <w:bCs/>
                <w:noProof/>
              </w:rPr>
              <w:t>10.6. 情報システムでIT関連の問題が発生した場合はどうすればよいか？（新）</w:t>
            </w:r>
            <w:r>
              <w:rPr>
                <w:noProof/>
                <w:webHidden/>
              </w:rPr>
              <w:tab/>
            </w:r>
            <w:r>
              <w:rPr>
                <w:noProof/>
                <w:webHidden/>
              </w:rPr>
              <w:fldChar w:fldCharType="begin"/>
            </w:r>
            <w:r>
              <w:rPr>
                <w:noProof/>
                <w:webHidden/>
              </w:rPr>
              <w:instrText xml:space="preserve"> PAGEREF _Toc180423868 \h </w:instrText>
            </w:r>
            <w:r>
              <w:rPr>
                <w:noProof/>
                <w:webHidden/>
              </w:rPr>
            </w:r>
            <w:r>
              <w:rPr>
                <w:noProof/>
                <w:webHidden/>
              </w:rPr>
              <w:fldChar w:fldCharType="separate"/>
            </w:r>
            <w:r w:rsidR="004B4EAC">
              <w:rPr>
                <w:noProof/>
                <w:webHidden/>
              </w:rPr>
              <w:t>81</w:t>
            </w:r>
            <w:r>
              <w:rPr>
                <w:noProof/>
                <w:webHidden/>
              </w:rPr>
              <w:fldChar w:fldCharType="end"/>
            </w:r>
          </w:hyperlink>
        </w:p>
        <w:p w14:paraId="667378AA" w14:textId="131C545B" w:rsidR="00224E50" w:rsidRDefault="00224E50">
          <w:r>
            <w:rPr>
              <w:b/>
              <w:bCs/>
              <w:lang w:val="ja-JP"/>
            </w:rPr>
            <w:fldChar w:fldCharType="end"/>
          </w:r>
        </w:p>
      </w:sdtContent>
    </w:sdt>
    <w:p w14:paraId="53D7613B" w14:textId="1DE2F5C1" w:rsidR="006562B2" w:rsidRPr="000909CA" w:rsidRDefault="006562B2" w:rsidP="00F37A7B">
      <w:pPr>
        <w:pStyle w:val="1"/>
        <w:rPr>
          <w:rFonts w:asciiTheme="minorEastAsia" w:eastAsiaTheme="minorEastAsia" w:hAnsiTheme="minorEastAsia"/>
          <w:b/>
          <w:bCs/>
          <w:color w:val="auto"/>
        </w:rPr>
      </w:pPr>
      <w:bookmarkStart w:id="0" w:name="_Toc180423729"/>
      <w:r w:rsidRPr="000909CA">
        <w:rPr>
          <w:rFonts w:asciiTheme="minorEastAsia" w:eastAsiaTheme="minorEastAsia" w:hAnsiTheme="minorEastAsia"/>
          <w:b/>
          <w:bCs/>
          <w:color w:val="auto"/>
        </w:rPr>
        <w:lastRenderedPageBreak/>
        <w:t>1. トレーサビリティ</w:t>
      </w:r>
      <w:r w:rsidR="008B6B29" w:rsidRPr="000909CA">
        <w:rPr>
          <w:rFonts w:asciiTheme="minorEastAsia" w:eastAsiaTheme="minorEastAsia" w:hAnsiTheme="minorEastAsia" w:hint="eastAsia"/>
          <w:b/>
          <w:bCs/>
          <w:color w:val="auto"/>
        </w:rPr>
        <w:t>（Traceability</w:t>
      </w:r>
      <w:r w:rsidR="008B6B29" w:rsidRPr="000909CA">
        <w:rPr>
          <w:rFonts w:asciiTheme="minorEastAsia" w:eastAsiaTheme="minorEastAsia" w:hAnsiTheme="minorEastAsia"/>
          <w:b/>
          <w:bCs/>
          <w:color w:val="auto"/>
        </w:rPr>
        <w:t>）</w:t>
      </w:r>
      <w:bookmarkEnd w:id="0"/>
    </w:p>
    <w:p w14:paraId="1B69A4A3" w14:textId="7BC9DEAD" w:rsidR="006562B2" w:rsidRPr="000909CA" w:rsidRDefault="006562B2" w:rsidP="00F37A7B">
      <w:pPr>
        <w:pStyle w:val="2"/>
        <w:rPr>
          <w:rFonts w:asciiTheme="minorEastAsia" w:eastAsiaTheme="minorEastAsia" w:hAnsiTheme="minorEastAsia"/>
          <w:b/>
          <w:bCs/>
          <w:color w:val="auto"/>
        </w:rPr>
      </w:pPr>
      <w:bookmarkStart w:id="1" w:name="_Toc180423730"/>
      <w:r w:rsidRPr="000909CA">
        <w:rPr>
          <w:rFonts w:asciiTheme="minorEastAsia" w:eastAsiaTheme="minorEastAsia" w:hAnsiTheme="minorEastAsia"/>
          <w:b/>
          <w:bCs/>
          <w:color w:val="auto"/>
        </w:rPr>
        <w:t>1.1. オペレーターはなぜ</w:t>
      </w:r>
      <w:r w:rsidR="00CC7E9D"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どのようにして座標を収集する必要があるのか?</w:t>
      </w:r>
      <w:bookmarkEnd w:id="1"/>
    </w:p>
    <w:p w14:paraId="6FE2F552" w14:textId="77777777" w:rsidR="006562B2" w:rsidRPr="000909CA" w:rsidRDefault="006562B2" w:rsidP="006562B2">
      <w:pPr>
        <w:tabs>
          <w:tab w:val="left" w:pos="2060"/>
        </w:tabs>
        <w:snapToGrid w:val="0"/>
        <w:rPr>
          <w:sz w:val="24"/>
          <w:szCs w:val="24"/>
        </w:rPr>
      </w:pPr>
      <w:r w:rsidRPr="000909CA">
        <w:rPr>
          <w:rFonts w:hint="eastAsia"/>
          <w:sz w:val="24"/>
          <w:szCs w:val="24"/>
        </w:rPr>
        <w:t>この規則では、対象製品を</w:t>
      </w:r>
      <w:r w:rsidRPr="000909CA">
        <w:rPr>
          <w:sz w:val="24"/>
          <w:szCs w:val="24"/>
        </w:rPr>
        <w:t xml:space="preserve"> EU 市場に投入する中小企業以外のオペレーターおよびトレーダーに、商品が生産された土地の地理的座標を収集することを義務付けています。</w:t>
      </w:r>
    </w:p>
    <w:p w14:paraId="5BE52AE6" w14:textId="3EE19A2B" w:rsidR="006562B2" w:rsidRPr="000909CA" w:rsidRDefault="006562B2" w:rsidP="006562B2">
      <w:pPr>
        <w:tabs>
          <w:tab w:val="left" w:pos="2060"/>
        </w:tabs>
        <w:snapToGrid w:val="0"/>
        <w:rPr>
          <w:sz w:val="24"/>
          <w:szCs w:val="24"/>
        </w:rPr>
      </w:pPr>
      <w:r w:rsidRPr="000909CA">
        <w:rPr>
          <w:rFonts w:hint="eastAsia"/>
          <w:sz w:val="24"/>
          <w:szCs w:val="24"/>
        </w:rPr>
        <w:t>土地の</w:t>
      </w:r>
      <w:r w:rsidR="00BA20CB" w:rsidRPr="000909CA">
        <w:rPr>
          <w:rFonts w:hint="eastAsia"/>
          <w:sz w:val="24"/>
          <w:szCs w:val="24"/>
        </w:rPr>
        <w:t>トレーサビリティ</w:t>
      </w:r>
      <w:r w:rsidR="00C13B2E" w:rsidRPr="000909CA">
        <w:rPr>
          <w:rFonts w:hint="eastAsia"/>
          <w:sz w:val="24"/>
          <w:szCs w:val="24"/>
        </w:rPr>
        <w:t>（</w:t>
      </w:r>
      <w:r w:rsidRPr="000909CA">
        <w:rPr>
          <w:rFonts w:hint="eastAsia"/>
          <w:sz w:val="24"/>
          <w:szCs w:val="24"/>
        </w:rPr>
        <w:t>追跡可能性</w:t>
      </w:r>
      <w:r w:rsidR="00C13B2E" w:rsidRPr="000909CA">
        <w:rPr>
          <w:rFonts w:hint="eastAsia"/>
          <w:sz w:val="24"/>
          <w:szCs w:val="24"/>
        </w:rPr>
        <w:t>、</w:t>
      </w:r>
      <w:r w:rsidRPr="000909CA">
        <w:rPr>
          <w:sz w:val="24"/>
          <w:szCs w:val="24"/>
        </w:rPr>
        <w:t>つまり商品が生産された土地の地理的座標を収集する要件) は</w:t>
      </w:r>
      <w:r w:rsidR="00EB2F78" w:rsidRPr="000909CA">
        <w:rPr>
          <w:rFonts w:hint="eastAsia"/>
          <w:sz w:val="24"/>
          <w:szCs w:val="24"/>
        </w:rPr>
        <w:t>、</w:t>
      </w:r>
      <w:r w:rsidRPr="000909CA">
        <w:rPr>
          <w:sz w:val="24"/>
          <w:szCs w:val="24"/>
        </w:rPr>
        <w:t>特定の生産地で森林減少がともなっていないことを証明するために必要です。製品と土地を結び付ける地理情報は、企業の一部および多くの認証機関によってすでに活用されています。リモートセンシング情報 (航空写真、衛星画像) またはその他の情報 (例: リンクされたジオタグとタイムスタンプが付いた現場の写真) は、申告された商品および製品の地理的位置が森林減少に関連しているかどうかを確認するために使用できます。</w:t>
      </w:r>
    </w:p>
    <w:p w14:paraId="209B50E7" w14:textId="77777777" w:rsidR="006562B2" w:rsidRPr="000909CA" w:rsidRDefault="006562B2" w:rsidP="006562B2">
      <w:pPr>
        <w:tabs>
          <w:tab w:val="left" w:pos="2060"/>
        </w:tabs>
        <w:snapToGrid w:val="0"/>
        <w:rPr>
          <w:sz w:val="24"/>
          <w:szCs w:val="24"/>
        </w:rPr>
      </w:pPr>
    </w:p>
    <w:p w14:paraId="2DF24756" w14:textId="16366DE3" w:rsidR="009723AF" w:rsidRPr="000909CA" w:rsidRDefault="009723AF" w:rsidP="009723AF">
      <w:pPr>
        <w:tabs>
          <w:tab w:val="left" w:pos="2060"/>
        </w:tabs>
        <w:snapToGrid w:val="0"/>
        <w:rPr>
          <w:sz w:val="24"/>
          <w:szCs w:val="24"/>
        </w:rPr>
      </w:pPr>
      <w:r w:rsidRPr="000909CA">
        <w:rPr>
          <w:rFonts w:hint="eastAsia"/>
          <w:sz w:val="24"/>
          <w:szCs w:val="24"/>
        </w:rPr>
        <w:t>地理位置座標については、製品を</w:t>
      </w:r>
      <w:r w:rsidRPr="000909CA">
        <w:rPr>
          <w:sz w:val="24"/>
          <w:szCs w:val="24"/>
        </w:rPr>
        <w:t xml:space="preserve"> EU 市場に出荷したり EU から輸出したりする前に、オペレーターが情報システム (IS) に提出する必要がある</w:t>
      </w:r>
      <w:r w:rsidR="00DE2C7E" w:rsidRPr="000909CA">
        <w:rPr>
          <w:rFonts w:hint="eastAsia"/>
          <w:sz w:val="24"/>
          <w:szCs w:val="24"/>
        </w:rPr>
        <w:t>デューデリジェンス</w:t>
      </w:r>
      <w:r w:rsidRPr="000909CA">
        <w:rPr>
          <w:sz w:val="24"/>
          <w:szCs w:val="24"/>
        </w:rPr>
        <w:t>ステートメント</w:t>
      </w:r>
      <w:r w:rsidR="00DE2C7E" w:rsidRPr="000909CA">
        <w:rPr>
          <w:rFonts w:hint="eastAsia"/>
          <w:sz w:val="24"/>
          <w:szCs w:val="24"/>
        </w:rPr>
        <w:t>（DDステートメント）</w:t>
      </w:r>
      <w:r w:rsidRPr="000909CA">
        <w:rPr>
          <w:sz w:val="24"/>
          <w:szCs w:val="24"/>
        </w:rPr>
        <w:t>で提供する必要があります。したがって、これは規則の核心部分であり、規則の対象となる製品のうち、DDステートメントの一部として地理位置座標がまだ収集および提出されていない製品の EU 市場への出荷または輸出は禁止されています。</w:t>
      </w:r>
    </w:p>
    <w:p w14:paraId="69BC3FDC" w14:textId="77777777" w:rsidR="009723AF" w:rsidRPr="000909CA" w:rsidRDefault="009723AF" w:rsidP="009723AF">
      <w:pPr>
        <w:tabs>
          <w:tab w:val="left" w:pos="2060"/>
        </w:tabs>
        <w:snapToGrid w:val="0"/>
        <w:rPr>
          <w:sz w:val="24"/>
          <w:szCs w:val="24"/>
        </w:rPr>
      </w:pPr>
    </w:p>
    <w:p w14:paraId="42A78981" w14:textId="77777777" w:rsidR="009723AF" w:rsidRPr="000909CA" w:rsidRDefault="009723AF" w:rsidP="009723AF">
      <w:pPr>
        <w:tabs>
          <w:tab w:val="left" w:pos="2060"/>
        </w:tabs>
        <w:snapToGrid w:val="0"/>
        <w:rPr>
          <w:sz w:val="24"/>
          <w:szCs w:val="24"/>
        </w:rPr>
      </w:pPr>
      <w:r w:rsidRPr="000909CA">
        <w:rPr>
          <w:rFonts w:hint="eastAsia"/>
          <w:sz w:val="24"/>
          <w:szCs w:val="24"/>
        </w:rPr>
        <w:t>土地の地理位置座標の収集は、携帯電話、ハンドヘルドの全地球航法衛星システム</w:t>
      </w:r>
      <w:r w:rsidRPr="000909CA">
        <w:rPr>
          <w:sz w:val="24"/>
          <w:szCs w:val="24"/>
        </w:rPr>
        <w:t xml:space="preserve"> (GNSS) デバイス、および広く普及している無料で使用できるデジタル アプリケーション (地理情報システム (GIS) など) を介して行うことができます。これらにはモバイル ネットワーク カバレッジは必要ありません。Galileo が提供するような安定した GNSS 信号のみが必要です。</w:t>
      </w:r>
    </w:p>
    <w:p w14:paraId="7A61B72A" w14:textId="3052FCD8" w:rsidR="006562B2" w:rsidRPr="000909CA" w:rsidRDefault="009723AF" w:rsidP="009723AF">
      <w:pPr>
        <w:tabs>
          <w:tab w:val="left" w:pos="2060"/>
        </w:tabs>
        <w:snapToGrid w:val="0"/>
        <w:rPr>
          <w:sz w:val="24"/>
          <w:szCs w:val="24"/>
        </w:rPr>
      </w:pPr>
      <w:r w:rsidRPr="000909CA">
        <w:rPr>
          <w:rFonts w:hint="eastAsia"/>
          <w:sz w:val="24"/>
          <w:szCs w:val="24"/>
        </w:rPr>
        <w:t>牛以外の商品の生産に使用される</w:t>
      </w:r>
      <w:r w:rsidRPr="000909CA">
        <w:rPr>
          <w:sz w:val="24"/>
          <w:szCs w:val="24"/>
        </w:rPr>
        <w:t xml:space="preserve"> 4 ヘクタールを超える土地については、各土地の周囲を表す 6 桁の小数点の緯度と経度の点、つまりポリゴンを使用して地理位置情報を提供する必要があります。4 ヘクタール未満の土地については、オ</w:t>
      </w:r>
      <w:r w:rsidRPr="000909CA">
        <w:rPr>
          <w:sz w:val="24"/>
          <w:szCs w:val="24"/>
        </w:rPr>
        <w:lastRenderedPageBreak/>
        <w:t>ペレーター (および非SMEトレーダー) はポリゴンまたは 小数点以下6 桁の緯度と経度を使用して地理位置情報を提供できます。牛を飼育する施設については、地理位置情報の座標の 1 点を使用することがきます。</w:t>
      </w:r>
    </w:p>
    <w:p w14:paraId="4D44338A" w14:textId="7AE0C9DB" w:rsidR="009723AF" w:rsidRPr="000909CA" w:rsidRDefault="009723AF" w:rsidP="009723AF">
      <w:pPr>
        <w:tabs>
          <w:tab w:val="left" w:pos="2060"/>
        </w:tabs>
        <w:snapToGrid w:val="0"/>
        <w:rPr>
          <w:sz w:val="24"/>
          <w:szCs w:val="24"/>
        </w:rPr>
      </w:pPr>
      <w:r w:rsidRPr="000909CA">
        <w:rPr>
          <w:rFonts w:hint="eastAsia"/>
          <w:sz w:val="24"/>
          <w:szCs w:val="24"/>
        </w:rPr>
        <w:t>この規則は、第三国の生産者に直接的な義務を課すものではないことにご注意ください</w:t>
      </w:r>
      <w:r w:rsidR="00CC4DCA" w:rsidRPr="000909CA">
        <w:rPr>
          <w:rFonts w:hint="eastAsia"/>
          <w:sz w:val="24"/>
          <w:szCs w:val="24"/>
        </w:rPr>
        <w:t>。</w:t>
      </w:r>
      <w:r w:rsidRPr="000909CA">
        <w:rPr>
          <w:rFonts w:hint="eastAsia"/>
          <w:sz w:val="24"/>
          <w:szCs w:val="24"/>
        </w:rPr>
        <w:t>（</w:t>
      </w:r>
      <w:r w:rsidRPr="000909CA">
        <w:rPr>
          <w:sz w:val="24"/>
          <w:szCs w:val="24"/>
        </w:rPr>
        <w:t>EU 市場に製品を直接投入する場合を除きます）</w:t>
      </w:r>
    </w:p>
    <w:p w14:paraId="7BB73A3B" w14:textId="77777777" w:rsidR="00B77076" w:rsidRPr="000909CA" w:rsidRDefault="00B77076" w:rsidP="009723AF">
      <w:pPr>
        <w:tabs>
          <w:tab w:val="left" w:pos="2060"/>
        </w:tabs>
        <w:snapToGrid w:val="0"/>
        <w:rPr>
          <w:sz w:val="24"/>
          <w:szCs w:val="24"/>
        </w:rPr>
      </w:pPr>
    </w:p>
    <w:p w14:paraId="0B85A9BB" w14:textId="039A3BBA" w:rsidR="000A6E45" w:rsidRPr="000909CA" w:rsidRDefault="000A6E45" w:rsidP="00F37A7B">
      <w:pPr>
        <w:pStyle w:val="2"/>
        <w:rPr>
          <w:color w:val="auto"/>
        </w:rPr>
      </w:pPr>
      <w:bookmarkStart w:id="2" w:name="_Toc180423731"/>
      <w:r w:rsidRPr="000909CA">
        <w:rPr>
          <w:rStyle w:val="aa"/>
          <w:rFonts w:asciiTheme="minorEastAsia" w:eastAsiaTheme="minorEastAsia" w:hAnsiTheme="minorEastAsia" w:hint="eastAsia"/>
          <w:color w:val="auto"/>
        </w:rPr>
        <w:t>1.2 すべての商品（輸入、輸出、取引）は追跡可能であるべきか?</w:t>
      </w:r>
      <w:bookmarkEnd w:id="2"/>
    </w:p>
    <w:p w14:paraId="21CD2801" w14:textId="085FA59B" w:rsidR="000A6E45" w:rsidRPr="000909CA" w:rsidRDefault="000A6E45" w:rsidP="000A6E4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追跡可能要件は、輸入/輸出/取引される関連産品のバッチ各々に適用されます。</w:t>
      </w:r>
    </w:p>
    <w:p w14:paraId="56846343" w14:textId="40ACB532" w:rsidR="000A6E45" w:rsidRPr="000909CA" w:rsidRDefault="000A6E45" w:rsidP="000A6E4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の規制は、オペレーター（または非SMEトレーダー）に対し、関連産品を入手可能にする前、市場に出荷する前、または輸出する前に、すべての関連産品をその土地区画まで追跡することを義務付けています。したがって、当該関連製品の輸入（税関手続き＝自由流通のための放出）及び輸出（税関手続き=輸出）及びEU市場内における取引には、位置情報を含むDDステートメントの提出が必須となっています。</w:t>
      </w:r>
    </w:p>
    <w:p w14:paraId="062A8201" w14:textId="46B978D0" w:rsidR="000A6E45" w:rsidRPr="000909CA" w:rsidRDefault="000A6E45" w:rsidP="00F37A7B">
      <w:pPr>
        <w:pStyle w:val="2"/>
        <w:rPr>
          <w:rFonts w:asciiTheme="minorEastAsia" w:eastAsiaTheme="minorEastAsia" w:hAnsiTheme="minorEastAsia"/>
          <w:b/>
          <w:bCs/>
          <w:color w:val="auto"/>
        </w:rPr>
      </w:pPr>
      <w:bookmarkStart w:id="3" w:name="_Toc180423732"/>
      <w:r w:rsidRPr="000909CA">
        <w:rPr>
          <w:rFonts w:asciiTheme="minorEastAsia" w:eastAsiaTheme="minorEastAsia" w:hAnsiTheme="minorEastAsia"/>
          <w:b/>
          <w:bCs/>
          <w:color w:val="auto"/>
        </w:rPr>
        <w:t>1.3. バルク取引または複合製品の場合はどのように</w:t>
      </w:r>
      <w:r w:rsidR="0081563D" w:rsidRPr="000909CA">
        <w:rPr>
          <w:rFonts w:asciiTheme="minorEastAsia" w:eastAsiaTheme="minorEastAsia" w:hAnsiTheme="minorEastAsia" w:hint="eastAsia"/>
          <w:b/>
          <w:bCs/>
          <w:color w:val="auto"/>
        </w:rPr>
        <w:t>扱われる</w:t>
      </w:r>
      <w:r w:rsidRPr="000909CA">
        <w:rPr>
          <w:rFonts w:asciiTheme="minorEastAsia" w:eastAsiaTheme="minorEastAsia" w:hAnsiTheme="minorEastAsia"/>
          <w:b/>
          <w:bCs/>
          <w:color w:val="auto"/>
        </w:rPr>
        <w:t>か?</w:t>
      </w:r>
      <w:r w:rsidR="004F0395" w:rsidRPr="000909CA">
        <w:rPr>
          <w:rFonts w:asciiTheme="minorEastAsia" w:eastAsiaTheme="minorEastAsia" w:hAnsiTheme="minorEastAsia" w:hint="eastAsia"/>
          <w:b/>
          <w:bCs/>
          <w:color w:val="auto"/>
        </w:rPr>
        <w:t>（新）</w:t>
      </w:r>
      <w:bookmarkEnd w:id="3"/>
    </w:p>
    <w:p w14:paraId="5FD4F6B7" w14:textId="1DE1F534" w:rsidR="00B77076" w:rsidRPr="000909CA" w:rsidRDefault="0081563D" w:rsidP="000A6E45">
      <w:pPr>
        <w:tabs>
          <w:tab w:val="left" w:pos="2060"/>
        </w:tabs>
        <w:adjustRightInd w:val="0"/>
        <w:snapToGrid w:val="0"/>
        <w:rPr>
          <w:sz w:val="24"/>
          <w:szCs w:val="24"/>
        </w:rPr>
      </w:pPr>
      <w:r w:rsidRPr="000909CA">
        <w:rPr>
          <w:rFonts w:hint="eastAsia"/>
          <w:sz w:val="24"/>
          <w:szCs w:val="24"/>
        </w:rPr>
        <w:t>例えば大豆やパーム油など、大量に取引される製品の場合、オペレーター（または非SMEトレーダー）は、出荷に関係するすべての土地区画が特定され、プロセスのどの段階でも、原産地不明の製品や、</w:t>
      </w:r>
      <w:r w:rsidRPr="000909CA">
        <w:rPr>
          <w:sz w:val="24"/>
          <w:szCs w:val="24"/>
        </w:rPr>
        <w:t>2020年12月31日の期限日以降に森林</w:t>
      </w:r>
      <w:r w:rsidRPr="000909CA">
        <w:rPr>
          <w:rFonts w:hint="eastAsia"/>
          <w:sz w:val="24"/>
          <w:szCs w:val="24"/>
        </w:rPr>
        <w:t>減少</w:t>
      </w:r>
      <w:r w:rsidRPr="000909CA">
        <w:rPr>
          <w:sz w:val="24"/>
          <w:szCs w:val="24"/>
        </w:rPr>
        <w:t>または劣化した地域からの製品が混ざらないようにする必要があ</w:t>
      </w:r>
      <w:r w:rsidRPr="000909CA">
        <w:rPr>
          <w:rFonts w:hint="eastAsia"/>
          <w:sz w:val="24"/>
          <w:szCs w:val="24"/>
        </w:rPr>
        <w:t>ります</w:t>
      </w:r>
      <w:r w:rsidRPr="000909CA">
        <w:rPr>
          <w:sz w:val="24"/>
          <w:szCs w:val="24"/>
        </w:rPr>
        <w:t>。</w:t>
      </w:r>
    </w:p>
    <w:p w14:paraId="113D174C" w14:textId="77777777" w:rsidR="0081563D" w:rsidRPr="000909CA" w:rsidRDefault="0081563D" w:rsidP="000A6E45">
      <w:pPr>
        <w:tabs>
          <w:tab w:val="left" w:pos="2060"/>
        </w:tabs>
        <w:adjustRightInd w:val="0"/>
        <w:snapToGrid w:val="0"/>
        <w:rPr>
          <w:sz w:val="24"/>
          <w:szCs w:val="24"/>
        </w:rPr>
      </w:pPr>
    </w:p>
    <w:p w14:paraId="50D6828E" w14:textId="059C138C" w:rsidR="0081563D" w:rsidRPr="000909CA" w:rsidRDefault="0081563D" w:rsidP="000A6E45">
      <w:pPr>
        <w:tabs>
          <w:tab w:val="left" w:pos="2060"/>
        </w:tabs>
        <w:adjustRightInd w:val="0"/>
        <w:snapToGrid w:val="0"/>
        <w:rPr>
          <w:sz w:val="24"/>
          <w:szCs w:val="24"/>
        </w:rPr>
      </w:pPr>
      <w:r w:rsidRPr="000909CA">
        <w:rPr>
          <w:rFonts w:hint="eastAsia"/>
          <w:sz w:val="24"/>
          <w:szCs w:val="24"/>
        </w:rPr>
        <w:t>関連する複合製品（異なる木材部品を使用した木製家具など）の場合、オペレーターは製造プロセスに使用される関連商品（木材など）が生産されたすべての土地区画を地理的に特定する必要があります。関連商品の部品は、原産地が不明</w:t>
      </w:r>
      <w:r w:rsidR="00392B9C" w:rsidRPr="000909CA">
        <w:rPr>
          <w:rFonts w:hint="eastAsia"/>
          <w:sz w:val="24"/>
          <w:szCs w:val="24"/>
        </w:rPr>
        <w:t>であ</w:t>
      </w:r>
      <w:r w:rsidRPr="000909CA">
        <w:rPr>
          <w:rFonts w:hint="eastAsia"/>
          <w:sz w:val="24"/>
          <w:szCs w:val="24"/>
        </w:rPr>
        <w:t>ったり、カットオフ日以降に森林減少または劣化した地域からのものであっ</w:t>
      </w:r>
      <w:r w:rsidR="00371183" w:rsidRPr="000909CA">
        <w:rPr>
          <w:rFonts w:hint="eastAsia"/>
          <w:sz w:val="24"/>
          <w:szCs w:val="24"/>
        </w:rPr>
        <w:t>たりしてはなりません。</w:t>
      </w:r>
    </w:p>
    <w:p w14:paraId="15FD6DA4" w14:textId="77777777" w:rsidR="0081563D" w:rsidRPr="000909CA" w:rsidRDefault="0081563D" w:rsidP="000A6E45">
      <w:pPr>
        <w:tabs>
          <w:tab w:val="left" w:pos="2060"/>
        </w:tabs>
        <w:adjustRightInd w:val="0"/>
        <w:snapToGrid w:val="0"/>
        <w:rPr>
          <w:sz w:val="24"/>
          <w:szCs w:val="24"/>
        </w:rPr>
      </w:pPr>
    </w:p>
    <w:p w14:paraId="32605632" w14:textId="7DE33F0F" w:rsidR="0081563D" w:rsidRPr="000909CA" w:rsidRDefault="0081563D" w:rsidP="000A6E45">
      <w:pPr>
        <w:tabs>
          <w:tab w:val="left" w:pos="2060"/>
        </w:tabs>
        <w:adjustRightInd w:val="0"/>
        <w:snapToGrid w:val="0"/>
        <w:rPr>
          <w:sz w:val="24"/>
          <w:szCs w:val="24"/>
        </w:rPr>
      </w:pPr>
      <w:r w:rsidRPr="000909CA">
        <w:rPr>
          <w:rFonts w:hint="eastAsia"/>
          <w:sz w:val="24"/>
          <w:szCs w:val="24"/>
        </w:rPr>
        <w:lastRenderedPageBreak/>
        <w:t>複数の異なる関連産品または製品を含む複合製品（たとえば、ココアパウダー、ココアバター、パーム油を含むチョコレートバー）の場合、そのような製品を</w:t>
      </w:r>
      <w:r w:rsidRPr="000909CA">
        <w:rPr>
          <w:sz w:val="24"/>
          <w:szCs w:val="24"/>
        </w:rPr>
        <w:t xml:space="preserve"> EU 市場に</w:t>
      </w:r>
      <w:r w:rsidRPr="000909CA">
        <w:rPr>
          <w:rFonts w:hint="eastAsia"/>
          <w:sz w:val="24"/>
          <w:szCs w:val="24"/>
        </w:rPr>
        <w:t>出荷</w:t>
      </w:r>
      <w:r w:rsidRPr="000909CA">
        <w:rPr>
          <w:sz w:val="24"/>
          <w:szCs w:val="24"/>
        </w:rPr>
        <w:t>する</w:t>
      </w:r>
      <w:r w:rsidRPr="000909CA">
        <w:rPr>
          <w:rFonts w:hint="eastAsia"/>
          <w:sz w:val="24"/>
          <w:szCs w:val="24"/>
        </w:rPr>
        <w:t>オペレーター</w:t>
      </w:r>
      <w:r w:rsidRPr="000909CA">
        <w:rPr>
          <w:sz w:val="24"/>
          <w:szCs w:val="24"/>
        </w:rPr>
        <w:t>は、EUDR で関連があるとみなされる主要商品および（派生）製品（付属書 I の左の列に含まれる商品）に対してのみ</w:t>
      </w:r>
      <w:r w:rsidR="00392B9C" w:rsidRPr="000909CA">
        <w:rPr>
          <w:rFonts w:hint="eastAsia"/>
          <w:sz w:val="24"/>
          <w:szCs w:val="24"/>
        </w:rPr>
        <w:t>デューデリジェンス</w:t>
      </w:r>
      <w:r w:rsidRPr="000909CA">
        <w:rPr>
          <w:sz w:val="24"/>
          <w:szCs w:val="24"/>
        </w:rPr>
        <w:t>を実施する必要があります。たとえば、チョコレートバー（コード 1806）の場合、それに関連付けられている関連</w:t>
      </w:r>
      <w:r w:rsidR="00711171" w:rsidRPr="000909CA">
        <w:rPr>
          <w:rFonts w:hint="eastAsia"/>
          <w:sz w:val="24"/>
          <w:szCs w:val="24"/>
        </w:rPr>
        <w:t>産</w:t>
      </w:r>
      <w:r w:rsidRPr="000909CA">
        <w:rPr>
          <w:sz w:val="24"/>
          <w:szCs w:val="24"/>
        </w:rPr>
        <w:t>品はココアです。つまり、</w:t>
      </w:r>
      <w:r w:rsidR="0017284F" w:rsidRPr="000909CA">
        <w:rPr>
          <w:rFonts w:hint="eastAsia"/>
          <w:sz w:val="24"/>
          <w:szCs w:val="24"/>
        </w:rPr>
        <w:t>デューデリジェンス</w:t>
      </w:r>
      <w:r w:rsidRPr="000909CA">
        <w:rPr>
          <w:sz w:val="24"/>
          <w:szCs w:val="24"/>
        </w:rPr>
        <w:t>の義務と情報要件は、チョコレートバーに含まれる、またはチョ</w:t>
      </w:r>
      <w:r w:rsidRPr="000909CA">
        <w:rPr>
          <w:rFonts w:hint="eastAsia"/>
          <w:sz w:val="24"/>
          <w:szCs w:val="24"/>
        </w:rPr>
        <w:t>コレートバーの製造に使用された付属書</w:t>
      </w:r>
      <w:r w:rsidRPr="000909CA">
        <w:rPr>
          <w:sz w:val="24"/>
          <w:szCs w:val="24"/>
        </w:rPr>
        <w:t xml:space="preserve"> I </w:t>
      </w:r>
      <w:r w:rsidR="00711171" w:rsidRPr="000909CA">
        <w:rPr>
          <w:rFonts w:hint="eastAsia"/>
          <w:sz w:val="24"/>
          <w:szCs w:val="24"/>
        </w:rPr>
        <w:t>の関連産品のリストの</w:t>
      </w:r>
      <w:r w:rsidRPr="000909CA">
        <w:rPr>
          <w:sz w:val="24"/>
          <w:szCs w:val="24"/>
        </w:rPr>
        <w:t>右の列に記載されている関連製品（この場合は、ココアという</w:t>
      </w:r>
      <w:r w:rsidR="00711171" w:rsidRPr="000909CA">
        <w:rPr>
          <w:rFonts w:hint="eastAsia"/>
          <w:sz w:val="24"/>
          <w:szCs w:val="24"/>
        </w:rPr>
        <w:t>産</w:t>
      </w:r>
      <w:r w:rsidRPr="000909CA">
        <w:rPr>
          <w:sz w:val="24"/>
          <w:szCs w:val="24"/>
        </w:rPr>
        <w:t>品の下</w:t>
      </w:r>
      <w:r w:rsidR="00711171" w:rsidRPr="000909CA">
        <w:rPr>
          <w:rFonts w:hint="eastAsia"/>
          <w:sz w:val="24"/>
          <w:szCs w:val="24"/>
        </w:rPr>
        <w:t>に掲載されている</w:t>
      </w:r>
      <w:r w:rsidRPr="000909CA">
        <w:rPr>
          <w:sz w:val="24"/>
          <w:szCs w:val="24"/>
        </w:rPr>
        <w:t>ココアパウダーとココアバター）にのみ適用されます。</w:t>
      </w:r>
    </w:p>
    <w:p w14:paraId="1602C69F" w14:textId="77777777" w:rsidR="00711171" w:rsidRPr="000909CA" w:rsidRDefault="00711171" w:rsidP="00711171">
      <w:pPr>
        <w:tabs>
          <w:tab w:val="left" w:pos="2060"/>
        </w:tabs>
        <w:adjustRightInd w:val="0"/>
        <w:snapToGrid w:val="0"/>
        <w:rPr>
          <w:sz w:val="24"/>
          <w:szCs w:val="24"/>
        </w:rPr>
      </w:pPr>
    </w:p>
    <w:p w14:paraId="7FC65960" w14:textId="7AFE4E0B" w:rsidR="00711171" w:rsidRPr="000909CA" w:rsidRDefault="00711171" w:rsidP="00B130DB">
      <w:pPr>
        <w:pStyle w:val="2"/>
        <w:rPr>
          <w:color w:val="auto"/>
        </w:rPr>
      </w:pPr>
      <w:bookmarkStart w:id="4" w:name="_Toc180423733"/>
      <w:r w:rsidRPr="000909CA">
        <w:rPr>
          <w:rStyle w:val="aa"/>
          <w:rFonts w:asciiTheme="minorEastAsia" w:eastAsiaTheme="minorEastAsia" w:hAnsiTheme="minorEastAsia" w:hint="eastAsia"/>
          <w:color w:val="auto"/>
        </w:rPr>
        <w:t>1.4 マスバランス(mass balance)COCは許可されているか?</w:t>
      </w:r>
      <w:bookmarkEnd w:id="4"/>
    </w:p>
    <w:p w14:paraId="775FB6F3" w14:textId="77777777" w:rsidR="00711171" w:rsidRPr="000909CA" w:rsidRDefault="00711171" w:rsidP="0071117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この規則は、対象となるすべての商品に使用される生産品が土地区画まで追跡可能であることを要求しています。</w:t>
      </w:r>
    </w:p>
    <w:p w14:paraId="2DFA8AE1" w14:textId="61C2900C" w:rsidR="00711171" w:rsidRPr="000909CA" w:rsidRDefault="00711171" w:rsidP="0071117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サプライチェーンのどの段階においても、ディフォレステーション・フリーの産品と、原産地が不明な産品、または非ディフォレステーション・フリーの産品の混合を許容するマスバランス(mass balance)COCは、規則の下では許可されていません。なぜならそれらCOCの市場に出荷または輸出される産品は、ディフォレステーション・フリーを保証できないからです。したがって、市場に出荷または輸出される産品は、サプライチェーンのあらゆる段階で、出所不明の</w:t>
      </w:r>
      <w:r w:rsidR="00D82506" w:rsidRPr="000909CA">
        <w:rPr>
          <w:rFonts w:asciiTheme="minorEastAsia" w:eastAsiaTheme="minorEastAsia" w:hAnsiTheme="minorEastAsia" w:hint="eastAsia"/>
        </w:rPr>
        <w:t>産</w:t>
      </w:r>
      <w:r w:rsidRPr="000909CA">
        <w:rPr>
          <w:rFonts w:asciiTheme="minorEastAsia" w:eastAsiaTheme="minorEastAsia" w:hAnsiTheme="minorEastAsia" w:hint="eastAsia"/>
        </w:rPr>
        <w:t>品や</w:t>
      </w:r>
      <w:r w:rsidR="00D82506" w:rsidRPr="000909CA">
        <w:rPr>
          <w:rFonts w:asciiTheme="minorEastAsia" w:eastAsiaTheme="minorEastAsia" w:hAnsiTheme="minorEastAsia" w:hint="eastAsia"/>
        </w:rPr>
        <w:t>非ディフォレステーション・フリーの産品</w:t>
      </w:r>
      <w:r w:rsidRPr="000909CA">
        <w:rPr>
          <w:rFonts w:asciiTheme="minorEastAsia" w:eastAsiaTheme="minorEastAsia" w:hAnsiTheme="minorEastAsia" w:hint="eastAsia"/>
        </w:rPr>
        <w:t>から隔離する必要があります。したがって、マスバランス(mass balance)は除外されるため、完全なアイデンティティの</w:t>
      </w:r>
      <w:r w:rsidR="00D82506" w:rsidRPr="000909CA">
        <w:rPr>
          <w:rFonts w:asciiTheme="minorEastAsia" w:eastAsiaTheme="minorEastAsia" w:hAnsiTheme="minorEastAsia" w:hint="eastAsia"/>
        </w:rPr>
        <w:t>確認の</w:t>
      </w:r>
      <w:r w:rsidRPr="000909CA">
        <w:rPr>
          <w:rFonts w:asciiTheme="minorEastAsia" w:eastAsiaTheme="minorEastAsia" w:hAnsiTheme="minorEastAsia" w:hint="eastAsia"/>
        </w:rPr>
        <w:t>必要</w:t>
      </w:r>
      <w:r w:rsidR="00D82506" w:rsidRPr="000909CA">
        <w:rPr>
          <w:rFonts w:asciiTheme="minorEastAsia" w:eastAsiaTheme="minorEastAsia" w:hAnsiTheme="minorEastAsia" w:hint="eastAsia"/>
        </w:rPr>
        <w:t>は</w:t>
      </w:r>
      <w:r w:rsidRPr="000909CA">
        <w:rPr>
          <w:rFonts w:asciiTheme="minorEastAsia" w:eastAsiaTheme="minorEastAsia" w:hAnsiTheme="minorEastAsia" w:hint="eastAsia"/>
        </w:rPr>
        <w:t>ありません。</w:t>
      </w:r>
    </w:p>
    <w:p w14:paraId="74C26A87" w14:textId="705F1DE3" w:rsidR="00D82506" w:rsidRPr="000909CA" w:rsidRDefault="00D82506" w:rsidP="009B3675">
      <w:pPr>
        <w:pStyle w:val="2"/>
        <w:rPr>
          <w:color w:val="auto"/>
        </w:rPr>
      </w:pPr>
      <w:bookmarkStart w:id="5" w:name="_Toc180423734"/>
      <w:r w:rsidRPr="000909CA">
        <w:rPr>
          <w:rStyle w:val="aa"/>
          <w:rFonts w:asciiTheme="minorEastAsia" w:eastAsiaTheme="minorEastAsia" w:hAnsiTheme="minorEastAsia" w:hint="eastAsia"/>
          <w:color w:val="auto"/>
        </w:rPr>
        <w:t>1.5  製品の一部が非準拠の場合はどうなるか?</w:t>
      </w:r>
      <w:bookmarkEnd w:id="5"/>
    </w:p>
    <w:p w14:paraId="617DA98A" w14:textId="441F9ED6" w:rsidR="00D82506" w:rsidRPr="000909CA" w:rsidRDefault="00D82506" w:rsidP="00D82506">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関連製品の一部が非準拠である場合、関連製品を市場に出荷す</w:t>
      </w:r>
      <w:r w:rsidR="00392B9C" w:rsidRPr="000909CA">
        <w:rPr>
          <w:rFonts w:asciiTheme="minorEastAsia" w:eastAsiaTheme="minorEastAsia" w:hAnsiTheme="minorEastAsia" w:hint="eastAsia"/>
        </w:rPr>
        <w:t>る</w:t>
      </w:r>
      <w:r w:rsidRPr="000909CA">
        <w:rPr>
          <w:rFonts w:asciiTheme="minorEastAsia" w:eastAsiaTheme="minorEastAsia" w:hAnsiTheme="minorEastAsia" w:hint="eastAsia"/>
        </w:rPr>
        <w:t>か輸出する前に、非準拠部分を特定して分離する必要があり、その部分は市場に出荷することも輸出することもできません。</w:t>
      </w:r>
    </w:p>
    <w:p w14:paraId="2CDDFB82" w14:textId="6B9C7DF1" w:rsidR="00D82506" w:rsidRPr="000909CA" w:rsidRDefault="00D82506" w:rsidP="00D82506">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不適合製品が残りの製品と混合しているなどの理由で識別および分離ができない場合、規則第 3 条の条件が満たされていることを保証できないため、該当する製品全体が不適合であることになります。よって市場に</w:t>
      </w:r>
      <w:r w:rsidR="00D85349" w:rsidRPr="000909CA">
        <w:rPr>
          <w:rFonts w:asciiTheme="minorEastAsia" w:eastAsiaTheme="minorEastAsia" w:hAnsiTheme="minorEastAsia" w:hint="eastAsia"/>
        </w:rPr>
        <w:t>出荷する</w:t>
      </w:r>
      <w:r w:rsidRPr="000909CA">
        <w:rPr>
          <w:rFonts w:asciiTheme="minorEastAsia" w:eastAsiaTheme="minorEastAsia" w:hAnsiTheme="minorEastAsia" w:hint="eastAsia"/>
        </w:rPr>
        <w:t>ことも輸出することもできません。</w:t>
      </w:r>
    </w:p>
    <w:p w14:paraId="5B06850A" w14:textId="751CAD14" w:rsidR="00D82506" w:rsidRPr="000909CA" w:rsidRDefault="00D82506" w:rsidP="00D82506">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たとえば、</w:t>
      </w:r>
      <w:r w:rsidR="00D85349" w:rsidRPr="000909CA">
        <w:rPr>
          <w:rFonts w:asciiTheme="minorEastAsia" w:eastAsiaTheme="minorEastAsia" w:hAnsiTheme="minorEastAsia" w:hint="eastAsia"/>
        </w:rPr>
        <w:t>多数の産</w:t>
      </w:r>
      <w:r w:rsidRPr="000909CA">
        <w:rPr>
          <w:rFonts w:asciiTheme="minorEastAsia" w:eastAsiaTheme="minorEastAsia" w:hAnsiTheme="minorEastAsia" w:hint="eastAsia"/>
        </w:rPr>
        <w:t>品が混合され、多数の区画の土地に関連付けられている場合、2020 年以降に土地区画の 1 つが森林</w:t>
      </w:r>
      <w:r w:rsidR="00D85349" w:rsidRPr="000909CA">
        <w:rPr>
          <w:rFonts w:asciiTheme="minorEastAsia" w:eastAsiaTheme="minorEastAsia" w:hAnsiTheme="minorEastAsia" w:hint="eastAsia"/>
        </w:rPr>
        <w:t>減少となった</w:t>
      </w:r>
      <w:r w:rsidRPr="000909CA">
        <w:rPr>
          <w:rFonts w:asciiTheme="minorEastAsia" w:eastAsiaTheme="minorEastAsia" w:hAnsiTheme="minorEastAsia" w:hint="eastAsia"/>
        </w:rPr>
        <w:t>土地であるという事実により、関連する製品全体が非準拠になります。</w:t>
      </w:r>
    </w:p>
    <w:p w14:paraId="7375632C" w14:textId="0E803A9D" w:rsidR="00711171" w:rsidRPr="000909CA" w:rsidRDefault="00D85349" w:rsidP="00D82506">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ただし、</w:t>
      </w:r>
      <w:r w:rsidRPr="000909CA">
        <w:rPr>
          <w:rFonts w:asciiTheme="minorEastAsia" w:hAnsiTheme="minorEastAsia"/>
          <w:sz w:val="24"/>
          <w:szCs w:val="24"/>
        </w:rPr>
        <w:t>EU 市場に投入される関連</w:t>
      </w:r>
      <w:r w:rsidRPr="000909CA">
        <w:rPr>
          <w:rFonts w:asciiTheme="minorEastAsia" w:hAnsiTheme="minorEastAsia" w:hint="eastAsia"/>
          <w:sz w:val="24"/>
          <w:szCs w:val="24"/>
        </w:rPr>
        <w:t>産品</w:t>
      </w:r>
      <w:r w:rsidRPr="000909CA">
        <w:rPr>
          <w:rFonts w:asciiTheme="minorEastAsia" w:hAnsiTheme="minorEastAsia"/>
          <w:sz w:val="24"/>
          <w:szCs w:val="24"/>
        </w:rPr>
        <w:t>または関連製品の 100% が 1) 土地の区画まで追跡可能であり、2) 規則の意味において合法かつ</w:t>
      </w:r>
      <w:r w:rsidRPr="000909CA">
        <w:rPr>
          <w:rFonts w:asciiTheme="minorEastAsia" w:hAnsiTheme="minorEastAsia" w:hint="eastAsia"/>
          <w:sz w:val="24"/>
          <w:szCs w:val="24"/>
        </w:rPr>
        <w:t>ディフォレステーション・フリーであり</w:t>
      </w:r>
      <w:r w:rsidRPr="000909CA">
        <w:rPr>
          <w:rFonts w:asciiTheme="minorEastAsia" w:hAnsiTheme="minorEastAsia"/>
          <w:sz w:val="24"/>
          <w:szCs w:val="24"/>
        </w:rPr>
        <w:t>、3) いかなる時点でも原産地不明の商品または</w:t>
      </w:r>
      <w:r w:rsidRPr="000909CA">
        <w:rPr>
          <w:rFonts w:asciiTheme="minorEastAsia" w:hAnsiTheme="minorEastAsia" w:hint="eastAsia"/>
          <w:sz w:val="24"/>
          <w:szCs w:val="24"/>
        </w:rPr>
        <w:t>非ディフォレステーション・フリーの</w:t>
      </w:r>
      <w:r w:rsidR="002F260F" w:rsidRPr="000909CA">
        <w:rPr>
          <w:rFonts w:asciiTheme="minorEastAsia" w:hAnsiTheme="minorEastAsia" w:hint="eastAsia"/>
          <w:sz w:val="24"/>
          <w:szCs w:val="24"/>
        </w:rPr>
        <w:t>産</w:t>
      </w:r>
      <w:r w:rsidRPr="000909CA">
        <w:rPr>
          <w:rFonts w:asciiTheme="minorEastAsia" w:hAnsiTheme="minorEastAsia"/>
          <w:sz w:val="24"/>
          <w:szCs w:val="24"/>
        </w:rPr>
        <w:t>品と混合されていない場合、</w:t>
      </w:r>
      <w:r w:rsidR="002F260F" w:rsidRPr="000909CA">
        <w:rPr>
          <w:rFonts w:asciiTheme="minorEastAsia" w:hAnsiTheme="minorEastAsia" w:hint="eastAsia"/>
          <w:sz w:val="24"/>
          <w:szCs w:val="24"/>
        </w:rPr>
        <w:t>その</w:t>
      </w:r>
      <w:r w:rsidRPr="000909CA">
        <w:rPr>
          <w:rFonts w:asciiTheme="minorEastAsia" w:hAnsiTheme="minorEastAsia"/>
          <w:sz w:val="24"/>
          <w:szCs w:val="24"/>
        </w:rPr>
        <w:t>製品は非準拠とはなりません。</w:t>
      </w:r>
    </w:p>
    <w:p w14:paraId="3976C21F" w14:textId="77777777" w:rsidR="00B25714" w:rsidRPr="000909CA" w:rsidRDefault="00B25714" w:rsidP="00D82506">
      <w:pPr>
        <w:tabs>
          <w:tab w:val="left" w:pos="2060"/>
        </w:tabs>
        <w:adjustRightInd w:val="0"/>
        <w:snapToGrid w:val="0"/>
        <w:rPr>
          <w:rFonts w:asciiTheme="minorEastAsia" w:hAnsiTheme="minorEastAsia"/>
          <w:sz w:val="24"/>
          <w:szCs w:val="24"/>
        </w:rPr>
      </w:pPr>
    </w:p>
    <w:p w14:paraId="1154EC1B" w14:textId="66C9BB3F" w:rsidR="00B25714" w:rsidRPr="000909CA" w:rsidRDefault="00B25714" w:rsidP="009B3675">
      <w:pPr>
        <w:pStyle w:val="2"/>
        <w:rPr>
          <w:color w:val="auto"/>
        </w:rPr>
      </w:pPr>
      <w:bookmarkStart w:id="6" w:name="_Toc180423735"/>
      <w:r w:rsidRPr="000909CA">
        <w:rPr>
          <w:rStyle w:val="aa"/>
          <w:rFonts w:asciiTheme="minorEastAsia" w:eastAsiaTheme="minorEastAsia" w:hAnsiTheme="minorEastAsia" w:hint="eastAsia"/>
          <w:color w:val="auto"/>
        </w:rPr>
        <w:t>1.6  不動産ではない土地の</w:t>
      </w:r>
      <w:r w:rsidR="007F0D33" w:rsidRPr="000909CA">
        <w:rPr>
          <w:rStyle w:val="aa"/>
          <w:rFonts w:asciiTheme="minorEastAsia" w:eastAsiaTheme="minorEastAsia" w:hAnsiTheme="minorEastAsia" w:hint="eastAsia"/>
          <w:color w:val="auto"/>
        </w:rPr>
        <w:t>規則</w:t>
      </w:r>
      <w:r w:rsidRPr="000909CA">
        <w:rPr>
          <w:rStyle w:val="aa"/>
          <w:rFonts w:asciiTheme="minorEastAsia" w:eastAsiaTheme="minorEastAsia" w:hAnsiTheme="minorEastAsia" w:hint="eastAsia"/>
          <w:color w:val="auto"/>
        </w:rPr>
        <w:t>は何か？</w:t>
      </w:r>
      <w:bookmarkEnd w:id="6"/>
    </w:p>
    <w:p w14:paraId="01F2796A" w14:textId="77777777" w:rsidR="00B25714" w:rsidRPr="000909CA" w:rsidRDefault="00B25714" w:rsidP="00B25714">
      <w:pPr>
        <w:pStyle w:val="Web"/>
        <w:shd w:val="clear" w:color="auto" w:fill="FFFFFF"/>
        <w:snapToGrid w:val="0"/>
        <w:rPr>
          <w:rFonts w:asciiTheme="minorEastAsia" w:eastAsiaTheme="minorEastAsia" w:hAnsiTheme="minorEastAsia"/>
        </w:rPr>
      </w:pPr>
      <w:r w:rsidRPr="000909CA">
        <w:rPr>
          <w:rStyle w:val="aa"/>
          <w:rFonts w:asciiTheme="minorEastAsia" w:eastAsiaTheme="minorEastAsia" w:hAnsiTheme="minorEastAsia" w:hint="eastAsia"/>
        </w:rPr>
        <w:t>「不動産物件」の概念に当てはまらない公共または商業的な土地はどうなるか?</w:t>
      </w:r>
    </w:p>
    <w:p w14:paraId="4E28946D" w14:textId="77777777" w:rsidR="00B25714" w:rsidRPr="000909CA" w:rsidRDefault="00B25714" w:rsidP="00B25714">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の規則では、市場に出回っているまたは輸出される商品は、土地区画として指定された土地で生産または収穫されたものでなければならないと規定しています。土地登記簿や正式な所有権がないからといって、事実上土地区画として使用されている土地の指定を妨げるものではありません（下記を参照）。</w:t>
      </w:r>
    </w:p>
    <w:p w14:paraId="65ECA6AD" w14:textId="65A969BD" w:rsidR="00B25714" w:rsidRPr="000909CA" w:rsidRDefault="00B25714" w:rsidP="00E7272E">
      <w:pPr>
        <w:pStyle w:val="2"/>
        <w:rPr>
          <w:rFonts w:asciiTheme="minorEastAsia" w:eastAsiaTheme="minorEastAsia" w:hAnsiTheme="minorEastAsia"/>
          <w:b/>
          <w:bCs/>
          <w:color w:val="auto"/>
        </w:rPr>
      </w:pPr>
      <w:bookmarkStart w:id="7" w:name="_Toc180423736"/>
      <w:r w:rsidRPr="000909CA">
        <w:rPr>
          <w:rFonts w:asciiTheme="minorEastAsia" w:eastAsiaTheme="minorEastAsia" w:hAnsiTheme="minorEastAsia"/>
          <w:b/>
          <w:bCs/>
          <w:color w:val="auto"/>
        </w:rPr>
        <w:t>1.7.ポリゴンでカバーできる面積（ヘクタール）はどのくらいか？</w:t>
      </w:r>
      <w:r w:rsidR="000C4B5F" w:rsidRPr="000909CA">
        <w:rPr>
          <w:rFonts w:asciiTheme="minorEastAsia" w:eastAsiaTheme="minorEastAsia" w:hAnsiTheme="minorEastAsia" w:hint="eastAsia"/>
          <w:b/>
          <w:bCs/>
          <w:color w:val="auto"/>
        </w:rPr>
        <w:t>（新）</w:t>
      </w:r>
      <w:bookmarkEnd w:id="7"/>
    </w:p>
    <w:p w14:paraId="42C31A4E" w14:textId="77777777" w:rsidR="00B25714" w:rsidRPr="000909CA" w:rsidRDefault="00B25714" w:rsidP="00B25714">
      <w:pPr>
        <w:tabs>
          <w:tab w:val="left" w:pos="2060"/>
        </w:tabs>
        <w:adjustRightInd w:val="0"/>
        <w:snapToGrid w:val="0"/>
        <w:rPr>
          <w:rFonts w:asciiTheme="minorEastAsia" w:hAnsiTheme="minorEastAsia"/>
          <w:sz w:val="24"/>
          <w:szCs w:val="24"/>
        </w:rPr>
      </w:pPr>
    </w:p>
    <w:p w14:paraId="7536C0DC" w14:textId="2C9DE1B0" w:rsidR="00B25714" w:rsidRPr="000909CA" w:rsidRDefault="00B25714" w:rsidP="00B25714">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規則では、土地区画の最小サイズまたは最大サイズについて固定のしきい値は設定されていません。ただし、土地区画が正確な生産エリアをカバーし、その土地で生産される関連製品に関連する森林減少及び森林劣化のリスクの総合的なレベルを評価できるほど十分に均質な条件を備えている必要があります。</w:t>
      </w:r>
      <w:r w:rsidRPr="000909CA">
        <w:rPr>
          <w:rFonts w:asciiTheme="minorEastAsia" w:hAnsiTheme="minorEastAsia"/>
          <w:sz w:val="24"/>
          <w:szCs w:val="24"/>
        </w:rPr>
        <w:t>4 ヘクタール未満の区画の地理座標については、質問 1 も参照してください。</w:t>
      </w:r>
    </w:p>
    <w:p w14:paraId="0EE1589C" w14:textId="50863796" w:rsidR="00B25714" w:rsidRPr="000909CA" w:rsidRDefault="00B25714" w:rsidP="00B25714">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lastRenderedPageBreak/>
        <w:t>情報システムにアップロードできるポリゴンの面積に制限はありませんが、</w:t>
      </w:r>
      <w:r w:rsidR="0017284F" w:rsidRPr="000909CA">
        <w:rPr>
          <w:rFonts w:asciiTheme="minorEastAsia" w:hAnsiTheme="minorEastAsia"/>
          <w:sz w:val="24"/>
          <w:szCs w:val="24"/>
        </w:rPr>
        <w:t>デューデリジェンス</w:t>
      </w:r>
      <w:r w:rsidRPr="000909CA">
        <w:rPr>
          <w:rFonts w:asciiTheme="minorEastAsia" w:hAnsiTheme="minorEastAsia"/>
          <w:sz w:val="24"/>
          <w:szCs w:val="24"/>
        </w:rPr>
        <w:t xml:space="preserve"> の合計ファイル サイズは 25 MB を超えることはできません。</w:t>
      </w:r>
    </w:p>
    <w:p w14:paraId="593D506A" w14:textId="77777777" w:rsidR="00392B9C" w:rsidRPr="000909CA" w:rsidRDefault="00392B9C" w:rsidP="00B25714">
      <w:pPr>
        <w:tabs>
          <w:tab w:val="left" w:pos="2060"/>
        </w:tabs>
        <w:adjustRightInd w:val="0"/>
        <w:snapToGrid w:val="0"/>
        <w:rPr>
          <w:rFonts w:asciiTheme="minorEastAsia" w:hAnsiTheme="minorEastAsia"/>
          <w:sz w:val="24"/>
          <w:szCs w:val="24"/>
        </w:rPr>
      </w:pPr>
    </w:p>
    <w:p w14:paraId="546D7CB7" w14:textId="35C73DB9" w:rsidR="00B25714" w:rsidRPr="000909CA" w:rsidRDefault="00B25714" w:rsidP="00E7272E">
      <w:pPr>
        <w:pStyle w:val="2"/>
        <w:rPr>
          <w:rFonts w:asciiTheme="minorEastAsia" w:eastAsiaTheme="minorEastAsia" w:hAnsiTheme="minorEastAsia"/>
          <w:b/>
          <w:bCs/>
          <w:color w:val="auto"/>
        </w:rPr>
      </w:pPr>
      <w:bookmarkStart w:id="8" w:name="_Toc180423737"/>
      <w:r w:rsidRPr="000909CA">
        <w:rPr>
          <w:rFonts w:asciiTheme="minorEastAsia" w:eastAsiaTheme="minorEastAsia" w:hAnsiTheme="minorEastAsia"/>
          <w:b/>
          <w:bCs/>
          <w:color w:val="auto"/>
        </w:rPr>
        <w:t>1.8. 地理位置情報は、すべての場合にポリゴンで提供する必要があ</w:t>
      </w:r>
      <w:r w:rsidR="00235566"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 xml:space="preserve">か? </w:t>
      </w:r>
      <w:r w:rsidR="00B640A8" w:rsidRPr="000909CA">
        <w:rPr>
          <w:rFonts w:asciiTheme="minorEastAsia" w:eastAsiaTheme="minorEastAsia" w:hAnsiTheme="minorEastAsia" w:hint="eastAsia"/>
          <w:b/>
          <w:bCs/>
          <w:color w:val="auto"/>
        </w:rPr>
        <w:t>（新）</w:t>
      </w:r>
      <w:bookmarkEnd w:id="8"/>
    </w:p>
    <w:p w14:paraId="169F460B" w14:textId="77777777" w:rsidR="00B25714" w:rsidRPr="000909CA" w:rsidRDefault="00B25714" w:rsidP="00B25714">
      <w:pPr>
        <w:tabs>
          <w:tab w:val="left" w:pos="2060"/>
        </w:tabs>
        <w:adjustRightInd w:val="0"/>
        <w:snapToGrid w:val="0"/>
        <w:rPr>
          <w:rFonts w:asciiTheme="minorEastAsia" w:hAnsiTheme="minorEastAsia"/>
          <w:sz w:val="24"/>
          <w:szCs w:val="24"/>
        </w:rPr>
      </w:pPr>
    </w:p>
    <w:p w14:paraId="6D52EF3E" w14:textId="41077D14" w:rsidR="00B25714" w:rsidRPr="000909CA" w:rsidRDefault="00B25714" w:rsidP="00B25714">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いいえ。</w:t>
      </w:r>
      <w:r w:rsidRPr="000909CA">
        <w:rPr>
          <w:rFonts w:asciiTheme="minorEastAsia" w:hAnsiTheme="minorEastAsia"/>
          <w:sz w:val="24"/>
          <w:szCs w:val="24"/>
        </w:rPr>
        <w:t>4 ヘクタール未満の土地区画の場合、地理位置情報は1つの緯度と経度のポイントでのみ記述できます。牛の場合、ポリゴンは不要で、特に牛が飼育されているすべての「施設」(規則の第 2 条 (29) で定義) では単一の地理位置情報ポイントのみが必要です。</w:t>
      </w:r>
    </w:p>
    <w:p w14:paraId="1D94253E" w14:textId="77777777" w:rsidR="00B25714" w:rsidRPr="000909CA" w:rsidRDefault="00B25714" w:rsidP="00B25714">
      <w:pPr>
        <w:tabs>
          <w:tab w:val="left" w:pos="2060"/>
        </w:tabs>
        <w:adjustRightInd w:val="0"/>
        <w:snapToGrid w:val="0"/>
        <w:rPr>
          <w:rFonts w:asciiTheme="minorEastAsia" w:hAnsiTheme="minorEastAsia"/>
          <w:sz w:val="24"/>
          <w:szCs w:val="24"/>
        </w:rPr>
      </w:pPr>
    </w:p>
    <w:p w14:paraId="4A239BB2" w14:textId="1898AFFF" w:rsidR="00207953" w:rsidRPr="000909CA" w:rsidRDefault="00207953" w:rsidP="00E7272E">
      <w:pPr>
        <w:pStyle w:val="2"/>
        <w:rPr>
          <w:rFonts w:asciiTheme="minorEastAsia" w:eastAsiaTheme="minorEastAsia" w:hAnsiTheme="minorEastAsia"/>
          <w:b/>
          <w:bCs/>
          <w:color w:val="auto"/>
        </w:rPr>
      </w:pPr>
      <w:bookmarkStart w:id="9" w:name="_Toc180423738"/>
      <w:r w:rsidRPr="000909CA">
        <w:rPr>
          <w:rFonts w:asciiTheme="minorEastAsia" w:eastAsiaTheme="minorEastAsia" w:hAnsiTheme="minorEastAsia"/>
          <w:b/>
          <w:bCs/>
          <w:color w:val="auto"/>
        </w:rPr>
        <w:t>1.9. デジタル形式のポリゴンはどのように</w:t>
      </w:r>
      <w:r w:rsidRPr="000909CA">
        <w:rPr>
          <w:rFonts w:asciiTheme="minorEastAsia" w:eastAsiaTheme="minorEastAsia" w:hAnsiTheme="minorEastAsia" w:hint="eastAsia"/>
          <w:b/>
          <w:bCs/>
          <w:color w:val="auto"/>
        </w:rPr>
        <w:t>提示</w:t>
      </w:r>
      <w:r w:rsidRPr="000909CA">
        <w:rPr>
          <w:rFonts w:asciiTheme="minorEastAsia" w:eastAsiaTheme="minorEastAsia" w:hAnsiTheme="minorEastAsia"/>
          <w:b/>
          <w:bCs/>
          <w:color w:val="auto"/>
        </w:rPr>
        <w:t>すればよいか?</w:t>
      </w:r>
      <w:r w:rsidR="00B640A8" w:rsidRPr="000909CA">
        <w:rPr>
          <w:rFonts w:asciiTheme="minorEastAsia" w:eastAsiaTheme="minorEastAsia" w:hAnsiTheme="minorEastAsia" w:hint="eastAsia"/>
          <w:b/>
          <w:bCs/>
          <w:color w:val="auto"/>
        </w:rPr>
        <w:t>（新）</w:t>
      </w:r>
      <w:bookmarkEnd w:id="9"/>
      <w:r w:rsidRPr="000909CA">
        <w:rPr>
          <w:rFonts w:asciiTheme="minorEastAsia" w:eastAsiaTheme="minorEastAsia" w:hAnsiTheme="minorEastAsia"/>
          <w:b/>
          <w:bCs/>
          <w:color w:val="auto"/>
        </w:rPr>
        <w:t xml:space="preserve"> </w:t>
      </w:r>
    </w:p>
    <w:p w14:paraId="5A5BA4F4" w14:textId="77777777" w:rsidR="00207953" w:rsidRPr="000909CA" w:rsidRDefault="00207953" w:rsidP="00207953">
      <w:pPr>
        <w:tabs>
          <w:tab w:val="left" w:pos="2060"/>
        </w:tabs>
        <w:adjustRightInd w:val="0"/>
        <w:snapToGrid w:val="0"/>
        <w:rPr>
          <w:rFonts w:asciiTheme="minorEastAsia" w:hAnsiTheme="minorEastAsia"/>
          <w:sz w:val="24"/>
          <w:szCs w:val="24"/>
        </w:rPr>
      </w:pPr>
    </w:p>
    <w:p w14:paraId="6BCD08BC" w14:textId="5318E670" w:rsidR="00B25714" w:rsidRPr="000909CA" w:rsidRDefault="00207953" w:rsidP="00207953">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情報システムの機能に関する詳細なルールは、実施法を通じて確立されます。利害関係者は、世界の森林の保護と回復に関するマルチステークホルダー</w:t>
      </w:r>
      <w:r w:rsidRPr="000909CA">
        <w:rPr>
          <w:rFonts w:asciiTheme="minorEastAsia" w:hAnsiTheme="minorEastAsia"/>
          <w:sz w:val="24"/>
          <w:szCs w:val="24"/>
        </w:rPr>
        <w:t xml:space="preserve"> プラットフォームを通じて、これらの開発について通知され、相談を受けることになります。関連情報は、委員会の Web サイトでも公開されます。</w:t>
      </w:r>
    </w:p>
    <w:p w14:paraId="481003C5" w14:textId="77777777" w:rsidR="00207953" w:rsidRPr="000909CA" w:rsidRDefault="00207953" w:rsidP="00207953">
      <w:pPr>
        <w:tabs>
          <w:tab w:val="left" w:pos="2060"/>
        </w:tabs>
        <w:adjustRightInd w:val="0"/>
        <w:snapToGrid w:val="0"/>
        <w:rPr>
          <w:rFonts w:asciiTheme="minorEastAsia" w:hAnsiTheme="minorEastAsia"/>
          <w:sz w:val="24"/>
          <w:szCs w:val="24"/>
        </w:rPr>
      </w:pPr>
    </w:p>
    <w:p w14:paraId="6678900E" w14:textId="5C854BE4" w:rsidR="00207953" w:rsidRPr="000909CA" w:rsidRDefault="00207953" w:rsidP="00207953">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情報システムは、DD</w:t>
      </w:r>
      <w:r w:rsidRPr="000909CA">
        <w:rPr>
          <w:rFonts w:asciiTheme="minorEastAsia" w:hAnsiTheme="minorEastAsia"/>
          <w:sz w:val="24"/>
          <w:szCs w:val="24"/>
        </w:rPr>
        <w:t>ステートメントでポリゴンを</w:t>
      </w:r>
      <w:r w:rsidRPr="000909CA">
        <w:rPr>
          <w:rFonts w:asciiTheme="minorEastAsia" w:hAnsiTheme="minorEastAsia" w:hint="eastAsia"/>
          <w:sz w:val="24"/>
          <w:szCs w:val="24"/>
        </w:rPr>
        <w:t>提示</w:t>
      </w:r>
      <w:r w:rsidRPr="000909CA">
        <w:rPr>
          <w:rFonts w:asciiTheme="minorEastAsia" w:hAnsiTheme="minorEastAsia"/>
          <w:sz w:val="24"/>
          <w:szCs w:val="24"/>
        </w:rPr>
        <w:t xml:space="preserve">する際に、広く使用されているデジタル地理位置情報形式をシステムに直接アップロードできるようにすることで、可能な場合はオペレーターの作業を容易にします。現在、情報システムは </w:t>
      </w:r>
      <w:proofErr w:type="spellStart"/>
      <w:r w:rsidRPr="000909CA">
        <w:rPr>
          <w:rFonts w:asciiTheme="minorEastAsia" w:hAnsiTheme="minorEastAsia"/>
          <w:sz w:val="24"/>
          <w:szCs w:val="24"/>
        </w:rPr>
        <w:t>GeoJSON</w:t>
      </w:r>
      <w:proofErr w:type="spellEnd"/>
      <w:r w:rsidRPr="000909CA">
        <w:rPr>
          <w:rFonts w:asciiTheme="minorEastAsia" w:hAnsiTheme="minorEastAsia"/>
          <w:sz w:val="24"/>
          <w:szCs w:val="24"/>
        </w:rPr>
        <w:t xml:space="preserve"> ファイル形式と WGS-84 (EPSG-4326 投影) をサポートしています。情報システムは、ユーザーからのフィードバックに基づいて、時間の経過とともに進化していきます。</w:t>
      </w:r>
    </w:p>
    <w:p w14:paraId="1BDF2665" w14:textId="77777777" w:rsidR="00207953" w:rsidRPr="000909CA" w:rsidRDefault="00207953" w:rsidP="002F53E3">
      <w:pPr>
        <w:tabs>
          <w:tab w:val="left" w:pos="2060"/>
        </w:tabs>
        <w:adjustRightInd w:val="0"/>
        <w:snapToGrid w:val="0"/>
        <w:rPr>
          <w:rFonts w:asciiTheme="minorEastAsia" w:hAnsiTheme="minorEastAsia"/>
          <w:sz w:val="24"/>
          <w:szCs w:val="24"/>
        </w:rPr>
      </w:pPr>
    </w:p>
    <w:p w14:paraId="4A550E09" w14:textId="2E4B6D74" w:rsidR="00207953" w:rsidRPr="000909CA" w:rsidRDefault="00603E71" w:rsidP="00E7272E">
      <w:pPr>
        <w:pStyle w:val="2"/>
        <w:rPr>
          <w:color w:val="auto"/>
        </w:rPr>
      </w:pPr>
      <w:bookmarkStart w:id="10" w:name="_Toc180423739"/>
      <w:r w:rsidRPr="000909CA">
        <w:rPr>
          <w:rStyle w:val="aa"/>
          <w:rFonts w:asciiTheme="minorEastAsia" w:eastAsiaTheme="minorEastAsia" w:hAnsiTheme="minorEastAsia" w:hint="eastAsia"/>
          <w:color w:val="auto"/>
        </w:rPr>
        <w:lastRenderedPageBreak/>
        <w:t xml:space="preserve">1.10 </w:t>
      </w:r>
      <w:r w:rsidR="00207953" w:rsidRPr="000909CA">
        <w:rPr>
          <w:rStyle w:val="aa"/>
          <w:rFonts w:asciiTheme="minorEastAsia" w:eastAsiaTheme="minorEastAsia" w:hAnsiTheme="minorEastAsia" w:hint="eastAsia"/>
          <w:color w:val="auto"/>
        </w:rPr>
        <w:t>不動産登記簿や所有権</w:t>
      </w:r>
      <w:r w:rsidR="00FC0FD4" w:rsidRPr="000909CA">
        <w:rPr>
          <w:rStyle w:val="aa"/>
          <w:rFonts w:asciiTheme="minorEastAsia" w:eastAsiaTheme="minorEastAsia" w:hAnsiTheme="minorEastAsia" w:hint="eastAsia"/>
          <w:color w:val="auto"/>
        </w:rPr>
        <w:t>の証明書</w:t>
      </w:r>
      <w:r w:rsidR="00207953" w:rsidRPr="000909CA">
        <w:rPr>
          <w:rStyle w:val="aa"/>
          <w:rFonts w:asciiTheme="minorEastAsia" w:eastAsiaTheme="minorEastAsia" w:hAnsiTheme="minorEastAsia" w:hint="eastAsia"/>
          <w:color w:val="auto"/>
        </w:rPr>
        <w:t>が入手できない場合はどうなるか?</w:t>
      </w:r>
      <w:bookmarkEnd w:id="10"/>
    </w:p>
    <w:p w14:paraId="3C085ADE" w14:textId="732430DD" w:rsidR="00207953" w:rsidRPr="000909CA" w:rsidRDefault="00603E71" w:rsidP="00207953">
      <w:pPr>
        <w:pStyle w:val="Web"/>
        <w:shd w:val="clear" w:color="auto" w:fill="FFFFFF"/>
        <w:snapToGrid w:val="0"/>
        <w:rPr>
          <w:rFonts w:asciiTheme="minorEastAsia" w:eastAsiaTheme="minorEastAsia" w:hAnsiTheme="minorEastAsia"/>
        </w:rPr>
      </w:pPr>
      <w:r w:rsidRPr="000909CA">
        <w:rPr>
          <w:rStyle w:val="aa"/>
          <w:rFonts w:asciiTheme="minorEastAsia" w:eastAsiaTheme="minorEastAsia" w:hAnsiTheme="minorEastAsia" w:hint="eastAsia"/>
        </w:rPr>
        <w:t>オペレーター</w:t>
      </w:r>
      <w:r w:rsidR="00207953" w:rsidRPr="000909CA">
        <w:rPr>
          <w:rStyle w:val="aa"/>
          <w:rFonts w:asciiTheme="minorEastAsia" w:eastAsiaTheme="minorEastAsia" w:hAnsiTheme="minorEastAsia" w:hint="eastAsia"/>
        </w:rPr>
        <w:t>や</w:t>
      </w:r>
      <w:r w:rsidRPr="000909CA">
        <w:rPr>
          <w:rStyle w:val="aa"/>
          <w:rFonts w:asciiTheme="minorEastAsia" w:eastAsiaTheme="minorEastAsia" w:hAnsiTheme="minorEastAsia" w:hint="eastAsia"/>
        </w:rPr>
        <w:t>非SME</w:t>
      </w:r>
      <w:r w:rsidR="002F53E3" w:rsidRPr="000909CA">
        <w:rPr>
          <w:rStyle w:val="aa"/>
          <w:rFonts w:asciiTheme="minorEastAsia" w:eastAsiaTheme="minorEastAsia" w:hAnsiTheme="minorEastAsia" w:hint="eastAsia"/>
        </w:rPr>
        <w:t>トレーダー</w:t>
      </w:r>
      <w:r w:rsidR="00207953" w:rsidRPr="000909CA">
        <w:rPr>
          <w:rStyle w:val="aa"/>
          <w:rFonts w:asciiTheme="minorEastAsia" w:eastAsiaTheme="minorEastAsia" w:hAnsiTheme="minorEastAsia" w:hint="eastAsia"/>
        </w:rPr>
        <w:t>は、不動産登記簿が存在せず、農家などが土地のIDや所有権</w:t>
      </w:r>
      <w:r w:rsidR="002F53E3" w:rsidRPr="000909CA">
        <w:rPr>
          <w:rStyle w:val="aa"/>
          <w:rFonts w:asciiTheme="minorEastAsia" w:eastAsiaTheme="minorEastAsia" w:hAnsiTheme="minorEastAsia" w:hint="eastAsia"/>
        </w:rPr>
        <w:t>が</w:t>
      </w:r>
      <w:r w:rsidR="00207953" w:rsidRPr="000909CA">
        <w:rPr>
          <w:rStyle w:val="aa"/>
          <w:rFonts w:asciiTheme="minorEastAsia" w:eastAsiaTheme="minorEastAsia" w:hAnsiTheme="minorEastAsia" w:hint="eastAsia"/>
        </w:rPr>
        <w:t>ない国で、どのようにして地理的位置情報データを取得できるのか?</w:t>
      </w:r>
    </w:p>
    <w:p w14:paraId="2792CA32" w14:textId="0E622B70" w:rsidR="00207953" w:rsidRPr="000909CA" w:rsidRDefault="00207953" w:rsidP="0020795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農家は、土地登記簿がない場合や、土地のIDや所有権がない場合でも、自分の土地の地理位置情報を収集できます。農家が</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の直接の供給者または</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自身でない限り、農民に個人情報は要求されないので、携帯電話のアプリケーションなどから得られる耕作する土地の地理的位置情報で十分です。</w:t>
      </w:r>
    </w:p>
    <w:p w14:paraId="4563A7F2" w14:textId="6BF35EC3" w:rsidR="00207953" w:rsidRPr="000909CA" w:rsidRDefault="00207953" w:rsidP="0020795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合法性の要件に関して、この規則は国内法の遵守を要求しています。もし農家が国内法に基づいて農産物の栽培と販売を合法的に許可されている場合（財産登録簿が存在しない可能性があり一部の農家は身分証明書を持っていない可能性がある）、</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w:t>
      </w:r>
      <w:r w:rsidR="002F53E3" w:rsidRPr="000909CA">
        <w:rPr>
          <w:rFonts w:asciiTheme="minorEastAsia" w:eastAsiaTheme="minorEastAsia" w:hAnsiTheme="minorEastAsia" w:hint="eastAsia"/>
        </w:rPr>
        <w:t>または非SMEトレーダー</w:t>
      </w:r>
      <w:r w:rsidRPr="000909CA">
        <w:rPr>
          <w:rFonts w:asciiTheme="minorEastAsia" w:eastAsiaTheme="minorEastAsia" w:hAnsiTheme="minorEastAsia" w:hint="eastAsia"/>
        </w:rPr>
        <w:t>）がそれらの農家から調達する場合</w:t>
      </w:r>
      <w:r w:rsidR="002F53E3" w:rsidRPr="000909CA">
        <w:rPr>
          <w:rFonts w:asciiTheme="minorEastAsia" w:eastAsiaTheme="minorEastAsia" w:hAnsiTheme="minorEastAsia" w:hint="eastAsia"/>
        </w:rPr>
        <w:t>に</w:t>
      </w:r>
      <w:r w:rsidRPr="000909CA">
        <w:rPr>
          <w:rFonts w:asciiTheme="minorEastAsia" w:eastAsiaTheme="minorEastAsia" w:hAnsiTheme="minorEastAsia" w:hint="eastAsia"/>
        </w:rPr>
        <w:t>は、合法性要件を満たす必要があります。</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（または</w:t>
      </w:r>
      <w:r w:rsidR="002F53E3" w:rsidRPr="000909CA">
        <w:rPr>
          <w:rFonts w:asciiTheme="minorEastAsia" w:eastAsiaTheme="minorEastAsia" w:hAnsiTheme="minorEastAsia" w:hint="eastAsia"/>
        </w:rPr>
        <w:t>非SMEトレーダー</w:t>
      </w:r>
      <w:r w:rsidRPr="000909CA">
        <w:rPr>
          <w:rFonts w:asciiTheme="minorEastAsia" w:eastAsiaTheme="minorEastAsia" w:hAnsiTheme="minorEastAsia" w:hint="eastAsia"/>
        </w:rPr>
        <w:t>）は、自社のサプライチェーンに違法リスクがないことを証明する必要がある場合もあります。</w:t>
      </w:r>
    </w:p>
    <w:p w14:paraId="1B2EC935" w14:textId="6105CE25" w:rsidR="00207953" w:rsidRPr="000909CA" w:rsidRDefault="00207953" w:rsidP="0020795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現在、</w:t>
      </w:r>
      <w:r w:rsidR="00603E71" w:rsidRPr="000909CA">
        <w:rPr>
          <w:rFonts w:asciiTheme="minorEastAsia" w:eastAsiaTheme="minorEastAsia" w:hAnsiTheme="minorEastAsia" w:hint="eastAsia"/>
        </w:rPr>
        <w:t xml:space="preserve">オペレーター </w:t>
      </w:r>
      <w:r w:rsidRPr="000909CA">
        <w:rPr>
          <w:rFonts w:asciiTheme="minorEastAsia" w:eastAsiaTheme="minorEastAsia" w:hAnsiTheme="minorEastAsia" w:hint="eastAsia"/>
        </w:rPr>
        <w:t>(または</w:t>
      </w:r>
      <w:r w:rsidR="00603E71" w:rsidRPr="000909CA">
        <w:rPr>
          <w:rFonts w:asciiTheme="minorEastAsia" w:eastAsiaTheme="minorEastAsia" w:hAnsiTheme="minorEastAsia" w:hint="eastAsia"/>
        </w:rPr>
        <w:t>非SMEトレーダー</w:t>
      </w:r>
      <w:r w:rsidRPr="000909CA">
        <w:rPr>
          <w:rFonts w:asciiTheme="minorEastAsia" w:eastAsiaTheme="minorEastAsia" w:hAnsiTheme="minorEastAsia" w:hint="eastAsia"/>
        </w:rPr>
        <w:t>)が既に地理的位置情報と合法性情報を収集するために使用しているさまざまな手段が多数あります。サプライヤーを直接マッピングすることに頼るものもあれば、協同組合、認証機関、国家のトレーサビリティシステム、または仲介業者に頼むものもあります。</w:t>
      </w:r>
      <w:r w:rsidR="00603E71"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（または</w:t>
      </w:r>
      <w:r w:rsidR="00603E71" w:rsidRPr="000909CA">
        <w:rPr>
          <w:rFonts w:asciiTheme="minorEastAsia" w:eastAsiaTheme="minorEastAsia" w:hAnsiTheme="minorEastAsia" w:hint="eastAsia"/>
        </w:rPr>
        <w:t>非SMEトレーダー</w:t>
      </w:r>
      <w:r w:rsidRPr="000909CA">
        <w:rPr>
          <w:rFonts w:asciiTheme="minorEastAsia" w:eastAsiaTheme="minorEastAsia" w:hAnsiTheme="minorEastAsia" w:hint="eastAsia"/>
        </w:rPr>
        <w:t>）は、その情報を収集するために使用する手段や仲介者に関係なく、地理的位置情報および合法的な情報が正確であることを保証する法的責任を負います。</w:t>
      </w:r>
    </w:p>
    <w:p w14:paraId="6CE9A502" w14:textId="60F0302F" w:rsidR="00207953" w:rsidRPr="000909CA" w:rsidRDefault="002F53E3" w:rsidP="00E7272E">
      <w:pPr>
        <w:pStyle w:val="2"/>
        <w:rPr>
          <w:color w:val="auto"/>
        </w:rPr>
      </w:pPr>
      <w:bookmarkStart w:id="11" w:name="_Toc180423740"/>
      <w:r w:rsidRPr="000909CA">
        <w:rPr>
          <w:rStyle w:val="aa"/>
          <w:rFonts w:asciiTheme="minorEastAsia" w:eastAsiaTheme="minorEastAsia" w:hAnsiTheme="minorEastAsia" w:hint="eastAsia"/>
          <w:color w:val="auto"/>
        </w:rPr>
        <w:lastRenderedPageBreak/>
        <w:t>1.11 オペレーター</w:t>
      </w:r>
      <w:r w:rsidR="00207953" w:rsidRPr="000909CA">
        <w:rPr>
          <w:rStyle w:val="aa"/>
          <w:rFonts w:asciiTheme="minorEastAsia" w:eastAsiaTheme="minorEastAsia" w:hAnsiTheme="minorEastAsia" w:hint="eastAsia"/>
          <w:color w:val="auto"/>
        </w:rPr>
        <w:t>は生産者の地理的位置情報を使用できるか？</w:t>
      </w:r>
      <w:bookmarkEnd w:id="11"/>
    </w:p>
    <w:p w14:paraId="5A6C24C0" w14:textId="7461EB3D" w:rsidR="00207953" w:rsidRPr="000909CA" w:rsidRDefault="00207953" w:rsidP="0020795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はい、ただし、その正確さについて最終的な責任を負うのは</w:t>
      </w:r>
      <w:r w:rsidR="002F53E3" w:rsidRPr="000909CA">
        <w:rPr>
          <w:rFonts w:asciiTheme="minorEastAsia" w:eastAsiaTheme="minorEastAsia" w:hAnsiTheme="minorEastAsia" w:hint="eastAsia"/>
        </w:rPr>
        <w:t>オペレーターであり</w:t>
      </w:r>
      <w:r w:rsidRPr="000909CA">
        <w:rPr>
          <w:rFonts w:asciiTheme="minorEastAsia" w:eastAsiaTheme="minorEastAsia" w:hAnsiTheme="minorEastAsia" w:hint="eastAsia"/>
        </w:rPr>
        <w:t>、それを提供する生産者ではありません。規則</w:t>
      </w:r>
      <w:r w:rsidR="002F53E3" w:rsidRPr="000909CA">
        <w:rPr>
          <w:rFonts w:asciiTheme="minorEastAsia" w:eastAsiaTheme="minorEastAsia" w:hAnsiTheme="minorEastAsia" w:hint="eastAsia"/>
        </w:rPr>
        <w:t>で</w:t>
      </w:r>
      <w:r w:rsidRPr="000909CA">
        <w:rPr>
          <w:rFonts w:asciiTheme="minorEastAsia" w:eastAsiaTheme="minorEastAsia" w:hAnsiTheme="minorEastAsia" w:hint="eastAsia"/>
        </w:rPr>
        <w:t>は、生産者（小規模農家など）が自ら製品をEU市場に出荷しない場合（</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や</w:t>
      </w:r>
      <w:r w:rsidR="002F53E3" w:rsidRPr="000909CA">
        <w:rPr>
          <w:rFonts w:asciiTheme="minorEastAsia" w:eastAsiaTheme="minorEastAsia" w:hAnsiTheme="minorEastAsia" w:hint="eastAsia"/>
        </w:rPr>
        <w:t>トレーダー</w:t>
      </w:r>
      <w:r w:rsidRPr="000909CA">
        <w:rPr>
          <w:rFonts w:asciiTheme="minorEastAsia" w:eastAsiaTheme="minorEastAsia" w:hAnsiTheme="minorEastAsia" w:hint="eastAsia"/>
        </w:rPr>
        <w:t>の定義に該当しない</w:t>
      </w:r>
      <w:r w:rsidR="002F53E3" w:rsidRPr="000909CA">
        <w:rPr>
          <w:rFonts w:asciiTheme="minorEastAsia" w:eastAsiaTheme="minorEastAsia" w:hAnsiTheme="minorEastAsia" w:hint="eastAsia"/>
        </w:rPr>
        <w:t>場合</w:t>
      </w:r>
      <w:r w:rsidRPr="000909CA">
        <w:rPr>
          <w:rFonts w:asciiTheme="minorEastAsia" w:eastAsiaTheme="minorEastAsia" w:hAnsiTheme="minorEastAsia" w:hint="eastAsia"/>
        </w:rPr>
        <w:t>）には適用されません。</w:t>
      </w:r>
    </w:p>
    <w:p w14:paraId="509A2B19" w14:textId="77777777" w:rsidR="00603E71" w:rsidRPr="000909CA" w:rsidRDefault="00207953" w:rsidP="002F53E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このような場合、</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は、該当する</w:t>
      </w:r>
      <w:r w:rsidR="002F53E3" w:rsidRPr="000909CA">
        <w:rPr>
          <w:rFonts w:asciiTheme="minorEastAsia" w:eastAsiaTheme="minorEastAsia" w:hAnsiTheme="minorEastAsia" w:hint="eastAsia"/>
        </w:rPr>
        <w:t>産</w:t>
      </w:r>
      <w:r w:rsidRPr="000909CA">
        <w:rPr>
          <w:rFonts w:asciiTheme="minorEastAsia" w:eastAsiaTheme="minorEastAsia" w:hAnsiTheme="minorEastAsia" w:hint="eastAsia"/>
        </w:rPr>
        <w:t>品が生産された地域が正しく地図に記載され、その地理的位置が土地の区画と一致していることを保証しなければなりません。</w:t>
      </w:r>
      <w:r w:rsidR="002F53E3"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が利用できるリスク評価の手順と措置の中には、</w:t>
      </w:r>
      <w:r w:rsidR="002F53E3" w:rsidRPr="000909CA">
        <w:rPr>
          <w:rFonts w:asciiTheme="minorEastAsia" w:eastAsiaTheme="minorEastAsia" w:hAnsiTheme="minorEastAsia" w:hint="eastAsia"/>
        </w:rPr>
        <w:t>供給者</w:t>
      </w:r>
      <w:r w:rsidRPr="000909CA">
        <w:rPr>
          <w:rFonts w:asciiTheme="minorEastAsia" w:eastAsiaTheme="minorEastAsia" w:hAnsiTheme="minorEastAsia" w:hint="eastAsia"/>
        </w:rPr>
        <w:t>が本規則の要求事項を満たすための支援措置があり、特に小規模農家に対しては、能力構築やその他の投資を通じて支援することができます</w:t>
      </w:r>
      <w:r w:rsidR="00603E71" w:rsidRPr="000909CA">
        <w:rPr>
          <w:rFonts w:asciiTheme="minorEastAsia" w:eastAsiaTheme="minorEastAsia" w:hAnsiTheme="minorEastAsia" w:hint="eastAsia"/>
        </w:rPr>
        <w:t>。</w:t>
      </w:r>
    </w:p>
    <w:p w14:paraId="15E949D8" w14:textId="0715FA23" w:rsidR="002F53E3" w:rsidRPr="000909CA" w:rsidRDefault="00603E71" w:rsidP="00E7272E">
      <w:pPr>
        <w:pStyle w:val="2"/>
        <w:rPr>
          <w:rFonts w:asciiTheme="minorEastAsia" w:eastAsiaTheme="minorEastAsia" w:hAnsiTheme="minorEastAsia"/>
          <w:b/>
          <w:bCs/>
          <w:color w:val="auto"/>
        </w:rPr>
      </w:pPr>
      <w:bookmarkStart w:id="12" w:name="_Toc180423741"/>
      <w:r w:rsidRPr="000909CA">
        <w:rPr>
          <w:rFonts w:asciiTheme="minorEastAsia" w:eastAsiaTheme="minorEastAsia" w:hAnsiTheme="minorEastAsia" w:hint="eastAsia"/>
          <w:b/>
          <w:bCs/>
          <w:color w:val="auto"/>
        </w:rPr>
        <w:t>1.12 オペレーター</w:t>
      </w:r>
      <w:r w:rsidR="002F53E3" w:rsidRPr="000909CA">
        <w:rPr>
          <w:rStyle w:val="aa"/>
          <w:rFonts w:asciiTheme="minorEastAsia" w:eastAsiaTheme="minorEastAsia" w:hAnsiTheme="minorEastAsia" w:hint="eastAsia"/>
          <w:color w:val="auto"/>
        </w:rPr>
        <w:t>は地理的位置情報を</w:t>
      </w:r>
      <w:r w:rsidR="00095416" w:rsidRPr="000909CA">
        <w:rPr>
          <w:rStyle w:val="aa"/>
          <w:rFonts w:asciiTheme="minorEastAsia" w:eastAsiaTheme="minorEastAsia" w:hAnsiTheme="minorEastAsia" w:hint="eastAsia"/>
          <w:color w:val="auto"/>
        </w:rPr>
        <w:t>確認する</w:t>
      </w:r>
      <w:r w:rsidR="00A172C7" w:rsidRPr="000909CA">
        <w:rPr>
          <w:rStyle w:val="aa"/>
          <w:rFonts w:asciiTheme="minorEastAsia" w:eastAsiaTheme="minorEastAsia" w:hAnsiTheme="minorEastAsia" w:hint="eastAsia"/>
          <w:color w:val="auto"/>
        </w:rPr>
        <w:t>必要があるか</w:t>
      </w:r>
      <w:r w:rsidR="002F53E3" w:rsidRPr="000909CA">
        <w:rPr>
          <w:rStyle w:val="aa"/>
          <w:rFonts w:asciiTheme="minorEastAsia" w:eastAsiaTheme="minorEastAsia" w:hAnsiTheme="minorEastAsia" w:hint="eastAsia"/>
          <w:color w:val="auto"/>
        </w:rPr>
        <w:t>？</w:t>
      </w:r>
      <w:bookmarkEnd w:id="12"/>
    </w:p>
    <w:p w14:paraId="31C28FC1" w14:textId="62C8C98E" w:rsidR="002F53E3" w:rsidRPr="000909CA" w:rsidRDefault="00603E71" w:rsidP="002F53E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オペレーターと非SMEトレーダー</w:t>
      </w:r>
      <w:r w:rsidR="002F53E3" w:rsidRPr="000909CA">
        <w:rPr>
          <w:rFonts w:asciiTheme="minorEastAsia" w:eastAsiaTheme="minorEastAsia" w:hAnsiTheme="minorEastAsia" w:hint="eastAsia"/>
        </w:rPr>
        <w:t>は、地理的位置情報が正しいことを検証し証明する必要があります。地理的位置情報の真実性と正確性を担保することは、</w:t>
      </w:r>
      <w:r w:rsidRPr="000909CA">
        <w:rPr>
          <w:rFonts w:asciiTheme="minorEastAsia" w:eastAsiaTheme="minorEastAsia" w:hAnsiTheme="minorEastAsia" w:hint="eastAsia"/>
        </w:rPr>
        <w:t>オペレーター</w:t>
      </w:r>
      <w:r w:rsidR="002F53E3" w:rsidRPr="000909CA">
        <w:rPr>
          <w:rFonts w:asciiTheme="minorEastAsia" w:eastAsiaTheme="minorEastAsia" w:hAnsiTheme="minorEastAsia" w:hint="eastAsia"/>
        </w:rPr>
        <w:t>や</w:t>
      </w:r>
      <w:r w:rsidRPr="000909CA">
        <w:rPr>
          <w:rFonts w:asciiTheme="minorEastAsia" w:eastAsiaTheme="minorEastAsia" w:hAnsiTheme="minorEastAsia" w:hint="eastAsia"/>
        </w:rPr>
        <w:t>トレーダー</w:t>
      </w:r>
      <w:r w:rsidR="002F53E3" w:rsidRPr="000909CA">
        <w:rPr>
          <w:rFonts w:asciiTheme="minorEastAsia" w:eastAsiaTheme="minorEastAsia" w:hAnsiTheme="minorEastAsia" w:hint="eastAsia"/>
        </w:rPr>
        <w:t>が果たすべき責任の極めて重要な側面です。不正確な地理的位置情報を提供することは、規則に基づく</w:t>
      </w:r>
      <w:r w:rsidRPr="000909CA">
        <w:rPr>
          <w:rFonts w:asciiTheme="minorEastAsia" w:eastAsiaTheme="minorEastAsia" w:hAnsiTheme="minorEastAsia" w:hint="eastAsia"/>
        </w:rPr>
        <w:t>オペレーター</w:t>
      </w:r>
      <w:r w:rsidR="002F53E3" w:rsidRPr="000909CA">
        <w:rPr>
          <w:rFonts w:asciiTheme="minorEastAsia" w:eastAsiaTheme="minorEastAsia" w:hAnsiTheme="minorEastAsia" w:hint="eastAsia"/>
        </w:rPr>
        <w:t>（および</w:t>
      </w:r>
      <w:r w:rsidRPr="000909CA">
        <w:rPr>
          <w:rFonts w:asciiTheme="minorEastAsia" w:eastAsiaTheme="minorEastAsia" w:hAnsiTheme="minorEastAsia" w:hint="eastAsia"/>
        </w:rPr>
        <w:t>非SMEトレーダー</w:t>
      </w:r>
      <w:r w:rsidR="002F53E3" w:rsidRPr="000909CA">
        <w:rPr>
          <w:rFonts w:asciiTheme="minorEastAsia" w:eastAsiaTheme="minorEastAsia" w:hAnsiTheme="minorEastAsia" w:hint="eastAsia"/>
        </w:rPr>
        <w:t>）の義務違反となります。</w:t>
      </w:r>
    </w:p>
    <w:p w14:paraId="791B1A2D" w14:textId="111242A5" w:rsidR="00603E71" w:rsidRPr="000909CA" w:rsidRDefault="00142F0B" w:rsidP="00E7272E">
      <w:pPr>
        <w:pStyle w:val="2"/>
        <w:rPr>
          <w:color w:val="auto"/>
        </w:rPr>
      </w:pPr>
      <w:bookmarkStart w:id="13" w:name="_Toc180423742"/>
      <w:r w:rsidRPr="000909CA">
        <w:rPr>
          <w:rStyle w:val="aa"/>
          <w:rFonts w:asciiTheme="minorEastAsia" w:eastAsiaTheme="minorEastAsia" w:hAnsiTheme="minorEastAsia" w:hint="eastAsia"/>
          <w:color w:val="auto"/>
        </w:rPr>
        <w:t xml:space="preserve">1.13  </w:t>
      </w:r>
      <w:r w:rsidR="0017284F" w:rsidRPr="000909CA">
        <w:rPr>
          <w:rStyle w:val="aa"/>
          <w:rFonts w:asciiTheme="minorEastAsia" w:eastAsiaTheme="minorEastAsia" w:hAnsiTheme="minorEastAsia" w:hint="eastAsia"/>
          <w:color w:val="auto"/>
        </w:rPr>
        <w:t>デューデリジェンス</w:t>
      </w:r>
      <w:r w:rsidR="00603E71" w:rsidRPr="000909CA">
        <w:rPr>
          <w:rStyle w:val="aa"/>
          <w:rFonts w:asciiTheme="minorEastAsia" w:eastAsiaTheme="minorEastAsia" w:hAnsiTheme="minorEastAsia" w:hint="eastAsia"/>
          <w:color w:val="auto"/>
        </w:rPr>
        <w:t>は、同じ土地で生産された関連製品について繰り返し行われるべきか？</w:t>
      </w:r>
      <w:bookmarkEnd w:id="13"/>
    </w:p>
    <w:p w14:paraId="1FC834C0" w14:textId="1D135F3C" w:rsidR="00603E71" w:rsidRPr="000909CA" w:rsidRDefault="00603E71" w:rsidP="00603E7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情報システムを通じてDDステートメントに提供される地理的位置情報の義務は、各々の関連製品に紐付きます。従ってオペレーター（または非SMEトレーダー）は、関連製品を市場に出荷する、または輸出を意図するたびに、この情報を示す必要があります。</w:t>
      </w:r>
      <w:r w:rsidR="00392B9C" w:rsidRPr="000909CA">
        <w:rPr>
          <w:rFonts w:asciiTheme="minorEastAsia" w:eastAsiaTheme="minorEastAsia" w:hAnsiTheme="minorEastAsia" w:hint="eastAsia"/>
        </w:rPr>
        <w:t>デューデリジェンス</w:t>
      </w:r>
      <w:r w:rsidRPr="000909CA">
        <w:rPr>
          <w:rFonts w:asciiTheme="minorEastAsia" w:eastAsiaTheme="minorEastAsia" w:hAnsiTheme="minorEastAsia" w:hint="eastAsia"/>
        </w:rPr>
        <w:t>は、関連する製品ごとに、地理的位置座標の提供を含め、繰り返し行われ</w:t>
      </w:r>
      <w:r w:rsidR="00142F0B" w:rsidRPr="000909CA">
        <w:rPr>
          <w:rFonts w:asciiTheme="minorEastAsia" w:eastAsiaTheme="minorEastAsia" w:hAnsiTheme="minorEastAsia" w:hint="eastAsia"/>
        </w:rPr>
        <w:t>（即ち更新され）</w:t>
      </w:r>
      <w:r w:rsidRPr="000909CA">
        <w:rPr>
          <w:rFonts w:asciiTheme="minorEastAsia" w:eastAsiaTheme="minorEastAsia" w:hAnsiTheme="minorEastAsia" w:hint="eastAsia"/>
        </w:rPr>
        <w:t>なければならなりません。</w:t>
      </w:r>
    </w:p>
    <w:p w14:paraId="573B7C84" w14:textId="38E1E6E6" w:rsidR="00142F0B" w:rsidRPr="000909CA" w:rsidRDefault="00142F0B" w:rsidP="00E7272E">
      <w:pPr>
        <w:pStyle w:val="2"/>
        <w:rPr>
          <w:color w:val="auto"/>
        </w:rPr>
      </w:pPr>
      <w:bookmarkStart w:id="14" w:name="_Toc180423743"/>
      <w:r w:rsidRPr="000909CA">
        <w:rPr>
          <w:rStyle w:val="aa"/>
          <w:rFonts w:asciiTheme="minorEastAsia" w:eastAsiaTheme="minorEastAsia" w:hAnsiTheme="minorEastAsia" w:hint="eastAsia"/>
          <w:color w:val="auto"/>
        </w:rPr>
        <w:lastRenderedPageBreak/>
        <w:t>1.14  ポリゴンは複数の</w:t>
      </w:r>
      <w:r w:rsidR="00B51015" w:rsidRPr="000909CA">
        <w:rPr>
          <w:rStyle w:val="aa"/>
          <w:rFonts w:asciiTheme="minorEastAsia" w:eastAsiaTheme="minorEastAsia" w:hAnsiTheme="minorEastAsia" w:hint="eastAsia"/>
          <w:color w:val="auto"/>
        </w:rPr>
        <w:t>土地</w:t>
      </w:r>
      <w:r w:rsidRPr="000909CA">
        <w:rPr>
          <w:rStyle w:val="aa"/>
          <w:rFonts w:asciiTheme="minorEastAsia" w:eastAsiaTheme="minorEastAsia" w:hAnsiTheme="minorEastAsia" w:hint="eastAsia"/>
          <w:color w:val="auto"/>
        </w:rPr>
        <w:t>区画をカバーできるか？</w:t>
      </w:r>
      <w:bookmarkEnd w:id="14"/>
    </w:p>
    <w:p w14:paraId="2024B211" w14:textId="0DAAF0DD" w:rsidR="00142F0B" w:rsidRPr="000909CA" w:rsidRDefault="00142F0B" w:rsidP="00142F0B">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ポリゴンは商品が生産された土地の区画の周囲を表すために使用されます。各ポリゴンは、連続しているか否かに関わらず、一つの区画を示すものです。関連製品が複数の土地で生産された産品で構成されている場合は、1つのDDステートメントに複数のポリゴンを記載しなければなりません。ポリゴンは、その一部にのみ区画が含まれるような無作為の土地エリアの外周をトレースするために使用することはできません。</w:t>
      </w:r>
    </w:p>
    <w:p w14:paraId="711C380B" w14:textId="5BC4B48D" w:rsidR="00603E71" w:rsidRPr="000909CA" w:rsidRDefault="006B15F3" w:rsidP="00E7272E">
      <w:pPr>
        <w:pStyle w:val="2"/>
        <w:rPr>
          <w:rFonts w:asciiTheme="minorEastAsia" w:eastAsiaTheme="minorEastAsia" w:hAnsiTheme="minorEastAsia"/>
          <w:b/>
          <w:bCs/>
          <w:color w:val="auto"/>
        </w:rPr>
      </w:pPr>
      <w:bookmarkStart w:id="15" w:name="_Toc180423744"/>
      <w:r w:rsidRPr="000909CA">
        <w:rPr>
          <w:rFonts w:asciiTheme="minorEastAsia" w:eastAsiaTheme="minorEastAsia" w:hAnsiTheme="minorEastAsia"/>
          <w:b/>
          <w:bCs/>
          <w:color w:val="auto"/>
        </w:rPr>
        <w:t>1.15. 関連製品が、単一の不動産内の</w:t>
      </w:r>
      <w:r w:rsidRPr="000909CA">
        <w:rPr>
          <w:rFonts w:asciiTheme="minorEastAsia" w:eastAsiaTheme="minorEastAsia" w:hAnsiTheme="minorEastAsia" w:hint="eastAsia"/>
          <w:b/>
          <w:bCs/>
          <w:color w:val="auto"/>
        </w:rPr>
        <w:t>複数の</w:t>
      </w:r>
      <w:r w:rsidRPr="000909CA">
        <w:rPr>
          <w:rFonts w:asciiTheme="minorEastAsia" w:eastAsiaTheme="minorEastAsia" w:hAnsiTheme="minorEastAsia"/>
          <w:b/>
          <w:bCs/>
          <w:color w:val="auto"/>
        </w:rPr>
        <w:t>土地区画で生産された場合はどうな</w:t>
      </w:r>
      <w:r w:rsidR="004B1D8B" w:rsidRPr="000909CA">
        <w:rPr>
          <w:rFonts w:asciiTheme="minorEastAsia" w:eastAsiaTheme="minorEastAsia" w:hAnsiTheme="minorEastAsia" w:hint="eastAsia"/>
          <w:b/>
          <w:bCs/>
          <w:color w:val="auto"/>
        </w:rPr>
        <w:t>るの</w:t>
      </w:r>
      <w:r w:rsidRPr="000909CA">
        <w:rPr>
          <w:rFonts w:asciiTheme="minorEastAsia" w:eastAsiaTheme="minorEastAsia" w:hAnsiTheme="minorEastAsia"/>
          <w:b/>
          <w:bCs/>
          <w:color w:val="auto"/>
        </w:rPr>
        <w:t>か?</w:t>
      </w:r>
      <w:r w:rsidR="004B1D8B" w:rsidRPr="000909CA">
        <w:rPr>
          <w:rFonts w:asciiTheme="minorEastAsia" w:eastAsiaTheme="minorEastAsia" w:hAnsiTheme="minorEastAsia" w:hint="eastAsia"/>
          <w:b/>
          <w:bCs/>
          <w:color w:val="auto"/>
        </w:rPr>
        <w:t>（新）</w:t>
      </w:r>
      <w:bookmarkEnd w:id="15"/>
    </w:p>
    <w:p w14:paraId="15196A8D" w14:textId="7D90F1DC" w:rsidR="00207953" w:rsidRPr="000909CA" w:rsidRDefault="006B15F3" w:rsidP="00142F0B">
      <w:pPr>
        <w:tabs>
          <w:tab w:val="left" w:pos="2060"/>
        </w:tabs>
        <w:adjustRightInd w:val="0"/>
        <w:snapToGrid w:val="0"/>
        <w:rPr>
          <w:sz w:val="23"/>
          <w:szCs w:val="23"/>
        </w:rPr>
      </w:pPr>
      <w:r w:rsidRPr="000909CA">
        <w:rPr>
          <w:rFonts w:hint="eastAsia"/>
          <w:sz w:val="23"/>
          <w:szCs w:val="23"/>
        </w:rPr>
        <w:t>この状況は、以下の図の通りです。</w:t>
      </w:r>
    </w:p>
    <w:tbl>
      <w:tblPr>
        <w:tblStyle w:val="ab"/>
        <w:tblW w:w="0" w:type="auto"/>
        <w:tblLook w:val="04A0" w:firstRow="1" w:lastRow="0" w:firstColumn="1" w:lastColumn="0" w:noHBand="0" w:noVBand="1"/>
      </w:tblPr>
      <w:tblGrid>
        <w:gridCol w:w="4248"/>
      </w:tblGrid>
      <w:tr w:rsidR="006B15F3" w14:paraId="7D31446A" w14:textId="77777777" w:rsidTr="00075BA2">
        <w:trPr>
          <w:trHeight w:val="2036"/>
        </w:trPr>
        <w:tc>
          <w:tcPr>
            <w:tcW w:w="4248" w:type="dxa"/>
          </w:tcPr>
          <w:p w14:paraId="2B6A3AFA" w14:textId="3B9E6149" w:rsidR="00575059" w:rsidRDefault="00575059" w:rsidP="00575059">
            <w:pPr>
              <w:tabs>
                <w:tab w:val="left" w:pos="2060"/>
              </w:tabs>
              <w:adjustRightInd w:val="0"/>
              <w:snapToGrid w:val="0"/>
              <w:ind w:firstLineChars="800" w:firstLine="1920"/>
              <w:rPr>
                <w:color w:val="0D0D0D"/>
                <w:sz w:val="23"/>
                <w:szCs w:val="23"/>
              </w:rPr>
            </w:pPr>
            <w:r>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14:anchorId="2F6F3039" wp14:editId="0E0E02BF">
                      <wp:simplePos x="0" y="0"/>
                      <wp:positionH relativeFrom="column">
                        <wp:posOffset>-34290</wp:posOffset>
                      </wp:positionH>
                      <wp:positionV relativeFrom="paragraph">
                        <wp:posOffset>31115</wp:posOffset>
                      </wp:positionV>
                      <wp:extent cx="704850" cy="539750"/>
                      <wp:effectExtent l="0" t="0" r="19050" b="12700"/>
                      <wp:wrapNone/>
                      <wp:docPr id="660354664" name="正方形/長方形 3"/>
                      <wp:cNvGraphicFramePr/>
                      <a:graphic xmlns:a="http://schemas.openxmlformats.org/drawingml/2006/main">
                        <a:graphicData uri="http://schemas.microsoft.com/office/word/2010/wordprocessingShape">
                          <wps:wsp>
                            <wps:cNvSpPr/>
                            <wps:spPr>
                              <a:xfrm>
                                <a:off x="0" y="0"/>
                                <a:ext cx="704850" cy="539750"/>
                              </a:xfrm>
                              <a:prstGeom prst="rect">
                                <a:avLst/>
                              </a:prstGeom>
                              <a:solidFill>
                                <a:srgbClr val="FFC0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3AE4C2" w14:textId="01177C24" w:rsidR="00575059" w:rsidRDefault="00575059" w:rsidP="00575059">
                                  <w:pPr>
                                    <w:jc w:val="center"/>
                                  </w:pPr>
                                  <w:r>
                                    <w:rPr>
                                      <w:rFonts w:hint="eastAsia"/>
                                      <w:color w:val="0D0D0D"/>
                                      <w:sz w:val="23"/>
                                      <w:szCs w:val="23"/>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3039" id="正方形/長方形 3" o:spid="_x0000_s1026" style="position:absolute;left:0;text-align:left;margin-left:-2.7pt;margin-top:2.45pt;width:55.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" fillcolor="#ffc000" strokecolor="yellow" strokeweight="1pt">
                      <v:textbox>
                        <w:txbxContent>
                          <w:p w14:paraId="483AE4C2" w14:textId="01177C24" w:rsidR="00575059" w:rsidRDefault="00575059" w:rsidP="00575059">
                            <w:pPr>
                              <w:jc w:val="center"/>
                            </w:pPr>
                            <w:r>
                              <w:rPr>
                                <w:rFonts w:hint="eastAsia"/>
                                <w:color w:val="0D0D0D"/>
                                <w:sz w:val="23"/>
                                <w:szCs w:val="23"/>
                              </w:rPr>
                              <w:t>B</w:t>
                            </w:r>
                          </w:p>
                        </w:txbxContent>
                      </v:textbox>
                    </v:rect>
                  </w:pict>
                </mc:Fallback>
              </mc:AlternateContent>
            </w:r>
          </w:p>
          <w:p w14:paraId="3D10E45F" w14:textId="40A58FE9" w:rsidR="00575059" w:rsidRDefault="00575059" w:rsidP="00575059">
            <w:pPr>
              <w:tabs>
                <w:tab w:val="left" w:pos="2060"/>
              </w:tabs>
              <w:adjustRightInd w:val="0"/>
              <w:snapToGrid w:val="0"/>
              <w:ind w:firstLineChars="800" w:firstLine="1840"/>
              <w:rPr>
                <w:color w:val="0D0D0D"/>
                <w:sz w:val="23"/>
                <w:szCs w:val="23"/>
              </w:rPr>
            </w:pPr>
          </w:p>
          <w:p w14:paraId="1C7AE1E1" w14:textId="1660BFE5" w:rsidR="00575059" w:rsidRDefault="00575059" w:rsidP="00575059">
            <w:pPr>
              <w:tabs>
                <w:tab w:val="left" w:pos="2060"/>
              </w:tabs>
              <w:adjustRightInd w:val="0"/>
              <w:snapToGrid w:val="0"/>
              <w:ind w:firstLineChars="800" w:firstLine="1920"/>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241" behindDoc="0" locked="0" layoutInCell="1" allowOverlap="1" wp14:anchorId="4A985BEF" wp14:editId="26B1556A">
                      <wp:simplePos x="0" y="0"/>
                      <wp:positionH relativeFrom="column">
                        <wp:posOffset>2194560</wp:posOffset>
                      </wp:positionH>
                      <wp:positionV relativeFrom="paragraph">
                        <wp:posOffset>31115</wp:posOffset>
                      </wp:positionV>
                      <wp:extent cx="406400" cy="768350"/>
                      <wp:effectExtent l="0" t="0" r="12700" b="12700"/>
                      <wp:wrapNone/>
                      <wp:docPr id="1742814701" name="正方形/長方形 5"/>
                      <wp:cNvGraphicFramePr/>
                      <a:graphic xmlns:a="http://schemas.openxmlformats.org/drawingml/2006/main">
                        <a:graphicData uri="http://schemas.microsoft.com/office/word/2010/wordprocessingShape">
                          <wps:wsp>
                            <wps:cNvSpPr/>
                            <wps:spPr>
                              <a:xfrm>
                                <a:off x="0" y="0"/>
                                <a:ext cx="406400" cy="768350"/>
                              </a:xfrm>
                              <a:prstGeom prst="rect">
                                <a:avLst/>
                              </a:prstGeom>
                              <a:solidFill>
                                <a:schemeClr val="accent3">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4A7031B" w14:textId="04F26EB8" w:rsidR="00575059" w:rsidRDefault="00575059" w:rsidP="00575059">
                                  <w:pPr>
                                    <w:jc w:val="center"/>
                                  </w:pPr>
                                  <w:r>
                                    <w:rPr>
                                      <w:rFonts w:hint="eastAsia"/>
                                      <w:color w:val="0D0D0D"/>
                                      <w:sz w:val="23"/>
                                      <w:szCs w:val="23"/>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5BEF" id="正方形/長方形 5" o:spid="_x0000_s1027" style="position:absolute;left:0;text-align:left;margin-left:172.8pt;margin-top:2.45pt;width:32pt;height: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" fillcolor="#47d459 [1942]" strokecolor="#030e13 [484]" strokeweight="1pt">
                      <v:textbox>
                        <w:txbxContent>
                          <w:p w14:paraId="64A7031B" w14:textId="04F26EB8" w:rsidR="00575059" w:rsidRDefault="00575059" w:rsidP="00575059">
                            <w:pPr>
                              <w:jc w:val="center"/>
                            </w:pPr>
                            <w:r>
                              <w:rPr>
                                <w:rFonts w:hint="eastAsia"/>
                                <w:color w:val="0D0D0D"/>
                                <w:sz w:val="23"/>
                                <w:szCs w:val="23"/>
                              </w:rPr>
                              <w:t>C</w:t>
                            </w:r>
                          </w:p>
                        </w:txbxContent>
                      </v:textbox>
                    </v:rect>
                  </w:pict>
                </mc:Fallback>
              </mc:AlternateContent>
            </w:r>
            <w:r>
              <w:rPr>
                <w:rFonts w:hint="eastAsia"/>
                <w:color w:val="0D0D0D"/>
                <w:sz w:val="23"/>
                <w:szCs w:val="23"/>
              </w:rPr>
              <w:t>A</w:t>
            </w:r>
          </w:p>
          <w:p w14:paraId="757AA5A3" w14:textId="3B53BC04" w:rsidR="006B15F3" w:rsidRDefault="006B15F3" w:rsidP="00575059">
            <w:pPr>
              <w:tabs>
                <w:tab w:val="left" w:pos="2060"/>
              </w:tabs>
              <w:adjustRightInd w:val="0"/>
              <w:snapToGrid w:val="0"/>
              <w:rPr>
                <w:rFonts w:asciiTheme="minorEastAsia" w:hAnsiTheme="minorEastAsia"/>
                <w:sz w:val="24"/>
                <w:szCs w:val="24"/>
              </w:rPr>
            </w:pPr>
          </w:p>
        </w:tc>
      </w:tr>
    </w:tbl>
    <w:p w14:paraId="019EE69D" w14:textId="3EEE548D" w:rsidR="006B15F3" w:rsidRPr="000909CA" w:rsidRDefault="00575059" w:rsidP="00142F0B">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A: 単一の不動産　　　　Ｂ:　関連</w:t>
      </w:r>
      <w:r w:rsidR="00075BA2" w:rsidRPr="000909CA">
        <w:rPr>
          <w:rFonts w:asciiTheme="minorEastAsia" w:hAnsiTheme="minorEastAsia" w:hint="eastAsia"/>
          <w:sz w:val="24"/>
          <w:szCs w:val="24"/>
        </w:rPr>
        <w:t>産品</w:t>
      </w:r>
      <w:r w:rsidRPr="000909CA">
        <w:rPr>
          <w:rFonts w:asciiTheme="minorEastAsia" w:hAnsiTheme="minorEastAsia" w:hint="eastAsia"/>
          <w:sz w:val="24"/>
          <w:szCs w:val="24"/>
        </w:rPr>
        <w:t>（例えば大豆）生産</w:t>
      </w:r>
      <w:r w:rsidR="00075BA2" w:rsidRPr="000909CA">
        <w:rPr>
          <w:rFonts w:asciiTheme="minorEastAsia" w:hAnsiTheme="minorEastAsia" w:hint="eastAsia"/>
          <w:sz w:val="24"/>
          <w:szCs w:val="24"/>
        </w:rPr>
        <w:t>されている</w:t>
      </w:r>
      <w:r w:rsidRPr="000909CA">
        <w:rPr>
          <w:rFonts w:asciiTheme="minorEastAsia" w:hAnsiTheme="minorEastAsia" w:hint="eastAsia"/>
          <w:sz w:val="24"/>
          <w:szCs w:val="24"/>
        </w:rPr>
        <w:t>土地区画</w:t>
      </w:r>
    </w:p>
    <w:p w14:paraId="779B1A79" w14:textId="6281CABA" w:rsidR="00075BA2" w:rsidRPr="000909CA" w:rsidRDefault="00075BA2" w:rsidP="00142F0B">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C: 森林減少した土地区画</w:t>
      </w:r>
    </w:p>
    <w:p w14:paraId="683E7096" w14:textId="77777777" w:rsidR="00075BA2" w:rsidRPr="000909CA" w:rsidRDefault="00075BA2" w:rsidP="00142F0B">
      <w:pPr>
        <w:tabs>
          <w:tab w:val="left" w:pos="2060"/>
        </w:tabs>
        <w:adjustRightInd w:val="0"/>
        <w:snapToGrid w:val="0"/>
        <w:rPr>
          <w:rFonts w:asciiTheme="minorEastAsia" w:hAnsiTheme="minorEastAsia"/>
          <w:sz w:val="24"/>
          <w:szCs w:val="24"/>
        </w:rPr>
      </w:pPr>
    </w:p>
    <w:p w14:paraId="388CF1FF" w14:textId="0A8A0660" w:rsidR="00075BA2" w:rsidRPr="000909CA" w:rsidRDefault="00075BA2" w:rsidP="00075BA2">
      <w:pPr>
        <w:tabs>
          <w:tab w:val="left" w:pos="2060"/>
        </w:tabs>
        <w:adjustRightInd w:val="0"/>
        <w:snapToGrid w:val="0"/>
        <w:rPr>
          <w:rFonts w:asciiTheme="minorEastAsia" w:hAnsiTheme="minorEastAsia"/>
          <w:b/>
          <w:bCs/>
          <w:sz w:val="24"/>
          <w:szCs w:val="24"/>
        </w:rPr>
      </w:pPr>
      <w:proofErr w:type="spellStart"/>
      <w:r w:rsidRPr="000909CA">
        <w:rPr>
          <w:rFonts w:asciiTheme="minorEastAsia" w:hAnsiTheme="minorEastAsia" w:hint="eastAsia"/>
          <w:b/>
          <w:bCs/>
          <w:sz w:val="24"/>
          <w:szCs w:val="24"/>
        </w:rPr>
        <w:t>i</w:t>
      </w:r>
      <w:proofErr w:type="spellEnd"/>
      <w:r w:rsidRPr="000909CA">
        <w:rPr>
          <w:rFonts w:asciiTheme="minorEastAsia" w:hAnsiTheme="minorEastAsia" w:hint="eastAsia"/>
          <w:b/>
          <w:bCs/>
          <w:sz w:val="24"/>
          <w:szCs w:val="24"/>
        </w:rPr>
        <w:t xml:space="preserve">) </w:t>
      </w:r>
      <w:r w:rsidRPr="000909CA">
        <w:rPr>
          <w:rFonts w:asciiTheme="minorEastAsia" w:hAnsiTheme="minorEastAsia"/>
          <w:b/>
          <w:bCs/>
          <w:sz w:val="24"/>
          <w:szCs w:val="24"/>
        </w:rPr>
        <w:t>関連する産品 (例では大豆) がエリア B で生産されている場合、どの地理位置情報を提供する必要があ</w:t>
      </w:r>
      <w:r w:rsidRPr="000909CA">
        <w:rPr>
          <w:rFonts w:asciiTheme="minorEastAsia" w:hAnsiTheme="minorEastAsia" w:hint="eastAsia"/>
          <w:b/>
          <w:bCs/>
          <w:sz w:val="24"/>
          <w:szCs w:val="24"/>
        </w:rPr>
        <w:t>る</w:t>
      </w:r>
      <w:r w:rsidRPr="000909CA">
        <w:rPr>
          <w:rFonts w:asciiTheme="minorEastAsia" w:hAnsiTheme="minorEastAsia"/>
          <w:b/>
          <w:bCs/>
          <w:sz w:val="24"/>
          <w:szCs w:val="24"/>
        </w:rPr>
        <w:t>か?</w:t>
      </w:r>
    </w:p>
    <w:p w14:paraId="0930CB6F" w14:textId="77777777" w:rsidR="00075BA2" w:rsidRPr="000909CA" w:rsidRDefault="00075BA2" w:rsidP="00075BA2">
      <w:pPr>
        <w:pStyle w:val="a9"/>
        <w:tabs>
          <w:tab w:val="left" w:pos="2060"/>
        </w:tabs>
        <w:adjustRightInd w:val="0"/>
        <w:snapToGrid w:val="0"/>
        <w:rPr>
          <w:rFonts w:asciiTheme="minorEastAsia" w:hAnsiTheme="minorEastAsia"/>
          <w:b/>
          <w:bCs/>
          <w:sz w:val="24"/>
          <w:szCs w:val="24"/>
        </w:rPr>
      </w:pPr>
    </w:p>
    <w:p w14:paraId="2FBDFBB8" w14:textId="795B68FE" w:rsidR="00075BA2" w:rsidRPr="000909CA" w:rsidRDefault="00075BA2" w:rsidP="00075BA2">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土地区画の定義（「単一の不動産物件内の土地」）に基づいて、オペレーターは、関連する産品が生産されている土地区画（例ではエリア</w:t>
      </w:r>
      <w:r w:rsidRPr="000909CA">
        <w:rPr>
          <w:rFonts w:asciiTheme="minorEastAsia" w:hAnsiTheme="minorEastAsia"/>
          <w:sz w:val="24"/>
          <w:szCs w:val="24"/>
        </w:rPr>
        <w:t>B）の地理的位置のみを提供する必要があります。</w:t>
      </w:r>
    </w:p>
    <w:p w14:paraId="0982C95C" w14:textId="77777777" w:rsidR="00075BA2" w:rsidRPr="000909CA" w:rsidRDefault="00075BA2" w:rsidP="00075BA2">
      <w:pPr>
        <w:tabs>
          <w:tab w:val="left" w:pos="2060"/>
        </w:tabs>
        <w:adjustRightInd w:val="0"/>
        <w:snapToGrid w:val="0"/>
        <w:rPr>
          <w:rFonts w:asciiTheme="minorEastAsia" w:hAnsiTheme="minorEastAsia"/>
          <w:sz w:val="24"/>
          <w:szCs w:val="24"/>
        </w:rPr>
      </w:pPr>
    </w:p>
    <w:p w14:paraId="61422F98" w14:textId="045CFFA8" w:rsidR="00075BA2" w:rsidRPr="000909CA" w:rsidRDefault="00075BA2" w:rsidP="00075BA2">
      <w:pPr>
        <w:tabs>
          <w:tab w:val="left" w:pos="2060"/>
        </w:tabs>
        <w:adjustRightInd w:val="0"/>
        <w:snapToGrid w:val="0"/>
        <w:rPr>
          <w:rFonts w:asciiTheme="minorEastAsia" w:hAnsiTheme="minorEastAsia"/>
          <w:b/>
          <w:bCs/>
          <w:sz w:val="24"/>
          <w:szCs w:val="24"/>
        </w:rPr>
      </w:pPr>
      <w:r w:rsidRPr="000909CA">
        <w:rPr>
          <w:rFonts w:asciiTheme="minorEastAsia" w:hAnsiTheme="minorEastAsia"/>
          <w:b/>
          <w:bCs/>
          <w:sz w:val="24"/>
          <w:szCs w:val="24"/>
        </w:rPr>
        <w:t>ii)エリア C での森林減少が合法であり、カットオフ日以降の場合はどうなる</w:t>
      </w:r>
      <w:r w:rsidRPr="000909CA">
        <w:rPr>
          <w:rFonts w:asciiTheme="minorEastAsia" w:hAnsiTheme="minorEastAsia" w:hint="eastAsia"/>
          <w:b/>
          <w:bCs/>
          <w:sz w:val="24"/>
          <w:szCs w:val="24"/>
        </w:rPr>
        <w:t>か？</w:t>
      </w:r>
    </w:p>
    <w:p w14:paraId="4740E70B" w14:textId="77777777" w:rsidR="00DA5E27" w:rsidRPr="000909CA" w:rsidRDefault="00DA5E27" w:rsidP="00075BA2">
      <w:pPr>
        <w:tabs>
          <w:tab w:val="left" w:pos="2060"/>
        </w:tabs>
        <w:adjustRightInd w:val="0"/>
        <w:snapToGrid w:val="0"/>
        <w:rPr>
          <w:rFonts w:asciiTheme="minorEastAsia" w:hAnsiTheme="minorEastAsia"/>
          <w:b/>
          <w:bCs/>
          <w:sz w:val="24"/>
          <w:szCs w:val="24"/>
        </w:rPr>
      </w:pPr>
    </w:p>
    <w:p w14:paraId="55803891" w14:textId="02AF35B4" w:rsidR="00DA5E27" w:rsidRPr="000909CA" w:rsidRDefault="00DA5E27" w:rsidP="00DA5E27">
      <w:pPr>
        <w:pStyle w:val="Default"/>
        <w:snapToGrid w:val="0"/>
        <w:rPr>
          <w:rFonts w:asciiTheme="minorEastAsia" w:hAnsiTheme="minorEastAsia"/>
          <w:color w:val="auto"/>
        </w:rPr>
      </w:pPr>
      <w:r w:rsidRPr="000909CA">
        <w:rPr>
          <w:rFonts w:asciiTheme="minorEastAsia" w:hAnsiTheme="minorEastAsia" w:hint="eastAsia"/>
          <w:color w:val="auto"/>
        </w:rPr>
        <w:lastRenderedPageBreak/>
        <w:t>- 関連産品がエリア</w:t>
      </w:r>
      <w:r w:rsidRPr="000909CA">
        <w:rPr>
          <w:rFonts w:asciiTheme="minorEastAsia" w:hAnsiTheme="minorEastAsia"/>
          <w:color w:val="auto"/>
        </w:rPr>
        <w:t>C で生産されていない場合、エリアCでの森林減少はエリアBで生産された大豆のコンプライアンスに影響しません</w:t>
      </w:r>
      <w:r w:rsidRPr="000909CA">
        <w:rPr>
          <w:rFonts w:asciiTheme="minorEastAsia" w:hAnsiTheme="minorEastAsia" w:hint="eastAsia"/>
          <w:color w:val="auto"/>
        </w:rPr>
        <w:t>。</w:t>
      </w:r>
    </w:p>
    <w:p w14:paraId="3306E9E5" w14:textId="6F2BA544" w:rsidR="00DA5E27" w:rsidRPr="000909CA" w:rsidRDefault="00DA5E27" w:rsidP="00DA5E27">
      <w:pPr>
        <w:pStyle w:val="Default"/>
        <w:snapToGrid w:val="0"/>
        <w:rPr>
          <w:rFonts w:asciiTheme="minorEastAsia" w:hAnsiTheme="minorEastAsia"/>
          <w:color w:val="auto"/>
        </w:rPr>
      </w:pPr>
    </w:p>
    <w:p w14:paraId="2B47BA27" w14:textId="47105F82" w:rsidR="00DA5E27" w:rsidRPr="000909CA" w:rsidRDefault="00DA5E27" w:rsidP="00DA5E27">
      <w:pPr>
        <w:pStyle w:val="Default"/>
        <w:snapToGrid w:val="0"/>
        <w:rPr>
          <w:rFonts w:asciiTheme="minorEastAsia" w:hAnsiTheme="minorEastAsia"/>
          <w:color w:val="auto"/>
        </w:rPr>
      </w:pPr>
      <w:r w:rsidRPr="000909CA">
        <w:rPr>
          <w:rFonts w:asciiTheme="minorEastAsia" w:hAnsiTheme="minorEastAsia" w:hint="eastAsia"/>
          <w:color w:val="auto"/>
        </w:rPr>
        <w:t>- 別の関連商品</w:t>
      </w:r>
      <w:r w:rsidRPr="000909CA">
        <w:rPr>
          <w:rFonts w:asciiTheme="minorEastAsia" w:hAnsiTheme="minorEastAsia"/>
          <w:color w:val="auto"/>
        </w:rPr>
        <w:t>(例: 牛) がエリアCで生産されている場合、牛は</w:t>
      </w:r>
      <w:r w:rsidRPr="000909CA">
        <w:rPr>
          <w:rFonts w:asciiTheme="minorEastAsia" w:hAnsiTheme="minorEastAsia" w:hint="eastAsia"/>
          <w:color w:val="auto"/>
        </w:rPr>
        <w:t>非適合</w:t>
      </w:r>
      <w:r w:rsidRPr="000909CA">
        <w:rPr>
          <w:rFonts w:asciiTheme="minorEastAsia" w:hAnsiTheme="minorEastAsia"/>
          <w:color w:val="auto"/>
        </w:rPr>
        <w:t>(</w:t>
      </w:r>
      <w:r w:rsidRPr="000909CA">
        <w:rPr>
          <w:rFonts w:asciiTheme="minorEastAsia" w:hAnsiTheme="minorEastAsia" w:hint="eastAsia"/>
          <w:color w:val="auto"/>
        </w:rPr>
        <w:t>非ディフォレステーション・フリー</w:t>
      </w:r>
      <w:r w:rsidRPr="000909CA">
        <w:rPr>
          <w:rFonts w:asciiTheme="minorEastAsia" w:hAnsiTheme="minorEastAsia"/>
          <w:color w:val="auto"/>
        </w:rPr>
        <w:t>)ですが、エリアBの大豆は原則として</w:t>
      </w:r>
      <w:r w:rsidRPr="000909CA">
        <w:rPr>
          <w:rFonts w:asciiTheme="minorEastAsia" w:hAnsiTheme="minorEastAsia" w:hint="eastAsia"/>
          <w:color w:val="auto"/>
        </w:rPr>
        <w:t>適合</w:t>
      </w:r>
      <w:r w:rsidRPr="000909CA">
        <w:rPr>
          <w:rFonts w:asciiTheme="minorEastAsia" w:hAnsiTheme="minorEastAsia"/>
          <w:color w:val="auto"/>
        </w:rPr>
        <w:t>です</w:t>
      </w:r>
      <w:r w:rsidRPr="000909CA">
        <w:rPr>
          <w:rFonts w:asciiTheme="minorEastAsia" w:hAnsiTheme="minorEastAsia" w:hint="eastAsia"/>
          <w:color w:val="auto"/>
        </w:rPr>
        <w:t>。</w:t>
      </w:r>
    </w:p>
    <w:p w14:paraId="79BD3A57" w14:textId="551850AC" w:rsidR="00DA5E27" w:rsidRPr="000909CA" w:rsidRDefault="00DA5E27" w:rsidP="00DA5E27">
      <w:pPr>
        <w:pStyle w:val="Default"/>
        <w:snapToGrid w:val="0"/>
        <w:rPr>
          <w:rFonts w:asciiTheme="minorEastAsia" w:hAnsiTheme="minorEastAsia"/>
          <w:color w:val="auto"/>
        </w:rPr>
      </w:pPr>
    </w:p>
    <w:p w14:paraId="7A9391ED" w14:textId="13CB3415" w:rsidR="00075BA2" w:rsidRPr="000909CA" w:rsidRDefault="00DA5E27" w:rsidP="00DA5E27">
      <w:pPr>
        <w:pStyle w:val="Default"/>
        <w:snapToGrid w:val="0"/>
        <w:rPr>
          <w:rFonts w:asciiTheme="minorEastAsia" w:hAnsiTheme="minorEastAsia"/>
          <w:color w:val="auto"/>
        </w:rPr>
      </w:pPr>
      <w:r w:rsidRPr="000909CA">
        <w:rPr>
          <w:rFonts w:asciiTheme="minorEastAsia" w:hAnsiTheme="minorEastAsia" w:hint="eastAsia"/>
          <w:color w:val="auto"/>
        </w:rPr>
        <w:t>- 同じ商品がエリア</w:t>
      </w:r>
      <w:r w:rsidRPr="000909CA">
        <w:rPr>
          <w:rFonts w:asciiTheme="minorEastAsia" w:hAnsiTheme="minorEastAsia"/>
          <w:color w:val="auto"/>
        </w:rPr>
        <w:t>BとエリアC(大豆)で生産されている場合、</w:t>
      </w:r>
      <w:r w:rsidRPr="000909CA">
        <w:rPr>
          <w:rFonts w:asciiTheme="minorEastAsia" w:hAnsiTheme="minorEastAsia" w:hint="eastAsia"/>
          <w:color w:val="auto"/>
        </w:rPr>
        <w:t>オペレーターは</w:t>
      </w:r>
      <w:r w:rsidRPr="000909CA">
        <w:rPr>
          <w:rFonts w:asciiTheme="minorEastAsia" w:hAnsiTheme="minorEastAsia"/>
          <w:color w:val="auto"/>
        </w:rPr>
        <w:t>、単一</w:t>
      </w:r>
      <w:r w:rsidRPr="000909CA">
        <w:rPr>
          <w:rFonts w:asciiTheme="minorEastAsia" w:hAnsiTheme="minorEastAsia" w:hint="eastAsia"/>
          <w:color w:val="auto"/>
        </w:rPr>
        <w:t>不動</w:t>
      </w:r>
      <w:r w:rsidRPr="000909CA">
        <w:rPr>
          <w:rFonts w:asciiTheme="minorEastAsia" w:hAnsiTheme="minorEastAsia"/>
          <w:color w:val="auto"/>
        </w:rPr>
        <w:t>産内での混合のリスクが高いことを特に考慮して、極少リスクを達成する必要があります</w:t>
      </w:r>
      <w:r w:rsidR="007C22FA" w:rsidRPr="000909CA">
        <w:rPr>
          <w:rFonts w:asciiTheme="minorEastAsia" w:hAnsiTheme="minorEastAsia" w:hint="eastAsia"/>
          <w:color w:val="auto"/>
        </w:rPr>
        <w:t>。</w:t>
      </w:r>
      <w:r w:rsidRPr="000909CA">
        <w:rPr>
          <w:rFonts w:asciiTheme="minorEastAsia" w:hAnsiTheme="minorEastAsia"/>
          <w:color w:val="auto"/>
        </w:rPr>
        <w:t>(第 10 条 (2) (j))</w:t>
      </w:r>
    </w:p>
    <w:p w14:paraId="680804BB" w14:textId="77777777" w:rsidR="00075BA2" w:rsidRPr="000909CA" w:rsidRDefault="00075BA2" w:rsidP="00DA5E27">
      <w:pPr>
        <w:pStyle w:val="Default"/>
        <w:snapToGrid w:val="0"/>
        <w:rPr>
          <w:rFonts w:asciiTheme="minorEastAsia" w:hAnsiTheme="minorEastAsia"/>
          <w:color w:val="auto"/>
          <w:sz w:val="23"/>
          <w:szCs w:val="23"/>
        </w:rPr>
      </w:pPr>
    </w:p>
    <w:p w14:paraId="1F9D66E5" w14:textId="59E2941C" w:rsidR="00075BA2" w:rsidRPr="000909CA" w:rsidRDefault="00DA5E27" w:rsidP="00DA5E27">
      <w:pPr>
        <w:tabs>
          <w:tab w:val="left" w:pos="2060"/>
        </w:tabs>
        <w:adjustRightInd w:val="0"/>
        <w:snapToGrid w:val="0"/>
        <w:rPr>
          <w:rFonts w:asciiTheme="minorEastAsia" w:hAnsiTheme="minorEastAsia"/>
          <w:b/>
          <w:bCs/>
          <w:sz w:val="24"/>
          <w:szCs w:val="24"/>
        </w:rPr>
      </w:pPr>
      <w:r w:rsidRPr="000909CA">
        <w:rPr>
          <w:rFonts w:asciiTheme="minorEastAsia" w:hAnsiTheme="minorEastAsia"/>
          <w:b/>
          <w:bCs/>
          <w:sz w:val="24"/>
          <w:szCs w:val="24"/>
        </w:rPr>
        <w:t>iii)</w:t>
      </w:r>
      <w:r w:rsidRPr="000909CA">
        <w:rPr>
          <w:rFonts w:asciiTheme="minorEastAsia" w:hAnsiTheme="minorEastAsia" w:hint="eastAsia"/>
          <w:b/>
          <w:bCs/>
          <w:sz w:val="24"/>
          <w:szCs w:val="24"/>
        </w:rPr>
        <w:t xml:space="preserve">　不動産</w:t>
      </w:r>
      <w:r w:rsidRPr="000909CA">
        <w:rPr>
          <w:rFonts w:asciiTheme="minorEastAsia" w:hAnsiTheme="minorEastAsia"/>
          <w:b/>
          <w:bCs/>
          <w:sz w:val="24"/>
          <w:szCs w:val="24"/>
        </w:rPr>
        <w:t xml:space="preserve"> A の法的地位が、規制の</w:t>
      </w:r>
      <w:r w:rsidRPr="000909CA">
        <w:rPr>
          <w:rFonts w:asciiTheme="minorEastAsia" w:hAnsiTheme="minorEastAsia" w:hint="eastAsia"/>
          <w:b/>
          <w:bCs/>
          <w:sz w:val="24"/>
          <w:szCs w:val="24"/>
        </w:rPr>
        <w:t>対象となる</w:t>
      </w:r>
      <w:r w:rsidRPr="000909CA">
        <w:rPr>
          <w:rFonts w:asciiTheme="minorEastAsia" w:hAnsiTheme="minorEastAsia"/>
          <w:b/>
          <w:bCs/>
          <w:sz w:val="24"/>
          <w:szCs w:val="24"/>
        </w:rPr>
        <w:t>違法行為によって影響を受ける場合 (たとえば、エリア C で違法な森林伐採が行われている場合) はどうな</w:t>
      </w:r>
      <w:r w:rsidR="006677F3" w:rsidRPr="000909CA">
        <w:rPr>
          <w:rFonts w:asciiTheme="minorEastAsia" w:hAnsiTheme="minorEastAsia" w:hint="eastAsia"/>
          <w:b/>
          <w:bCs/>
          <w:sz w:val="24"/>
          <w:szCs w:val="24"/>
        </w:rPr>
        <w:t>る</w:t>
      </w:r>
      <w:r w:rsidRPr="000909CA">
        <w:rPr>
          <w:rFonts w:asciiTheme="minorEastAsia" w:hAnsiTheme="minorEastAsia"/>
          <w:b/>
          <w:bCs/>
          <w:sz w:val="24"/>
          <w:szCs w:val="24"/>
        </w:rPr>
        <w:t>か? エリア B で生産される大豆は影響を受け</w:t>
      </w:r>
      <w:r w:rsidR="006677F3" w:rsidRPr="000909CA">
        <w:rPr>
          <w:rFonts w:asciiTheme="minorEastAsia" w:hAnsiTheme="minorEastAsia" w:hint="eastAsia"/>
          <w:b/>
          <w:bCs/>
          <w:sz w:val="24"/>
          <w:szCs w:val="24"/>
        </w:rPr>
        <w:t>る</w:t>
      </w:r>
      <w:r w:rsidRPr="000909CA">
        <w:rPr>
          <w:rFonts w:asciiTheme="minorEastAsia" w:hAnsiTheme="minorEastAsia"/>
          <w:b/>
          <w:bCs/>
          <w:sz w:val="24"/>
          <w:szCs w:val="24"/>
        </w:rPr>
        <w:t>か?</w:t>
      </w:r>
    </w:p>
    <w:p w14:paraId="1D2C29C0" w14:textId="77777777" w:rsidR="006677F3" w:rsidRPr="000909CA" w:rsidRDefault="006677F3" w:rsidP="00DA5E27">
      <w:pPr>
        <w:tabs>
          <w:tab w:val="left" w:pos="2060"/>
        </w:tabs>
        <w:adjustRightInd w:val="0"/>
        <w:snapToGrid w:val="0"/>
        <w:rPr>
          <w:rFonts w:asciiTheme="minorEastAsia" w:hAnsiTheme="minorEastAsia"/>
          <w:b/>
          <w:bCs/>
          <w:sz w:val="24"/>
          <w:szCs w:val="24"/>
        </w:rPr>
      </w:pPr>
    </w:p>
    <w:p w14:paraId="39E56A8E" w14:textId="600A3C3E" w:rsidR="006677F3" w:rsidRPr="000909CA" w:rsidRDefault="006677F3" w:rsidP="00DA5E27">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エリア</w:t>
      </w:r>
      <w:r w:rsidRPr="000909CA">
        <w:rPr>
          <w:rFonts w:asciiTheme="minorEastAsia" w:hAnsiTheme="minorEastAsia"/>
          <w:sz w:val="24"/>
          <w:szCs w:val="24"/>
        </w:rPr>
        <w:t>Bで生産された大豆は合法ではなく、したがって</w:t>
      </w:r>
      <w:r w:rsidRPr="000909CA">
        <w:rPr>
          <w:rFonts w:asciiTheme="minorEastAsia" w:hAnsiTheme="minorEastAsia" w:hint="eastAsia"/>
          <w:sz w:val="24"/>
          <w:szCs w:val="24"/>
        </w:rPr>
        <w:t>規則に</w:t>
      </w:r>
      <w:r w:rsidRPr="000909CA">
        <w:rPr>
          <w:rFonts w:asciiTheme="minorEastAsia" w:hAnsiTheme="minorEastAsia"/>
          <w:sz w:val="24"/>
          <w:szCs w:val="24"/>
        </w:rPr>
        <w:t>準拠してい</w:t>
      </w:r>
      <w:r w:rsidR="007C22FA" w:rsidRPr="000909CA">
        <w:rPr>
          <w:rFonts w:asciiTheme="minorEastAsia" w:hAnsiTheme="minorEastAsia" w:hint="eastAsia"/>
          <w:sz w:val="24"/>
          <w:szCs w:val="24"/>
        </w:rPr>
        <w:t>ません</w:t>
      </w:r>
      <w:r w:rsidRPr="000909CA">
        <w:rPr>
          <w:rFonts w:asciiTheme="minorEastAsia" w:hAnsiTheme="minorEastAsia"/>
          <w:sz w:val="24"/>
          <w:szCs w:val="24"/>
        </w:rPr>
        <w:t>。生産</w:t>
      </w:r>
      <w:r w:rsidRPr="000909CA">
        <w:rPr>
          <w:rFonts w:asciiTheme="minorEastAsia" w:hAnsiTheme="minorEastAsia" w:hint="eastAsia"/>
          <w:sz w:val="24"/>
          <w:szCs w:val="24"/>
        </w:rPr>
        <w:t>エリア</w:t>
      </w:r>
      <w:r w:rsidRPr="000909CA">
        <w:rPr>
          <w:rFonts w:asciiTheme="minorEastAsia" w:hAnsiTheme="minorEastAsia"/>
          <w:sz w:val="24"/>
          <w:szCs w:val="24"/>
        </w:rPr>
        <w:t>の法的地位（土地区画ではなく、第2条（40）に従って、資産全体）が生産国の関連法に準拠していないためで</w:t>
      </w:r>
      <w:r w:rsidRPr="000909CA">
        <w:rPr>
          <w:rFonts w:asciiTheme="minorEastAsia" w:hAnsiTheme="minorEastAsia" w:hint="eastAsia"/>
          <w:sz w:val="24"/>
          <w:szCs w:val="24"/>
        </w:rPr>
        <w:t>す</w:t>
      </w:r>
      <w:r w:rsidRPr="000909CA">
        <w:rPr>
          <w:rFonts w:asciiTheme="minorEastAsia" w:hAnsiTheme="minorEastAsia"/>
          <w:sz w:val="24"/>
          <w:szCs w:val="24"/>
        </w:rPr>
        <w:t>。</w:t>
      </w:r>
    </w:p>
    <w:p w14:paraId="1129D13E" w14:textId="77777777" w:rsidR="006677F3" w:rsidRPr="000909CA" w:rsidRDefault="006677F3" w:rsidP="006677F3">
      <w:pPr>
        <w:tabs>
          <w:tab w:val="left" w:pos="2060"/>
        </w:tabs>
        <w:adjustRightInd w:val="0"/>
        <w:snapToGrid w:val="0"/>
        <w:rPr>
          <w:rFonts w:asciiTheme="minorEastAsia" w:hAnsiTheme="minorEastAsia"/>
          <w:sz w:val="24"/>
          <w:szCs w:val="24"/>
        </w:rPr>
      </w:pPr>
    </w:p>
    <w:p w14:paraId="037387A6" w14:textId="10A8678F" w:rsidR="006677F3" w:rsidRPr="000909CA" w:rsidRDefault="006677F3" w:rsidP="00E7272E">
      <w:pPr>
        <w:pStyle w:val="2"/>
        <w:rPr>
          <w:color w:val="auto"/>
        </w:rPr>
      </w:pPr>
      <w:bookmarkStart w:id="16" w:name="_Toc180423745"/>
      <w:r w:rsidRPr="000909CA">
        <w:rPr>
          <w:rStyle w:val="aa"/>
          <w:rFonts w:asciiTheme="minorEastAsia" w:eastAsiaTheme="minorEastAsia" w:hAnsiTheme="minorEastAsia" w:hint="eastAsia"/>
          <w:color w:val="auto"/>
        </w:rPr>
        <w:t>1.16 ポリゴンは円周で提供されるべきか？</w:t>
      </w:r>
      <w:bookmarkEnd w:id="16"/>
    </w:p>
    <w:p w14:paraId="02278E27" w14:textId="3696AB42" w:rsidR="006677F3" w:rsidRPr="000909CA" w:rsidRDefault="006677F3" w:rsidP="006677F3">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円周を用いた土地情報を提供する義務も可能性もありません。4ヘクタール以上の土地（牛以外の関連産品の生産用）については、各土地の周囲を表すのに十分な緯度と経度の点を持つポリゴン（円周を持つ唯一の中心点ではない）を使用して、地理的位置を提供しなければなりません。</w:t>
      </w:r>
    </w:p>
    <w:p w14:paraId="7D9B33C6" w14:textId="2C9FEFB2" w:rsidR="006677F3" w:rsidRPr="000909CA" w:rsidRDefault="008348E9" w:rsidP="00E7272E">
      <w:pPr>
        <w:pStyle w:val="2"/>
        <w:rPr>
          <w:rFonts w:asciiTheme="minorEastAsia" w:eastAsiaTheme="minorEastAsia" w:hAnsiTheme="minorEastAsia"/>
          <w:b/>
          <w:bCs/>
          <w:color w:val="auto"/>
        </w:rPr>
      </w:pPr>
      <w:bookmarkStart w:id="17" w:name="_Toc180423746"/>
      <w:r w:rsidRPr="000909CA">
        <w:rPr>
          <w:rFonts w:asciiTheme="minorEastAsia" w:eastAsiaTheme="minorEastAsia" w:hAnsiTheme="minorEastAsia"/>
          <w:b/>
          <w:bCs/>
          <w:color w:val="auto"/>
        </w:rPr>
        <w:t>1.17. 混合</w:t>
      </w:r>
      <w:r w:rsidR="00767938" w:rsidRPr="000909CA">
        <w:rPr>
          <w:rFonts w:asciiTheme="minorEastAsia" w:eastAsiaTheme="minorEastAsia" w:hAnsiTheme="minorEastAsia" w:hint="eastAsia"/>
          <w:b/>
          <w:bCs/>
          <w:color w:val="auto"/>
        </w:rPr>
        <w:t>産</w:t>
      </w:r>
      <w:r w:rsidRPr="000909CA">
        <w:rPr>
          <w:rFonts w:asciiTheme="minorEastAsia" w:eastAsiaTheme="minorEastAsia" w:hAnsiTheme="minorEastAsia"/>
          <w:b/>
          <w:bCs/>
          <w:color w:val="auto"/>
        </w:rPr>
        <w:t>品の生産地はどのように申告すればよいか?</w:t>
      </w:r>
      <w:r w:rsidR="007C6758" w:rsidRPr="000909CA">
        <w:rPr>
          <w:rFonts w:asciiTheme="minorEastAsia" w:eastAsiaTheme="minorEastAsia" w:hAnsiTheme="minorEastAsia" w:hint="eastAsia"/>
          <w:b/>
          <w:bCs/>
          <w:color w:val="auto"/>
        </w:rPr>
        <w:t>（新）</w:t>
      </w:r>
      <w:bookmarkEnd w:id="17"/>
    </w:p>
    <w:p w14:paraId="11523D4A" w14:textId="77777777" w:rsidR="00DC0D7C" w:rsidRPr="000909CA" w:rsidRDefault="00DC0D7C" w:rsidP="00DC0D7C">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オペレーターは、</w:t>
      </w:r>
      <w:r w:rsidRPr="000909CA">
        <w:rPr>
          <w:rFonts w:asciiTheme="minorEastAsia" w:hAnsiTheme="minorEastAsia"/>
          <w:sz w:val="24"/>
          <w:szCs w:val="24"/>
        </w:rPr>
        <w:t>EU に実際に出荷されるすべての商品の生産地を宣言する必要があります。</w:t>
      </w:r>
    </w:p>
    <w:p w14:paraId="1B060040" w14:textId="77777777" w:rsidR="00DC0D7C" w:rsidRPr="000909CA" w:rsidRDefault="00DC0D7C" w:rsidP="00DC0D7C">
      <w:pPr>
        <w:tabs>
          <w:tab w:val="left" w:pos="2060"/>
        </w:tabs>
        <w:adjustRightInd w:val="0"/>
        <w:snapToGrid w:val="0"/>
        <w:rPr>
          <w:rFonts w:asciiTheme="minorEastAsia" w:hAnsiTheme="minorEastAsia"/>
          <w:b/>
          <w:bCs/>
          <w:sz w:val="24"/>
          <w:szCs w:val="24"/>
        </w:rPr>
      </w:pPr>
    </w:p>
    <w:p w14:paraId="671EB14D" w14:textId="17895681" w:rsidR="00DC0D7C" w:rsidRPr="000909CA" w:rsidRDefault="00DC0D7C" w:rsidP="00DC0D7C">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たとえば、複数の生産地からの適合商品が同じサイロ、スタック、パイル、タンクなどに混在し、その後それらの商品の一部が</w:t>
      </w:r>
      <w:r w:rsidRPr="000909CA">
        <w:rPr>
          <w:rFonts w:asciiTheme="minorEastAsia" w:hAnsiTheme="minorEastAsia"/>
          <w:sz w:val="24"/>
          <w:szCs w:val="24"/>
        </w:rPr>
        <w:t xml:space="preserve"> EU 市場に出荷される場合:</w:t>
      </w:r>
    </w:p>
    <w:p w14:paraId="1F84BF46" w14:textId="5D33C6DF" w:rsidR="00DC0D7C" w:rsidRPr="000909CA" w:rsidRDefault="00DC0D7C" w:rsidP="00DC0D7C">
      <w:pPr>
        <w:tabs>
          <w:tab w:val="left" w:pos="2060"/>
        </w:tabs>
        <w:adjustRightInd w:val="0"/>
        <w:snapToGrid w:val="0"/>
        <w:ind w:left="240" w:hangingChars="100" w:hanging="240"/>
        <w:rPr>
          <w:rFonts w:asciiTheme="minorEastAsia" w:hAnsiTheme="minorEastAsia"/>
          <w:sz w:val="24"/>
          <w:szCs w:val="24"/>
        </w:rPr>
      </w:pPr>
      <w:r w:rsidRPr="000909CA">
        <w:rPr>
          <w:rFonts w:asciiTheme="minorEastAsia" w:hAnsiTheme="minorEastAsia" w:hint="eastAsia"/>
          <w:sz w:val="24"/>
          <w:szCs w:val="24"/>
        </w:rPr>
        <w:lastRenderedPageBreak/>
        <w:t>・宣言される生産地には、サイロが最後に空になってからサイロに入ったすべての商品の生産地を含める必要があります</w:t>
      </w:r>
      <w:r w:rsidR="00802DF4" w:rsidRPr="000909CA">
        <w:rPr>
          <w:rFonts w:asciiTheme="minorEastAsia" w:hAnsiTheme="minorEastAsia" w:hint="eastAsia"/>
          <w:sz w:val="24"/>
          <w:szCs w:val="24"/>
        </w:rPr>
        <w:t>。</w:t>
      </w:r>
      <w:r w:rsidRPr="000909CA">
        <w:rPr>
          <w:rFonts w:asciiTheme="minorEastAsia" w:hAnsiTheme="minorEastAsia"/>
          <w:sz w:val="24"/>
          <w:szCs w:val="24"/>
        </w:rPr>
        <w:t xml:space="preserve"> (したがって、出荷に含まれる可能性があります</w:t>
      </w:r>
      <w:r w:rsidR="00802DF4" w:rsidRPr="000909CA">
        <w:rPr>
          <w:rFonts w:asciiTheme="minorEastAsia" w:hAnsiTheme="minorEastAsia" w:hint="eastAsia"/>
          <w:sz w:val="24"/>
          <w:szCs w:val="24"/>
        </w:rPr>
        <w:t>。</w:t>
      </w:r>
      <w:r w:rsidRPr="000909CA">
        <w:rPr>
          <w:rFonts w:asciiTheme="minorEastAsia" w:hAnsiTheme="minorEastAsia"/>
          <w:sz w:val="24"/>
          <w:szCs w:val="24"/>
        </w:rPr>
        <w:t>)</w:t>
      </w:r>
    </w:p>
    <w:p w14:paraId="42AAB446" w14:textId="77777777" w:rsidR="00DC0D7C" w:rsidRPr="000909CA" w:rsidRDefault="00DC0D7C" w:rsidP="00DC0D7C">
      <w:pPr>
        <w:tabs>
          <w:tab w:val="left" w:pos="2060"/>
        </w:tabs>
        <w:adjustRightInd w:val="0"/>
        <w:snapToGrid w:val="0"/>
        <w:rPr>
          <w:rFonts w:asciiTheme="minorEastAsia" w:hAnsiTheme="minorEastAsia"/>
          <w:sz w:val="24"/>
          <w:szCs w:val="24"/>
        </w:rPr>
      </w:pPr>
    </w:p>
    <w:p w14:paraId="29D2C516" w14:textId="1351D876" w:rsidR="00DC0D7C" w:rsidRPr="000909CA" w:rsidRDefault="00DC0D7C" w:rsidP="00DC0D7C">
      <w:pPr>
        <w:tabs>
          <w:tab w:val="left" w:pos="2060"/>
        </w:tabs>
        <w:adjustRightInd w:val="0"/>
        <w:snapToGrid w:val="0"/>
        <w:ind w:left="240" w:hangingChars="100" w:hanging="240"/>
        <w:rPr>
          <w:rFonts w:asciiTheme="minorEastAsia" w:hAnsiTheme="minorEastAsia"/>
          <w:sz w:val="24"/>
          <w:szCs w:val="24"/>
        </w:rPr>
      </w:pPr>
      <w:r w:rsidRPr="000909CA">
        <w:rPr>
          <w:rFonts w:asciiTheme="minorEastAsia" w:hAnsiTheme="minorEastAsia" w:hint="eastAsia"/>
          <w:sz w:val="24"/>
          <w:szCs w:val="24"/>
        </w:rPr>
        <w:t>・サイロが定期的に空にされていない場合、オペレーターは、不明な商品がプロセスで混在しないようにする期間中にサイロに入ったすべての商品の生産地を宣言する必要があります。たとえば、サイロに保管されている商品の一部をダウンロードする場合、サイロが先入れ先出しシステムで動作することを条件に、サイロの容量の</w:t>
      </w:r>
      <w:r w:rsidRPr="000909CA">
        <w:rPr>
          <w:rFonts w:asciiTheme="minorEastAsia" w:hAnsiTheme="minorEastAsia"/>
          <w:sz w:val="24"/>
          <w:szCs w:val="24"/>
        </w:rPr>
        <w:t xml:space="preserve"> 200% 以上までサイロに入ったすべての商品の地理的位置を宣言することで安全に実行できます。このアプローチは、スタック、タンクなどに保管されている関連商品または製品、およびすべての連続処理に適用されます。</w:t>
      </w:r>
    </w:p>
    <w:p w14:paraId="15DFA6CD" w14:textId="45E9D8C5" w:rsidR="00DC0D7C" w:rsidRPr="000909CA" w:rsidRDefault="00DC0D7C" w:rsidP="00DC0D7C">
      <w:pPr>
        <w:tabs>
          <w:tab w:val="left" w:pos="2060"/>
        </w:tabs>
        <w:adjustRightInd w:val="0"/>
        <w:snapToGrid w:val="0"/>
        <w:rPr>
          <w:rFonts w:asciiTheme="minorEastAsia" w:hAnsiTheme="minorEastAsia"/>
          <w:sz w:val="24"/>
          <w:szCs w:val="24"/>
        </w:rPr>
      </w:pPr>
    </w:p>
    <w:p w14:paraId="400EB6BA" w14:textId="3798AB10" w:rsidR="00DC0D7C" w:rsidRPr="000909CA" w:rsidRDefault="00DC0D7C" w:rsidP="00DC0D7C">
      <w:pPr>
        <w:tabs>
          <w:tab w:val="left" w:pos="2060"/>
        </w:tabs>
        <w:adjustRightInd w:val="0"/>
        <w:snapToGrid w:val="0"/>
        <w:ind w:left="240" w:hangingChars="100" w:hanging="240"/>
        <w:rPr>
          <w:rFonts w:asciiTheme="minorEastAsia" w:hAnsiTheme="minorEastAsia"/>
          <w:sz w:val="24"/>
          <w:szCs w:val="24"/>
        </w:rPr>
      </w:pPr>
      <w:r w:rsidRPr="000909CA">
        <w:rPr>
          <w:rFonts w:asciiTheme="minorEastAsia" w:hAnsiTheme="minorEastAsia" w:hint="eastAsia"/>
          <w:sz w:val="24"/>
          <w:szCs w:val="24"/>
        </w:rPr>
        <w:t>・サイロに入った</w:t>
      </w:r>
      <w:r w:rsidRPr="000909CA">
        <w:rPr>
          <w:rFonts w:asciiTheme="minorEastAsia" w:hAnsiTheme="minorEastAsia"/>
          <w:sz w:val="24"/>
          <w:szCs w:val="24"/>
        </w:rPr>
        <w:t xml:space="preserve"> x 量の商品の生産場所を宣言することは、EU 市場に未知の原産地の製品を流通させることを規則で禁止していることに違反するため、許可されていません。</w:t>
      </w:r>
    </w:p>
    <w:p w14:paraId="0F84D683" w14:textId="77777777" w:rsidR="00DC0D7C" w:rsidRPr="000909CA" w:rsidRDefault="00DC0D7C" w:rsidP="00DC0D7C">
      <w:pPr>
        <w:tabs>
          <w:tab w:val="left" w:pos="2060"/>
        </w:tabs>
        <w:adjustRightInd w:val="0"/>
        <w:snapToGrid w:val="0"/>
        <w:rPr>
          <w:rFonts w:asciiTheme="minorEastAsia" w:hAnsiTheme="minorEastAsia"/>
          <w:sz w:val="24"/>
          <w:szCs w:val="24"/>
        </w:rPr>
      </w:pPr>
    </w:p>
    <w:p w14:paraId="21031CAD" w14:textId="06FA02F2" w:rsidR="008348E9" w:rsidRPr="000909CA" w:rsidRDefault="00DC0D7C" w:rsidP="00DC0D7C">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これは、第</w:t>
      </w:r>
      <w:r w:rsidRPr="000909CA">
        <w:rPr>
          <w:rFonts w:asciiTheme="minorEastAsia" w:hAnsiTheme="minorEastAsia"/>
          <w:sz w:val="24"/>
          <w:szCs w:val="24"/>
        </w:rPr>
        <w:t>9</w:t>
      </w:r>
      <w:r w:rsidRPr="000909CA">
        <w:rPr>
          <w:rFonts w:asciiTheme="minorEastAsia" w:hAnsiTheme="minorEastAsia" w:hint="eastAsia"/>
          <w:sz w:val="24"/>
          <w:szCs w:val="24"/>
        </w:rPr>
        <w:t>条</w:t>
      </w:r>
      <w:r w:rsidRPr="000909CA">
        <w:rPr>
          <w:rFonts w:asciiTheme="minorEastAsia" w:hAnsiTheme="minorEastAsia"/>
          <w:sz w:val="24"/>
          <w:szCs w:val="24"/>
        </w:rPr>
        <w:t>に記載されている移行規定に影響を与えるものではありません。</w:t>
      </w:r>
    </w:p>
    <w:p w14:paraId="22A31B50" w14:textId="77777777" w:rsidR="00DC0D7C" w:rsidRPr="000909CA" w:rsidRDefault="00DC0D7C" w:rsidP="00DC0D7C">
      <w:pPr>
        <w:tabs>
          <w:tab w:val="left" w:pos="2060"/>
        </w:tabs>
        <w:adjustRightInd w:val="0"/>
        <w:snapToGrid w:val="0"/>
        <w:rPr>
          <w:rFonts w:asciiTheme="minorEastAsia" w:hAnsiTheme="minorEastAsia"/>
          <w:sz w:val="24"/>
          <w:szCs w:val="24"/>
        </w:rPr>
      </w:pPr>
    </w:p>
    <w:p w14:paraId="5F891F2F" w14:textId="7757FEAC" w:rsidR="00DC0D7C" w:rsidRPr="000909CA" w:rsidRDefault="00DC0D7C" w:rsidP="00E7272E">
      <w:pPr>
        <w:pStyle w:val="2"/>
        <w:rPr>
          <w:rFonts w:asciiTheme="minorEastAsia" w:eastAsiaTheme="minorEastAsia" w:hAnsiTheme="minorEastAsia"/>
          <w:b/>
          <w:bCs/>
          <w:color w:val="auto"/>
        </w:rPr>
      </w:pPr>
      <w:bookmarkStart w:id="18" w:name="_Toc180423747"/>
      <w:r w:rsidRPr="000909CA">
        <w:rPr>
          <w:rFonts w:asciiTheme="minorEastAsia" w:eastAsiaTheme="minorEastAsia" w:hAnsiTheme="minorEastAsia"/>
          <w:b/>
          <w:bCs/>
          <w:color w:val="auto"/>
        </w:rPr>
        <w:t>1.18. どのような状況下で、オペレーターはDDステートメントにおいて、市場に</w:t>
      </w:r>
      <w:r w:rsidR="00DA70B9" w:rsidRPr="000909CA">
        <w:rPr>
          <w:rFonts w:asciiTheme="minorEastAsia" w:eastAsiaTheme="minorEastAsia" w:hAnsiTheme="minorEastAsia" w:hint="eastAsia"/>
          <w:b/>
          <w:bCs/>
          <w:color w:val="auto"/>
        </w:rPr>
        <w:t>出荷され</w:t>
      </w:r>
      <w:r w:rsidR="005C1808"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特定の</w:t>
      </w:r>
      <w:r w:rsidR="00DA70B9" w:rsidRPr="000909CA">
        <w:rPr>
          <w:rFonts w:asciiTheme="minorEastAsia" w:eastAsiaTheme="minorEastAsia" w:hAnsiTheme="minorEastAsia" w:hint="eastAsia"/>
          <w:b/>
          <w:bCs/>
          <w:color w:val="auto"/>
        </w:rPr>
        <w:t>産</w:t>
      </w:r>
      <w:r w:rsidRPr="000909CA">
        <w:rPr>
          <w:rFonts w:asciiTheme="minorEastAsia" w:eastAsiaTheme="minorEastAsia" w:hAnsiTheme="minorEastAsia"/>
          <w:b/>
          <w:bCs/>
          <w:color w:val="auto"/>
        </w:rPr>
        <w:t>品の生産に実際に関係する土地区画よりも多くの土地区画を申告することができ</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 「過剰申告」にはどのような意味があ</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0029743F" w:rsidRPr="000909CA">
        <w:rPr>
          <w:rFonts w:asciiTheme="minorEastAsia" w:eastAsiaTheme="minorEastAsia" w:hAnsiTheme="minorEastAsia" w:hint="eastAsia"/>
          <w:b/>
          <w:bCs/>
          <w:color w:val="auto"/>
        </w:rPr>
        <w:t>（新）</w:t>
      </w:r>
      <w:bookmarkEnd w:id="18"/>
    </w:p>
    <w:p w14:paraId="114552DE" w14:textId="77777777" w:rsidR="002C13E7" w:rsidRPr="000909CA" w:rsidRDefault="002C13E7" w:rsidP="00DC0D7C">
      <w:pPr>
        <w:tabs>
          <w:tab w:val="left" w:pos="2060"/>
        </w:tabs>
        <w:adjustRightInd w:val="0"/>
        <w:snapToGrid w:val="0"/>
        <w:rPr>
          <w:rFonts w:asciiTheme="minorEastAsia" w:hAnsiTheme="minorEastAsia"/>
          <w:b/>
          <w:bCs/>
          <w:sz w:val="24"/>
          <w:szCs w:val="24"/>
        </w:rPr>
      </w:pPr>
    </w:p>
    <w:p w14:paraId="2E8B2452" w14:textId="77777777" w:rsidR="00361E88"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規制の主旨は、市場に流通する産品</w:t>
      </w:r>
      <w:r w:rsidRPr="000909CA">
        <w:rPr>
          <w:rFonts w:asciiTheme="minorEastAsia" w:hAnsiTheme="minorEastAsia"/>
          <w:sz w:val="24"/>
          <w:szCs w:val="24"/>
        </w:rPr>
        <w:t>/製品と、それらが実際に生産される土地区画との対応関係を規定することです (したがって、規制は厳格なトレーサビリティの原則に基づいており、オペレーターは生産地の土地区画に対応する正確な地理位置座標を収集する必要があります)。ただし、オペレーターは、特定の状</w:t>
      </w:r>
      <w:r w:rsidRPr="000909CA">
        <w:rPr>
          <w:rFonts w:asciiTheme="minorEastAsia" w:hAnsiTheme="minorEastAsia"/>
          <w:sz w:val="24"/>
          <w:szCs w:val="24"/>
        </w:rPr>
        <w:lastRenderedPageBreak/>
        <w:t>況において、商品が生産された土地区画よりも多い、限られた数の土地区画の地理位置座標を提供することができます。</w:t>
      </w:r>
    </w:p>
    <w:p w14:paraId="4EC0CB5B" w14:textId="7C2733E3" w:rsidR="00361E88"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オペレーターは、</w:t>
      </w:r>
      <w:r w:rsidRPr="000909CA">
        <w:rPr>
          <w:rFonts w:asciiTheme="minorEastAsia" w:hAnsiTheme="minorEastAsia" w:hint="eastAsia"/>
          <w:sz w:val="24"/>
          <w:szCs w:val="24"/>
        </w:rPr>
        <w:t>産品のバルク</w:t>
      </w:r>
      <w:r w:rsidRPr="000909CA">
        <w:rPr>
          <w:rFonts w:asciiTheme="minorEastAsia" w:hAnsiTheme="minorEastAsia"/>
          <w:sz w:val="24"/>
          <w:szCs w:val="24"/>
        </w:rPr>
        <w:t>が土地区画まで完全に追跡され、原産地不明の商品や非準拠の</w:t>
      </w:r>
      <w:r w:rsidRPr="000909CA">
        <w:rPr>
          <w:rFonts w:asciiTheme="minorEastAsia" w:hAnsiTheme="minorEastAsia" w:hint="eastAsia"/>
          <w:sz w:val="24"/>
          <w:szCs w:val="24"/>
        </w:rPr>
        <w:t>産</w:t>
      </w:r>
      <w:r w:rsidRPr="000909CA">
        <w:rPr>
          <w:rFonts w:asciiTheme="minorEastAsia" w:hAnsiTheme="minorEastAsia"/>
          <w:sz w:val="24"/>
          <w:szCs w:val="24"/>
        </w:rPr>
        <w:t>品と混ざっていない場合にのみ、「</w:t>
      </w:r>
      <w:r w:rsidRPr="000909CA">
        <w:rPr>
          <w:rFonts w:asciiTheme="minorEastAsia" w:hAnsiTheme="minorEastAsia" w:hint="eastAsia"/>
          <w:sz w:val="24"/>
          <w:szCs w:val="24"/>
        </w:rPr>
        <w:t>過剰」を宣言できます。このような産品が、例えば保管用のサイロ、輸送用の船上、または生産プロセス中の工場など、物流または生産プロセスで混ざり合っている場合、オペレーターは、全体の一部のみが市場に流通しているときに、過剰を宣言することができます。オペレーターには、可能な限り詳細なトレーサビリティ</w:t>
      </w:r>
      <w:r w:rsidRPr="000909CA">
        <w:rPr>
          <w:rFonts w:asciiTheme="minorEastAsia" w:hAnsiTheme="minorEastAsia"/>
          <w:sz w:val="24"/>
          <w:szCs w:val="24"/>
        </w:rPr>
        <w:t xml:space="preserve"> データを取得することが求められます。</w:t>
      </w:r>
    </w:p>
    <w:p w14:paraId="554652E6" w14:textId="7E3E87F8" w:rsidR="00361E88"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オペレーターが</w:t>
      </w:r>
      <w:r w:rsidRPr="000909CA">
        <w:rPr>
          <w:rFonts w:asciiTheme="minorEastAsia" w:hAnsiTheme="minorEastAsia"/>
          <w:sz w:val="24"/>
          <w:szCs w:val="24"/>
        </w:rPr>
        <w:t>DDステートメントで「過剰」と宣言した場合、その土地が最終的に市場に出荷される産品/製品の生産に関係しているかどうかに関係なく、地理位置情報が提供されるすべての土地区画のコンプライアンスについて全責任を負うことになります。</w:t>
      </w:r>
    </w:p>
    <w:p w14:paraId="2E21187B" w14:textId="417CA54F" w:rsidR="0034630B"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DDステートメントで「地理位置情報が特定された」1つの土地区画が準拠していない場合、「地理位置情報が特定された」すべての土地区画が非準拠となります。これらの場合、土地区画を過剰と宣言する</w:t>
      </w:r>
      <w:r w:rsidRPr="000909CA">
        <w:rPr>
          <w:rFonts w:asciiTheme="minorEastAsia" w:hAnsiTheme="minorEastAsia" w:hint="eastAsia"/>
          <w:sz w:val="24"/>
          <w:szCs w:val="24"/>
        </w:rPr>
        <w:t>オペレーター</w:t>
      </w:r>
      <w:r w:rsidRPr="000909CA">
        <w:rPr>
          <w:rFonts w:asciiTheme="minorEastAsia" w:hAnsiTheme="minorEastAsia"/>
          <w:sz w:val="24"/>
          <w:szCs w:val="24"/>
        </w:rPr>
        <w:t>は、宣言されたすべての土地区画(過剰のものを含む)について、EUDR に基づく義務に準拠した</w:t>
      </w:r>
      <w:r w:rsidR="00392B9C" w:rsidRPr="000909CA">
        <w:rPr>
          <w:rFonts w:asciiTheme="minorEastAsia" w:hAnsiTheme="minorEastAsia" w:hint="eastAsia"/>
          <w:sz w:val="24"/>
          <w:szCs w:val="24"/>
        </w:rPr>
        <w:t>デューデリジェンス</w:t>
      </w:r>
      <w:r w:rsidRPr="000909CA">
        <w:rPr>
          <w:rFonts w:asciiTheme="minorEastAsia" w:hAnsiTheme="minorEastAsia"/>
          <w:sz w:val="24"/>
          <w:szCs w:val="24"/>
        </w:rPr>
        <w:t>を完全に実施し、非準拠のリスク (ディフォレステーション・フリーおよび合法性の要件に関して) が第2条に従って評価されたこと</w:t>
      </w:r>
      <w:r w:rsidR="00145FC0" w:rsidRPr="000909CA">
        <w:rPr>
          <w:rFonts w:asciiTheme="minorEastAsia" w:hAnsiTheme="minorEastAsia" w:hint="eastAsia"/>
          <w:sz w:val="24"/>
          <w:szCs w:val="24"/>
        </w:rPr>
        <w:t>について以下の</w:t>
      </w:r>
      <w:r w:rsidRPr="000909CA">
        <w:rPr>
          <w:rFonts w:asciiTheme="minorEastAsia" w:hAnsiTheme="minorEastAsia"/>
          <w:sz w:val="24"/>
          <w:szCs w:val="24"/>
        </w:rPr>
        <w:t>証拠を提示する必要があります。</w:t>
      </w:r>
    </w:p>
    <w:p w14:paraId="78FAAD1D" w14:textId="77777777" w:rsidR="007C22FA" w:rsidRPr="000909CA" w:rsidRDefault="007C22FA" w:rsidP="00361E88">
      <w:pPr>
        <w:tabs>
          <w:tab w:val="left" w:pos="2060"/>
        </w:tabs>
        <w:adjustRightInd w:val="0"/>
        <w:snapToGrid w:val="0"/>
        <w:rPr>
          <w:rFonts w:asciiTheme="minorEastAsia" w:hAnsiTheme="minorEastAsia"/>
          <w:sz w:val="24"/>
          <w:szCs w:val="24"/>
        </w:rPr>
      </w:pPr>
    </w:p>
    <w:p w14:paraId="0E941BD7" w14:textId="77777777" w:rsidR="00F76275"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1) すべての土地区画について、</w:t>
      </w:r>
      <w:r w:rsidR="0034630B" w:rsidRPr="000909CA">
        <w:rPr>
          <w:rFonts w:asciiTheme="minorEastAsia" w:hAnsiTheme="minorEastAsia" w:hint="eastAsia"/>
          <w:sz w:val="24"/>
          <w:szCs w:val="24"/>
        </w:rPr>
        <w:t>オペレーター</w:t>
      </w:r>
      <w:r w:rsidRPr="000909CA">
        <w:rPr>
          <w:rFonts w:asciiTheme="minorEastAsia" w:hAnsiTheme="minorEastAsia"/>
          <w:sz w:val="24"/>
          <w:szCs w:val="24"/>
        </w:rPr>
        <w:t>はEUDR第10条(2)の(</w:t>
      </w:r>
      <w:proofErr w:type="spellStart"/>
      <w:r w:rsidRPr="000909CA">
        <w:rPr>
          <w:rFonts w:asciiTheme="minorEastAsia" w:hAnsiTheme="minorEastAsia"/>
          <w:sz w:val="24"/>
          <w:szCs w:val="24"/>
        </w:rPr>
        <w:t>i</w:t>
      </w:r>
      <w:proofErr w:type="spellEnd"/>
      <w:r w:rsidRPr="000909CA">
        <w:rPr>
          <w:rFonts w:asciiTheme="minorEastAsia" w:hAnsiTheme="minorEastAsia"/>
          <w:sz w:val="24"/>
          <w:szCs w:val="24"/>
        </w:rPr>
        <w:t>)および</w:t>
      </w:r>
    </w:p>
    <w:p w14:paraId="28EA85F7" w14:textId="2D520A47" w:rsidR="0034630B" w:rsidRPr="000909CA" w:rsidRDefault="00F76275" w:rsidP="00361E88">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 xml:space="preserve">  </w:t>
      </w:r>
      <w:r w:rsidR="00361E88" w:rsidRPr="000909CA">
        <w:rPr>
          <w:rFonts w:asciiTheme="minorEastAsia" w:hAnsiTheme="minorEastAsia"/>
          <w:sz w:val="24"/>
          <w:szCs w:val="24"/>
        </w:rPr>
        <w:t>基準</w:t>
      </w:r>
      <w:r w:rsidR="00145FC0" w:rsidRPr="000909CA">
        <w:rPr>
          <w:rFonts w:asciiTheme="minorEastAsia" w:hAnsiTheme="minorEastAsia" w:hint="eastAsia"/>
          <w:sz w:val="24"/>
          <w:szCs w:val="24"/>
        </w:rPr>
        <w:t>に基づき評価を行ったこと、</w:t>
      </w:r>
    </w:p>
    <w:p w14:paraId="5084D504" w14:textId="77777777" w:rsidR="00F76275"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2)当該評価において、</w:t>
      </w:r>
      <w:r w:rsidR="0034630B" w:rsidRPr="000909CA">
        <w:rPr>
          <w:rFonts w:asciiTheme="minorEastAsia" w:hAnsiTheme="minorEastAsia" w:hint="eastAsia"/>
          <w:sz w:val="24"/>
          <w:szCs w:val="24"/>
        </w:rPr>
        <w:t>オペレーター</w:t>
      </w:r>
      <w:r w:rsidRPr="000909CA">
        <w:rPr>
          <w:rFonts w:asciiTheme="minorEastAsia" w:hAnsiTheme="minorEastAsia"/>
          <w:sz w:val="24"/>
          <w:szCs w:val="24"/>
        </w:rPr>
        <w:t>はEUDR第10条の(</w:t>
      </w:r>
      <w:proofErr w:type="spellStart"/>
      <w:r w:rsidRPr="000909CA">
        <w:rPr>
          <w:rFonts w:asciiTheme="minorEastAsia" w:hAnsiTheme="minorEastAsia"/>
          <w:sz w:val="24"/>
          <w:szCs w:val="24"/>
        </w:rPr>
        <w:t>i</w:t>
      </w:r>
      <w:proofErr w:type="spellEnd"/>
      <w:r w:rsidRPr="000909CA">
        <w:rPr>
          <w:rFonts w:asciiTheme="minorEastAsia" w:hAnsiTheme="minorEastAsia"/>
          <w:sz w:val="24"/>
          <w:szCs w:val="24"/>
        </w:rPr>
        <w:t>)および(j)の基準を特</w:t>
      </w:r>
    </w:p>
    <w:p w14:paraId="6075DED3" w14:textId="3F162B38" w:rsidR="0034630B"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に考慮し</w:t>
      </w:r>
      <w:r w:rsidR="00145FC0" w:rsidRPr="000909CA">
        <w:rPr>
          <w:rFonts w:asciiTheme="minorEastAsia" w:hAnsiTheme="minorEastAsia" w:hint="eastAsia"/>
          <w:sz w:val="24"/>
          <w:szCs w:val="24"/>
        </w:rPr>
        <w:t>たこと</w:t>
      </w:r>
      <w:r w:rsidRPr="000909CA">
        <w:rPr>
          <w:rFonts w:asciiTheme="minorEastAsia" w:hAnsiTheme="minorEastAsia"/>
          <w:sz w:val="24"/>
          <w:szCs w:val="24"/>
        </w:rPr>
        <w:t>、</w:t>
      </w:r>
    </w:p>
    <w:p w14:paraId="565A155D" w14:textId="6FC2072D" w:rsidR="0034630B"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sz w:val="24"/>
          <w:szCs w:val="24"/>
        </w:rPr>
        <w:t>3) すべての土地区画についてリスク</w:t>
      </w:r>
      <w:r w:rsidR="00145FC0" w:rsidRPr="000909CA">
        <w:rPr>
          <w:rFonts w:asciiTheme="minorEastAsia" w:hAnsiTheme="minorEastAsia" w:hint="eastAsia"/>
          <w:sz w:val="24"/>
          <w:szCs w:val="24"/>
        </w:rPr>
        <w:t>が</w:t>
      </w:r>
      <w:r w:rsidRPr="000909CA">
        <w:rPr>
          <w:rFonts w:asciiTheme="minorEastAsia" w:hAnsiTheme="minorEastAsia"/>
          <w:sz w:val="24"/>
          <w:szCs w:val="24"/>
        </w:rPr>
        <w:t>極少であること</w:t>
      </w:r>
      <w:r w:rsidR="0034630B" w:rsidRPr="000909CA">
        <w:rPr>
          <w:rFonts w:asciiTheme="minorEastAsia" w:hAnsiTheme="minorEastAsia" w:hint="eastAsia"/>
          <w:sz w:val="24"/>
          <w:szCs w:val="24"/>
        </w:rPr>
        <w:t>。</w:t>
      </w:r>
    </w:p>
    <w:p w14:paraId="38D6D3EF" w14:textId="1792DDFC" w:rsidR="002C13E7" w:rsidRPr="000909CA" w:rsidRDefault="00361E88" w:rsidP="00361E88">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より詳細には、事業者は、</w:t>
      </w:r>
      <w:r w:rsidRPr="000909CA">
        <w:rPr>
          <w:rFonts w:asciiTheme="minorEastAsia" w:hAnsiTheme="minorEastAsia"/>
          <w:sz w:val="24"/>
          <w:szCs w:val="24"/>
        </w:rPr>
        <w:t>EUDR第10条(2)(</w:t>
      </w:r>
      <w:proofErr w:type="spellStart"/>
      <w:r w:rsidRPr="000909CA">
        <w:rPr>
          <w:rFonts w:asciiTheme="minorEastAsia" w:hAnsiTheme="minorEastAsia"/>
          <w:sz w:val="24"/>
          <w:szCs w:val="24"/>
        </w:rPr>
        <w:t>i</w:t>
      </w:r>
      <w:proofErr w:type="spellEnd"/>
      <w:r w:rsidRPr="000909CA">
        <w:rPr>
          <w:rFonts w:asciiTheme="minorEastAsia" w:hAnsiTheme="minorEastAsia"/>
          <w:sz w:val="24"/>
          <w:szCs w:val="24"/>
        </w:rPr>
        <w:t>)に従って、関連製品を関連商品が生産された土地区画に結び付けることが困難である場合、また、EUDR第10条(2)(j)に従って、規則の回避または原産地不明の関連製品との混合のリスクが無視できない場合、リスクの存在を考慮する必要が</w:t>
      </w:r>
      <w:r w:rsidR="00157AA2" w:rsidRPr="000909CA">
        <w:rPr>
          <w:rFonts w:asciiTheme="minorEastAsia" w:hAnsiTheme="minorEastAsia" w:hint="eastAsia"/>
          <w:sz w:val="24"/>
          <w:szCs w:val="24"/>
        </w:rPr>
        <w:t>あ</w:t>
      </w:r>
      <w:r w:rsidRPr="000909CA">
        <w:rPr>
          <w:rFonts w:asciiTheme="minorEastAsia" w:hAnsiTheme="minorEastAsia"/>
          <w:sz w:val="24"/>
          <w:szCs w:val="24"/>
        </w:rPr>
        <w:t>ります。</w:t>
      </w:r>
      <w:r w:rsidR="0034630B" w:rsidRPr="000909CA">
        <w:rPr>
          <w:rFonts w:asciiTheme="minorEastAsia" w:hAnsiTheme="minorEastAsia" w:hint="eastAsia"/>
          <w:sz w:val="24"/>
          <w:szCs w:val="24"/>
        </w:rPr>
        <w:t>オペレーター</w:t>
      </w:r>
      <w:r w:rsidRPr="000909CA">
        <w:rPr>
          <w:rFonts w:asciiTheme="minorEastAsia" w:hAnsiTheme="minorEastAsia"/>
          <w:sz w:val="24"/>
          <w:szCs w:val="24"/>
        </w:rPr>
        <w:t>は、そのような製品を市場に出荷または提供したり、輸出したりする前に、これらのリスクを極少レベルまで軽減する必要があ</w:t>
      </w:r>
      <w:r w:rsidR="0034630B" w:rsidRPr="000909CA">
        <w:rPr>
          <w:rFonts w:asciiTheme="minorEastAsia" w:hAnsiTheme="minorEastAsia" w:hint="eastAsia"/>
          <w:sz w:val="24"/>
          <w:szCs w:val="24"/>
        </w:rPr>
        <w:t>ります</w:t>
      </w:r>
      <w:r w:rsidRPr="000909CA">
        <w:rPr>
          <w:rFonts w:asciiTheme="minorEastAsia" w:hAnsiTheme="minorEastAsia"/>
          <w:sz w:val="24"/>
          <w:szCs w:val="24"/>
        </w:rPr>
        <w:t>。上記のケースシナリオに影響</w:t>
      </w:r>
      <w:r w:rsidRPr="000909CA">
        <w:rPr>
          <w:rFonts w:asciiTheme="minorEastAsia" w:hAnsiTheme="minorEastAsia"/>
          <w:sz w:val="24"/>
          <w:szCs w:val="24"/>
        </w:rPr>
        <w:lastRenderedPageBreak/>
        <w:t>を及ぼすことなく、過剰な土地区画数（たとえば、地域または国全体）を申告するこ</w:t>
      </w:r>
      <w:r w:rsidRPr="000909CA">
        <w:rPr>
          <w:rFonts w:asciiTheme="minorEastAsia" w:hAnsiTheme="minorEastAsia" w:hint="eastAsia"/>
          <w:sz w:val="24"/>
          <w:szCs w:val="24"/>
        </w:rPr>
        <w:t>とを目的としたトレーサビリティ慣行は、一般的にこの規制のルールに反します。このような慣行では、オペレーターまたは非</w:t>
      </w:r>
      <w:r w:rsidRPr="000909CA">
        <w:rPr>
          <w:rFonts w:asciiTheme="minorEastAsia" w:hAnsiTheme="minorEastAsia"/>
          <w:sz w:val="24"/>
          <w:szCs w:val="24"/>
        </w:rPr>
        <w:t>SMEトレーダーは中核的な</w:t>
      </w:r>
      <w:r w:rsidR="0017284F" w:rsidRPr="000909CA">
        <w:rPr>
          <w:rFonts w:asciiTheme="minorEastAsia" w:hAnsiTheme="minorEastAsia"/>
          <w:sz w:val="24"/>
          <w:szCs w:val="24"/>
        </w:rPr>
        <w:t>デューデリジェンス</w:t>
      </w:r>
      <w:r w:rsidRPr="000909CA">
        <w:rPr>
          <w:rFonts w:asciiTheme="minorEastAsia" w:hAnsiTheme="minorEastAsia"/>
          <w:sz w:val="24"/>
          <w:szCs w:val="24"/>
        </w:rPr>
        <w:t>義務を遵守できず、特に回避のリスクを軽減できません（つまり、国全体を対象として規制 15 の第 8 条に従って</w:t>
      </w:r>
      <w:r w:rsidR="0017284F" w:rsidRPr="000909CA">
        <w:rPr>
          <w:rFonts w:asciiTheme="minorEastAsia" w:hAnsiTheme="minorEastAsia"/>
          <w:sz w:val="24"/>
          <w:szCs w:val="24"/>
        </w:rPr>
        <w:t>デューデリジェンス</w:t>
      </w:r>
      <w:r w:rsidRPr="000909CA">
        <w:rPr>
          <w:rFonts w:asciiTheme="minorEastAsia" w:hAnsiTheme="minorEastAsia"/>
          <w:sz w:val="24"/>
          <w:szCs w:val="24"/>
        </w:rPr>
        <w:t>を実施することは不可能です）。また、EU 加盟国の管轄当局の作業を妨げ、第 16 条に従ってチェックを実施する義務を遵守することが困難（または不可能）になります。</w:t>
      </w:r>
    </w:p>
    <w:p w14:paraId="1404FA6D" w14:textId="77777777" w:rsidR="00145FC0" w:rsidRPr="000909CA" w:rsidRDefault="00145FC0" w:rsidP="00145FC0">
      <w:pPr>
        <w:tabs>
          <w:tab w:val="left" w:pos="2060"/>
        </w:tabs>
        <w:adjustRightInd w:val="0"/>
        <w:snapToGrid w:val="0"/>
        <w:rPr>
          <w:rFonts w:asciiTheme="minorEastAsia" w:hAnsiTheme="minorEastAsia"/>
          <w:sz w:val="24"/>
          <w:szCs w:val="24"/>
        </w:rPr>
      </w:pPr>
    </w:p>
    <w:p w14:paraId="3D02348D" w14:textId="54C56967" w:rsidR="00145FC0" w:rsidRPr="000909CA" w:rsidRDefault="0029743F" w:rsidP="00E7272E">
      <w:pPr>
        <w:pStyle w:val="2"/>
        <w:rPr>
          <w:color w:val="auto"/>
        </w:rPr>
      </w:pPr>
      <w:bookmarkStart w:id="19" w:name="_Toc180423748"/>
      <w:r w:rsidRPr="000909CA">
        <w:rPr>
          <w:rStyle w:val="aa"/>
          <w:rFonts w:asciiTheme="minorEastAsia" w:eastAsiaTheme="minorEastAsia" w:hAnsiTheme="minorEastAsia" w:hint="eastAsia"/>
          <w:color w:val="auto"/>
        </w:rPr>
        <w:t>1.19</w:t>
      </w:r>
      <w:r w:rsidR="00145FC0" w:rsidRPr="000909CA">
        <w:rPr>
          <w:rStyle w:val="aa"/>
          <w:rFonts w:asciiTheme="minorEastAsia" w:eastAsiaTheme="minorEastAsia" w:hAnsiTheme="minorEastAsia" w:hint="eastAsia"/>
          <w:color w:val="auto"/>
        </w:rPr>
        <w:t>地理的位置情報によって、クレームは実際にどのようにチェックされるのか？</w:t>
      </w:r>
      <w:bookmarkEnd w:id="19"/>
    </w:p>
    <w:p w14:paraId="18A6D8EC" w14:textId="3A520B98" w:rsidR="00145FC0" w:rsidRPr="000909CA" w:rsidRDefault="00145FC0" w:rsidP="00145FC0">
      <w:pPr>
        <w:pStyle w:val="Web"/>
        <w:shd w:val="clear" w:color="auto" w:fill="FFFFFF"/>
        <w:snapToGrid w:val="0"/>
        <w:rPr>
          <w:rFonts w:asciiTheme="minorEastAsia" w:eastAsiaTheme="minorEastAsia" w:hAnsiTheme="minorEastAsia"/>
        </w:rPr>
      </w:pPr>
      <w:r w:rsidRPr="000909CA">
        <w:rPr>
          <w:rStyle w:val="aa"/>
          <w:rFonts w:asciiTheme="minorEastAsia" w:eastAsiaTheme="minorEastAsia" w:hAnsiTheme="minorEastAsia" w:hint="eastAsia"/>
        </w:rPr>
        <w:t>地理的位置情報は、実際にどのようにして森林減少がないという主張の妥当性をチェックすることができるのか？衛星航法による測位と森林伐採地図の位置合わせなのか？森林地域や森林伐採・劣化が起きた地域のベースライン地図はあるのか？農園、プランテーション、伐採権のジオロケーションが利用できない場合、どのように機能するか？</w:t>
      </w:r>
    </w:p>
    <w:p w14:paraId="53DC8517" w14:textId="0E2169D7" w:rsidR="00145FC0" w:rsidRPr="000909CA" w:rsidRDefault="00145FC0" w:rsidP="00145FC0">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商品が生産された土地の区画の地理的位置座標を収集するのは、</w:t>
      </w:r>
      <w:r w:rsidR="00A86027"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（または</w:t>
      </w:r>
      <w:r w:rsidR="00A86027" w:rsidRPr="000909CA">
        <w:rPr>
          <w:rFonts w:asciiTheme="minorEastAsia" w:eastAsiaTheme="minorEastAsia" w:hAnsiTheme="minorEastAsia" w:hint="eastAsia"/>
        </w:rPr>
        <w:t>非SMEトレーダー</w:t>
      </w:r>
      <w:r w:rsidRPr="000909CA">
        <w:rPr>
          <w:rFonts w:asciiTheme="minorEastAsia" w:eastAsiaTheme="minorEastAsia" w:hAnsiTheme="minorEastAsia" w:hint="eastAsia"/>
        </w:rPr>
        <w:t>）の責任である。もし</w:t>
      </w:r>
      <w:r w:rsidR="00A86027"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が、関連製品に寄与するすべての土地の位置情報を収集できない場合、規則第3条に従い、その製品を市場に出したり、輸出したりしてはなりません。</w:t>
      </w:r>
    </w:p>
    <w:p w14:paraId="12803DD7" w14:textId="77777777" w:rsidR="00A86027" w:rsidRPr="000909CA" w:rsidRDefault="00A86027" w:rsidP="00A86027">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w:t>
      </w:r>
      <w:r w:rsidR="00145FC0" w:rsidRPr="000909CA">
        <w:rPr>
          <w:rFonts w:asciiTheme="minorEastAsia" w:eastAsiaTheme="minorEastAsia" w:hAnsiTheme="minorEastAsia" w:hint="eastAsia"/>
        </w:rPr>
        <w:t>（および</w:t>
      </w:r>
      <w:r w:rsidRPr="000909CA">
        <w:rPr>
          <w:rFonts w:asciiTheme="minorEastAsia" w:eastAsiaTheme="minorEastAsia" w:hAnsiTheme="minorEastAsia" w:hint="eastAsia"/>
        </w:rPr>
        <w:t>非SMEトレーダー</w:t>
      </w:r>
      <w:r w:rsidR="00145FC0" w:rsidRPr="000909CA">
        <w:rPr>
          <w:rFonts w:asciiTheme="minorEastAsia" w:eastAsiaTheme="minorEastAsia" w:hAnsiTheme="minorEastAsia" w:hint="eastAsia"/>
        </w:rPr>
        <w:t>）および取締当局は、地理的位置座標を衛星画像や森林被覆地図と照合し、製品が規則の</w:t>
      </w:r>
      <w:r w:rsidRPr="000909CA">
        <w:rPr>
          <w:rFonts w:asciiTheme="minorEastAsia" w:eastAsiaTheme="minorEastAsia" w:hAnsiTheme="minorEastAsia" w:hint="eastAsia"/>
        </w:rPr>
        <w:t>ディフォレステーション・フリーの</w:t>
      </w:r>
      <w:r w:rsidR="00145FC0" w:rsidRPr="000909CA">
        <w:rPr>
          <w:rFonts w:asciiTheme="minorEastAsia" w:eastAsiaTheme="minorEastAsia" w:hAnsiTheme="minorEastAsia" w:hint="eastAsia"/>
        </w:rPr>
        <w:t>要件を満たしているかどうかを評価することができます。しかし、</w:t>
      </w:r>
      <w:r w:rsidRPr="000909CA">
        <w:rPr>
          <w:rFonts w:asciiTheme="minorEastAsia" w:eastAsiaTheme="minorEastAsia" w:hAnsiTheme="minorEastAsia" w:hint="eastAsia"/>
        </w:rPr>
        <w:t>オペレーター</w:t>
      </w:r>
      <w:r w:rsidR="00145FC0" w:rsidRPr="000909CA">
        <w:rPr>
          <w:rFonts w:asciiTheme="minorEastAsia" w:eastAsiaTheme="minorEastAsia" w:hAnsiTheme="minorEastAsia" w:hint="eastAsia"/>
        </w:rPr>
        <w:t>（</w:t>
      </w:r>
      <w:r w:rsidRPr="000909CA">
        <w:rPr>
          <w:rFonts w:asciiTheme="minorEastAsia" w:eastAsiaTheme="minorEastAsia" w:hAnsiTheme="minorEastAsia" w:hint="eastAsia"/>
        </w:rPr>
        <w:t>および非SMEトレーダー</w:t>
      </w:r>
      <w:r w:rsidR="00145FC0" w:rsidRPr="000909CA">
        <w:rPr>
          <w:rFonts w:asciiTheme="minorEastAsia" w:eastAsiaTheme="minorEastAsia" w:hAnsiTheme="minorEastAsia" w:hint="eastAsia"/>
        </w:rPr>
        <w:t>）の責任は残ります。</w:t>
      </w:r>
    </w:p>
    <w:p w14:paraId="1CA14DC4" w14:textId="2F7C1F2B" w:rsidR="00A86027" w:rsidRPr="000909CA" w:rsidRDefault="00A86027" w:rsidP="00E7272E">
      <w:pPr>
        <w:pStyle w:val="2"/>
        <w:rPr>
          <w:color w:val="auto"/>
        </w:rPr>
      </w:pPr>
      <w:bookmarkStart w:id="20" w:name="_Toc180423749"/>
      <w:r w:rsidRPr="000909CA">
        <w:rPr>
          <w:rFonts w:asciiTheme="minorEastAsia" w:eastAsiaTheme="minorEastAsia" w:hAnsiTheme="minorEastAsia" w:hint="eastAsia"/>
          <w:b/>
          <w:bCs/>
          <w:color w:val="auto"/>
        </w:rPr>
        <w:lastRenderedPageBreak/>
        <w:t>1.20</w:t>
      </w:r>
      <w:r w:rsidRPr="000909CA">
        <w:rPr>
          <w:rStyle w:val="aa"/>
          <w:rFonts w:asciiTheme="minorEastAsia" w:eastAsiaTheme="minorEastAsia" w:hAnsiTheme="minorEastAsia" w:hint="eastAsia"/>
          <w:b w:val="0"/>
          <w:bCs w:val="0"/>
          <w:color w:val="auto"/>
        </w:rPr>
        <w:t> </w:t>
      </w:r>
      <w:r w:rsidRPr="000909CA">
        <w:rPr>
          <w:rStyle w:val="aa"/>
          <w:rFonts w:asciiTheme="minorEastAsia" w:eastAsiaTheme="minorEastAsia" w:hAnsiTheme="minorEastAsia" w:hint="eastAsia"/>
          <w:color w:val="auto"/>
        </w:rPr>
        <w:t>EUはどのようにして、</w:t>
      </w:r>
      <w:r w:rsidR="00A71940" w:rsidRPr="000909CA">
        <w:rPr>
          <w:rStyle w:val="aa"/>
          <w:rFonts w:asciiTheme="minorEastAsia" w:eastAsiaTheme="minorEastAsia" w:hAnsiTheme="minorEastAsia" w:hint="eastAsia"/>
          <w:color w:val="auto"/>
        </w:rPr>
        <w:t>ディフォレステーション・フリーと</w:t>
      </w:r>
      <w:r w:rsidRPr="000909CA">
        <w:rPr>
          <w:rStyle w:val="aa"/>
          <w:rFonts w:asciiTheme="minorEastAsia" w:eastAsiaTheme="minorEastAsia" w:hAnsiTheme="minorEastAsia" w:hint="eastAsia"/>
          <w:color w:val="auto"/>
        </w:rPr>
        <w:t>いう主張の妥当性をチェックするのか？</w:t>
      </w:r>
      <w:bookmarkEnd w:id="20"/>
    </w:p>
    <w:p w14:paraId="73312C7F" w14:textId="25DABBDC" w:rsidR="00A86027" w:rsidRPr="000909CA" w:rsidRDefault="00A86027" w:rsidP="00A86027">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EU加盟国の管轄当局（EUMS CAs）は、市場に出されている、あるいは市場に出回る予定である、あるいは輸出される予定の関連産品及び製品が、ディフォレステーション・フリーの土地で生産されたものであり、合法的に生産されたものであることを確認するためのチェックを実施しなければなりません</w:t>
      </w:r>
      <w:r w:rsidR="007C22FA" w:rsidRPr="000909CA">
        <w:rPr>
          <w:rFonts w:asciiTheme="minorEastAsia" w:eastAsiaTheme="minorEastAsia" w:hAnsiTheme="minorEastAsia" w:hint="eastAsia"/>
        </w:rPr>
        <w:t>。</w:t>
      </w:r>
      <w:r w:rsidRPr="000909CA">
        <w:rPr>
          <w:rFonts w:asciiTheme="minorEastAsia" w:eastAsiaTheme="minorEastAsia" w:hAnsiTheme="minorEastAsia" w:hint="eastAsia"/>
        </w:rPr>
        <w:t>（第16条の義務に従って）</w:t>
      </w:r>
    </w:p>
    <w:p w14:paraId="4084EB3D" w14:textId="368DDA4B" w:rsidR="00A86027" w:rsidRPr="000909CA" w:rsidRDefault="00A86027" w:rsidP="00A86027">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これには、DDステートメント記述の有効性、およびオペレーターとトレーダーが本規則の規定を全体的に遵守しているかどうかのチェックも含まれます。詳しくはEUMS 認証機関の義務範囲に関する詳細、規則第18条および第19 条を参照のこと。</w:t>
      </w:r>
    </w:p>
    <w:p w14:paraId="324638B8" w14:textId="5B1BEFE4" w:rsidR="00145FC0" w:rsidRPr="000909CA" w:rsidRDefault="00107F61" w:rsidP="00E7272E">
      <w:pPr>
        <w:pStyle w:val="2"/>
        <w:rPr>
          <w:rFonts w:asciiTheme="minorEastAsia" w:eastAsiaTheme="minorEastAsia" w:hAnsiTheme="minorEastAsia"/>
          <w:b/>
          <w:bCs/>
          <w:color w:val="auto"/>
        </w:rPr>
      </w:pPr>
      <w:bookmarkStart w:id="21" w:name="_Toc180423750"/>
      <w:r w:rsidRPr="000909CA">
        <w:rPr>
          <w:rFonts w:asciiTheme="minorEastAsia" w:eastAsiaTheme="minorEastAsia" w:hAnsiTheme="minorEastAsia"/>
          <w:b/>
          <w:bCs/>
          <w:color w:val="auto"/>
        </w:rPr>
        <w:t>1.21. 製品が EUDR に準拠していない可能性があると判断された場合、EU加盟国の管轄当局は第三国でどのような種類の検査を実施でき</w:t>
      </w:r>
      <w:r w:rsidR="002545E9" w:rsidRPr="000909CA">
        <w:rPr>
          <w:rFonts w:asciiTheme="minorEastAsia" w:eastAsiaTheme="minorEastAsia" w:hAnsiTheme="minorEastAsia" w:hint="eastAsia"/>
          <w:b/>
          <w:bCs/>
          <w:color w:val="auto"/>
        </w:rPr>
        <w:t>るの</w:t>
      </w:r>
      <w:r w:rsidRPr="000909CA">
        <w:rPr>
          <w:rFonts w:asciiTheme="minorEastAsia" w:eastAsiaTheme="minorEastAsia" w:hAnsiTheme="minorEastAsia"/>
          <w:b/>
          <w:bCs/>
          <w:color w:val="auto"/>
        </w:rPr>
        <w:t>か?</w:t>
      </w:r>
      <w:r w:rsidR="00442E84" w:rsidRPr="000909CA">
        <w:rPr>
          <w:rFonts w:asciiTheme="minorEastAsia" w:eastAsiaTheme="minorEastAsia" w:hAnsiTheme="minorEastAsia" w:hint="eastAsia"/>
          <w:b/>
          <w:bCs/>
          <w:color w:val="auto"/>
        </w:rPr>
        <w:t>（新）</w:t>
      </w:r>
      <w:bookmarkEnd w:id="21"/>
    </w:p>
    <w:p w14:paraId="79256F86" w14:textId="77777777" w:rsidR="00107F61" w:rsidRPr="000909CA" w:rsidRDefault="00107F61" w:rsidP="00A86027">
      <w:pPr>
        <w:tabs>
          <w:tab w:val="left" w:pos="2060"/>
        </w:tabs>
        <w:adjustRightInd w:val="0"/>
        <w:snapToGrid w:val="0"/>
        <w:rPr>
          <w:rFonts w:asciiTheme="minorEastAsia" w:hAnsiTheme="minorEastAsia"/>
          <w:b/>
          <w:bCs/>
          <w:sz w:val="24"/>
          <w:szCs w:val="24"/>
        </w:rPr>
      </w:pPr>
    </w:p>
    <w:p w14:paraId="391BD952" w14:textId="6D5702C8" w:rsidR="00107F61" w:rsidRPr="000909CA" w:rsidRDefault="00107F61" w:rsidP="00107F61">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管轄当局は、当該第三国の行政当局との協力を通じて、当該第三国が同意することを条件として、規則第</w:t>
      </w:r>
      <w:r w:rsidRPr="000909CA">
        <w:rPr>
          <w:rFonts w:asciiTheme="minorEastAsia" w:hAnsiTheme="minorEastAsia"/>
          <w:sz w:val="24"/>
          <w:szCs w:val="24"/>
        </w:rPr>
        <w:t>18条(2)(e)に従って第三国で現地</w:t>
      </w:r>
      <w:r w:rsidRPr="000909CA">
        <w:rPr>
          <w:rFonts w:asciiTheme="minorEastAsia" w:hAnsiTheme="minorEastAsia" w:hint="eastAsia"/>
          <w:sz w:val="24"/>
          <w:szCs w:val="24"/>
        </w:rPr>
        <w:t>検査</w:t>
      </w:r>
      <w:r w:rsidRPr="000909CA">
        <w:rPr>
          <w:rFonts w:asciiTheme="minorEastAsia" w:hAnsiTheme="minorEastAsia"/>
          <w:sz w:val="24"/>
          <w:szCs w:val="24"/>
        </w:rPr>
        <w:t>を実施することができ</w:t>
      </w:r>
      <w:r w:rsidRPr="000909CA">
        <w:rPr>
          <w:rFonts w:asciiTheme="minorEastAsia" w:hAnsiTheme="minorEastAsia" w:hint="eastAsia"/>
          <w:sz w:val="24"/>
          <w:szCs w:val="24"/>
        </w:rPr>
        <w:t>ます</w:t>
      </w:r>
      <w:r w:rsidRPr="000909CA">
        <w:rPr>
          <w:rFonts w:asciiTheme="minorEastAsia" w:hAnsiTheme="minorEastAsia"/>
          <w:sz w:val="24"/>
          <w:szCs w:val="24"/>
        </w:rPr>
        <w:t>。</w:t>
      </w:r>
    </w:p>
    <w:p w14:paraId="6FB34FBE" w14:textId="4862DEDA" w:rsidR="00107F61" w:rsidRPr="000909CA" w:rsidRDefault="00107F61" w:rsidP="00107F61">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規則では、製品が「潜在的に非準拠」または「非準拠」と評価された場合、</w:t>
      </w:r>
      <w:r w:rsidRPr="000909CA">
        <w:rPr>
          <w:rFonts w:asciiTheme="minorEastAsia" w:hAnsiTheme="minorEastAsia"/>
          <w:sz w:val="24"/>
          <w:szCs w:val="24"/>
        </w:rPr>
        <w:t>EU加盟国の管轄当局が生産国と協議することを義務付けていないことに留意する必要があ</w:t>
      </w:r>
      <w:r w:rsidRPr="000909CA">
        <w:rPr>
          <w:rFonts w:asciiTheme="minorEastAsia" w:hAnsiTheme="minorEastAsia" w:hint="eastAsia"/>
          <w:sz w:val="24"/>
          <w:szCs w:val="24"/>
        </w:rPr>
        <w:t>ります</w:t>
      </w:r>
      <w:r w:rsidRPr="000909CA">
        <w:rPr>
          <w:rFonts w:asciiTheme="minorEastAsia" w:hAnsiTheme="minorEastAsia"/>
          <w:sz w:val="24"/>
          <w:szCs w:val="24"/>
        </w:rPr>
        <w:t>。</w:t>
      </w:r>
    </w:p>
    <w:p w14:paraId="314EF048" w14:textId="77777777" w:rsidR="00107F61" w:rsidRPr="000909CA" w:rsidRDefault="00107F61" w:rsidP="00107F61">
      <w:pPr>
        <w:tabs>
          <w:tab w:val="left" w:pos="2060"/>
        </w:tabs>
        <w:adjustRightInd w:val="0"/>
        <w:snapToGrid w:val="0"/>
        <w:rPr>
          <w:rFonts w:asciiTheme="minorEastAsia" w:hAnsiTheme="minorEastAsia"/>
          <w:sz w:val="24"/>
          <w:szCs w:val="24"/>
        </w:rPr>
      </w:pPr>
    </w:p>
    <w:p w14:paraId="768F6A4A" w14:textId="14E8A2F2" w:rsidR="00107F61" w:rsidRPr="000909CA" w:rsidRDefault="00107F61" w:rsidP="00B24AEE">
      <w:pPr>
        <w:pStyle w:val="2"/>
        <w:rPr>
          <w:color w:val="auto"/>
        </w:rPr>
      </w:pPr>
      <w:bookmarkStart w:id="22" w:name="_Toc180423751"/>
      <w:r w:rsidRPr="000909CA">
        <w:rPr>
          <w:rStyle w:val="aa"/>
          <w:rFonts w:asciiTheme="minorEastAsia" w:eastAsiaTheme="minorEastAsia" w:hAnsiTheme="minorEastAsia" w:hint="eastAsia"/>
          <w:color w:val="auto"/>
        </w:rPr>
        <w:lastRenderedPageBreak/>
        <w:t xml:space="preserve">1.22 </w:t>
      </w:r>
      <w:r w:rsidR="002545E9" w:rsidRPr="000909CA">
        <w:rPr>
          <w:rStyle w:val="aa"/>
          <w:rFonts w:asciiTheme="minorEastAsia" w:eastAsiaTheme="minorEastAsia" w:hAnsiTheme="minorEastAsia" w:hint="eastAsia"/>
          <w:color w:val="auto"/>
        </w:rPr>
        <w:t>管轄当局</w:t>
      </w:r>
      <w:r w:rsidRPr="000909CA">
        <w:rPr>
          <w:rStyle w:val="aa"/>
          <w:rFonts w:asciiTheme="minorEastAsia" w:eastAsiaTheme="minorEastAsia" w:hAnsiTheme="minorEastAsia" w:hint="eastAsia"/>
          <w:color w:val="auto"/>
        </w:rPr>
        <w:t>は本規則の定義を使用するのか？</w:t>
      </w:r>
      <w:bookmarkEnd w:id="22"/>
    </w:p>
    <w:p w14:paraId="76ED927D" w14:textId="0EF2C2D7" w:rsidR="00107F61" w:rsidRPr="000909CA" w:rsidRDefault="00107F61"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本規則の施行にあたり、EU加盟国の管轄当局は本規則第2条に定める定義を使用します。規則はEUにおける拘束力のある立法行為です。27のEU加盟国において、その全体が調和された形で適用されなければならなりません。</w:t>
      </w:r>
    </w:p>
    <w:p w14:paraId="1D5DBB30" w14:textId="629D16E9" w:rsidR="00107F61" w:rsidRPr="000909CA" w:rsidRDefault="00107F61" w:rsidP="00B24AEE">
      <w:pPr>
        <w:pStyle w:val="2"/>
        <w:rPr>
          <w:color w:val="auto"/>
        </w:rPr>
      </w:pPr>
      <w:bookmarkStart w:id="23" w:name="_Toc180423752"/>
      <w:r w:rsidRPr="000909CA">
        <w:rPr>
          <w:rStyle w:val="aa"/>
          <w:rFonts w:asciiTheme="minorEastAsia" w:eastAsiaTheme="minorEastAsia" w:hAnsiTheme="minorEastAsia" w:hint="eastAsia"/>
          <w:color w:val="auto"/>
        </w:rPr>
        <w:t>1.23 サプライチェーンのトレーサビリティとは何か？</w:t>
      </w:r>
      <w:bookmarkEnd w:id="23"/>
    </w:p>
    <w:p w14:paraId="2FE2EA8B" w14:textId="1DADE219" w:rsidR="00107F61" w:rsidRPr="000909CA" w:rsidRDefault="00107F61"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及び非SMEトレーダーが、本規則の遵守を証明するために5年間収集・保管する必要のある情報、文書及びデータは、第9条及び附属書Ⅱ、並びに地理的位置に関するデータに関しては第2条28項に記載されています。</w:t>
      </w:r>
    </w:p>
    <w:p w14:paraId="2F4CA2A0" w14:textId="48E2EA90" w:rsidR="00107F61" w:rsidRPr="000909CA" w:rsidRDefault="00107F61"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オペレーター（および非SMEトレーダー）は、特定の供給業者から供給されるすべての関連製品について、</w:t>
      </w:r>
      <w:r w:rsidR="0017284F" w:rsidRPr="000909CA">
        <w:rPr>
          <w:rFonts w:asciiTheme="minorEastAsia" w:eastAsiaTheme="minorEastAsia" w:hAnsiTheme="minorEastAsia" w:hint="eastAsia"/>
        </w:rPr>
        <w:t>デューデリジェンス</w:t>
      </w:r>
      <w:r w:rsidRPr="000909CA">
        <w:rPr>
          <w:rFonts w:asciiTheme="minorEastAsia" w:eastAsiaTheme="minorEastAsia" w:hAnsiTheme="minorEastAsia" w:hint="eastAsia"/>
        </w:rPr>
        <w:t>を実施しなければなりません。したがって、オペレーターは、第 9 条に規定された要件を満たすために必要な情報、データ、文書の収集を含む、</w:t>
      </w:r>
      <w:r w:rsidR="00392B9C" w:rsidRPr="000909CA">
        <w:rPr>
          <w:rFonts w:asciiTheme="minorEastAsia" w:eastAsiaTheme="minorEastAsia" w:hAnsiTheme="minorEastAsia" w:hint="eastAsia"/>
        </w:rPr>
        <w:t>デューデリジェンス</w:t>
      </w:r>
      <w:r w:rsidRPr="000909CA">
        <w:rPr>
          <w:rFonts w:asciiTheme="minorEastAsia" w:eastAsiaTheme="minorEastAsia" w:hAnsiTheme="minorEastAsia" w:hint="eastAsia"/>
        </w:rPr>
        <w:t>を導入しなければなりません。第9条に定める要求事項を満たすために必要な情報、データ、文書の収集、第10条に定めるリスク評価措置、第 11 条に記載のリスク軽減措置が含まれるような</w:t>
      </w:r>
      <w:r w:rsidR="00392B9C" w:rsidRPr="000909CA">
        <w:rPr>
          <w:rFonts w:asciiTheme="minorEastAsia" w:eastAsiaTheme="minorEastAsia" w:hAnsiTheme="minorEastAsia" w:hint="eastAsia"/>
        </w:rPr>
        <w:t>デューデリジェンス</w:t>
      </w:r>
      <w:r w:rsidRPr="000909CA">
        <w:rPr>
          <w:rFonts w:asciiTheme="minorEastAsia" w:eastAsiaTheme="minorEastAsia" w:hAnsiTheme="minorEastAsia" w:hint="eastAsia"/>
        </w:rPr>
        <w:t>体制を整備しなければなりません。</w:t>
      </w:r>
      <w:r w:rsidR="00392B9C" w:rsidRPr="000909CA">
        <w:rPr>
          <w:rFonts w:asciiTheme="minorEastAsia" w:eastAsiaTheme="minorEastAsia" w:hAnsiTheme="minorEastAsia" w:hint="eastAsia"/>
        </w:rPr>
        <w:t>デューデリジェンス</w:t>
      </w:r>
      <w:r w:rsidRPr="000909CA">
        <w:rPr>
          <w:rFonts w:asciiTheme="minorEastAsia" w:eastAsiaTheme="minorEastAsia" w:hAnsiTheme="minorEastAsia" w:hint="eastAsia"/>
        </w:rPr>
        <w:t>の確立と維持、報告および記録の保持に関する要件は第12条に記載されています。</w:t>
      </w:r>
    </w:p>
    <w:p w14:paraId="2A079C95" w14:textId="4DD1A73C" w:rsidR="00107F61" w:rsidRPr="000909CA" w:rsidRDefault="00CA358B"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w:t>
      </w:r>
      <w:r w:rsidR="00107F61" w:rsidRPr="000909CA">
        <w:rPr>
          <w:rFonts w:asciiTheme="minorEastAsia" w:eastAsiaTheme="minorEastAsia" w:hAnsiTheme="minorEastAsia" w:hint="eastAsia"/>
        </w:rPr>
        <w:t>は</w:t>
      </w:r>
      <w:r w:rsidR="00392B9C" w:rsidRPr="000909CA">
        <w:rPr>
          <w:rFonts w:asciiTheme="minorEastAsia" w:eastAsiaTheme="minorEastAsia" w:hAnsiTheme="minorEastAsia" w:hint="eastAsia"/>
        </w:rPr>
        <w:t>デューデリジェンス</w:t>
      </w:r>
      <w:r w:rsidR="00107F61" w:rsidRPr="000909CA">
        <w:rPr>
          <w:rFonts w:asciiTheme="minorEastAsia" w:eastAsiaTheme="minorEastAsia" w:hAnsiTheme="minorEastAsia" w:hint="eastAsia"/>
        </w:rPr>
        <w:t>が実施され、リスクがない、あるいは</w:t>
      </w:r>
      <w:r w:rsidRPr="000909CA">
        <w:rPr>
          <w:rFonts w:asciiTheme="minorEastAsia" w:eastAsiaTheme="minorEastAsia" w:hAnsiTheme="minorEastAsia" w:hint="eastAsia"/>
        </w:rPr>
        <w:t>極少</w:t>
      </w:r>
      <w:r w:rsidR="00107F61" w:rsidRPr="000909CA">
        <w:rPr>
          <w:rFonts w:asciiTheme="minorEastAsia" w:eastAsiaTheme="minorEastAsia" w:hAnsiTheme="minorEastAsia" w:hint="eastAsia"/>
        </w:rPr>
        <w:t>であったことを証明するために必要なすべての情報を、サプライチェーンのさらに下流の</w:t>
      </w:r>
      <w:r w:rsidRPr="000909CA">
        <w:rPr>
          <w:rFonts w:asciiTheme="minorEastAsia" w:eastAsiaTheme="minorEastAsia" w:hAnsiTheme="minorEastAsia" w:hint="eastAsia"/>
        </w:rPr>
        <w:t>オペレーター</w:t>
      </w:r>
      <w:r w:rsidR="00107F61" w:rsidRPr="000909CA">
        <w:rPr>
          <w:rFonts w:asciiTheme="minorEastAsia" w:eastAsiaTheme="minorEastAsia" w:hAnsiTheme="minorEastAsia" w:hint="eastAsia"/>
        </w:rPr>
        <w:t>および</w:t>
      </w:r>
      <w:r w:rsidRPr="000909CA">
        <w:rPr>
          <w:rFonts w:asciiTheme="minorEastAsia" w:eastAsiaTheme="minorEastAsia" w:hAnsiTheme="minorEastAsia" w:hint="eastAsia"/>
        </w:rPr>
        <w:t>トレーダー</w:t>
      </w:r>
      <w:r w:rsidR="00107F61" w:rsidRPr="000909CA">
        <w:rPr>
          <w:rFonts w:asciiTheme="minorEastAsia" w:eastAsiaTheme="minorEastAsia" w:hAnsiTheme="minorEastAsia" w:hint="eastAsia"/>
        </w:rPr>
        <w:t>に伝えなければなりません。そのような情報を受け取ったサプライチェーンのさらに下流の</w:t>
      </w:r>
      <w:r w:rsidRPr="000909CA">
        <w:rPr>
          <w:rFonts w:asciiTheme="minorEastAsia" w:eastAsiaTheme="minorEastAsia" w:hAnsiTheme="minorEastAsia" w:hint="eastAsia"/>
        </w:rPr>
        <w:t>オペレーター</w:t>
      </w:r>
      <w:r w:rsidR="00107F61" w:rsidRPr="000909CA">
        <w:rPr>
          <w:rFonts w:asciiTheme="minorEastAsia" w:eastAsiaTheme="minorEastAsia" w:hAnsiTheme="minorEastAsia" w:hint="eastAsia"/>
        </w:rPr>
        <w:t>及び</w:t>
      </w:r>
      <w:r w:rsidRPr="000909CA">
        <w:rPr>
          <w:rFonts w:asciiTheme="minorEastAsia" w:eastAsiaTheme="minorEastAsia" w:hAnsiTheme="minorEastAsia" w:hint="eastAsia"/>
        </w:rPr>
        <w:t>トレーダー</w:t>
      </w:r>
      <w:r w:rsidR="00107F61" w:rsidRPr="000909CA">
        <w:rPr>
          <w:rFonts w:asciiTheme="minorEastAsia" w:eastAsiaTheme="minorEastAsia" w:hAnsiTheme="minorEastAsia" w:hint="eastAsia"/>
        </w:rPr>
        <w:t>は、受け取った情報に基づいて自らの</w:t>
      </w:r>
      <w:r w:rsidR="00392B9C" w:rsidRPr="000909CA">
        <w:rPr>
          <w:rFonts w:asciiTheme="minorEastAsia" w:eastAsiaTheme="minorEastAsia" w:hAnsiTheme="minorEastAsia" w:hint="eastAsia"/>
        </w:rPr>
        <w:t>デューデリジェンス</w:t>
      </w:r>
      <w:r w:rsidR="00107F61" w:rsidRPr="000909CA">
        <w:rPr>
          <w:rFonts w:asciiTheme="minorEastAsia" w:eastAsiaTheme="minorEastAsia" w:hAnsiTheme="minorEastAsia" w:hint="eastAsia"/>
        </w:rPr>
        <w:t>を行うことができますが、バリューチェーンのさらに上流の他の</w:t>
      </w:r>
      <w:r w:rsidRPr="000909CA">
        <w:rPr>
          <w:rFonts w:asciiTheme="minorEastAsia" w:eastAsiaTheme="minorEastAsia" w:hAnsiTheme="minorEastAsia" w:hint="eastAsia"/>
        </w:rPr>
        <w:t>オペレーター</w:t>
      </w:r>
      <w:r w:rsidR="00107F61" w:rsidRPr="000909CA">
        <w:rPr>
          <w:rFonts w:asciiTheme="minorEastAsia" w:eastAsiaTheme="minorEastAsia" w:hAnsiTheme="minorEastAsia" w:hint="eastAsia"/>
        </w:rPr>
        <w:t>及び</w:t>
      </w:r>
      <w:r w:rsidRPr="000909CA">
        <w:rPr>
          <w:rFonts w:asciiTheme="minorEastAsia" w:eastAsiaTheme="minorEastAsia" w:hAnsiTheme="minorEastAsia" w:hint="eastAsia"/>
        </w:rPr>
        <w:t>トレーダー</w:t>
      </w:r>
      <w:r w:rsidR="00107F61" w:rsidRPr="000909CA">
        <w:rPr>
          <w:rFonts w:asciiTheme="minorEastAsia" w:eastAsiaTheme="minorEastAsia" w:hAnsiTheme="minorEastAsia" w:hint="eastAsia"/>
        </w:rPr>
        <w:t>が</w:t>
      </w:r>
      <w:r w:rsidR="00392B9C" w:rsidRPr="000909CA">
        <w:rPr>
          <w:rFonts w:asciiTheme="minorEastAsia" w:eastAsiaTheme="minorEastAsia" w:hAnsiTheme="minorEastAsia" w:hint="eastAsia"/>
        </w:rPr>
        <w:t>デューデリジェンス</w:t>
      </w:r>
      <w:r w:rsidR="00107F61" w:rsidRPr="000909CA">
        <w:rPr>
          <w:rFonts w:asciiTheme="minorEastAsia" w:eastAsiaTheme="minorEastAsia" w:hAnsiTheme="minorEastAsia" w:hint="eastAsia"/>
        </w:rPr>
        <w:t>を実施したという事実は、決してその</w:t>
      </w:r>
      <w:r w:rsidRPr="000909CA">
        <w:rPr>
          <w:rFonts w:asciiTheme="minorEastAsia" w:eastAsiaTheme="minorEastAsia" w:hAnsiTheme="minorEastAsia" w:hint="eastAsia"/>
        </w:rPr>
        <w:t>オペレーター</w:t>
      </w:r>
      <w:r w:rsidR="00107F61" w:rsidRPr="000909CA">
        <w:rPr>
          <w:rFonts w:asciiTheme="minorEastAsia" w:eastAsiaTheme="minorEastAsia" w:hAnsiTheme="minorEastAsia" w:hint="eastAsia"/>
        </w:rPr>
        <w:t>又は</w:t>
      </w:r>
      <w:r w:rsidRPr="000909CA">
        <w:rPr>
          <w:rFonts w:asciiTheme="minorEastAsia" w:eastAsiaTheme="minorEastAsia" w:hAnsiTheme="minorEastAsia" w:hint="eastAsia"/>
        </w:rPr>
        <w:t>トレーダー</w:t>
      </w:r>
      <w:r w:rsidR="00107F61" w:rsidRPr="000909CA">
        <w:rPr>
          <w:rFonts w:asciiTheme="minorEastAsia" w:eastAsiaTheme="minorEastAsia" w:hAnsiTheme="minorEastAsia" w:hint="eastAsia"/>
        </w:rPr>
        <w:t>の義務を否定するものではありません。</w:t>
      </w:r>
    </w:p>
    <w:p w14:paraId="010ECC69" w14:textId="56CDA07F" w:rsidR="00107F61" w:rsidRPr="000909CA" w:rsidRDefault="00CA358B"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オペレーター</w:t>
      </w:r>
      <w:r w:rsidR="00107F61" w:rsidRPr="000909CA">
        <w:rPr>
          <w:rFonts w:asciiTheme="minorEastAsia" w:eastAsiaTheme="minorEastAsia" w:hAnsiTheme="minorEastAsia" w:hint="eastAsia"/>
        </w:rPr>
        <w:t>や</w:t>
      </w:r>
      <w:r w:rsidRPr="000909CA">
        <w:rPr>
          <w:rFonts w:asciiTheme="minorEastAsia" w:eastAsiaTheme="minorEastAsia" w:hAnsiTheme="minorEastAsia" w:hint="eastAsia"/>
        </w:rPr>
        <w:t>非SMEトレーダー</w:t>
      </w:r>
      <w:r w:rsidR="00107F61" w:rsidRPr="000909CA">
        <w:rPr>
          <w:rFonts w:asciiTheme="minorEastAsia" w:eastAsiaTheme="minorEastAsia" w:hAnsiTheme="minorEastAsia" w:hint="eastAsia"/>
        </w:rPr>
        <w:t>は、情報システムに提出するDDステートメントを通じて、加盟国の取締当局に提供するトレーサビリティに関する情報が正しいことを保証することが求められま</w:t>
      </w:r>
      <w:r w:rsidRPr="000909CA">
        <w:rPr>
          <w:rFonts w:asciiTheme="minorEastAsia" w:eastAsiaTheme="minorEastAsia" w:hAnsiTheme="minorEastAsia" w:hint="eastAsia"/>
        </w:rPr>
        <w:t>す。</w:t>
      </w:r>
      <w:r w:rsidR="00107F61" w:rsidRPr="000909CA">
        <w:rPr>
          <w:rFonts w:asciiTheme="minorEastAsia" w:eastAsiaTheme="minorEastAsia" w:hAnsiTheme="minorEastAsia" w:hint="eastAsia"/>
        </w:rPr>
        <w:t> </w:t>
      </w:r>
    </w:p>
    <w:p w14:paraId="2FC4882D" w14:textId="77777777" w:rsidR="00107F61" w:rsidRPr="000909CA" w:rsidRDefault="00107F61" w:rsidP="00107F6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情報システムの開発と機能は、関連するデータ保護規定に沿ったものとします。さらに、このシステムは、共有される情報の完全性と機密性を確保するためのセキュリティ対策を備えているものとします。</w:t>
      </w:r>
    </w:p>
    <w:p w14:paraId="77394B52" w14:textId="192999A9" w:rsidR="00CA358B" w:rsidRPr="000909CA" w:rsidRDefault="00CA358B" w:rsidP="00B24AEE">
      <w:pPr>
        <w:pStyle w:val="2"/>
        <w:rPr>
          <w:color w:val="auto"/>
        </w:rPr>
      </w:pPr>
      <w:bookmarkStart w:id="24" w:name="_Toc180423753"/>
      <w:r w:rsidRPr="000909CA">
        <w:rPr>
          <w:rStyle w:val="aa"/>
          <w:rFonts w:asciiTheme="minorEastAsia" w:eastAsiaTheme="minorEastAsia" w:hAnsiTheme="minorEastAsia" w:hint="eastAsia"/>
          <w:color w:val="auto"/>
        </w:rPr>
        <w:t>1.24 複数の国で生産された製品のトレーサビリティはどうなるのか？</w:t>
      </w:r>
      <w:bookmarkEnd w:id="24"/>
    </w:p>
    <w:p w14:paraId="6C0B86D1" w14:textId="09BB32C0" w:rsidR="00CA358B" w:rsidRPr="000909CA" w:rsidRDefault="00CA358B" w:rsidP="00CA358B">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や非SMEトレーダーは、サプライチェーンの長さや複雑さにかかわらず、加盟国の管轄当局に提供するトレーサビリティに関する必要な情報が正しいことを保証することが求められます。トレーサビリティ情報は、サプライチェーンに沿って積み重ねることができます。例えば、数カ国の数百区画の土地から調達された大豆を大量に出荷する場合、関連する生産国すべてと、その出荷に貢献したこれらすべての国の土地一区画ごとの地理的位置情報を含むDDステートメントが必要となります。</w:t>
      </w:r>
    </w:p>
    <w:p w14:paraId="149BCD7C" w14:textId="5F74F3DD" w:rsidR="005C4DD1" w:rsidRPr="000909CA" w:rsidRDefault="005C4DD1" w:rsidP="00B24AEE">
      <w:pPr>
        <w:pStyle w:val="2"/>
        <w:rPr>
          <w:rFonts w:asciiTheme="minorEastAsia" w:eastAsiaTheme="minorEastAsia" w:hAnsiTheme="minorEastAsia"/>
          <w:b/>
          <w:bCs/>
          <w:color w:val="auto"/>
        </w:rPr>
      </w:pPr>
      <w:bookmarkStart w:id="25" w:name="_Toc180423754"/>
      <w:r w:rsidRPr="000909CA">
        <w:rPr>
          <w:rFonts w:asciiTheme="minorEastAsia" w:eastAsiaTheme="minorEastAsia" w:hAnsiTheme="minorEastAsia"/>
          <w:b/>
          <w:bCs/>
          <w:color w:val="auto"/>
        </w:rPr>
        <w:t>1.25. 「生産日または生産期間の範囲」とは何か?</w:t>
      </w:r>
      <w:r w:rsidR="00EE12B9" w:rsidRPr="000909CA">
        <w:rPr>
          <w:rFonts w:asciiTheme="minorEastAsia" w:eastAsiaTheme="minorEastAsia" w:hAnsiTheme="minorEastAsia" w:hint="eastAsia"/>
          <w:b/>
          <w:bCs/>
          <w:color w:val="auto"/>
        </w:rPr>
        <w:t>（新）</w:t>
      </w:r>
      <w:bookmarkEnd w:id="25"/>
    </w:p>
    <w:p w14:paraId="3826C57F" w14:textId="77777777" w:rsidR="005C4DD1" w:rsidRPr="000909CA" w:rsidRDefault="005C4DD1" w:rsidP="005C4DD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オペレーター</w:t>
      </w:r>
      <w:r w:rsidRPr="000909CA">
        <w:rPr>
          <w:rFonts w:asciiTheme="minorEastAsia" w:eastAsiaTheme="minorEastAsia" w:hAnsiTheme="minorEastAsia"/>
        </w:rPr>
        <w:t xml:space="preserve"> (および非SMEトレーダー) は、規則の第 9 条に定められた義務に基づき、生産日または生産期間の範囲に関する情報を収集する必要があります。この情報は、関連製品がディフォレステーション・フリーであるかどうかを確認するために必要です。そのため、この情報は、EU 市場に投入される規則の対象となる商品、または規則の対象となる関連製品の生産に使用される商品に適用されます。</w:t>
      </w:r>
    </w:p>
    <w:p w14:paraId="42735C7F" w14:textId="77777777" w:rsidR="005C4DD1" w:rsidRPr="000909CA" w:rsidRDefault="005C4DD1" w:rsidP="005C4DD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牛以外の製品の場合、生産日は商品の収穫日を指し、生産期間の範囲は生産プロセスの期間を指します</w:t>
      </w:r>
      <w:r w:rsidRPr="000909CA">
        <w:rPr>
          <w:rFonts w:asciiTheme="minorEastAsia" w:eastAsiaTheme="minorEastAsia" w:hAnsiTheme="minorEastAsia"/>
        </w:rPr>
        <w:t xml:space="preserve"> (たとえば、木材の場合、「生産期間の範囲」は関連する伐採作業の期間を指します)。生産日と生産期間の範囲は、どちらも指定された土地区画に関連している必要があります。</w:t>
      </w:r>
    </w:p>
    <w:p w14:paraId="5EB0594A" w14:textId="77777777" w:rsidR="005C4DD1" w:rsidRPr="000909CA" w:rsidRDefault="005C4DD1" w:rsidP="005C4DD1">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生産の特殊性により、より正確な情報が得られない場合は、収穫年および</w:t>
      </w:r>
      <w:r w:rsidRPr="000909CA">
        <w:rPr>
          <w:rFonts w:asciiTheme="minorEastAsia" w:eastAsiaTheme="minorEastAsia" w:hAnsiTheme="minorEastAsia"/>
        </w:rPr>
        <w:t>/または収穫時期を使用することができます。</w:t>
      </w:r>
    </w:p>
    <w:p w14:paraId="1321BFB1" w14:textId="53659E71" w:rsidR="005C4DD1" w:rsidRPr="000909CA" w:rsidRDefault="005C4DD1" w:rsidP="005C4DD1">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牛の関連製品の場合、生産期間とは、牛が生まれた瞬間から屠殺されるまでの動物の生涯を指します。生きた牛（</w:t>
      </w:r>
      <w:r w:rsidRPr="000909CA">
        <w:rPr>
          <w:rFonts w:asciiTheme="minorEastAsia" w:eastAsiaTheme="minorEastAsia" w:hAnsiTheme="minorEastAsia"/>
        </w:rPr>
        <w:t>HSコード0102 21、0102 29）がEU市場に投入される場合（輸入またはEUで生まれた牛の最初の販売など）、EU市場に最初に出荷されるまでのすべての地理的位置を収集し、DDステートメントとともに提出する必要があります。生きた牛がその後EU市場で入手可能になった場合、非SMEトレーダーは、EU市場に最初に出荷された後に牛が飼育されていた施設のすべての追加の地理的位置を収集して追加する義務があります（</w:t>
      </w:r>
      <w:r w:rsidRPr="000909CA">
        <w:rPr>
          <w:rFonts w:asciiTheme="minorEastAsia" w:eastAsiaTheme="minorEastAsia" w:hAnsiTheme="minorEastAsia" w:hint="eastAsia"/>
        </w:rPr>
        <w:t>規則の第</w:t>
      </w:r>
      <w:r w:rsidRPr="000909CA">
        <w:rPr>
          <w:rFonts w:asciiTheme="minorEastAsia" w:eastAsiaTheme="minorEastAsia" w:hAnsiTheme="minorEastAsia"/>
        </w:rPr>
        <w:t>9条（1）（d）を参照）。SMEトレーダーの場合、地理的位置を追加したり、新しい</w:t>
      </w:r>
      <w:r w:rsidR="00392B9C" w:rsidRPr="000909CA">
        <w:rPr>
          <w:rFonts w:asciiTheme="minorEastAsia" w:eastAsiaTheme="minorEastAsia" w:hAnsiTheme="minorEastAsia" w:hint="eastAsia"/>
        </w:rPr>
        <w:t>デューデリジェンス</w:t>
      </w:r>
      <w:r w:rsidRPr="000909CA">
        <w:rPr>
          <w:rFonts w:asciiTheme="minorEastAsia" w:eastAsiaTheme="minorEastAsia" w:hAnsiTheme="minorEastAsia"/>
        </w:rPr>
        <w:t>を発行したりする必要はありませんが、第5条(3)および第5条(4)に規定されているように、市場に出す予定の関連製品に関する情報を少なくとも5年間保管する必要があります。</w:t>
      </w:r>
    </w:p>
    <w:p w14:paraId="44607B0E" w14:textId="77777777" w:rsidR="00A7442A" w:rsidRPr="000909CA" w:rsidRDefault="005C4DD1" w:rsidP="00A7442A">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なお、規則第</w:t>
      </w:r>
      <w:r w:rsidRPr="000909CA">
        <w:rPr>
          <w:rFonts w:asciiTheme="minorEastAsia" w:eastAsiaTheme="minorEastAsia" w:hAnsiTheme="minorEastAsia"/>
        </w:rPr>
        <w:t>1条(2)および第2条(14)の「生産」の定義に従い、EUDRは、規則の発効前、つまり2023年6月29日より前に生まれた牛および牛由来製品には適用されません。</w:t>
      </w:r>
    </w:p>
    <w:p w14:paraId="149F64ED" w14:textId="151F1DBE" w:rsidR="00A7442A" w:rsidRPr="000909CA" w:rsidRDefault="00A7442A" w:rsidP="00B24AEE">
      <w:pPr>
        <w:pStyle w:val="2"/>
        <w:rPr>
          <w:color w:val="auto"/>
        </w:rPr>
      </w:pPr>
      <w:bookmarkStart w:id="26" w:name="_Toc180423755"/>
      <w:r w:rsidRPr="000909CA">
        <w:rPr>
          <w:rFonts w:asciiTheme="minorEastAsia" w:eastAsiaTheme="minorEastAsia" w:hAnsiTheme="minorEastAsia" w:hint="eastAsia"/>
          <w:b/>
          <w:bCs/>
          <w:color w:val="auto"/>
        </w:rPr>
        <w:t xml:space="preserve">1.26 </w:t>
      </w:r>
      <w:r w:rsidRPr="000909CA">
        <w:rPr>
          <w:rStyle w:val="aa"/>
          <w:rFonts w:asciiTheme="minorEastAsia" w:eastAsiaTheme="minorEastAsia" w:hAnsiTheme="minorEastAsia" w:hint="eastAsia"/>
          <w:b w:val="0"/>
          <w:bCs w:val="0"/>
          <w:color w:val="auto"/>
        </w:rPr>
        <w:t> </w:t>
      </w:r>
      <w:r w:rsidRPr="000909CA">
        <w:rPr>
          <w:rStyle w:val="aa"/>
          <w:rFonts w:asciiTheme="minorEastAsia" w:eastAsiaTheme="minorEastAsia" w:hAnsiTheme="minorEastAsia" w:hint="eastAsia"/>
          <w:color w:val="auto"/>
        </w:rPr>
        <w:t>牛のトレーサビリティはどのように機能するのか？</w:t>
      </w:r>
      <w:bookmarkEnd w:id="26"/>
    </w:p>
    <w:p w14:paraId="32CFD266" w14:textId="0D16B3C5" w:rsidR="00957113" w:rsidRPr="000909CA" w:rsidRDefault="00A7442A" w:rsidP="00A7442A">
      <w:pPr>
        <w:pStyle w:val="Web"/>
        <w:shd w:val="clear" w:color="auto" w:fill="FFFFFF"/>
        <w:adjustRightInd w:val="0"/>
        <w:snapToGrid w:val="0"/>
        <w:rPr>
          <w:rStyle w:val="aa"/>
          <w:rFonts w:asciiTheme="minorEastAsia" w:eastAsiaTheme="minorEastAsia" w:hAnsiTheme="minorEastAsia"/>
        </w:rPr>
      </w:pPr>
      <w:r w:rsidRPr="000909CA">
        <w:rPr>
          <w:rStyle w:val="aa"/>
          <w:rFonts w:asciiTheme="minorEastAsia" w:eastAsiaTheme="minorEastAsia" w:hAnsiTheme="minorEastAsia" w:hint="eastAsia"/>
        </w:rPr>
        <w:t>これについては子牛が生まれた土地の地理的位置情報を提供すれば十分か？</w:t>
      </w:r>
    </w:p>
    <w:p w14:paraId="20BE6191" w14:textId="7FD64004" w:rsidR="00A7442A" w:rsidRPr="000909CA" w:rsidRDefault="00A7442A" w:rsidP="00A7442A">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牛の中には、食肉処理前に1ヶ所以上に移動するものもあります。牛製品を市場に出す</w:t>
      </w:r>
      <w:r w:rsidR="00C022F0"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（または</w:t>
      </w:r>
      <w:r w:rsidR="00C022F0" w:rsidRPr="000909CA">
        <w:rPr>
          <w:rFonts w:asciiTheme="minorEastAsia" w:eastAsiaTheme="minorEastAsia" w:hAnsiTheme="minorEastAsia" w:hint="eastAsia"/>
        </w:rPr>
        <w:t>非SMEトレーダー</w:t>
      </w:r>
      <w:r w:rsidRPr="000909CA">
        <w:rPr>
          <w:rFonts w:asciiTheme="minorEastAsia" w:eastAsiaTheme="minorEastAsia" w:hAnsiTheme="minorEastAsia" w:hint="eastAsia"/>
        </w:rPr>
        <w:t>）は、牛の出生地、餌を与えていた農場、放牧地、食肉処理場など、牛の飼育に関連するすべての施設を地理的に特定しなければならなりません。</w:t>
      </w:r>
    </w:p>
    <w:p w14:paraId="12442054" w14:textId="62646EEB" w:rsidR="00C022F0" w:rsidRPr="000909CA" w:rsidRDefault="00D96761" w:rsidP="00B24AEE">
      <w:pPr>
        <w:pStyle w:val="2"/>
        <w:rPr>
          <w:color w:val="auto"/>
        </w:rPr>
      </w:pPr>
      <w:bookmarkStart w:id="27" w:name="_Toc180423756"/>
      <w:r w:rsidRPr="000909CA">
        <w:rPr>
          <w:rStyle w:val="aa"/>
          <w:rFonts w:asciiTheme="minorEastAsia" w:eastAsiaTheme="minorEastAsia" w:hAnsiTheme="minorEastAsia" w:hint="eastAsia"/>
          <w:color w:val="auto"/>
        </w:rPr>
        <w:t xml:space="preserve">1.27 </w:t>
      </w:r>
      <w:r w:rsidR="00C022F0" w:rsidRPr="000909CA">
        <w:rPr>
          <w:rStyle w:val="aa"/>
          <w:rFonts w:asciiTheme="minorEastAsia" w:eastAsiaTheme="minorEastAsia" w:hAnsiTheme="minorEastAsia" w:hint="eastAsia"/>
          <w:color w:val="auto"/>
        </w:rPr>
        <w:t>上流の</w:t>
      </w:r>
      <w:r w:rsidR="00E739F2" w:rsidRPr="000909CA">
        <w:rPr>
          <w:rStyle w:val="aa"/>
          <w:rFonts w:asciiTheme="minorEastAsia" w:eastAsiaTheme="minorEastAsia" w:hAnsiTheme="minorEastAsia" w:hint="eastAsia"/>
          <w:color w:val="auto"/>
        </w:rPr>
        <w:t>供給者</w:t>
      </w:r>
      <w:r w:rsidR="00C022F0" w:rsidRPr="000909CA">
        <w:rPr>
          <w:rStyle w:val="aa"/>
          <w:rFonts w:asciiTheme="minorEastAsia" w:eastAsiaTheme="minorEastAsia" w:hAnsiTheme="minorEastAsia" w:hint="eastAsia"/>
          <w:color w:val="auto"/>
        </w:rPr>
        <w:t>が必要な情報を提供しない場合はどう</w:t>
      </w:r>
      <w:r w:rsidR="00175BB3" w:rsidRPr="000909CA">
        <w:rPr>
          <w:rStyle w:val="aa"/>
          <w:rFonts w:asciiTheme="minorEastAsia" w:eastAsiaTheme="minorEastAsia" w:hAnsiTheme="minorEastAsia" w:hint="eastAsia"/>
          <w:color w:val="auto"/>
        </w:rPr>
        <w:t>なる</w:t>
      </w:r>
      <w:r w:rsidR="00C022F0" w:rsidRPr="000909CA">
        <w:rPr>
          <w:rStyle w:val="aa"/>
          <w:rFonts w:asciiTheme="minorEastAsia" w:eastAsiaTheme="minorEastAsia" w:hAnsiTheme="minorEastAsia" w:hint="eastAsia"/>
          <w:color w:val="auto"/>
        </w:rPr>
        <w:t>のか？</w:t>
      </w:r>
      <w:bookmarkEnd w:id="27"/>
    </w:p>
    <w:p w14:paraId="5A98FC7F" w14:textId="3F5176A3" w:rsidR="00C022F0" w:rsidRPr="000909CA" w:rsidRDefault="00C022F0" w:rsidP="00C022F0">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商品を市場に出すオペレーター（または非SMEトレーダー）が、上流の供給業者から同規則が要求する情報を入手できない場合、該当する商品を市場に出</w:t>
      </w:r>
      <w:r w:rsidRPr="000909CA">
        <w:rPr>
          <w:rFonts w:asciiTheme="minorEastAsia" w:eastAsiaTheme="minorEastAsia" w:hAnsiTheme="minorEastAsia" w:hint="eastAsia"/>
        </w:rPr>
        <w:lastRenderedPageBreak/>
        <w:t>したり輸出したりすることは、同規則違反となり、制裁を受ける可能性があるため、控えなければならなりません。</w:t>
      </w:r>
    </w:p>
    <w:p w14:paraId="3FBDEC63" w14:textId="2D05C69F" w:rsidR="00AA049E" w:rsidRPr="000909CA" w:rsidRDefault="00D96761" w:rsidP="00B24AEE">
      <w:pPr>
        <w:pStyle w:val="2"/>
        <w:rPr>
          <w:color w:val="auto"/>
        </w:rPr>
      </w:pPr>
      <w:bookmarkStart w:id="28" w:name="_Toc180423757"/>
      <w:r w:rsidRPr="000909CA">
        <w:rPr>
          <w:rStyle w:val="aa"/>
          <w:rFonts w:asciiTheme="minorEastAsia" w:eastAsiaTheme="minorEastAsia" w:hAnsiTheme="minorEastAsia" w:hint="eastAsia"/>
          <w:color w:val="auto"/>
        </w:rPr>
        <w:t xml:space="preserve">1.28 </w:t>
      </w:r>
      <w:r w:rsidR="00AA049E" w:rsidRPr="000909CA">
        <w:rPr>
          <w:rStyle w:val="aa"/>
          <w:rFonts w:asciiTheme="minorEastAsia" w:eastAsiaTheme="minorEastAsia" w:hAnsiTheme="minorEastAsia" w:hint="eastAsia"/>
          <w:color w:val="auto"/>
        </w:rPr>
        <w:t>低リスク</w:t>
      </w:r>
      <w:r w:rsidR="0071106D" w:rsidRPr="000909CA">
        <w:rPr>
          <w:rStyle w:val="aa"/>
          <w:rFonts w:asciiTheme="minorEastAsia" w:eastAsiaTheme="minorEastAsia" w:hAnsiTheme="minorEastAsia" w:hint="eastAsia"/>
          <w:color w:val="auto"/>
        </w:rPr>
        <w:t>に分類される</w:t>
      </w:r>
      <w:r w:rsidR="00AA049E" w:rsidRPr="000909CA">
        <w:rPr>
          <w:rStyle w:val="aa"/>
          <w:rFonts w:asciiTheme="minorEastAsia" w:eastAsiaTheme="minorEastAsia" w:hAnsiTheme="minorEastAsia" w:hint="eastAsia"/>
          <w:color w:val="auto"/>
        </w:rPr>
        <w:t>国の土地に座標を提供</w:t>
      </w:r>
      <w:r w:rsidR="0071106D" w:rsidRPr="000909CA">
        <w:rPr>
          <w:rStyle w:val="aa"/>
          <w:rFonts w:asciiTheme="minorEastAsia" w:eastAsiaTheme="minorEastAsia" w:hAnsiTheme="minorEastAsia" w:hint="eastAsia"/>
          <w:color w:val="auto"/>
        </w:rPr>
        <w:t>する必要がある</w:t>
      </w:r>
      <w:r w:rsidR="00AA049E" w:rsidRPr="000909CA">
        <w:rPr>
          <w:rStyle w:val="aa"/>
          <w:rFonts w:asciiTheme="minorEastAsia" w:eastAsiaTheme="minorEastAsia" w:hAnsiTheme="minorEastAsia" w:hint="eastAsia"/>
          <w:color w:val="auto"/>
        </w:rPr>
        <w:t>か？</w:t>
      </w:r>
      <w:bookmarkEnd w:id="28"/>
    </w:p>
    <w:p w14:paraId="7422643C" w14:textId="77777777" w:rsidR="00AA049E" w:rsidRPr="000909CA" w:rsidRDefault="00AA049E" w:rsidP="00AA049E">
      <w:pPr>
        <w:pStyle w:val="Web"/>
        <w:shd w:val="clear" w:color="auto" w:fill="FFFFFF"/>
        <w:adjustRightInd w:val="0"/>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地理的位置情報によるトレーサビリティ要件には例外はありません。</w:t>
      </w:r>
    </w:p>
    <w:p w14:paraId="666C3C91" w14:textId="0EECF2AD" w:rsidR="00AA049E" w:rsidRPr="000909CA" w:rsidRDefault="00AA049E" w:rsidP="00AA049E">
      <w:pPr>
        <w:pStyle w:val="Web"/>
        <w:shd w:val="clear" w:color="auto" w:fill="FFFFFF"/>
        <w:adjustRightInd w:val="0"/>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オペレーターはまた、関連するサプライチェーンの複雑さ、規</w:t>
      </w:r>
      <w:r w:rsidR="00D96761" w:rsidRPr="000909CA">
        <w:rPr>
          <w:rFonts w:asciiTheme="minorEastAsia" w:eastAsiaTheme="minorEastAsia" w:hAnsiTheme="minorEastAsia" w:hint="eastAsia"/>
        </w:rPr>
        <w:t>則を</w:t>
      </w:r>
      <w:r w:rsidRPr="000909CA">
        <w:rPr>
          <w:rFonts w:asciiTheme="minorEastAsia" w:eastAsiaTheme="minorEastAsia" w:hAnsiTheme="minorEastAsia" w:hint="eastAsia"/>
        </w:rPr>
        <w:t>迂回</w:t>
      </w:r>
      <w:r w:rsidR="00D96761" w:rsidRPr="000909CA">
        <w:rPr>
          <w:rFonts w:asciiTheme="minorEastAsia" w:eastAsiaTheme="minorEastAsia" w:hAnsiTheme="minorEastAsia" w:hint="eastAsia"/>
        </w:rPr>
        <w:t>する</w:t>
      </w:r>
      <w:r w:rsidRPr="000909CA">
        <w:rPr>
          <w:rFonts w:asciiTheme="minorEastAsia" w:eastAsiaTheme="minorEastAsia" w:hAnsiTheme="minorEastAsia" w:hint="eastAsia"/>
        </w:rPr>
        <w:t>リスク、原産地不明または高リスク国もしくは標準リスク国もしくはその一部で</w:t>
      </w:r>
      <w:r w:rsidR="00D96761" w:rsidRPr="000909CA">
        <w:rPr>
          <w:rFonts w:asciiTheme="minorEastAsia" w:eastAsiaTheme="minorEastAsia" w:hAnsiTheme="minorEastAsia" w:hint="eastAsia"/>
        </w:rPr>
        <w:t>生産</w:t>
      </w:r>
      <w:r w:rsidRPr="000909CA">
        <w:rPr>
          <w:rFonts w:asciiTheme="minorEastAsia" w:eastAsiaTheme="minorEastAsia" w:hAnsiTheme="minorEastAsia" w:hint="eastAsia"/>
        </w:rPr>
        <w:t xml:space="preserve">された製品との混合リスクを評価しなければならなりません（第13条）。 </w:t>
      </w:r>
      <w:r w:rsidR="00D96761"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が、関連製品が規制を遵守していない、または規制が迂回されているというリスクを指し示すような関連情報を入手した場合、またはそれを知った場合、</w:t>
      </w:r>
      <w:r w:rsidR="00D96761" w:rsidRPr="000909CA">
        <w:rPr>
          <w:rFonts w:asciiTheme="minorEastAsia" w:eastAsiaTheme="minorEastAsia" w:hAnsiTheme="minorEastAsia" w:hint="eastAsia"/>
        </w:rPr>
        <w:t>オペレーターは</w:t>
      </w:r>
      <w:r w:rsidRPr="000909CA">
        <w:rPr>
          <w:rFonts w:asciiTheme="minorEastAsia" w:eastAsiaTheme="minorEastAsia" w:hAnsiTheme="minorEastAsia" w:hint="eastAsia"/>
        </w:rPr>
        <w:t>第10条および第11条に基づくすべての義務を履行し、関連情報を直ちに管轄当局に伝えなければなりません。</w:t>
      </w:r>
    </w:p>
    <w:p w14:paraId="6B24C656" w14:textId="77777777" w:rsidR="00D96761" w:rsidRPr="000909CA" w:rsidRDefault="00D96761" w:rsidP="00D96761">
      <w:pPr>
        <w:pStyle w:val="Web"/>
        <w:shd w:val="clear" w:color="auto" w:fill="FFFFFF"/>
        <w:adjustRightInd w:val="0"/>
        <w:snapToGrid w:val="0"/>
        <w:spacing w:before="0" w:beforeAutospacing="0" w:after="0" w:afterAutospacing="0"/>
        <w:rPr>
          <w:rFonts w:asciiTheme="minorEastAsia" w:eastAsiaTheme="minorEastAsia" w:hAnsiTheme="minorEastAsia"/>
        </w:rPr>
      </w:pPr>
    </w:p>
    <w:p w14:paraId="3B9E5C47" w14:textId="6E008CAF" w:rsidR="00D96761" w:rsidRPr="000909CA" w:rsidRDefault="00D96761" w:rsidP="00B24AEE">
      <w:pPr>
        <w:pStyle w:val="2"/>
        <w:rPr>
          <w:color w:val="auto"/>
        </w:rPr>
      </w:pPr>
      <w:bookmarkStart w:id="29" w:name="_Toc180423758"/>
      <w:r w:rsidRPr="000909CA">
        <w:rPr>
          <w:rStyle w:val="aa"/>
          <w:rFonts w:asciiTheme="minorEastAsia" w:eastAsiaTheme="minorEastAsia" w:hAnsiTheme="minorEastAsia" w:hint="eastAsia"/>
          <w:color w:val="auto"/>
        </w:rPr>
        <w:t>1.29 合法性要件はディフォレステーション・フリーの土地にも適用されるのか？</w:t>
      </w:r>
      <w:bookmarkEnd w:id="29"/>
    </w:p>
    <w:p w14:paraId="4546EB95" w14:textId="16FBC7D2" w:rsidR="00D96761" w:rsidRPr="000909CA" w:rsidRDefault="00D96761" w:rsidP="00D96761">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関連商品および関連製品は、第3条(b)に定める要件に従って生産国の関連法規に従って生産されたものでなければ、市場に出荷したり輸出したりすることはできません。(3条(b)) 第3条の義務は累積的です。合法性要件（第3条(b)）は、「ディフォレステーション・フリー」要件（第3条(a)）およびDDステートメント（第3条(c)）に基づく産品または製品の要件に加えて、満たされなければなりません。</w:t>
      </w:r>
    </w:p>
    <w:p w14:paraId="516ED6D7" w14:textId="5D4D7879" w:rsidR="00D96761" w:rsidRPr="000909CA" w:rsidRDefault="00D96761" w:rsidP="00B24AEE">
      <w:pPr>
        <w:pStyle w:val="2"/>
        <w:rPr>
          <w:color w:val="auto"/>
        </w:rPr>
      </w:pPr>
      <w:bookmarkStart w:id="30" w:name="_Toc180423759"/>
      <w:r w:rsidRPr="000909CA">
        <w:rPr>
          <w:rStyle w:val="aa"/>
          <w:rFonts w:asciiTheme="minorEastAsia" w:eastAsiaTheme="minorEastAsia" w:hAnsiTheme="minorEastAsia" w:hint="eastAsia"/>
          <w:color w:val="auto"/>
        </w:rPr>
        <w:t>1.30 非EU加盟国に義務はあるのか？</w:t>
      </w:r>
      <w:bookmarkEnd w:id="30"/>
    </w:p>
    <w:p w14:paraId="2434E0F5" w14:textId="50DBA8A0" w:rsidR="00D96761" w:rsidRPr="000909CA" w:rsidRDefault="00D96761" w:rsidP="00D96761">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非EU加盟国に適用される法的義務はありません。本規則は、オペレーターおよびトレーダー（規則第2章参照）、EU加盟国およびその管轄当局（規則第3章参照）に対する義務を定めています。</w:t>
      </w:r>
    </w:p>
    <w:p w14:paraId="1BA6CB3B" w14:textId="74AD7280" w:rsidR="00D96761" w:rsidRPr="000909CA" w:rsidRDefault="00D96761" w:rsidP="00D96761">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lastRenderedPageBreak/>
        <w:t>しかし、世界の多くの国々が、ディフォレステーション・フリーのサプライチェーンの強化や、関連商品の公的トレーサビリティシステムの強化などに取り組んでおり、それによって本規則に基づく企業の業務が促進されています。このような動きは、オペレーターやトレーダーの義務遵守に大いに役立つものであり、歓迎すべきことです。</w:t>
      </w:r>
    </w:p>
    <w:p w14:paraId="7ED8C0D6" w14:textId="69C7682C" w:rsidR="00107F61" w:rsidRPr="000909CA" w:rsidRDefault="007A70B7" w:rsidP="00B24AEE">
      <w:pPr>
        <w:pStyle w:val="2"/>
        <w:rPr>
          <w:rFonts w:asciiTheme="minorEastAsia" w:eastAsiaTheme="minorEastAsia" w:hAnsiTheme="minorEastAsia"/>
          <w:b/>
          <w:bCs/>
          <w:color w:val="auto"/>
        </w:rPr>
      </w:pPr>
      <w:bookmarkStart w:id="31" w:name="_Toc180423760"/>
      <w:r w:rsidRPr="000909CA">
        <w:rPr>
          <w:rFonts w:asciiTheme="minorEastAsia" w:eastAsiaTheme="minorEastAsia" w:hAnsiTheme="minorEastAsia"/>
          <w:b/>
          <w:bCs/>
          <w:color w:val="auto"/>
        </w:rPr>
        <w:t>1.31. 政府が位置情報データの共有を禁止している場合、生産者はどのようにして位置情報データを共有でき</w:t>
      </w:r>
      <w:r w:rsidR="008B6A91" w:rsidRPr="000909CA">
        <w:rPr>
          <w:rFonts w:asciiTheme="minorEastAsia" w:eastAsiaTheme="minorEastAsia" w:hAnsiTheme="minorEastAsia" w:hint="eastAsia"/>
          <w:b/>
          <w:bCs/>
          <w:color w:val="auto"/>
        </w:rPr>
        <w:t>るの</w:t>
      </w:r>
      <w:r w:rsidRPr="000909CA">
        <w:rPr>
          <w:rFonts w:asciiTheme="minorEastAsia" w:eastAsiaTheme="minorEastAsia" w:hAnsiTheme="minorEastAsia"/>
          <w:b/>
          <w:bCs/>
          <w:color w:val="auto"/>
        </w:rPr>
        <w:t>か?</w:t>
      </w:r>
      <w:r w:rsidR="00AD7AE1" w:rsidRPr="000909CA">
        <w:rPr>
          <w:rFonts w:asciiTheme="minorEastAsia" w:eastAsiaTheme="minorEastAsia" w:hAnsiTheme="minorEastAsia" w:hint="eastAsia"/>
          <w:b/>
          <w:bCs/>
          <w:color w:val="auto"/>
        </w:rPr>
        <w:t>（新）</w:t>
      </w:r>
      <w:bookmarkEnd w:id="31"/>
    </w:p>
    <w:p w14:paraId="1F2720AD" w14:textId="77777777" w:rsidR="007A70B7" w:rsidRPr="000909CA" w:rsidRDefault="007A70B7" w:rsidP="00D96761">
      <w:pPr>
        <w:tabs>
          <w:tab w:val="left" w:pos="2060"/>
        </w:tabs>
        <w:adjustRightInd w:val="0"/>
        <w:snapToGrid w:val="0"/>
        <w:rPr>
          <w:rFonts w:asciiTheme="minorEastAsia" w:hAnsiTheme="minorEastAsia"/>
          <w:b/>
          <w:bCs/>
          <w:sz w:val="24"/>
          <w:szCs w:val="24"/>
        </w:rPr>
      </w:pPr>
    </w:p>
    <w:p w14:paraId="7F6256AE" w14:textId="77777777" w:rsidR="005842DC" w:rsidRPr="000909CA" w:rsidRDefault="007A70B7" w:rsidP="00D96761">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この規則に基づくオペレーターおよびトレーダーに対する主要な要件の</w:t>
      </w:r>
      <w:r w:rsidRPr="000909CA">
        <w:rPr>
          <w:rFonts w:asciiTheme="minorEastAsia" w:hAnsiTheme="minorEastAsia"/>
          <w:sz w:val="24"/>
          <w:szCs w:val="24"/>
        </w:rPr>
        <w:t>1つは、EU 市場に</w:t>
      </w:r>
      <w:r w:rsidRPr="000909CA">
        <w:rPr>
          <w:rFonts w:asciiTheme="minorEastAsia" w:hAnsiTheme="minorEastAsia" w:hint="eastAsia"/>
          <w:sz w:val="24"/>
          <w:szCs w:val="24"/>
        </w:rPr>
        <w:t>出荷</w:t>
      </w:r>
      <w:r w:rsidRPr="000909CA">
        <w:rPr>
          <w:rFonts w:asciiTheme="minorEastAsia" w:hAnsiTheme="minorEastAsia"/>
          <w:sz w:val="24"/>
          <w:szCs w:val="24"/>
        </w:rPr>
        <w:t>されるかまたは EU 市場から輸出される</w:t>
      </w:r>
      <w:r w:rsidRPr="000909CA">
        <w:rPr>
          <w:rFonts w:asciiTheme="minorEastAsia" w:hAnsiTheme="minorEastAsia" w:hint="eastAsia"/>
          <w:sz w:val="24"/>
          <w:szCs w:val="24"/>
        </w:rPr>
        <w:t>産品</w:t>
      </w:r>
      <w:r w:rsidRPr="000909CA">
        <w:rPr>
          <w:rFonts w:asciiTheme="minorEastAsia" w:hAnsiTheme="minorEastAsia"/>
          <w:sz w:val="24"/>
          <w:szCs w:val="24"/>
        </w:rPr>
        <w:t>および製品が生産された土地の区画に関する地理位置情報の収集です</w:t>
      </w:r>
      <w:r w:rsidR="005842DC" w:rsidRPr="000909CA">
        <w:rPr>
          <w:rFonts w:asciiTheme="minorEastAsia" w:hAnsiTheme="minorEastAsia" w:hint="eastAsia"/>
          <w:sz w:val="24"/>
          <w:szCs w:val="24"/>
        </w:rPr>
        <w:t>。</w:t>
      </w:r>
      <w:r w:rsidRPr="000909CA">
        <w:rPr>
          <w:rFonts w:asciiTheme="minorEastAsia" w:hAnsiTheme="minorEastAsia"/>
          <w:sz w:val="24"/>
          <w:szCs w:val="24"/>
        </w:rPr>
        <w:t xml:space="preserve"> (規則第 9 条 (1) (d))</w:t>
      </w:r>
    </w:p>
    <w:p w14:paraId="711D5980" w14:textId="18AEA7A6" w:rsidR="007A70B7" w:rsidRPr="000909CA" w:rsidRDefault="007A70B7" w:rsidP="00D96761">
      <w:pPr>
        <w:tabs>
          <w:tab w:val="left" w:pos="2060"/>
        </w:tabs>
        <w:adjustRightInd w:val="0"/>
        <w:snapToGrid w:val="0"/>
        <w:rPr>
          <w:rFonts w:asciiTheme="minorEastAsia" w:hAnsiTheme="minorEastAsia"/>
          <w:sz w:val="24"/>
          <w:szCs w:val="24"/>
        </w:rPr>
      </w:pPr>
      <w:r w:rsidRPr="000909CA">
        <w:rPr>
          <w:rFonts w:asciiTheme="minorEastAsia" w:hAnsiTheme="minorEastAsia" w:hint="eastAsia"/>
          <w:sz w:val="24"/>
          <w:szCs w:val="24"/>
        </w:rPr>
        <w:t>オペレーター</w:t>
      </w:r>
      <w:r w:rsidRPr="000909CA">
        <w:rPr>
          <w:rFonts w:asciiTheme="minorEastAsia" w:hAnsiTheme="minorEastAsia"/>
          <w:sz w:val="24"/>
          <w:szCs w:val="24"/>
        </w:rPr>
        <w:t>および</w:t>
      </w:r>
      <w:r w:rsidRPr="000909CA">
        <w:rPr>
          <w:rFonts w:asciiTheme="minorEastAsia" w:hAnsiTheme="minorEastAsia" w:hint="eastAsia"/>
          <w:sz w:val="24"/>
          <w:szCs w:val="24"/>
        </w:rPr>
        <w:t>トレーダー</w:t>
      </w:r>
      <w:r w:rsidRPr="000909CA">
        <w:rPr>
          <w:rFonts w:asciiTheme="minorEastAsia" w:hAnsiTheme="minorEastAsia"/>
          <w:sz w:val="24"/>
          <w:szCs w:val="24"/>
        </w:rPr>
        <w:t>は、そのような (公開) データを</w:t>
      </w:r>
      <w:r w:rsidRPr="000909CA">
        <w:rPr>
          <w:rFonts w:asciiTheme="minorEastAsia" w:hAnsiTheme="minorEastAsia" w:hint="eastAsia"/>
          <w:sz w:val="24"/>
          <w:szCs w:val="24"/>
        </w:rPr>
        <w:t>オペレーター</w:t>
      </w:r>
      <w:r w:rsidRPr="000909CA">
        <w:rPr>
          <w:rFonts w:asciiTheme="minorEastAsia" w:hAnsiTheme="minorEastAsia"/>
          <w:sz w:val="24"/>
          <w:szCs w:val="24"/>
        </w:rPr>
        <w:t>および</w:t>
      </w:r>
      <w:r w:rsidRPr="000909CA">
        <w:rPr>
          <w:rFonts w:asciiTheme="minorEastAsia" w:hAnsiTheme="minorEastAsia" w:hint="eastAsia"/>
          <w:sz w:val="24"/>
          <w:szCs w:val="24"/>
        </w:rPr>
        <w:t>トレーダー</w:t>
      </w:r>
      <w:r w:rsidRPr="000909CA">
        <w:rPr>
          <w:rFonts w:asciiTheme="minorEastAsia" w:hAnsiTheme="minorEastAsia"/>
          <w:sz w:val="24"/>
          <w:szCs w:val="24"/>
        </w:rPr>
        <w:t>と共有することを禁止する国内法の存在を根拠に、そのデータを収集して情報システムにアップロードする義務を免除</w:t>
      </w:r>
      <w:r w:rsidRPr="000909CA">
        <w:rPr>
          <w:rFonts w:asciiTheme="minorEastAsia" w:hAnsiTheme="minorEastAsia" w:hint="eastAsia"/>
          <w:sz w:val="24"/>
          <w:szCs w:val="24"/>
        </w:rPr>
        <w:t>される</w:t>
      </w:r>
      <w:r w:rsidRPr="000909CA">
        <w:rPr>
          <w:rFonts w:asciiTheme="minorEastAsia" w:hAnsiTheme="minorEastAsia"/>
          <w:sz w:val="24"/>
          <w:szCs w:val="24"/>
        </w:rPr>
        <w:t>ことはできません。</w:t>
      </w:r>
      <w:r w:rsidRPr="000909CA">
        <w:rPr>
          <w:rFonts w:asciiTheme="minorEastAsia" w:hAnsiTheme="minorEastAsia" w:hint="eastAsia"/>
          <w:sz w:val="24"/>
          <w:szCs w:val="24"/>
        </w:rPr>
        <w:t>オペレーター</w:t>
      </w:r>
      <w:r w:rsidRPr="000909CA">
        <w:rPr>
          <w:rFonts w:asciiTheme="minorEastAsia" w:hAnsiTheme="minorEastAsia"/>
          <w:sz w:val="24"/>
          <w:szCs w:val="24"/>
        </w:rPr>
        <w:t>および</w:t>
      </w:r>
      <w:r w:rsidRPr="000909CA">
        <w:rPr>
          <w:rFonts w:asciiTheme="minorEastAsia" w:hAnsiTheme="minorEastAsia" w:hint="eastAsia"/>
          <w:sz w:val="24"/>
          <w:szCs w:val="24"/>
        </w:rPr>
        <w:t>トレーダー</w:t>
      </w:r>
      <w:r w:rsidRPr="000909CA">
        <w:rPr>
          <w:rFonts w:asciiTheme="minorEastAsia" w:hAnsiTheme="minorEastAsia"/>
          <w:sz w:val="24"/>
          <w:szCs w:val="24"/>
        </w:rPr>
        <w:t>は、義務の一環として地理位置情報を提出する必要があります。そ</w:t>
      </w:r>
      <w:r w:rsidRPr="000909CA">
        <w:rPr>
          <w:rFonts w:asciiTheme="minorEastAsia" w:hAnsiTheme="minorEastAsia" w:hint="eastAsia"/>
          <w:sz w:val="24"/>
          <w:szCs w:val="24"/>
        </w:rPr>
        <w:t>うしなければ、第</w:t>
      </w:r>
      <w:r w:rsidRPr="000909CA">
        <w:rPr>
          <w:rFonts w:asciiTheme="minorEastAsia" w:hAnsiTheme="minorEastAsia"/>
          <w:sz w:val="24"/>
          <w:szCs w:val="24"/>
        </w:rPr>
        <w:t xml:space="preserve"> 8 条に従って</w:t>
      </w:r>
      <w:r w:rsidR="0012516C" w:rsidRPr="000909CA">
        <w:rPr>
          <w:rFonts w:asciiTheme="minorEastAsia" w:hAnsiTheme="minorEastAsia" w:hint="eastAsia"/>
          <w:sz w:val="24"/>
          <w:szCs w:val="24"/>
        </w:rPr>
        <w:t>デューデリジェンス</w:t>
      </w:r>
      <w:r w:rsidRPr="000909CA">
        <w:rPr>
          <w:rFonts w:asciiTheme="minorEastAsia" w:hAnsiTheme="minorEastAsia"/>
          <w:sz w:val="24"/>
          <w:szCs w:val="24"/>
        </w:rPr>
        <w:t>の要件を遵守できず、したがって、EU 市場に関連製品を</w:t>
      </w:r>
      <w:r w:rsidRPr="000909CA">
        <w:rPr>
          <w:rFonts w:asciiTheme="minorEastAsia" w:hAnsiTheme="minorEastAsia" w:hint="eastAsia"/>
          <w:sz w:val="24"/>
          <w:szCs w:val="24"/>
        </w:rPr>
        <w:t>出荷</w:t>
      </w:r>
      <w:r w:rsidRPr="000909CA">
        <w:rPr>
          <w:rFonts w:asciiTheme="minorEastAsia" w:hAnsiTheme="minorEastAsia"/>
          <w:sz w:val="24"/>
          <w:szCs w:val="24"/>
        </w:rPr>
        <w:t>、提供、または輸出することはできません。</w:t>
      </w:r>
    </w:p>
    <w:p w14:paraId="0C091FA6" w14:textId="77777777" w:rsidR="00044AE5" w:rsidRPr="000909CA" w:rsidRDefault="00044AE5" w:rsidP="00D96761">
      <w:pPr>
        <w:tabs>
          <w:tab w:val="left" w:pos="2060"/>
        </w:tabs>
        <w:adjustRightInd w:val="0"/>
        <w:snapToGrid w:val="0"/>
        <w:rPr>
          <w:rFonts w:asciiTheme="minorEastAsia" w:hAnsiTheme="minorEastAsia"/>
          <w:sz w:val="24"/>
          <w:szCs w:val="24"/>
        </w:rPr>
      </w:pPr>
    </w:p>
    <w:p w14:paraId="2FE7FF18" w14:textId="77777777" w:rsidR="00044AE5" w:rsidRPr="000909CA" w:rsidRDefault="00044AE5" w:rsidP="004B2F80">
      <w:pPr>
        <w:pStyle w:val="1"/>
        <w:rPr>
          <w:rFonts w:asciiTheme="minorEastAsia" w:eastAsiaTheme="minorEastAsia" w:hAnsiTheme="minorEastAsia"/>
          <w:b/>
          <w:bCs/>
          <w:color w:val="auto"/>
        </w:rPr>
      </w:pPr>
      <w:bookmarkStart w:id="32" w:name="_Toc180423761"/>
      <w:r w:rsidRPr="000909CA">
        <w:rPr>
          <w:rFonts w:asciiTheme="minorEastAsia" w:eastAsiaTheme="minorEastAsia" w:hAnsiTheme="minorEastAsia"/>
          <w:b/>
          <w:bCs/>
          <w:color w:val="auto"/>
        </w:rPr>
        <w:t>2. 適用範囲</w:t>
      </w:r>
      <w:r w:rsidRPr="000909CA">
        <w:rPr>
          <w:rFonts w:asciiTheme="minorEastAsia" w:eastAsiaTheme="minorEastAsia" w:hAnsiTheme="minorEastAsia" w:hint="eastAsia"/>
          <w:b/>
          <w:bCs/>
          <w:color w:val="auto"/>
        </w:rPr>
        <w:t>(Scope)</w:t>
      </w:r>
      <w:bookmarkEnd w:id="32"/>
    </w:p>
    <w:p w14:paraId="72320DB1" w14:textId="77777777" w:rsidR="00044AE5" w:rsidRPr="000909CA" w:rsidRDefault="00044AE5" w:rsidP="004B2F80">
      <w:pPr>
        <w:pStyle w:val="2"/>
        <w:rPr>
          <w:b/>
          <w:bCs/>
          <w:color w:val="auto"/>
        </w:rPr>
      </w:pPr>
      <w:bookmarkStart w:id="33" w:name="_Toc180423762"/>
      <w:r w:rsidRPr="000909CA">
        <w:rPr>
          <w:rFonts w:asciiTheme="minorEastAsia" w:eastAsiaTheme="minorEastAsia" w:hAnsiTheme="minorEastAsia"/>
          <w:b/>
          <w:bCs/>
          <w:color w:val="auto"/>
        </w:rPr>
        <w:t>2.1. 規制の対象となる製品は何か?</w:t>
      </w:r>
      <w:bookmarkEnd w:id="33"/>
    </w:p>
    <w:p w14:paraId="05442535"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本規則は、附属書Ⅰに記載されている製品にのみ適用されます。附属書Ⅰに記載されていない製品は、たとえ規制の適用範囲に含まれる関連産品を含んでいても、規則の要求事項の対象とはなりません。例えば、石けんはパーム油を含んでいても規則の対象とはなりません。</w:t>
      </w:r>
    </w:p>
    <w:p w14:paraId="225416EE"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同様に、附属書Ⅰに含まれないHSコードの製品だが、規則の対象となる産品に由来する成分や要素を含む可能性のある製品、例えば革張りシートや天然ゴムタイヤを装着した自動車は、規則の要求事項の対象とはなりません。</w:t>
      </w:r>
    </w:p>
    <w:p w14:paraId="0F00768A"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注：規則は、関連製品および製品説明のリストは、欧州委員会が委任法によって修正することができるとしています。さらに、欧州委員会は、森林減少および森林劣化に対する関連産品の影響評価に基づき、欧州議会および理事会に対し、本規則の適用範囲を更なる産品に拡大するための立法提案を行う必要性と実現可能性を評価することができます。産品の範囲の最初の見直しは、規則発効後2年以内に行われます。</w:t>
      </w:r>
    </w:p>
    <w:p w14:paraId="1FD049F3" w14:textId="77777777" w:rsidR="00044AE5" w:rsidRPr="000909CA" w:rsidRDefault="00044AE5" w:rsidP="004B2F80">
      <w:pPr>
        <w:pStyle w:val="2"/>
        <w:rPr>
          <w:rStyle w:val="aa"/>
          <w:rFonts w:asciiTheme="minorEastAsia" w:eastAsiaTheme="minorEastAsia" w:hAnsiTheme="minorEastAsia"/>
          <w:color w:val="auto"/>
          <w:shd w:val="clear" w:color="auto" w:fill="FFFFFF"/>
        </w:rPr>
      </w:pPr>
      <w:bookmarkStart w:id="34" w:name="_Toc180423763"/>
      <w:r w:rsidRPr="000909CA">
        <w:rPr>
          <w:rStyle w:val="aa"/>
          <w:rFonts w:asciiTheme="minorEastAsia" w:eastAsiaTheme="minorEastAsia" w:hAnsiTheme="minorEastAsia" w:hint="eastAsia"/>
          <w:color w:val="auto"/>
          <w:shd w:val="clear" w:color="auto" w:fill="FFFFFF"/>
        </w:rPr>
        <w:t>2.2 付属書I記載の商品を含まない付属書I記載の商品についてはどうか?</w:t>
      </w:r>
      <w:bookmarkEnd w:id="34"/>
    </w:p>
    <w:tbl>
      <w:tblPr>
        <w:tblStyle w:val="ab"/>
        <w:tblW w:w="0" w:type="auto"/>
        <w:tblLook w:val="04A0" w:firstRow="1" w:lastRow="0" w:firstColumn="1" w:lastColumn="0" w:noHBand="0" w:noVBand="1"/>
      </w:tblPr>
      <w:tblGrid>
        <w:gridCol w:w="2831"/>
        <w:gridCol w:w="2831"/>
        <w:gridCol w:w="2832"/>
      </w:tblGrid>
      <w:tr w:rsidR="000909CA" w:rsidRPr="000909CA" w14:paraId="572419FB" w14:textId="77777777" w:rsidTr="00172C39">
        <w:trPr>
          <w:trHeight w:val="768"/>
        </w:trPr>
        <w:tc>
          <w:tcPr>
            <w:tcW w:w="2831" w:type="dxa"/>
          </w:tcPr>
          <w:p w14:paraId="14B1C380" w14:textId="77777777" w:rsidR="00044AE5" w:rsidRPr="000909CA" w:rsidRDefault="00044AE5" w:rsidP="00172C39">
            <w:pPr>
              <w:snapToGrid w:val="0"/>
              <w:rPr>
                <w:rFonts w:asciiTheme="minorEastAsia" w:hAnsiTheme="minorEastAsia"/>
                <w:b/>
                <w:bCs/>
                <w:sz w:val="24"/>
                <w:szCs w:val="24"/>
              </w:rPr>
            </w:pPr>
          </w:p>
        </w:tc>
        <w:tc>
          <w:tcPr>
            <w:tcW w:w="2831" w:type="dxa"/>
          </w:tcPr>
          <w:p w14:paraId="02A5BF46"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…附属書Ⅰ掲載されている産品で製造されている</w:t>
            </w:r>
          </w:p>
        </w:tc>
        <w:tc>
          <w:tcPr>
            <w:tcW w:w="2832" w:type="dxa"/>
          </w:tcPr>
          <w:p w14:paraId="2BA795A1"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…附属書Ⅰ掲載されている産品で製造されていない</w:t>
            </w:r>
          </w:p>
        </w:tc>
      </w:tr>
      <w:tr w:rsidR="000909CA" w:rsidRPr="000909CA" w14:paraId="3D8273E2" w14:textId="77777777" w:rsidTr="00172C39">
        <w:trPr>
          <w:trHeight w:val="794"/>
        </w:trPr>
        <w:tc>
          <w:tcPr>
            <w:tcW w:w="2831" w:type="dxa"/>
          </w:tcPr>
          <w:p w14:paraId="1F059085"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附属書Ⅰに記載されている関連製品…</w:t>
            </w:r>
          </w:p>
        </w:tc>
        <w:tc>
          <w:tcPr>
            <w:tcW w:w="2831" w:type="dxa"/>
          </w:tcPr>
          <w:p w14:paraId="33860C18"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EUDR対象</w:t>
            </w:r>
          </w:p>
        </w:tc>
        <w:tc>
          <w:tcPr>
            <w:tcW w:w="2832" w:type="dxa"/>
          </w:tcPr>
          <w:p w14:paraId="388ABD06"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EUDR対象外</w:t>
            </w:r>
          </w:p>
        </w:tc>
      </w:tr>
      <w:tr w:rsidR="000909CA" w:rsidRPr="000909CA" w14:paraId="2C470B49" w14:textId="77777777" w:rsidTr="00172C39">
        <w:trPr>
          <w:trHeight w:val="806"/>
        </w:trPr>
        <w:tc>
          <w:tcPr>
            <w:tcW w:w="2831" w:type="dxa"/>
          </w:tcPr>
          <w:p w14:paraId="50A483BC"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附属書Ⅰに記載されていないその他の製品…</w:t>
            </w:r>
          </w:p>
        </w:tc>
        <w:tc>
          <w:tcPr>
            <w:tcW w:w="2831" w:type="dxa"/>
          </w:tcPr>
          <w:p w14:paraId="525EACF2"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EUDR対象外</w:t>
            </w:r>
          </w:p>
        </w:tc>
        <w:tc>
          <w:tcPr>
            <w:tcW w:w="2832" w:type="dxa"/>
          </w:tcPr>
          <w:p w14:paraId="151D9E1A" w14:textId="77777777" w:rsidR="00044AE5" w:rsidRPr="000909CA" w:rsidRDefault="00044AE5" w:rsidP="00172C39">
            <w:pPr>
              <w:snapToGrid w:val="0"/>
              <w:rPr>
                <w:rFonts w:asciiTheme="minorEastAsia" w:hAnsiTheme="minorEastAsia"/>
                <w:b/>
                <w:bCs/>
                <w:sz w:val="24"/>
                <w:szCs w:val="24"/>
              </w:rPr>
            </w:pPr>
            <w:r w:rsidRPr="000909CA">
              <w:rPr>
                <w:rFonts w:ascii="メイリオ" w:eastAsia="メイリオ" w:hAnsi="メイリオ" w:hint="eastAsia"/>
                <w:shd w:val="clear" w:color="auto" w:fill="FFFFFF"/>
              </w:rPr>
              <w:t>EUDR対象外</w:t>
            </w:r>
          </w:p>
        </w:tc>
      </w:tr>
    </w:tbl>
    <w:p w14:paraId="3C88C011"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附属書Ⅰに記載された産品を含まない、または使用していない附属書Ⅰに記載された製品は、本規則の対象外です。</w:t>
      </w:r>
    </w:p>
    <w:p w14:paraId="653D3021"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附属書Iの製品のHSコードの前に “ex “が付いているのは、附属書に記載されている製品が、そのHSコードで分類できるすべての製品から “抜粋 “されていることを意味します。例えば、コード9401には木材以外の原材料で作られたシートが含まれるかもしれませんが、規則の要求事項の対象となるのは木製シートのみです。同様に、</w:t>
      </w:r>
      <w:r w:rsidRPr="000909CA">
        <w:rPr>
          <w:rFonts w:asciiTheme="minorEastAsia" w:eastAsiaTheme="minorEastAsia" w:hAnsiTheme="minorEastAsia"/>
        </w:rPr>
        <w:t>HS 0201 は「生または冷蔵したウシ科動物の肉」をカバーしていますが、規則の付属書 I の ex 0201 は「生または冷蔵したウシの肉」のみをカバーしており、これは Bos 属およびその亜属である Bos、</w:t>
      </w:r>
      <w:r w:rsidRPr="000909CA">
        <w:rPr>
          <w:rFonts w:asciiTheme="minorEastAsia" w:eastAsiaTheme="minorEastAsia" w:hAnsiTheme="minorEastAsia"/>
        </w:rPr>
        <w:lastRenderedPageBreak/>
        <w:t>Bibos、</w:t>
      </w:r>
      <w:proofErr w:type="spellStart"/>
      <w:r w:rsidRPr="000909CA">
        <w:rPr>
          <w:rFonts w:asciiTheme="minorEastAsia" w:eastAsiaTheme="minorEastAsia" w:hAnsiTheme="minorEastAsia"/>
        </w:rPr>
        <w:t>Novibos</w:t>
      </w:r>
      <w:proofErr w:type="spellEnd"/>
      <w:r w:rsidRPr="000909CA">
        <w:rPr>
          <w:rFonts w:asciiTheme="minorEastAsia" w:eastAsiaTheme="minorEastAsia" w:hAnsiTheme="minorEastAsia"/>
        </w:rPr>
        <w:t xml:space="preserve">、および </w:t>
      </w:r>
      <w:proofErr w:type="spellStart"/>
      <w:r w:rsidRPr="000909CA">
        <w:rPr>
          <w:rFonts w:asciiTheme="minorEastAsia" w:eastAsiaTheme="minorEastAsia" w:hAnsiTheme="minorEastAsia"/>
        </w:rPr>
        <w:t>Poephagus</w:t>
      </w:r>
      <w:proofErr w:type="spellEnd"/>
      <w:r w:rsidRPr="000909CA">
        <w:rPr>
          <w:rFonts w:asciiTheme="minorEastAsia" w:eastAsiaTheme="minorEastAsia" w:hAnsiTheme="minorEastAsia"/>
        </w:rPr>
        <w:t xml:space="preserve"> のウシを意味しますが、バイソン (Bison 属) またはバッファロー (</w:t>
      </w:r>
      <w:proofErr w:type="spellStart"/>
      <w:r w:rsidRPr="000909CA">
        <w:rPr>
          <w:rFonts w:asciiTheme="minorEastAsia" w:eastAsiaTheme="minorEastAsia" w:hAnsiTheme="minorEastAsia"/>
        </w:rPr>
        <w:t>Syncerus</w:t>
      </w:r>
      <w:proofErr w:type="spellEnd"/>
      <w:r w:rsidRPr="000909CA">
        <w:rPr>
          <w:rFonts w:asciiTheme="minorEastAsia" w:eastAsiaTheme="minorEastAsia" w:hAnsiTheme="minorEastAsia"/>
        </w:rPr>
        <w:t>属) の肉は規則の対象外です。</w:t>
      </w:r>
    </w:p>
    <w:p w14:paraId="776C47AA" w14:textId="77777777" w:rsidR="00044AE5" w:rsidRPr="000909CA" w:rsidRDefault="00044AE5" w:rsidP="00044AE5">
      <w:pPr>
        <w:snapToGrid w:val="0"/>
        <w:rPr>
          <w:rFonts w:asciiTheme="minorEastAsia" w:hAnsiTheme="minorEastAsia"/>
          <w:sz w:val="24"/>
          <w:szCs w:val="24"/>
        </w:rPr>
      </w:pPr>
      <w:r w:rsidRPr="000909CA">
        <w:rPr>
          <w:rFonts w:asciiTheme="minorEastAsia" w:hAnsiTheme="minorEastAsia" w:hint="eastAsia"/>
          <w:sz w:val="24"/>
          <w:szCs w:val="24"/>
        </w:rPr>
        <w:t>関連製品の場合、例えば「</w:t>
      </w:r>
      <w:r w:rsidRPr="000909CA">
        <w:rPr>
          <w:rFonts w:asciiTheme="minorEastAsia" w:hAnsiTheme="minorEastAsia"/>
          <w:sz w:val="24"/>
          <w:szCs w:val="24"/>
        </w:rPr>
        <w:t>ex 4011 ゴム製の新しい空気入りタイヤ」が合成ゴムと天然ゴムの混合物から作られている場合、オペレーター（または非SMEトレーダー）は天然ゴムの成分に対してのみデューデリジェンスを実施する必要があります。</w:t>
      </w:r>
    </w:p>
    <w:p w14:paraId="10063142" w14:textId="77777777" w:rsidR="00044AE5" w:rsidRPr="000909CA" w:rsidRDefault="00044AE5" w:rsidP="00044AE5">
      <w:pPr>
        <w:snapToGrid w:val="0"/>
        <w:rPr>
          <w:rFonts w:asciiTheme="minorEastAsia" w:hAnsiTheme="minorEastAsia"/>
          <w:sz w:val="24"/>
          <w:szCs w:val="24"/>
        </w:rPr>
      </w:pPr>
    </w:p>
    <w:p w14:paraId="589C650D" w14:textId="77777777" w:rsidR="00044AE5" w:rsidRPr="000909CA" w:rsidRDefault="00044AE5" w:rsidP="004B2F80">
      <w:pPr>
        <w:pStyle w:val="2"/>
        <w:rPr>
          <w:color w:val="auto"/>
        </w:rPr>
      </w:pPr>
      <w:bookmarkStart w:id="35" w:name="_Toc180423764"/>
      <w:r w:rsidRPr="000909CA">
        <w:rPr>
          <w:rStyle w:val="aa"/>
          <w:rFonts w:asciiTheme="minorEastAsia" w:eastAsiaTheme="minorEastAsia" w:hAnsiTheme="minorEastAsia" w:hint="eastAsia"/>
          <w:color w:val="auto"/>
        </w:rPr>
        <w:t>2.3  規制は数量や金額に関係なく適用されるのか？</w:t>
      </w:r>
      <w:bookmarkEnd w:id="35"/>
    </w:p>
    <w:p w14:paraId="02DD86C8" w14:textId="77777777" w:rsidR="00044AE5" w:rsidRPr="000909CA" w:rsidRDefault="00044AE5" w:rsidP="00044AE5">
      <w:pPr>
        <w:pStyle w:val="Web"/>
        <w:shd w:val="clear" w:color="auto" w:fill="FFFFFF"/>
        <w:snapToGrid w:val="0"/>
        <w:rPr>
          <w:rFonts w:asciiTheme="minorEastAsia" w:eastAsiaTheme="minorEastAsia" w:hAnsiTheme="minorEastAsia"/>
          <w:b/>
          <w:bCs/>
        </w:rPr>
      </w:pPr>
      <w:r w:rsidRPr="000909CA">
        <w:rPr>
          <w:rFonts w:asciiTheme="minorEastAsia" w:eastAsiaTheme="minorEastAsia" w:hAnsiTheme="minorEastAsia" w:hint="eastAsia"/>
          <w:b/>
          <w:bCs/>
        </w:rPr>
        <w:t>加工製品も含め、関連産品または関連製品の量や金額について、それ以下では規則が適用されないという基準や限界値はありません。</w:t>
      </w:r>
    </w:p>
    <w:p w14:paraId="07885F15"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附属書Ⅰに含まれる関連製品を市場に出荷させたり輸出したりするオペレーター及びトレーダーは、その数量にかかわらず、同規則の義務を負います。</w:t>
      </w:r>
    </w:p>
    <w:p w14:paraId="15B4537E" w14:textId="77777777" w:rsidR="00044AE5" w:rsidRPr="000909CA" w:rsidRDefault="00044AE5" w:rsidP="005047F5">
      <w:pPr>
        <w:pStyle w:val="2"/>
        <w:rPr>
          <w:color w:val="auto"/>
        </w:rPr>
      </w:pPr>
      <w:bookmarkStart w:id="36" w:name="_Toc180423765"/>
      <w:r w:rsidRPr="000909CA">
        <w:rPr>
          <w:rStyle w:val="aa"/>
          <w:rFonts w:asciiTheme="minorEastAsia" w:eastAsiaTheme="minorEastAsia" w:hAnsiTheme="minorEastAsia" w:hint="eastAsia"/>
          <w:color w:val="auto"/>
        </w:rPr>
        <w:t>2.4  EUで生産された製品についてはどうか？</w:t>
      </w:r>
      <w:bookmarkEnd w:id="36"/>
    </w:p>
    <w:p w14:paraId="41F3CF59"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EU域内で生産された産品は、EU域外で生産された製品と同じ要求事項が適用されます。本規則は、EU域内で生産されたか輸入されたかにかかわらず、付属書Iに記載された製品に適用されます。</w:t>
      </w:r>
    </w:p>
    <w:p w14:paraId="416657F8"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例えば、EU企業がチョコレート（コード1806、附属書Iに含まれる）を製造している場合、そのチョコレートに使用されているココアパウダーがすでに市場に出回っていて、</w:t>
      </w:r>
      <w:r w:rsidRPr="000909CA">
        <w:rPr>
          <w:rFonts w:asciiTheme="minorEastAsia" w:eastAsiaTheme="minorEastAsia" w:hAnsiTheme="minorEastAsia"/>
        </w:rPr>
        <w:t>デューデリジェンス</w:t>
      </w:r>
      <w:r w:rsidRPr="000909CA">
        <w:rPr>
          <w:rFonts w:asciiTheme="minorEastAsia" w:eastAsiaTheme="minorEastAsia" w:hAnsiTheme="minorEastAsia" w:hint="eastAsia"/>
        </w:rPr>
        <w:t>の要件を満たしていたとしても、そ</w:t>
      </w:r>
      <w:r w:rsidRPr="000909CA">
        <w:rPr>
          <w:rFonts w:ascii="メイリオ" w:eastAsia="メイリオ" w:hAnsi="メイリオ" w:hint="eastAsia"/>
        </w:rPr>
        <w:t>の</w:t>
      </w:r>
      <w:r w:rsidRPr="000909CA">
        <w:rPr>
          <w:rFonts w:asciiTheme="minorEastAsia" w:eastAsiaTheme="minorEastAsia" w:hAnsiTheme="minorEastAsia" w:hint="eastAsia"/>
        </w:rPr>
        <w:t>企業は、同規則の義務の対象となるオペレーターとみなされます。（サプライチェーンの下のオペレーターに関する質問38も参照）</w:t>
      </w:r>
    </w:p>
    <w:p w14:paraId="0E49A3F5" w14:textId="77777777" w:rsidR="00044AE5" w:rsidRPr="000909CA" w:rsidRDefault="00044AE5" w:rsidP="005047F5">
      <w:pPr>
        <w:pStyle w:val="2"/>
        <w:rPr>
          <w:color w:val="auto"/>
        </w:rPr>
      </w:pPr>
      <w:bookmarkStart w:id="37" w:name="_Toc180423766"/>
      <w:r w:rsidRPr="000909CA">
        <w:rPr>
          <w:rStyle w:val="aa"/>
          <w:rFonts w:asciiTheme="minorEastAsia" w:eastAsiaTheme="minorEastAsia" w:hAnsiTheme="minorEastAsia" w:hint="eastAsia"/>
          <w:color w:val="auto"/>
        </w:rPr>
        <w:lastRenderedPageBreak/>
        <w:t>2.5  梱包に使用される木材に対する規制はどのように適用されるのか？</w:t>
      </w:r>
      <w:bookmarkEnd w:id="37"/>
    </w:p>
    <w:p w14:paraId="3A239FD5"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例えば、生産者が製造者に包装材を販売する場合（最終製品を保護するためであり、消費者に最終製品として販売するためではない）、附属書Ⅰの木材HSコード4415の「専ら市場に出される他の製品を支持、保護又は運搬するため使用される梱包材を含まない」という規定は、次のように理解すべきです。</w:t>
      </w:r>
    </w:p>
    <w:p w14:paraId="03B78034"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当該梱包材が、他の製品の梱包に使用されているのではなく、それ自体の製品（すなわち単体の梱包材料）として市場に出荷されるまたは輸出される場合、当該梱包材料は規則の対象であり、したがって</w:t>
      </w:r>
      <w:r w:rsidRPr="000909CA">
        <w:rPr>
          <w:rFonts w:asciiTheme="minorEastAsia" w:eastAsiaTheme="minorEastAsia" w:hAnsiTheme="minorEastAsia"/>
        </w:rPr>
        <w:t>デューデリジェンス</w:t>
      </w:r>
      <w:r w:rsidRPr="000909CA">
        <w:rPr>
          <w:rFonts w:asciiTheme="minorEastAsia" w:eastAsiaTheme="minorEastAsia" w:hAnsiTheme="minorEastAsia" w:hint="eastAsia"/>
        </w:rPr>
        <w:t>要件が適用されます。</w:t>
      </w:r>
    </w:p>
    <w:p w14:paraId="31BE0BDB"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HSコード4415に分類される包装材が、他の製品を「支持、保護、運搬」するために使用される場合は規制の対象外です。</w:t>
      </w:r>
    </w:p>
    <w:p w14:paraId="62D9968A"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市場に出される他の製品を支持、保護または運搬するための手段としてのみ使用される梱包材は、そのHSコードにかかわらず、規制の附属書Ⅰの意味における関連製品ではありません。 出荷品に添付される取扱説明書も、それ自体が購入品でない限り、この適用除外に該当します。</w:t>
      </w:r>
    </w:p>
    <w:p w14:paraId="50711EFF" w14:textId="08F1F669" w:rsidR="00044AE5" w:rsidRPr="000909CA" w:rsidRDefault="00044AE5" w:rsidP="00F07386">
      <w:pPr>
        <w:pStyle w:val="2"/>
        <w:rPr>
          <w:rFonts w:asciiTheme="minorEastAsia" w:eastAsiaTheme="minorEastAsia" w:hAnsiTheme="minorEastAsia"/>
          <w:b/>
          <w:bCs/>
          <w:color w:val="auto"/>
        </w:rPr>
      </w:pPr>
      <w:bookmarkStart w:id="38" w:name="_Toc180423767"/>
      <w:r w:rsidRPr="000909CA">
        <w:rPr>
          <w:rFonts w:asciiTheme="minorEastAsia" w:eastAsiaTheme="minorEastAsia" w:hAnsiTheme="minorEastAsia"/>
          <w:b/>
          <w:bCs/>
          <w:color w:val="auto"/>
        </w:rPr>
        <w:t>2.6. 小売業者が関連する空の包装を</w:t>
      </w:r>
      <w:r w:rsidRPr="000909CA">
        <w:rPr>
          <w:rFonts w:asciiTheme="minorEastAsia" w:eastAsiaTheme="minorEastAsia" w:hAnsiTheme="minorEastAsia" w:hint="eastAsia"/>
          <w:b/>
          <w:bCs/>
          <w:color w:val="auto"/>
        </w:rPr>
        <w:t>供給者</w:t>
      </w:r>
      <w:r w:rsidRPr="000909CA">
        <w:rPr>
          <w:rFonts w:asciiTheme="minorEastAsia" w:eastAsiaTheme="minorEastAsia" w:hAnsiTheme="minorEastAsia"/>
          <w:b/>
          <w:bCs/>
          <w:color w:val="auto"/>
        </w:rPr>
        <w:t>に返却する場合、当該包装が返却前にそれ自体で（つまり独立した包装として）EU 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されていた場合、これは「EU 市場で入手可能にする」こととみなされ</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38"/>
    </w:p>
    <w:p w14:paraId="1EBF07F0" w14:textId="77777777" w:rsidR="00044AE5" w:rsidRPr="000909CA" w:rsidRDefault="00044AE5" w:rsidP="00044AE5">
      <w:pPr>
        <w:snapToGrid w:val="0"/>
        <w:rPr>
          <w:rFonts w:asciiTheme="minorEastAsia" w:hAnsiTheme="minorEastAsia"/>
          <w:b/>
          <w:bCs/>
          <w:sz w:val="24"/>
          <w:szCs w:val="24"/>
        </w:rPr>
      </w:pPr>
    </w:p>
    <w:p w14:paraId="21A039DD" w14:textId="77777777" w:rsidR="00044AE5" w:rsidRPr="000909CA" w:rsidRDefault="00044AE5" w:rsidP="00044AE5">
      <w:pPr>
        <w:snapToGrid w:val="0"/>
        <w:rPr>
          <w:rFonts w:asciiTheme="minorEastAsia" w:hAnsiTheme="minorEastAsia"/>
          <w:sz w:val="24"/>
          <w:szCs w:val="24"/>
        </w:rPr>
      </w:pPr>
      <w:r w:rsidRPr="000909CA">
        <w:rPr>
          <w:rFonts w:asciiTheme="minorEastAsia" w:hAnsiTheme="minorEastAsia" w:hint="eastAsia"/>
          <w:sz w:val="24"/>
          <w:szCs w:val="24"/>
        </w:rPr>
        <w:t>当該包装が、他の製品の包装としてではなく、それ自体の製品として（つまり独立した包装として）市場に出荷されるか、市場で入手可能になるか、または輸出される限り、規則の対象となり、したがって、関連する</w:t>
      </w:r>
      <w:r w:rsidRPr="000909CA">
        <w:rPr>
          <w:rFonts w:asciiTheme="minorEastAsia" w:hAnsiTheme="minorEastAsia"/>
          <w:sz w:val="24"/>
          <w:szCs w:val="24"/>
        </w:rPr>
        <w:t>デューデリジェンス</w:t>
      </w:r>
      <w:r w:rsidRPr="000909CA">
        <w:rPr>
          <w:rFonts w:asciiTheme="minorEastAsia" w:hAnsiTheme="minorEastAsia" w:hint="eastAsia"/>
          <w:sz w:val="24"/>
          <w:szCs w:val="24"/>
        </w:rPr>
        <w:t>要件</w:t>
      </w:r>
      <w:r w:rsidRPr="000909CA">
        <w:rPr>
          <w:rFonts w:asciiTheme="minorEastAsia" w:hAnsiTheme="minorEastAsia" w:hint="eastAsia"/>
          <w:sz w:val="24"/>
          <w:szCs w:val="24"/>
        </w:rPr>
        <w:lastRenderedPageBreak/>
        <w:t>が適用されます。（上記のFA</w:t>
      </w:r>
      <w:r w:rsidRPr="000909CA">
        <w:rPr>
          <w:rFonts w:asciiTheme="minorEastAsia" w:hAnsiTheme="minorEastAsia"/>
          <w:sz w:val="24"/>
          <w:szCs w:val="24"/>
        </w:rPr>
        <w:t>Qを参照）これは、当該包装がそれ自体で商業目的に使用される限り適用されます。ただし、当該包装が、製品を支持、保護、または運搬するための包装材料としてのみ使用される包装材料になると、規則の範囲に含まれなくなります。</w:t>
      </w:r>
    </w:p>
    <w:p w14:paraId="1AD88531" w14:textId="77777777" w:rsidR="00044AE5" w:rsidRPr="000909CA" w:rsidRDefault="00044AE5" w:rsidP="00044AE5">
      <w:pPr>
        <w:snapToGrid w:val="0"/>
        <w:rPr>
          <w:rFonts w:asciiTheme="minorEastAsia" w:hAnsiTheme="minorEastAsia"/>
          <w:sz w:val="24"/>
          <w:szCs w:val="24"/>
        </w:rPr>
      </w:pPr>
    </w:p>
    <w:p w14:paraId="7F7A5B39" w14:textId="3F610841" w:rsidR="00044AE5" w:rsidRPr="000909CA" w:rsidRDefault="00044AE5" w:rsidP="00F07386">
      <w:pPr>
        <w:pStyle w:val="2"/>
        <w:rPr>
          <w:rFonts w:asciiTheme="minorEastAsia" w:eastAsiaTheme="minorEastAsia" w:hAnsiTheme="minorEastAsia"/>
          <w:b/>
          <w:bCs/>
          <w:color w:val="auto"/>
        </w:rPr>
      </w:pPr>
      <w:bookmarkStart w:id="39" w:name="_Toc180423768"/>
      <w:r w:rsidRPr="000909CA">
        <w:rPr>
          <w:rFonts w:asciiTheme="minorEastAsia" w:eastAsiaTheme="minorEastAsia" w:hAnsiTheme="minorEastAsia"/>
          <w:b/>
          <w:bCs/>
          <w:color w:val="auto"/>
        </w:rPr>
        <w:t>2.7. EU市場における関連中古品の取引は規則の</w:t>
      </w:r>
      <w:r w:rsidRPr="000909CA">
        <w:rPr>
          <w:rFonts w:asciiTheme="minorEastAsia" w:eastAsiaTheme="minorEastAsia" w:hAnsiTheme="minorEastAsia" w:hint="eastAsia"/>
          <w:b/>
          <w:bCs/>
          <w:color w:val="auto"/>
        </w:rPr>
        <w:t>対象となるのか</w:t>
      </w:r>
      <w:r w:rsidRPr="000909CA">
        <w:rPr>
          <w:rFonts w:asciiTheme="minorEastAsia" w:eastAsiaTheme="minorEastAsia" w:hAnsiTheme="minorEastAsia"/>
          <w:b/>
          <w:bCs/>
          <w:color w:val="auto"/>
        </w:rPr>
        <w:t xml:space="preserve">? </w:t>
      </w:r>
      <w:r w:rsidRPr="000909CA">
        <w:rPr>
          <w:rFonts w:asciiTheme="minorEastAsia" w:eastAsiaTheme="minorEastAsia" w:hAnsiTheme="minorEastAsia" w:hint="eastAsia"/>
          <w:b/>
          <w:bCs/>
          <w:color w:val="auto"/>
        </w:rPr>
        <w:t>（新）</w:t>
      </w:r>
      <w:bookmarkEnd w:id="39"/>
    </w:p>
    <w:p w14:paraId="140AA347" w14:textId="77777777" w:rsidR="00044AE5" w:rsidRPr="000909CA" w:rsidRDefault="00044AE5" w:rsidP="00044AE5">
      <w:pPr>
        <w:snapToGrid w:val="0"/>
        <w:rPr>
          <w:rFonts w:asciiTheme="minorEastAsia" w:hAnsiTheme="minorEastAsia"/>
          <w:b/>
          <w:bCs/>
          <w:sz w:val="24"/>
          <w:szCs w:val="24"/>
        </w:rPr>
      </w:pPr>
    </w:p>
    <w:p w14:paraId="7726A126" w14:textId="77777777" w:rsidR="00044AE5" w:rsidRPr="000909CA" w:rsidRDefault="00044AE5" w:rsidP="00044AE5">
      <w:pPr>
        <w:snapToGrid w:val="0"/>
        <w:rPr>
          <w:rFonts w:asciiTheme="minorEastAsia" w:hAnsiTheme="minorEastAsia"/>
          <w:sz w:val="24"/>
          <w:szCs w:val="24"/>
        </w:rPr>
      </w:pPr>
      <w:r w:rsidRPr="000909CA">
        <w:rPr>
          <w:rFonts w:asciiTheme="minorEastAsia" w:hAnsiTheme="minorEastAsia"/>
          <w:sz w:val="24"/>
          <w:szCs w:val="24"/>
        </w:rPr>
        <w:t>ライフサイクルを終え、廃棄物として処分される中古品(前文40および付録Iを参照)は、この規則の義務の対象ではありません。</w:t>
      </w:r>
    </w:p>
    <w:p w14:paraId="20011E27" w14:textId="77777777" w:rsidR="00044AE5" w:rsidRPr="000909CA" w:rsidRDefault="00044AE5" w:rsidP="00044AE5">
      <w:pPr>
        <w:snapToGrid w:val="0"/>
        <w:rPr>
          <w:rFonts w:asciiTheme="minorEastAsia" w:hAnsiTheme="minorEastAsia"/>
          <w:sz w:val="24"/>
          <w:szCs w:val="24"/>
        </w:rPr>
      </w:pPr>
    </w:p>
    <w:p w14:paraId="65EE6EA5" w14:textId="77777777" w:rsidR="00044AE5" w:rsidRPr="000909CA" w:rsidRDefault="00044AE5" w:rsidP="00F07386">
      <w:pPr>
        <w:pStyle w:val="2"/>
        <w:rPr>
          <w:color w:val="auto"/>
        </w:rPr>
      </w:pPr>
      <w:bookmarkStart w:id="40" w:name="_Toc180423769"/>
      <w:r w:rsidRPr="000909CA">
        <w:rPr>
          <w:rStyle w:val="aa"/>
          <w:rFonts w:asciiTheme="minorEastAsia" w:eastAsiaTheme="minorEastAsia" w:hAnsiTheme="minorEastAsia" w:hint="eastAsia"/>
          <w:color w:val="auto"/>
        </w:rPr>
        <w:t>2.8</w:t>
      </w:r>
      <w:r w:rsidRPr="000909CA">
        <w:rPr>
          <w:rStyle w:val="aa"/>
          <w:rFonts w:asciiTheme="minorEastAsia" w:eastAsiaTheme="minorEastAsia" w:hAnsiTheme="minorEastAsia"/>
          <w:color w:val="auto"/>
        </w:rPr>
        <w:t xml:space="preserve">. </w:t>
      </w:r>
      <w:r w:rsidRPr="000909CA">
        <w:rPr>
          <w:rStyle w:val="aa"/>
          <w:rFonts w:asciiTheme="minorEastAsia" w:eastAsiaTheme="minorEastAsia" w:hAnsiTheme="minorEastAsia" w:hint="eastAsia"/>
          <w:color w:val="auto"/>
        </w:rPr>
        <w:t xml:space="preserve"> </w:t>
      </w:r>
      <w:r w:rsidRPr="000909CA">
        <w:rPr>
          <w:rStyle w:val="aa"/>
          <w:rFonts w:asciiTheme="minorEastAsia" w:eastAsiaTheme="minorEastAsia" w:hAnsiTheme="minorEastAsia"/>
          <w:color w:val="auto"/>
        </w:rPr>
        <w:t>再生紙/板紙は規制の対象にな</w:t>
      </w:r>
      <w:r w:rsidRPr="000909CA">
        <w:rPr>
          <w:rStyle w:val="aa"/>
          <w:rFonts w:asciiTheme="minorEastAsia" w:eastAsiaTheme="minorEastAsia" w:hAnsiTheme="minorEastAsia" w:hint="eastAsia"/>
          <w:color w:val="auto"/>
        </w:rPr>
        <w:t>る</w:t>
      </w:r>
      <w:r w:rsidRPr="000909CA">
        <w:rPr>
          <w:rStyle w:val="aa"/>
          <w:rFonts w:asciiTheme="minorEastAsia" w:eastAsiaTheme="minorEastAsia" w:hAnsiTheme="minorEastAsia"/>
          <w:color w:val="auto"/>
        </w:rPr>
        <w:t>か?</w:t>
      </w:r>
      <w:bookmarkEnd w:id="40"/>
    </w:p>
    <w:p w14:paraId="07179DCA"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リサイクル紙</w:t>
      </w:r>
      <w:r w:rsidRPr="000909CA">
        <w:rPr>
          <w:rFonts w:asciiTheme="minorEastAsia" w:hAnsiTheme="minorEastAsia"/>
          <w:sz w:val="24"/>
          <w:szCs w:val="24"/>
        </w:rPr>
        <w:t>/板紙製品のほとんどには、繊維を強化するために、少量のバージンパルプまたは使用済みのリサイクル紙（段ボール箱製造時に廃棄された板紙の切れ端など）が含まれています。</w:t>
      </w:r>
    </w:p>
    <w:p w14:paraId="300D0CCD"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付属書</w:t>
      </w:r>
      <w:r w:rsidRPr="000909CA">
        <w:rPr>
          <w:rFonts w:asciiTheme="minorEastAsia" w:hAnsiTheme="minorEastAsia"/>
          <w:sz w:val="24"/>
          <w:szCs w:val="24"/>
        </w:rPr>
        <w:t>Iでは、製品がライフサイクルを終え、指令 2008/98/EC の第3条(1)で定義されているように廃棄物として廃棄されるはずだった材料から完全に製造されている場合、この規則は適用されないと規定されています。したがって、リサイクル材料にはこの規則に基づく義務は適用されません。</w:t>
      </w:r>
    </w:p>
    <w:p w14:paraId="7FB0D3B5"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逆に、製品にリサイクルされていない材料が含まれている場合は、この規則の要件の対象となり、リサイクルされていない材料は地理位置情報によって原産地まで追跡する必要があります。</w:t>
      </w:r>
    </w:p>
    <w:p w14:paraId="3DB6D2A5"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付録</w:t>
      </w:r>
      <w:r w:rsidRPr="000909CA">
        <w:rPr>
          <w:rFonts w:asciiTheme="minorEastAsia" w:hAnsiTheme="minorEastAsia"/>
          <w:sz w:val="24"/>
          <w:szCs w:val="24"/>
        </w:rPr>
        <w:t xml:space="preserve"> I では、一般に、製造プロセスの副産物が規則の対象となることも明確にしています。回収された（廃棄物およびスクラップ）製品を構成する紙/板紙の場合、そのような紙および板紙は、附属書Iに</w:t>
      </w:r>
      <w:r w:rsidRPr="000909CA">
        <w:rPr>
          <w:rFonts w:asciiTheme="minorEastAsia" w:hAnsiTheme="minorEastAsia" w:hint="eastAsia"/>
          <w:sz w:val="24"/>
          <w:szCs w:val="24"/>
        </w:rPr>
        <w:t>基づき</w:t>
      </w:r>
      <w:r w:rsidRPr="000909CA">
        <w:rPr>
          <w:rFonts w:asciiTheme="minorEastAsia" w:hAnsiTheme="minorEastAsia"/>
          <w:sz w:val="24"/>
          <w:szCs w:val="24"/>
        </w:rPr>
        <w:t>適用範囲から除外されます</w:t>
      </w:r>
      <w:r w:rsidRPr="000909CA">
        <w:rPr>
          <w:rFonts w:asciiTheme="minorEastAsia" w:hAnsiTheme="minorEastAsia" w:hint="eastAsia"/>
          <w:sz w:val="24"/>
          <w:szCs w:val="24"/>
        </w:rPr>
        <w:t>。</w:t>
      </w:r>
      <w:r w:rsidRPr="000909CA">
        <w:rPr>
          <w:rFonts w:asciiTheme="minorEastAsia" w:hAnsiTheme="minorEastAsia"/>
          <w:sz w:val="24"/>
          <w:szCs w:val="24"/>
        </w:rPr>
        <w:t>（品目表の第47および第48を参照）</w:t>
      </w:r>
    </w:p>
    <w:p w14:paraId="29BBE294" w14:textId="77777777" w:rsidR="00044AE5" w:rsidRPr="000909CA" w:rsidRDefault="00044AE5" w:rsidP="00044AE5">
      <w:pPr>
        <w:adjustRightInd w:val="0"/>
        <w:snapToGrid w:val="0"/>
        <w:rPr>
          <w:rFonts w:asciiTheme="minorEastAsia" w:hAnsiTheme="minorEastAsia"/>
          <w:sz w:val="24"/>
          <w:szCs w:val="24"/>
        </w:rPr>
      </w:pPr>
    </w:p>
    <w:p w14:paraId="27F00B0E" w14:textId="45C1E319" w:rsidR="00044AE5" w:rsidRPr="000909CA" w:rsidRDefault="00044AE5" w:rsidP="00F07386">
      <w:pPr>
        <w:pStyle w:val="2"/>
        <w:rPr>
          <w:rFonts w:asciiTheme="minorEastAsia" w:eastAsiaTheme="minorEastAsia" w:hAnsiTheme="minorEastAsia"/>
          <w:b/>
          <w:bCs/>
          <w:color w:val="auto"/>
        </w:rPr>
      </w:pPr>
      <w:bookmarkStart w:id="41" w:name="_Toc180423770"/>
      <w:r w:rsidRPr="000909CA">
        <w:rPr>
          <w:rFonts w:asciiTheme="minorEastAsia" w:eastAsiaTheme="minorEastAsia" w:hAnsiTheme="minorEastAsia"/>
          <w:b/>
          <w:bCs/>
          <w:color w:val="auto"/>
        </w:rPr>
        <w:lastRenderedPageBreak/>
        <w:t>2.9.</w:t>
      </w:r>
      <w:r w:rsidR="00F07386"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CN コードと HS コードとは何か</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どのように使用す</w:t>
      </w:r>
      <w:r w:rsidRPr="000909CA">
        <w:rPr>
          <w:rFonts w:asciiTheme="minorEastAsia" w:eastAsiaTheme="minorEastAsia" w:hAnsiTheme="minorEastAsia" w:hint="eastAsia"/>
          <w:b/>
          <w:bCs/>
          <w:color w:val="auto"/>
        </w:rPr>
        <w:t>べき</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w:t>
      </w:r>
      <w:bookmarkEnd w:id="41"/>
    </w:p>
    <w:p w14:paraId="3EE4CFE8"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一般的に「HS命名法」(HS Nomenclature)として知られる「調和商品表示及びコード体系に関する条約」(Convention on the Harmonized Commodity Description and Coding System)に準拠する命名法は、世界税関機構（WCO）の後援の下に作成された国際的な多目的命名法です。この命名法は、商品を分類するために6桁のコードを割り当て、世界中に適用されます。国や地域は、より詳細な分類のために、世界共通の6桁のHS命名法にさらに番号を追加することができます。</w:t>
      </w:r>
    </w:p>
    <w:p w14:paraId="6B08DD7B"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EUの複合命名法（CNコード）は8桁の商品コードで、EUのニーズに対応するため、世界的なHS命名法をさらに具体的な商品に細分化したものです。</w:t>
      </w:r>
    </w:p>
    <w:p w14:paraId="4E25AE98"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CNコードは、EU域内への輸入やEU域外への輸出を行う際の申告の基礎となり、またEU域内貿易統計の基礎ともなっています。規則附属書Iの産品および製品は、CNコードによって分類されています。規則附属書Iの関連製品は、規則(EEC) No 2658/87の附属書Iに規定された複合命名法で分類されています。</w:t>
      </w:r>
    </w:p>
    <w:p w14:paraId="16A7E140"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輸入の際、UCC規則(EU) No 952/2013の第201条で定義された「自由流通のための商品を放出」の場合、CNコードは、EU法のニーズに対応するために特別に作成された10桁のTARICコードにさらに細分化することができます。UCC規則(EU) No 952/2013の第269条で定義されている輸出手続きのために貨物を申告する場合、最終的に8桁のCNコードまで細分化することができます。</w:t>
      </w:r>
    </w:p>
    <w:p w14:paraId="41791A88"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サプライチェーンメンバーは、基本的なCN規則（関税・統計命名法および共通関税率に関する理事会規則（EEC）第2658/87号）の附属書Iに基づいて製品を分類し、同規則が適用されるかどうかを確認する必要があります。HSコードは5年ごとに変更される可能性があります。EUのCN規則は毎年更新されます。</w:t>
      </w:r>
    </w:p>
    <w:p w14:paraId="5DFBBBC8"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lastRenderedPageBreak/>
        <w:t>詳細はこちらをご覧ください： 関税・統計命名法および共通関税率に関する1987年7月23日理事会規則（EEC）第2658/87号</w:t>
      </w:r>
    </w:p>
    <w:p w14:paraId="1D5FC279" w14:textId="77777777" w:rsidR="00044AE5" w:rsidRPr="000909CA" w:rsidRDefault="00044AE5" w:rsidP="00044AE5">
      <w:pPr>
        <w:pStyle w:val="Web"/>
        <w:shd w:val="clear" w:color="auto" w:fill="FFFFFF"/>
        <w:adjustRightInd w:val="0"/>
        <w:snapToGrid w:val="0"/>
        <w:rPr>
          <w:rFonts w:asciiTheme="minorEastAsia" w:eastAsiaTheme="minorEastAsia" w:hAnsiTheme="minorEastAsia"/>
        </w:rPr>
      </w:pPr>
      <w:r w:rsidRPr="000909CA">
        <w:rPr>
          <w:rFonts w:asciiTheme="minorEastAsia" w:eastAsiaTheme="minorEastAsia" w:hAnsiTheme="minorEastAsia" w:hint="eastAsia"/>
        </w:rPr>
        <w:t> </w:t>
      </w:r>
      <w:hyperlink r:id="rId10" w:history="1">
        <w:r w:rsidRPr="000909CA">
          <w:rPr>
            <w:rStyle w:val="af0"/>
            <w:rFonts w:asciiTheme="minorEastAsia" w:eastAsiaTheme="minorEastAsia" w:hAnsiTheme="minorEastAsia" w:hint="eastAsia"/>
            <w:color w:val="auto"/>
          </w:rPr>
          <w:t>Council Regulation (EEC) No 2658/87 of 23 July 1987 on the tariff and statistical nomenclature and on the Common Customs Tariff</w:t>
        </w:r>
      </w:hyperlink>
    </w:p>
    <w:p w14:paraId="7DB45520" w14:textId="4586DEEE" w:rsidR="00044AE5" w:rsidRPr="000909CA" w:rsidRDefault="00044AE5" w:rsidP="007B2CEF">
      <w:pPr>
        <w:pStyle w:val="2"/>
        <w:rPr>
          <w:rFonts w:asciiTheme="minorEastAsia" w:eastAsiaTheme="minorEastAsia" w:hAnsiTheme="minorEastAsia"/>
          <w:b/>
          <w:bCs/>
          <w:color w:val="auto"/>
        </w:rPr>
      </w:pPr>
      <w:bookmarkStart w:id="42" w:name="_Toc180423771"/>
      <w:r w:rsidRPr="000909CA">
        <w:rPr>
          <w:rFonts w:asciiTheme="minorEastAsia" w:eastAsiaTheme="minorEastAsia" w:hAnsiTheme="minorEastAsia"/>
          <w:b/>
          <w:bCs/>
          <w:color w:val="auto"/>
        </w:rPr>
        <w:t>2.10. 関連製品の「供給」とは、商業活動の過程で市場に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または提供されることを意味するのか？企業が自社の事業で関連製品を使用したり、加工したりする場合どの程度までが対象になるのか？</w:t>
      </w:r>
      <w:r w:rsidRPr="000909CA">
        <w:rPr>
          <w:rFonts w:asciiTheme="minorEastAsia" w:eastAsiaTheme="minorEastAsia" w:hAnsiTheme="minorEastAsia" w:hint="eastAsia"/>
          <w:b/>
          <w:bCs/>
          <w:color w:val="auto"/>
        </w:rPr>
        <w:t>（新）</w:t>
      </w:r>
      <w:bookmarkEnd w:id="42"/>
    </w:p>
    <w:p w14:paraId="0A329D2C"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サプライチェーン内で関連製品を輸入または国内で</w:t>
      </w:r>
      <w:r w:rsidRPr="000909CA">
        <w:rPr>
          <w:rFonts w:asciiTheme="minorEastAsia" w:hAnsiTheme="minorEastAsia"/>
          <w:sz w:val="24"/>
          <w:szCs w:val="24"/>
        </w:rPr>
        <w:t>EU市場に</w:t>
      </w:r>
      <w:r w:rsidRPr="000909CA">
        <w:rPr>
          <w:rFonts w:asciiTheme="minorEastAsia" w:hAnsiTheme="minorEastAsia" w:hint="eastAsia"/>
          <w:sz w:val="24"/>
          <w:szCs w:val="24"/>
        </w:rPr>
        <w:t>出荷</w:t>
      </w:r>
      <w:r w:rsidRPr="000909CA">
        <w:rPr>
          <w:rFonts w:asciiTheme="minorEastAsia" w:hAnsiTheme="minorEastAsia"/>
          <w:sz w:val="24"/>
          <w:szCs w:val="24"/>
        </w:rPr>
        <w:t>する者と、サプライチェーンのさらに下流の者とを区別する必要があります。</w:t>
      </w:r>
    </w:p>
    <w:p w14:paraId="52C44DDE"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ある者が</w:t>
      </w:r>
      <w:r w:rsidRPr="000909CA">
        <w:rPr>
          <w:rFonts w:asciiTheme="minorEastAsia" w:hAnsiTheme="minorEastAsia"/>
          <w:sz w:val="24"/>
          <w:szCs w:val="24"/>
        </w:rPr>
        <w:t xml:space="preserve"> EUで製造または生産された関連製品をEU市場に</w:t>
      </w:r>
      <w:r w:rsidRPr="000909CA">
        <w:rPr>
          <w:rFonts w:asciiTheme="minorEastAsia" w:hAnsiTheme="minorEastAsia" w:hint="eastAsia"/>
          <w:sz w:val="24"/>
          <w:szCs w:val="24"/>
        </w:rPr>
        <w:t>出荷</w:t>
      </w:r>
      <w:r w:rsidRPr="000909CA">
        <w:rPr>
          <w:rFonts w:asciiTheme="minorEastAsia" w:hAnsiTheme="minorEastAsia"/>
          <w:sz w:val="24"/>
          <w:szCs w:val="24"/>
        </w:rPr>
        <w:t>する場合、その者はその製品を初めて市場に供給することになります。供給には、2人以上の法人または自然人の間で、当該製品に関する所有権またはその他の財産権の移転に関する合意(書面または口頭)が成立していることが前提となります。供給には、製品が製造されていること、または製造せずに市場に</w:t>
      </w:r>
      <w:r w:rsidRPr="000909CA">
        <w:rPr>
          <w:rFonts w:asciiTheme="minorEastAsia" w:hAnsiTheme="minorEastAsia" w:hint="eastAsia"/>
          <w:sz w:val="24"/>
          <w:szCs w:val="24"/>
        </w:rPr>
        <w:t>出荷</w:t>
      </w:r>
      <w:r w:rsidRPr="000909CA">
        <w:rPr>
          <w:rFonts w:asciiTheme="minorEastAsia" w:hAnsiTheme="minorEastAsia"/>
          <w:sz w:val="24"/>
          <w:szCs w:val="24"/>
        </w:rPr>
        <w:t>された</w:t>
      </w:r>
      <w:r w:rsidRPr="000909CA">
        <w:rPr>
          <w:rFonts w:asciiTheme="minorEastAsia" w:hAnsiTheme="minorEastAsia" w:hint="eastAsia"/>
          <w:sz w:val="24"/>
          <w:szCs w:val="24"/>
        </w:rPr>
        <w:t>産品</w:t>
      </w:r>
      <w:r w:rsidRPr="000909CA">
        <w:rPr>
          <w:rFonts w:asciiTheme="minorEastAsia" w:hAnsiTheme="minorEastAsia"/>
          <w:sz w:val="24"/>
          <w:szCs w:val="24"/>
        </w:rPr>
        <w:t>が生産されていることが必要です (EUDR 第 2 条 (14) を参照)。このような活動は、関連製品がa)</w:t>
      </w:r>
      <w:r w:rsidRPr="000909CA">
        <w:rPr>
          <w:rFonts w:asciiTheme="minorEastAsia" w:hAnsiTheme="minorEastAsia" w:hint="eastAsia"/>
          <w:sz w:val="24"/>
          <w:szCs w:val="24"/>
        </w:rPr>
        <w:t>加工</w:t>
      </w:r>
      <w:r w:rsidRPr="000909CA">
        <w:rPr>
          <w:rFonts w:asciiTheme="minorEastAsia" w:hAnsiTheme="minorEastAsia"/>
          <w:sz w:val="24"/>
          <w:szCs w:val="24"/>
        </w:rPr>
        <w:t>目的、b)商業または非商業</w:t>
      </w:r>
      <w:r w:rsidRPr="000909CA">
        <w:rPr>
          <w:rFonts w:asciiTheme="minorEastAsia" w:hAnsiTheme="minorEastAsia" w:hint="eastAsia"/>
          <w:sz w:val="24"/>
          <w:szCs w:val="24"/>
        </w:rPr>
        <w:t>的に</w:t>
      </w:r>
      <w:r w:rsidRPr="000909CA">
        <w:rPr>
          <w:rFonts w:asciiTheme="minorEastAsia" w:hAnsiTheme="minorEastAsia"/>
          <w:sz w:val="24"/>
          <w:szCs w:val="24"/>
        </w:rPr>
        <w:t>消</w:t>
      </w:r>
      <w:r w:rsidRPr="000909CA">
        <w:rPr>
          <w:rFonts w:asciiTheme="minorEastAsia" w:hAnsiTheme="minorEastAsia" w:hint="eastAsia"/>
          <w:sz w:val="24"/>
          <w:szCs w:val="24"/>
        </w:rPr>
        <w:t>費者への流通、または</w:t>
      </w:r>
      <w:r w:rsidRPr="000909CA">
        <w:rPr>
          <w:rFonts w:asciiTheme="minorEastAsia" w:hAnsiTheme="minorEastAsia"/>
          <w:sz w:val="24"/>
          <w:szCs w:val="24"/>
        </w:rPr>
        <w:t>c)</w:t>
      </w:r>
      <w:r w:rsidRPr="000909CA">
        <w:rPr>
          <w:rFonts w:asciiTheme="minorEastAsia" w:hAnsiTheme="minorEastAsia" w:hint="eastAsia"/>
          <w:sz w:val="24"/>
          <w:szCs w:val="24"/>
        </w:rPr>
        <w:t>オペレーター</w:t>
      </w:r>
      <w:r w:rsidRPr="000909CA">
        <w:rPr>
          <w:rFonts w:asciiTheme="minorEastAsia" w:hAnsiTheme="minorEastAsia"/>
          <w:sz w:val="24"/>
          <w:szCs w:val="24"/>
        </w:rPr>
        <w:t>自身の事業での使用のいずれの目的で市場に</w:t>
      </w:r>
      <w:r w:rsidRPr="000909CA">
        <w:rPr>
          <w:rFonts w:asciiTheme="minorEastAsia" w:hAnsiTheme="minorEastAsia" w:hint="eastAsia"/>
          <w:sz w:val="24"/>
          <w:szCs w:val="24"/>
        </w:rPr>
        <w:t>出荷</w:t>
      </w:r>
      <w:r w:rsidRPr="000909CA">
        <w:rPr>
          <w:rFonts w:asciiTheme="minorEastAsia" w:hAnsiTheme="minorEastAsia"/>
          <w:sz w:val="24"/>
          <w:szCs w:val="24"/>
        </w:rPr>
        <w:t>されるかに関係なく、EUDR の対象となります (EUDR 第 2 条 (19) を参照)。企業は</w:t>
      </w:r>
      <w:r w:rsidRPr="000909CA">
        <w:rPr>
          <w:rFonts w:asciiTheme="minorEastAsia" w:hAnsiTheme="minorEastAsia" w:hint="eastAsia"/>
          <w:sz w:val="24"/>
          <w:szCs w:val="24"/>
        </w:rPr>
        <w:t>オペレーター</w:t>
      </w:r>
      <w:r w:rsidRPr="000909CA">
        <w:rPr>
          <w:rFonts w:asciiTheme="minorEastAsia" w:hAnsiTheme="minorEastAsia"/>
          <w:sz w:val="24"/>
          <w:szCs w:val="24"/>
        </w:rPr>
        <w:t>であり、デューデリジェンスを実施してDD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を提出する必要があります。</w:t>
      </w:r>
    </w:p>
    <w:p w14:paraId="4FEC0FEB"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関連する製品が商業活動の過程で「自由流通のための解放」通関手続きの対象となり、私的使用または私的消費を目的としない場合は、「供給」の有無、または当該製品に関する所有権または同等の権利の移転に関する</w:t>
      </w:r>
      <w:r w:rsidRPr="000909CA">
        <w:rPr>
          <w:rFonts w:asciiTheme="minorEastAsia" w:hAnsiTheme="minorEastAsia"/>
          <w:sz w:val="24"/>
          <w:szCs w:val="24"/>
        </w:rPr>
        <w:t>2人以上の法人または自然人の間の合意（書面または口頭）の有無にかかわらず、市場に出すことが意図されているものとみなされます。</w:t>
      </w:r>
    </w:p>
    <w:p w14:paraId="2E2B9525"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製品が市場に出荷された後、利用可能となる製造段階（および産品の場合は生産）が行われた後、</w:t>
      </w:r>
      <w:r w:rsidRPr="000909CA">
        <w:rPr>
          <w:rFonts w:asciiTheme="minorEastAsia" w:hAnsiTheme="minorEastAsia"/>
          <w:sz w:val="24"/>
          <w:szCs w:val="24"/>
        </w:rPr>
        <w:t>2人以上の法人または自然人の間で当該製品に関する所有権または同等の権利の移転に関する合意（販売または贈与契約など）がある場合、その</w:t>
      </w:r>
      <w:r w:rsidRPr="000909CA">
        <w:rPr>
          <w:rFonts w:asciiTheme="minorEastAsia" w:hAnsiTheme="minorEastAsia"/>
          <w:sz w:val="24"/>
          <w:szCs w:val="24"/>
        </w:rPr>
        <w:lastRenderedPageBreak/>
        <w:t>製品は流通、消費または使用のために市場に「供給」されます。 EUDR は、製品を市場に</w:t>
      </w:r>
      <w:r w:rsidRPr="000909CA">
        <w:rPr>
          <w:rFonts w:asciiTheme="minorEastAsia" w:hAnsiTheme="minorEastAsia" w:hint="eastAsia"/>
          <w:sz w:val="24"/>
          <w:szCs w:val="24"/>
        </w:rPr>
        <w:t>出荷</w:t>
      </w:r>
      <w:r w:rsidRPr="000909CA">
        <w:rPr>
          <w:rFonts w:asciiTheme="minorEastAsia" w:hAnsiTheme="minorEastAsia"/>
          <w:sz w:val="24"/>
          <w:szCs w:val="24"/>
        </w:rPr>
        <w:t>したり輸出したりしない限り、サプライチェーンに沿って物流サービスを提供する者 (たとえば、船積み業者/輸送業者または税関代理人は、EUDR の意味での「</w:t>
      </w:r>
      <w:r w:rsidRPr="000909CA">
        <w:rPr>
          <w:rFonts w:asciiTheme="minorEastAsia" w:hAnsiTheme="minorEastAsia" w:hint="eastAsia"/>
          <w:sz w:val="24"/>
          <w:szCs w:val="24"/>
        </w:rPr>
        <w:t>オペレーター</w:t>
      </w:r>
      <w:r w:rsidRPr="000909CA">
        <w:rPr>
          <w:rFonts w:asciiTheme="minorEastAsia" w:hAnsiTheme="minorEastAsia"/>
          <w:sz w:val="24"/>
          <w:szCs w:val="24"/>
        </w:rPr>
        <w:t>」または「トレーダー」ではありません) に義務</w:t>
      </w:r>
      <w:r w:rsidRPr="000909CA">
        <w:rPr>
          <w:rFonts w:asciiTheme="minorEastAsia" w:hAnsiTheme="minorEastAsia" w:hint="eastAsia"/>
          <w:sz w:val="24"/>
          <w:szCs w:val="24"/>
        </w:rPr>
        <w:t>を課すことはありません。</w:t>
      </w:r>
    </w:p>
    <w:p w14:paraId="5905800F" w14:textId="77777777" w:rsidR="00044AE5" w:rsidRPr="000909CA" w:rsidRDefault="00044AE5" w:rsidP="00044AE5">
      <w:pPr>
        <w:adjustRightInd w:val="0"/>
        <w:snapToGrid w:val="0"/>
        <w:rPr>
          <w:rFonts w:asciiTheme="minorEastAsia" w:hAnsiTheme="minorEastAsia"/>
          <w:sz w:val="24"/>
          <w:szCs w:val="24"/>
        </w:rPr>
      </w:pPr>
    </w:p>
    <w:p w14:paraId="430EB490"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これらの状況は、いくつかの例で説明できます。</w:t>
      </w:r>
    </w:p>
    <w:p w14:paraId="2631CE7B" w14:textId="6A5CD68B" w:rsidR="00044AE5" w:rsidRPr="000909CA" w:rsidRDefault="00044AE5" w:rsidP="00CC7E9D">
      <w:pPr>
        <w:pStyle w:val="a9"/>
        <w:numPr>
          <w:ilvl w:val="0"/>
          <w:numId w:val="8"/>
        </w:numPr>
        <w:adjustRightInd w:val="0"/>
        <w:snapToGrid w:val="0"/>
        <w:rPr>
          <w:rFonts w:asciiTheme="minorEastAsia" w:hAnsiTheme="minorEastAsia"/>
          <w:sz w:val="24"/>
          <w:szCs w:val="24"/>
        </w:rPr>
      </w:pPr>
      <w:r w:rsidRPr="000909CA">
        <w:rPr>
          <w:rFonts w:asciiTheme="minorEastAsia" w:hAnsiTheme="minorEastAsia" w:hint="eastAsia"/>
          <w:sz w:val="24"/>
          <w:szCs w:val="24"/>
        </w:rPr>
        <w:t>自動車会社</w:t>
      </w:r>
      <w:r w:rsidRPr="000909CA">
        <w:rPr>
          <w:rFonts w:asciiTheme="minorEastAsia" w:hAnsiTheme="minorEastAsia"/>
          <w:sz w:val="24"/>
          <w:szCs w:val="24"/>
        </w:rPr>
        <w:t>Bは、車のシートに牛革を使用して自動車を製造するために、EU の皮革製造会社Tから牛革 (関連製品) を購入します。自動車会社Bは、自動車(非関連製品)を最終消費者に販売することで市場に</w:t>
      </w:r>
      <w:r w:rsidRPr="000909CA">
        <w:rPr>
          <w:rFonts w:asciiTheme="minorEastAsia" w:hAnsiTheme="minorEastAsia" w:hint="eastAsia"/>
          <w:sz w:val="24"/>
          <w:szCs w:val="24"/>
        </w:rPr>
        <w:t>出荷</w:t>
      </w:r>
      <w:r w:rsidRPr="000909CA">
        <w:rPr>
          <w:rFonts w:asciiTheme="minorEastAsia" w:hAnsiTheme="minorEastAsia"/>
          <w:sz w:val="24"/>
          <w:szCs w:val="24"/>
        </w:rPr>
        <w:t>します。自動車会社Bは、市場に供給している自動車が付属書</w:t>
      </w:r>
      <w:r w:rsidRPr="000909CA">
        <w:rPr>
          <w:rFonts w:asciiTheme="minorEastAsia" w:hAnsiTheme="minorEastAsia" w:hint="eastAsia"/>
          <w:sz w:val="24"/>
          <w:szCs w:val="24"/>
        </w:rPr>
        <w:t>I</w:t>
      </w:r>
      <w:r w:rsidRPr="000909CA">
        <w:rPr>
          <w:rFonts w:asciiTheme="minorEastAsia" w:hAnsiTheme="minorEastAsia"/>
          <w:sz w:val="24"/>
          <w:szCs w:val="24"/>
        </w:rPr>
        <w:t>の関連製品ではないため</w:t>
      </w:r>
      <w:r w:rsidRPr="000909CA">
        <w:rPr>
          <w:rFonts w:asciiTheme="minorEastAsia" w:hAnsiTheme="minorEastAsia" w:hint="eastAsia"/>
          <w:sz w:val="24"/>
          <w:szCs w:val="24"/>
        </w:rPr>
        <w:t>オペレーター</w:t>
      </w:r>
      <w:r w:rsidRPr="000909CA">
        <w:rPr>
          <w:rFonts w:asciiTheme="minorEastAsia" w:hAnsiTheme="minorEastAsia"/>
          <w:sz w:val="24"/>
          <w:szCs w:val="24"/>
        </w:rPr>
        <w:t>ではなく、牛革(個別に)を市場に供給していないためトレーダーでもありません。</w:t>
      </w:r>
    </w:p>
    <w:p w14:paraId="78A4EE74" w14:textId="77777777" w:rsidR="00CC7E9D" w:rsidRPr="000909CA" w:rsidRDefault="00CC7E9D" w:rsidP="00CC7E9D">
      <w:pPr>
        <w:pStyle w:val="a9"/>
        <w:adjustRightInd w:val="0"/>
        <w:snapToGrid w:val="0"/>
        <w:ind w:left="360"/>
        <w:rPr>
          <w:rFonts w:asciiTheme="minorEastAsia" w:hAnsiTheme="minorEastAsia"/>
          <w:sz w:val="24"/>
          <w:szCs w:val="24"/>
        </w:rPr>
      </w:pPr>
    </w:p>
    <w:p w14:paraId="5FCB1A2D" w14:textId="263DD164" w:rsidR="00044AE5" w:rsidRPr="000909CA" w:rsidRDefault="00044AE5" w:rsidP="00CC7E9D">
      <w:pPr>
        <w:pStyle w:val="a9"/>
        <w:numPr>
          <w:ilvl w:val="0"/>
          <w:numId w:val="8"/>
        </w:numPr>
        <w:adjustRightInd w:val="0"/>
        <w:snapToGrid w:val="0"/>
        <w:rPr>
          <w:rFonts w:asciiTheme="minorEastAsia" w:hAnsiTheme="minorEastAsia"/>
          <w:sz w:val="24"/>
          <w:szCs w:val="24"/>
        </w:rPr>
      </w:pPr>
      <w:r w:rsidRPr="000909CA">
        <w:rPr>
          <w:rFonts w:asciiTheme="minorEastAsia" w:hAnsiTheme="minorEastAsia" w:hint="eastAsia"/>
          <w:sz w:val="24"/>
          <w:szCs w:val="24"/>
        </w:rPr>
        <w:t>自動車会社</w:t>
      </w:r>
      <w:r w:rsidRPr="000909CA">
        <w:rPr>
          <w:rFonts w:asciiTheme="minorEastAsia" w:hAnsiTheme="minorEastAsia"/>
          <w:sz w:val="24"/>
          <w:szCs w:val="24"/>
        </w:rPr>
        <w:t>Bは、自動車を製造するために牛革を輸入します (つまり、税関手続きで「自由流通のための解放」を行います)。自動車会社Bは、自社の事業運営のために皮革を輸入する場合、</w:t>
      </w:r>
      <w:r w:rsidRPr="000909CA">
        <w:rPr>
          <w:rFonts w:asciiTheme="minorEastAsia" w:hAnsiTheme="minorEastAsia" w:hint="eastAsia"/>
          <w:sz w:val="24"/>
          <w:szCs w:val="24"/>
        </w:rPr>
        <w:t>オペレーター</w:t>
      </w:r>
      <w:r w:rsidRPr="000909CA">
        <w:rPr>
          <w:rFonts w:asciiTheme="minorEastAsia" w:hAnsiTheme="minorEastAsia"/>
          <w:sz w:val="24"/>
          <w:szCs w:val="24"/>
        </w:rPr>
        <w:t>となります。Bは、自由流通に解放される前にデューデリジェンスを実施し、DD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を提出する必要があります。</w:t>
      </w:r>
    </w:p>
    <w:p w14:paraId="3A6094EB" w14:textId="77777777" w:rsidR="00CC7E9D" w:rsidRPr="000909CA" w:rsidRDefault="00CC7E9D" w:rsidP="00CC7E9D">
      <w:pPr>
        <w:adjustRightInd w:val="0"/>
        <w:snapToGrid w:val="0"/>
        <w:rPr>
          <w:rFonts w:asciiTheme="minorEastAsia" w:hAnsiTheme="minorEastAsia"/>
          <w:sz w:val="24"/>
          <w:szCs w:val="24"/>
        </w:rPr>
      </w:pPr>
    </w:p>
    <w:p w14:paraId="0DB813DB" w14:textId="16918450" w:rsidR="00044AE5" w:rsidRPr="000909CA" w:rsidRDefault="007A664C" w:rsidP="00F76275">
      <w:pPr>
        <w:pStyle w:val="a9"/>
        <w:numPr>
          <w:ilvl w:val="0"/>
          <w:numId w:val="8"/>
        </w:numPr>
        <w:adjustRightInd w:val="0"/>
        <w:snapToGrid w:val="0"/>
        <w:rPr>
          <w:rFonts w:asciiTheme="minorEastAsia" w:hAnsiTheme="minorEastAsia"/>
          <w:sz w:val="24"/>
          <w:szCs w:val="24"/>
        </w:rPr>
      </w:pPr>
      <w:r w:rsidRPr="000909CA">
        <w:rPr>
          <w:rFonts w:asciiTheme="minorEastAsia" w:hAnsiTheme="minorEastAsia" w:hint="eastAsia"/>
          <w:sz w:val="24"/>
          <w:szCs w:val="24"/>
        </w:rPr>
        <w:t>農</w:t>
      </w:r>
      <w:r w:rsidR="00044AE5" w:rsidRPr="000909CA">
        <w:rPr>
          <w:rFonts w:asciiTheme="minorEastAsia" w:hAnsiTheme="minorEastAsia" w:hint="eastAsia"/>
          <w:sz w:val="24"/>
          <w:szCs w:val="24"/>
        </w:rPr>
        <w:t>家</w:t>
      </w:r>
      <w:r w:rsidR="00044AE5" w:rsidRPr="000909CA">
        <w:rPr>
          <w:rFonts w:asciiTheme="minorEastAsia" w:hAnsiTheme="minorEastAsia"/>
          <w:sz w:val="24"/>
          <w:szCs w:val="24"/>
        </w:rPr>
        <w:t>Dは、EU 市場内の粉砕会社から大豆粕 (関連製品) を購入し、それを鶏(非関連製品)に与えて販売します。鶏は付属書 I の関連製品ではないため、鶏を販売する場合、Dは</w:t>
      </w:r>
      <w:r w:rsidR="00044AE5" w:rsidRPr="000909CA">
        <w:rPr>
          <w:rFonts w:asciiTheme="minorEastAsia" w:hAnsiTheme="minorEastAsia" w:hint="eastAsia"/>
          <w:sz w:val="24"/>
          <w:szCs w:val="24"/>
        </w:rPr>
        <w:t>オペレーターで</w:t>
      </w:r>
      <w:r w:rsidR="00044AE5" w:rsidRPr="000909CA">
        <w:rPr>
          <w:rFonts w:asciiTheme="minorEastAsia" w:hAnsiTheme="minorEastAsia"/>
          <w:sz w:val="24"/>
          <w:szCs w:val="24"/>
        </w:rPr>
        <w:t>はありません。また、市場に大豆粕を供給していないため、トレーダーでもありません。ただし、鶏に与えるために大豆粕を輸入した場合 (つまり、通関手続き「自由流通に解放」の対象になった場合)、Dは</w:t>
      </w:r>
      <w:r w:rsidR="00044AE5" w:rsidRPr="000909CA">
        <w:rPr>
          <w:rFonts w:asciiTheme="minorEastAsia" w:hAnsiTheme="minorEastAsia" w:hint="eastAsia"/>
          <w:sz w:val="24"/>
          <w:szCs w:val="24"/>
        </w:rPr>
        <w:t>オペレーター</w:t>
      </w:r>
      <w:r w:rsidR="00044AE5" w:rsidRPr="000909CA">
        <w:rPr>
          <w:rFonts w:asciiTheme="minorEastAsia" w:hAnsiTheme="minorEastAsia"/>
          <w:sz w:val="24"/>
          <w:szCs w:val="24"/>
        </w:rPr>
        <w:t>となります (上記のシナリオ</w:t>
      </w:r>
      <w:r w:rsidR="00044AE5" w:rsidRPr="000909CA">
        <w:rPr>
          <w:rFonts w:asciiTheme="minorEastAsia" w:hAnsiTheme="minorEastAsia" w:hint="eastAsia"/>
          <w:sz w:val="24"/>
          <w:szCs w:val="24"/>
        </w:rPr>
        <w:t>２</w:t>
      </w:r>
      <w:r w:rsidR="00044AE5" w:rsidRPr="000909CA">
        <w:rPr>
          <w:rFonts w:asciiTheme="minorEastAsia" w:hAnsiTheme="minorEastAsia"/>
          <w:sz w:val="24"/>
          <w:szCs w:val="24"/>
        </w:rPr>
        <w:t>を参照)。</w:t>
      </w:r>
    </w:p>
    <w:p w14:paraId="1CE890D2" w14:textId="7C0E91F4" w:rsidR="001C2D22" w:rsidRPr="000909CA" w:rsidRDefault="007A664C" w:rsidP="007A664C">
      <w:pPr>
        <w:adjustRightInd w:val="0"/>
        <w:snapToGrid w:val="0"/>
        <w:ind w:leftChars="171" w:left="359"/>
        <w:rPr>
          <w:rFonts w:asciiTheme="minorEastAsia" w:hAnsiTheme="minorEastAsia"/>
          <w:sz w:val="24"/>
          <w:szCs w:val="24"/>
        </w:rPr>
      </w:pPr>
      <w:r w:rsidRPr="000909CA">
        <w:rPr>
          <w:rFonts w:asciiTheme="minorEastAsia" w:hAnsiTheme="minorEastAsia" w:hint="eastAsia"/>
          <w:sz w:val="24"/>
          <w:szCs w:val="24"/>
        </w:rPr>
        <w:t>農</w:t>
      </w:r>
      <w:r w:rsidR="00044AE5" w:rsidRPr="000909CA">
        <w:rPr>
          <w:rFonts w:asciiTheme="minorEastAsia" w:hAnsiTheme="minorEastAsia" w:hint="eastAsia"/>
          <w:sz w:val="24"/>
          <w:szCs w:val="24"/>
        </w:rPr>
        <w:t>家が大豆関連製品を牛</w:t>
      </w:r>
      <w:r w:rsidR="00044AE5" w:rsidRPr="000909CA">
        <w:rPr>
          <w:rFonts w:asciiTheme="minorEastAsia" w:hAnsiTheme="minorEastAsia"/>
          <w:sz w:val="24"/>
          <w:szCs w:val="24"/>
        </w:rPr>
        <w:t xml:space="preserve"> (関連製品) に与える場合は、</w:t>
      </w:r>
      <w:r w:rsidR="00157AA2" w:rsidRPr="000909CA">
        <w:rPr>
          <w:rFonts w:asciiTheme="minorEastAsia" w:hAnsiTheme="minorEastAsia" w:hint="eastAsia"/>
          <w:sz w:val="24"/>
          <w:szCs w:val="24"/>
        </w:rPr>
        <w:t>前文</w:t>
      </w:r>
      <w:r w:rsidR="00044AE5" w:rsidRPr="000909CA">
        <w:rPr>
          <w:rFonts w:asciiTheme="minorEastAsia" w:hAnsiTheme="minorEastAsia"/>
          <w:sz w:val="24"/>
          <w:szCs w:val="24"/>
        </w:rPr>
        <w:t>39を参照してくだ</w:t>
      </w:r>
      <w:r w:rsidR="001C2D22" w:rsidRPr="000909CA">
        <w:rPr>
          <w:rFonts w:asciiTheme="minorEastAsia" w:hAnsiTheme="minorEastAsia" w:hint="eastAsia"/>
          <w:sz w:val="24"/>
          <w:szCs w:val="24"/>
        </w:rPr>
        <w:t>さ</w:t>
      </w:r>
      <w:r w:rsidR="00044AE5" w:rsidRPr="000909CA">
        <w:rPr>
          <w:rFonts w:asciiTheme="minorEastAsia" w:hAnsiTheme="minorEastAsia"/>
          <w:sz w:val="24"/>
          <w:szCs w:val="24"/>
        </w:rPr>
        <w:t>い。</w:t>
      </w:r>
    </w:p>
    <w:p w14:paraId="16255876" w14:textId="347F90F3" w:rsidR="00044AE5" w:rsidRPr="000909CA" w:rsidRDefault="00044AE5" w:rsidP="001C2D22">
      <w:pPr>
        <w:adjustRightInd w:val="0"/>
        <w:snapToGrid w:val="0"/>
        <w:ind w:leftChars="150" w:left="315"/>
        <w:rPr>
          <w:rFonts w:asciiTheme="minorEastAsia" w:hAnsiTheme="minorEastAsia"/>
          <w:sz w:val="24"/>
          <w:szCs w:val="24"/>
        </w:rPr>
      </w:pPr>
      <w:r w:rsidRPr="000909CA">
        <w:rPr>
          <w:rFonts w:asciiTheme="minorEastAsia" w:hAnsiTheme="minorEastAsia" w:hint="eastAsia"/>
          <w:sz w:val="24"/>
          <w:szCs w:val="24"/>
        </w:rPr>
        <w:t>以下の例では、オペレーターは事業で関連製品を加工または使用しています。当該企業が当該製品を市場に供給している場合にのみ、当該規制の対象となります。</w:t>
      </w:r>
    </w:p>
    <w:p w14:paraId="55F7D5C7" w14:textId="77777777" w:rsidR="00CC7E9D" w:rsidRPr="000909CA" w:rsidRDefault="00CC7E9D" w:rsidP="00044AE5">
      <w:pPr>
        <w:adjustRightInd w:val="0"/>
        <w:snapToGrid w:val="0"/>
        <w:rPr>
          <w:rFonts w:asciiTheme="minorEastAsia" w:hAnsiTheme="minorEastAsia"/>
          <w:sz w:val="24"/>
          <w:szCs w:val="24"/>
        </w:rPr>
      </w:pPr>
    </w:p>
    <w:p w14:paraId="31BF58B2" w14:textId="6C800385" w:rsidR="00044AE5"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sz w:val="24"/>
          <w:szCs w:val="24"/>
        </w:rPr>
        <w:lastRenderedPageBreak/>
        <w:t>A社は第三国の小売業者Bから木製のテーブルと椅子（関連製品）を購入し、輸入（つまり、通関手続きで「自由流通のための解放」を行う）します。家具はA社の従業員が就業時間中に</w:t>
      </w:r>
      <w:r w:rsidRPr="000909CA">
        <w:rPr>
          <w:rFonts w:asciiTheme="minorEastAsia" w:hAnsiTheme="minorEastAsia" w:hint="eastAsia"/>
          <w:sz w:val="24"/>
          <w:szCs w:val="24"/>
        </w:rPr>
        <w:t>使用する</w:t>
      </w:r>
      <w:r w:rsidRPr="000909CA">
        <w:rPr>
          <w:rFonts w:asciiTheme="minorEastAsia" w:hAnsiTheme="minorEastAsia"/>
          <w:sz w:val="24"/>
          <w:szCs w:val="24"/>
        </w:rPr>
        <w:t>ことになります。A社は</w:t>
      </w:r>
      <w:r w:rsidRPr="000909CA">
        <w:rPr>
          <w:rFonts w:asciiTheme="minorEastAsia" w:hAnsiTheme="minorEastAsia" w:hint="eastAsia"/>
          <w:sz w:val="24"/>
          <w:szCs w:val="24"/>
        </w:rPr>
        <w:t>オペレーター</w:t>
      </w:r>
      <w:r w:rsidRPr="000909CA">
        <w:rPr>
          <w:rFonts w:asciiTheme="minorEastAsia" w:hAnsiTheme="minorEastAsia"/>
          <w:sz w:val="24"/>
          <w:szCs w:val="24"/>
        </w:rPr>
        <w:t>であり、木製のテーブルと椅子の自由流通のための解放前にデューデリジェンスを実施し、DD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を提出する必要があります。</w:t>
      </w:r>
    </w:p>
    <w:p w14:paraId="33DA4D0A" w14:textId="77777777" w:rsidR="00CC7E9D" w:rsidRPr="000909CA" w:rsidRDefault="00CC7E9D" w:rsidP="00CC7E9D">
      <w:pPr>
        <w:pStyle w:val="a9"/>
        <w:adjustRightInd w:val="0"/>
        <w:snapToGrid w:val="0"/>
        <w:ind w:left="360"/>
        <w:rPr>
          <w:rFonts w:asciiTheme="minorEastAsia" w:hAnsiTheme="minorEastAsia"/>
          <w:sz w:val="24"/>
          <w:szCs w:val="24"/>
        </w:rPr>
      </w:pPr>
    </w:p>
    <w:p w14:paraId="14BA767D" w14:textId="14B1B4CA" w:rsidR="00044AE5"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sz w:val="24"/>
          <w:szCs w:val="24"/>
        </w:rPr>
        <w:t>D社は、第三国から輸入し、デューデリジェンスを実施し、DD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を提出済みのEU事業者Bから木製のテーブルと椅子（関連製品）を購入します。D社</w:t>
      </w:r>
      <w:r w:rsidRPr="000909CA">
        <w:rPr>
          <w:rFonts w:asciiTheme="minorEastAsia" w:hAnsiTheme="minorEastAsia" w:hint="eastAsia"/>
          <w:sz w:val="24"/>
          <w:szCs w:val="24"/>
        </w:rPr>
        <w:t>の</w:t>
      </w:r>
      <w:r w:rsidRPr="000909CA">
        <w:rPr>
          <w:rFonts w:asciiTheme="minorEastAsia" w:hAnsiTheme="minorEastAsia"/>
          <w:sz w:val="24"/>
          <w:szCs w:val="24"/>
        </w:rPr>
        <w:t>就業時間中に自社の従業員が家具を</w:t>
      </w:r>
      <w:r w:rsidRPr="000909CA">
        <w:rPr>
          <w:rFonts w:asciiTheme="minorEastAsia" w:hAnsiTheme="minorEastAsia" w:hint="eastAsia"/>
          <w:sz w:val="24"/>
          <w:szCs w:val="24"/>
        </w:rPr>
        <w:t>使用</w:t>
      </w:r>
      <w:r w:rsidRPr="000909CA">
        <w:rPr>
          <w:rFonts w:asciiTheme="minorEastAsia" w:hAnsiTheme="minorEastAsia"/>
          <w:sz w:val="24"/>
          <w:szCs w:val="24"/>
        </w:rPr>
        <w:t>します。家具は供給されていないため、D社はEUDRの対象ではありません。</w:t>
      </w:r>
    </w:p>
    <w:p w14:paraId="21A6BD1D" w14:textId="77777777" w:rsidR="00CC7E9D" w:rsidRPr="000909CA" w:rsidRDefault="00CC7E9D" w:rsidP="00CC7E9D">
      <w:pPr>
        <w:adjustRightInd w:val="0"/>
        <w:snapToGrid w:val="0"/>
        <w:rPr>
          <w:rFonts w:asciiTheme="minorEastAsia" w:hAnsiTheme="minorEastAsia"/>
          <w:sz w:val="24"/>
          <w:szCs w:val="24"/>
        </w:rPr>
      </w:pPr>
    </w:p>
    <w:p w14:paraId="50605A5F" w14:textId="29954BC4" w:rsidR="00044AE5"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sz w:val="24"/>
          <w:szCs w:val="24"/>
        </w:rPr>
        <w:t>EUに拠点を置く農家Fは、自ら大豆（関連製品）を収穫し、大豆を大豆粉（関連製品）に加工して、自らの農場で鶏の餌として利用しています。農家Fは大豆と大豆粉を市場に（例えば、別の法人または個人に）供給していないため、それらは市場に</w:t>
      </w:r>
      <w:r w:rsidRPr="000909CA">
        <w:rPr>
          <w:rFonts w:asciiTheme="minorEastAsia" w:hAnsiTheme="minorEastAsia" w:hint="eastAsia"/>
          <w:sz w:val="24"/>
          <w:szCs w:val="24"/>
        </w:rPr>
        <w:t>供給されて</w:t>
      </w:r>
      <w:r w:rsidRPr="000909CA">
        <w:rPr>
          <w:rFonts w:asciiTheme="minorEastAsia" w:hAnsiTheme="minorEastAsia"/>
          <w:sz w:val="24"/>
          <w:szCs w:val="24"/>
        </w:rPr>
        <w:t>おらず、FはEUDRの対象ではありません。</w:t>
      </w:r>
    </w:p>
    <w:p w14:paraId="514A4712" w14:textId="77777777" w:rsidR="00D940C3" w:rsidRPr="000909CA" w:rsidRDefault="00D940C3" w:rsidP="00D940C3">
      <w:pPr>
        <w:adjustRightInd w:val="0"/>
        <w:snapToGrid w:val="0"/>
        <w:rPr>
          <w:rFonts w:asciiTheme="minorEastAsia" w:hAnsiTheme="minorEastAsia"/>
          <w:sz w:val="24"/>
          <w:szCs w:val="24"/>
        </w:rPr>
      </w:pPr>
    </w:p>
    <w:p w14:paraId="1B77DADC" w14:textId="7952287F" w:rsidR="00044AE5"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sz w:val="24"/>
          <w:szCs w:val="24"/>
        </w:rPr>
        <w:t>EUに拠点を置く農家Fは、自ら大豆（関連製品）を収穫し、それを大豆粉（関連製品）に加工してEUに拠点を置く農家Gに販売しています。農家Fは、大豆粉が農家Gに供給されているため、大豆粉に関する</w:t>
      </w:r>
      <w:r w:rsidRPr="000909CA">
        <w:rPr>
          <w:rFonts w:asciiTheme="minorEastAsia" w:hAnsiTheme="minorEastAsia" w:hint="eastAsia"/>
          <w:sz w:val="24"/>
          <w:szCs w:val="24"/>
        </w:rPr>
        <w:t>オペレーター</w:t>
      </w:r>
      <w:r w:rsidRPr="000909CA">
        <w:rPr>
          <w:rFonts w:asciiTheme="minorEastAsia" w:hAnsiTheme="minorEastAsia"/>
          <w:sz w:val="24"/>
          <w:szCs w:val="24"/>
        </w:rPr>
        <w:t>です。</w:t>
      </w:r>
    </w:p>
    <w:p w14:paraId="04B6F142" w14:textId="77777777" w:rsidR="00D940C3" w:rsidRPr="000909CA" w:rsidRDefault="00D940C3" w:rsidP="00D940C3">
      <w:pPr>
        <w:adjustRightInd w:val="0"/>
        <w:snapToGrid w:val="0"/>
        <w:rPr>
          <w:rFonts w:asciiTheme="minorEastAsia" w:hAnsiTheme="minorEastAsia"/>
          <w:sz w:val="24"/>
          <w:szCs w:val="24"/>
        </w:rPr>
      </w:pPr>
    </w:p>
    <w:p w14:paraId="6013F66C" w14:textId="17CE22F6" w:rsidR="00044AE5"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sz w:val="24"/>
          <w:szCs w:val="24"/>
        </w:rPr>
        <w:t>EUに拠点を置く企業Bは、自らの森林を伐採し、丸太（関連製品）から木材チップ（関連製品）に加工しています。同社は木材チップを自社施設の暖房用の燃料として使用しています。Bは丸太や木材チップを市場に供給していないため、市場に</w:t>
      </w:r>
      <w:r w:rsidRPr="000909CA">
        <w:rPr>
          <w:rFonts w:asciiTheme="minorEastAsia" w:hAnsiTheme="minorEastAsia" w:hint="eastAsia"/>
          <w:sz w:val="24"/>
          <w:szCs w:val="24"/>
        </w:rPr>
        <w:t>出荷</w:t>
      </w:r>
      <w:r w:rsidRPr="000909CA">
        <w:rPr>
          <w:rFonts w:asciiTheme="minorEastAsia" w:hAnsiTheme="minorEastAsia"/>
          <w:sz w:val="24"/>
          <w:szCs w:val="24"/>
        </w:rPr>
        <w:t>したり提供したりすることはなく、EUDRの対象ではありません。</w:t>
      </w:r>
    </w:p>
    <w:p w14:paraId="4699DD5D" w14:textId="77777777" w:rsidR="00D940C3" w:rsidRPr="000909CA" w:rsidRDefault="00D940C3" w:rsidP="00D940C3">
      <w:pPr>
        <w:adjustRightInd w:val="0"/>
        <w:snapToGrid w:val="0"/>
        <w:rPr>
          <w:rFonts w:asciiTheme="minorEastAsia" w:hAnsiTheme="minorEastAsia"/>
          <w:sz w:val="24"/>
          <w:szCs w:val="24"/>
        </w:rPr>
      </w:pPr>
    </w:p>
    <w:p w14:paraId="07BA3657" w14:textId="7AC4293D" w:rsidR="00D940C3" w:rsidRPr="000909CA" w:rsidRDefault="00044AE5" w:rsidP="00D940C3">
      <w:pPr>
        <w:pStyle w:val="a9"/>
        <w:numPr>
          <w:ilvl w:val="0"/>
          <w:numId w:val="9"/>
        </w:numPr>
        <w:adjustRightInd w:val="0"/>
        <w:snapToGrid w:val="0"/>
        <w:rPr>
          <w:rFonts w:asciiTheme="minorEastAsia" w:hAnsiTheme="minorEastAsia"/>
          <w:sz w:val="24"/>
          <w:szCs w:val="24"/>
        </w:rPr>
      </w:pPr>
      <w:r w:rsidRPr="000909CA">
        <w:rPr>
          <w:rFonts w:asciiTheme="minorEastAsia" w:hAnsiTheme="minorEastAsia" w:hint="eastAsia"/>
          <w:sz w:val="24"/>
          <w:szCs w:val="24"/>
        </w:rPr>
        <w:t>企業</w:t>
      </w:r>
      <w:r w:rsidRPr="000909CA">
        <w:rPr>
          <w:rFonts w:asciiTheme="minorEastAsia" w:hAnsiTheme="minorEastAsia"/>
          <w:sz w:val="24"/>
          <w:szCs w:val="24"/>
        </w:rPr>
        <w:t>Cは、デューデリジェンスを実施し、DD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を提出済みのEU</w:t>
      </w:r>
      <w:r w:rsidRPr="000909CA">
        <w:rPr>
          <w:rFonts w:asciiTheme="minorEastAsia" w:hAnsiTheme="minorEastAsia" w:hint="eastAsia"/>
          <w:sz w:val="24"/>
          <w:szCs w:val="24"/>
        </w:rPr>
        <w:t>のオペレーター</w:t>
      </w:r>
      <w:r w:rsidRPr="000909CA">
        <w:rPr>
          <w:rFonts w:asciiTheme="minorEastAsia" w:hAnsiTheme="minorEastAsia"/>
          <w:sz w:val="24"/>
          <w:szCs w:val="24"/>
        </w:rPr>
        <w:t>から木材チップ（関連製品）を購入しています。企業Cは木材チップを自社施設の暖房用の燃料として使用しています。 C 社は丸太や木材チップを市場に供給していないため、市場に</w:t>
      </w:r>
      <w:r w:rsidRPr="000909CA">
        <w:rPr>
          <w:rFonts w:asciiTheme="minorEastAsia" w:hAnsiTheme="minorEastAsia" w:hint="eastAsia"/>
          <w:sz w:val="24"/>
          <w:szCs w:val="24"/>
        </w:rPr>
        <w:t>出荷</w:t>
      </w:r>
      <w:r w:rsidRPr="000909CA">
        <w:rPr>
          <w:rFonts w:asciiTheme="minorEastAsia" w:hAnsiTheme="minorEastAsia"/>
          <w:sz w:val="24"/>
          <w:szCs w:val="24"/>
        </w:rPr>
        <w:t>または提供しておらず、EUDR の対象ではありません。</w:t>
      </w:r>
    </w:p>
    <w:p w14:paraId="7CD9D770" w14:textId="7507DD3F" w:rsidR="00044AE5" w:rsidRPr="000909CA" w:rsidRDefault="00044AE5" w:rsidP="001C2D22">
      <w:pPr>
        <w:adjustRightInd w:val="0"/>
        <w:snapToGrid w:val="0"/>
        <w:ind w:left="360" w:hangingChars="150" w:hanging="360"/>
        <w:rPr>
          <w:rFonts w:asciiTheme="minorEastAsia" w:hAnsiTheme="minorEastAsia"/>
          <w:sz w:val="24"/>
          <w:szCs w:val="24"/>
        </w:rPr>
      </w:pPr>
      <w:r w:rsidRPr="000909CA">
        <w:rPr>
          <w:rFonts w:asciiTheme="minorEastAsia" w:hAnsiTheme="minorEastAsia"/>
          <w:sz w:val="24"/>
          <w:szCs w:val="24"/>
        </w:rPr>
        <w:lastRenderedPageBreak/>
        <w:t>10)</w:t>
      </w:r>
      <w:r w:rsidR="001C2D22" w:rsidRPr="000909CA">
        <w:rPr>
          <w:rFonts w:asciiTheme="minorEastAsia" w:hAnsiTheme="minorEastAsia" w:hint="eastAsia"/>
          <w:sz w:val="24"/>
          <w:szCs w:val="24"/>
        </w:rPr>
        <w:t xml:space="preserve"> </w:t>
      </w:r>
      <w:r w:rsidRPr="000909CA">
        <w:rPr>
          <w:rFonts w:asciiTheme="minorEastAsia" w:hAnsiTheme="minorEastAsia"/>
          <w:sz w:val="24"/>
          <w:szCs w:val="24"/>
        </w:rPr>
        <w:t>C 社は、デューデリジェンスを実施し、DD</w:t>
      </w:r>
      <w:r w:rsidRPr="000909CA">
        <w:rPr>
          <w:rFonts w:asciiTheme="minorEastAsia" w:hAnsiTheme="minorEastAsia" w:hint="eastAsia"/>
          <w:sz w:val="24"/>
          <w:szCs w:val="24"/>
        </w:rPr>
        <w:t>ステートメント</w:t>
      </w:r>
      <w:r w:rsidRPr="000909CA">
        <w:rPr>
          <w:rFonts w:asciiTheme="minorEastAsia" w:hAnsiTheme="minorEastAsia"/>
          <w:sz w:val="24"/>
          <w:szCs w:val="24"/>
        </w:rPr>
        <w:t xml:space="preserve"> を提出済みの EU</w:t>
      </w:r>
      <w:r w:rsidRPr="000909CA">
        <w:rPr>
          <w:rFonts w:asciiTheme="minorEastAsia" w:hAnsiTheme="minorEastAsia" w:hint="eastAsia"/>
          <w:sz w:val="24"/>
          <w:szCs w:val="24"/>
        </w:rPr>
        <w:t>のオペレーター</w:t>
      </w:r>
      <w:r w:rsidRPr="000909CA">
        <w:rPr>
          <w:rFonts w:asciiTheme="minorEastAsia" w:hAnsiTheme="minorEastAsia"/>
          <w:sz w:val="24"/>
          <w:szCs w:val="24"/>
        </w:rPr>
        <w:t>から木材チップ (関連製品) を購入しています。C 社は木材チップを使用して電力を生産しています。C 社は関連製品を市場に投入または提供していないため、EUDR の対象ではありません。</w:t>
      </w:r>
    </w:p>
    <w:p w14:paraId="4C2AE264" w14:textId="77777777" w:rsidR="00044AE5" w:rsidRPr="000909CA" w:rsidRDefault="00044AE5" w:rsidP="00044AE5">
      <w:pPr>
        <w:adjustRightInd w:val="0"/>
        <w:snapToGrid w:val="0"/>
        <w:rPr>
          <w:rFonts w:asciiTheme="minorEastAsia" w:hAnsiTheme="minorEastAsia"/>
          <w:sz w:val="24"/>
          <w:szCs w:val="24"/>
        </w:rPr>
      </w:pPr>
    </w:p>
    <w:p w14:paraId="243BF62A" w14:textId="77777777" w:rsidR="00044AE5" w:rsidRPr="000909CA" w:rsidRDefault="00044AE5" w:rsidP="007B2CEF">
      <w:pPr>
        <w:pStyle w:val="2"/>
        <w:rPr>
          <w:rFonts w:asciiTheme="minorEastAsia" w:eastAsiaTheme="minorEastAsia" w:hAnsiTheme="minorEastAsia"/>
          <w:b/>
          <w:bCs/>
          <w:color w:val="auto"/>
        </w:rPr>
      </w:pPr>
      <w:bookmarkStart w:id="43" w:name="_Toc180423772"/>
      <w:r w:rsidRPr="000909CA">
        <w:rPr>
          <w:rFonts w:asciiTheme="minorEastAsia" w:eastAsiaTheme="minorEastAsia" w:hAnsiTheme="minorEastAsia"/>
          <w:b/>
          <w:bCs/>
          <w:color w:val="auto"/>
        </w:rPr>
        <w:t>2.11. 同一の自然人または法人が商業活動の過程で関連製品を複数回処理する場合、デューデリジェンスを実施してDD</w:t>
      </w:r>
      <w:r w:rsidRPr="000909CA">
        <w:rPr>
          <w:rFonts w:asciiTheme="minorEastAsia" w:eastAsiaTheme="minorEastAsia" w:hAnsiTheme="minorEastAsia" w:hint="eastAsia"/>
          <w:b/>
          <w:bCs/>
          <w:color w:val="auto"/>
        </w:rPr>
        <w:t>ステートメント</w:t>
      </w:r>
      <w:r w:rsidRPr="000909CA">
        <w:rPr>
          <w:rFonts w:asciiTheme="minorEastAsia" w:eastAsiaTheme="minorEastAsia" w:hAnsiTheme="minorEastAsia"/>
          <w:b/>
          <w:bCs/>
          <w:color w:val="auto"/>
        </w:rPr>
        <w:t>を提出する必要があるのはいつか？</w:t>
      </w:r>
      <w:r w:rsidRPr="000909CA">
        <w:rPr>
          <w:rFonts w:asciiTheme="minorEastAsia" w:eastAsiaTheme="minorEastAsia" w:hAnsiTheme="minorEastAsia" w:hint="eastAsia"/>
          <w:b/>
          <w:bCs/>
          <w:color w:val="auto"/>
        </w:rPr>
        <w:t>（新）</w:t>
      </w:r>
      <w:bookmarkEnd w:id="43"/>
    </w:p>
    <w:p w14:paraId="2B5F68F3" w14:textId="77777777" w:rsidR="00044AE5" w:rsidRPr="000909CA" w:rsidRDefault="00044AE5" w:rsidP="00044AE5">
      <w:pPr>
        <w:adjustRightInd w:val="0"/>
        <w:snapToGrid w:val="0"/>
        <w:rPr>
          <w:rFonts w:asciiTheme="minorEastAsia" w:hAnsiTheme="minorEastAsia"/>
          <w:b/>
          <w:bCs/>
          <w:sz w:val="24"/>
          <w:szCs w:val="24"/>
        </w:rPr>
      </w:pPr>
    </w:p>
    <w:p w14:paraId="0649F4E4"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社内加工が複数回行われる場合（関連製品</w:t>
      </w:r>
      <w:r w:rsidRPr="000909CA">
        <w:rPr>
          <w:rFonts w:asciiTheme="minorEastAsia" w:hAnsiTheme="minorEastAsia"/>
          <w:sz w:val="24"/>
          <w:szCs w:val="24"/>
        </w:rPr>
        <w:t>Xが関連製品Yに加工され、その後同じ会社によって関連製品Zに加工される場合）、義務は最後の関連製品（製品Z）の市場</w:t>
      </w:r>
      <w:r w:rsidRPr="000909CA">
        <w:rPr>
          <w:rFonts w:asciiTheme="minorEastAsia" w:hAnsiTheme="minorEastAsia" w:hint="eastAsia"/>
          <w:sz w:val="24"/>
          <w:szCs w:val="24"/>
        </w:rPr>
        <w:t>出荷</w:t>
      </w:r>
      <w:r w:rsidRPr="000909CA">
        <w:rPr>
          <w:rFonts w:asciiTheme="minorEastAsia" w:hAnsiTheme="minorEastAsia"/>
          <w:sz w:val="24"/>
          <w:szCs w:val="24"/>
        </w:rPr>
        <w:t>に対してのみ発生します。これは、次の例で説明できます。</w:t>
      </w:r>
    </w:p>
    <w:p w14:paraId="5E4494A9"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非SMEのチョコレート会社</w:t>
      </w:r>
      <w:r w:rsidRPr="000909CA">
        <w:rPr>
          <w:rFonts w:asciiTheme="minorEastAsia" w:hAnsiTheme="minorEastAsia"/>
          <w:sz w:val="24"/>
          <w:szCs w:val="24"/>
        </w:rPr>
        <w:t>Cは、EU</w:t>
      </w:r>
      <w:r w:rsidRPr="000909CA">
        <w:rPr>
          <w:rFonts w:asciiTheme="minorEastAsia" w:hAnsiTheme="minorEastAsia" w:hint="eastAsia"/>
          <w:sz w:val="24"/>
          <w:szCs w:val="24"/>
        </w:rPr>
        <w:t>のオペレーター</w:t>
      </w:r>
      <w:r w:rsidRPr="000909CA">
        <w:rPr>
          <w:rFonts w:asciiTheme="minorEastAsia" w:hAnsiTheme="minorEastAsia"/>
          <w:sz w:val="24"/>
          <w:szCs w:val="24"/>
        </w:rPr>
        <w:t>Iからカカオ豆（関連製品）を購入し、それをカカオパウダー（関連製品）に加工し、その後カカオを含む食品調製品（関連製品）に加工します。その後、会社Cは食品調製品を会社Dに販売して市場に</w:t>
      </w:r>
      <w:r w:rsidRPr="000909CA">
        <w:rPr>
          <w:rFonts w:asciiTheme="minorEastAsia" w:hAnsiTheme="minorEastAsia" w:hint="eastAsia"/>
          <w:sz w:val="24"/>
          <w:szCs w:val="24"/>
        </w:rPr>
        <w:t>出荷</w:t>
      </w:r>
      <w:r w:rsidRPr="000909CA">
        <w:rPr>
          <w:rFonts w:asciiTheme="minorEastAsia" w:hAnsiTheme="minorEastAsia"/>
          <w:sz w:val="24"/>
          <w:szCs w:val="24"/>
        </w:rPr>
        <w:t>します。この場合、義務は食品調製品に対してのみ適用されるため、会社Cはデューデリジェンスの遵守を確認し、市場に</w:t>
      </w:r>
      <w:r w:rsidRPr="000909CA">
        <w:rPr>
          <w:rFonts w:asciiTheme="minorEastAsia" w:hAnsiTheme="minorEastAsia" w:hint="eastAsia"/>
          <w:sz w:val="24"/>
          <w:szCs w:val="24"/>
        </w:rPr>
        <w:t>出荷</w:t>
      </w:r>
      <w:r w:rsidRPr="000909CA">
        <w:rPr>
          <w:rFonts w:asciiTheme="minorEastAsia" w:hAnsiTheme="minorEastAsia"/>
          <w:sz w:val="24"/>
          <w:szCs w:val="24"/>
        </w:rPr>
        <w:t>する前にDD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を提出する必要があります。</w:t>
      </w:r>
    </w:p>
    <w:p w14:paraId="0807FC54"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会社</w:t>
      </w:r>
      <w:r w:rsidRPr="000909CA">
        <w:rPr>
          <w:rFonts w:asciiTheme="minorEastAsia" w:hAnsiTheme="minorEastAsia"/>
          <w:sz w:val="24"/>
          <w:szCs w:val="24"/>
        </w:rPr>
        <w:t>Cが</w:t>
      </w:r>
      <w:r w:rsidRPr="000909CA">
        <w:rPr>
          <w:rFonts w:asciiTheme="minorEastAsia" w:hAnsiTheme="minorEastAsia" w:hint="eastAsia"/>
          <w:sz w:val="24"/>
          <w:szCs w:val="24"/>
        </w:rPr>
        <w:t>SME</w:t>
      </w:r>
      <w:r w:rsidRPr="000909CA">
        <w:rPr>
          <w:rFonts w:asciiTheme="minorEastAsia" w:hAnsiTheme="minorEastAsia"/>
          <w:sz w:val="24"/>
          <w:szCs w:val="24"/>
        </w:rPr>
        <w:t>である場合、</w:t>
      </w:r>
      <w:r w:rsidRPr="000909CA">
        <w:rPr>
          <w:rFonts w:asciiTheme="minorEastAsia" w:hAnsiTheme="minorEastAsia" w:hint="eastAsia"/>
          <w:sz w:val="24"/>
          <w:szCs w:val="24"/>
        </w:rPr>
        <w:t>オペレーター</w:t>
      </w:r>
      <w:r w:rsidRPr="000909CA">
        <w:rPr>
          <w:rFonts w:asciiTheme="minorEastAsia" w:hAnsiTheme="minorEastAsia"/>
          <w:sz w:val="24"/>
          <w:szCs w:val="24"/>
        </w:rPr>
        <w:t>Iが加工製品に含まれるカカオ豆についてすでにデューデリジェンスを実施していれば、デューデリジェンスを実施したり、食品調製品についてDD</w:t>
      </w:r>
      <w:r w:rsidRPr="000909CA">
        <w:rPr>
          <w:rFonts w:asciiTheme="minorEastAsia" w:hAnsiTheme="minorEastAsia" w:hint="eastAsia"/>
          <w:sz w:val="24"/>
          <w:szCs w:val="24"/>
        </w:rPr>
        <w:t>ステートメント</w:t>
      </w:r>
      <w:r w:rsidRPr="000909CA">
        <w:rPr>
          <w:rFonts w:asciiTheme="minorEastAsia" w:hAnsiTheme="minorEastAsia"/>
          <w:sz w:val="24"/>
          <w:szCs w:val="24"/>
        </w:rPr>
        <w:t>を提出したりする必要はありません（EUDR第4条（8）項を参照）。その場合、会社C</w:t>
      </w:r>
      <w:r w:rsidRPr="000909CA">
        <w:rPr>
          <w:rFonts w:asciiTheme="minorEastAsia" w:hAnsiTheme="minorEastAsia" w:hint="eastAsia"/>
          <w:sz w:val="24"/>
          <w:szCs w:val="24"/>
        </w:rPr>
        <w:t>は、オペレーターから取得したデューデリジェンス参照番号を保持するだけで済みます。</w:t>
      </w:r>
    </w:p>
    <w:p w14:paraId="3567C954" w14:textId="77777777" w:rsidR="00044AE5" w:rsidRPr="000909CA" w:rsidRDefault="00044AE5" w:rsidP="00044AE5">
      <w:pPr>
        <w:adjustRightInd w:val="0"/>
        <w:snapToGrid w:val="0"/>
        <w:rPr>
          <w:rFonts w:asciiTheme="minorEastAsia" w:hAnsiTheme="minorEastAsia"/>
          <w:sz w:val="24"/>
          <w:szCs w:val="24"/>
        </w:rPr>
      </w:pPr>
    </w:p>
    <w:p w14:paraId="69A378CD" w14:textId="77777777" w:rsidR="00044AE5" w:rsidRPr="000909CA" w:rsidRDefault="00044AE5" w:rsidP="007B2CEF">
      <w:pPr>
        <w:pStyle w:val="2"/>
        <w:rPr>
          <w:rFonts w:asciiTheme="minorEastAsia" w:eastAsiaTheme="minorEastAsia" w:hAnsiTheme="minorEastAsia"/>
          <w:b/>
          <w:bCs/>
          <w:color w:val="auto"/>
        </w:rPr>
      </w:pPr>
      <w:bookmarkStart w:id="44" w:name="_Toc180423773"/>
      <w:r w:rsidRPr="000909CA">
        <w:rPr>
          <w:rFonts w:asciiTheme="minorEastAsia" w:eastAsiaTheme="minorEastAsia" w:hAnsiTheme="minorEastAsia"/>
          <w:b/>
          <w:bCs/>
          <w:color w:val="auto"/>
        </w:rPr>
        <w:lastRenderedPageBreak/>
        <w:t>2.12. 竹はEUDRの対象範囲に含まれてい</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関連する産品を含まない、または関連産品を使用して製造されていないが、附属書</w:t>
      </w:r>
      <w:r w:rsidRPr="000909CA">
        <w:rPr>
          <w:rFonts w:asciiTheme="minorEastAsia" w:eastAsiaTheme="minorEastAsia" w:hAnsiTheme="minorEastAsia"/>
          <w:b/>
          <w:bCs/>
          <w:color w:val="auto"/>
        </w:rPr>
        <w:t>Iに記載されているその他の製品についてはどうか</w:t>
      </w:r>
      <w:r w:rsidRPr="000909CA">
        <w:rPr>
          <w:rFonts w:asciiTheme="minorEastAsia" w:eastAsiaTheme="minorEastAsia" w:hAnsiTheme="minorEastAsia" w:hint="eastAsia"/>
          <w:b/>
          <w:bCs/>
          <w:color w:val="auto"/>
        </w:rPr>
        <w:t>？（新）</w:t>
      </w:r>
      <w:bookmarkEnd w:id="44"/>
    </w:p>
    <w:p w14:paraId="3F5E2FC8" w14:textId="77777777" w:rsidR="00044AE5" w:rsidRPr="000909CA" w:rsidRDefault="00044AE5" w:rsidP="00044AE5">
      <w:pPr>
        <w:adjustRightInd w:val="0"/>
        <w:snapToGrid w:val="0"/>
        <w:rPr>
          <w:rFonts w:asciiTheme="minorEastAsia" w:hAnsiTheme="minorEastAsia"/>
          <w:b/>
          <w:bCs/>
          <w:sz w:val="24"/>
          <w:szCs w:val="24"/>
        </w:rPr>
      </w:pPr>
    </w:p>
    <w:p w14:paraId="1B5BE74C"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hint="eastAsia"/>
          <w:sz w:val="24"/>
          <w:szCs w:val="24"/>
        </w:rPr>
        <w:t>竹のみで作られた製品は</w:t>
      </w:r>
      <w:r w:rsidRPr="000909CA">
        <w:rPr>
          <w:rFonts w:asciiTheme="minorEastAsia" w:hAnsiTheme="minorEastAsia"/>
          <w:sz w:val="24"/>
          <w:szCs w:val="24"/>
        </w:rPr>
        <w:t xml:space="preserve"> EUDR の対象外です。EUDR 第1条(1)では、EUDR にとって「関連製品」とは、関連</w:t>
      </w:r>
      <w:r w:rsidRPr="000909CA">
        <w:rPr>
          <w:rFonts w:asciiTheme="minorEastAsia" w:hAnsiTheme="minorEastAsia" w:hint="eastAsia"/>
          <w:sz w:val="24"/>
          <w:szCs w:val="24"/>
        </w:rPr>
        <w:t>産</w:t>
      </w:r>
      <w:r w:rsidRPr="000909CA">
        <w:rPr>
          <w:rFonts w:asciiTheme="minorEastAsia" w:hAnsiTheme="minorEastAsia"/>
          <w:sz w:val="24"/>
          <w:szCs w:val="24"/>
        </w:rPr>
        <w:t>品 (「木材」を含む) を含む、または関連</w:t>
      </w:r>
      <w:r w:rsidRPr="000909CA">
        <w:rPr>
          <w:rFonts w:asciiTheme="minorEastAsia" w:hAnsiTheme="minorEastAsia" w:hint="eastAsia"/>
          <w:sz w:val="24"/>
          <w:szCs w:val="24"/>
        </w:rPr>
        <w:t>産</w:t>
      </w:r>
      <w:r w:rsidRPr="000909CA">
        <w:rPr>
          <w:rFonts w:asciiTheme="minorEastAsia" w:hAnsiTheme="minorEastAsia"/>
          <w:sz w:val="24"/>
          <w:szCs w:val="24"/>
        </w:rPr>
        <w:t>品から作られた製品のみであると定義されています。EUDR 第2条(2)の定義では、EUDR の目的上、付属書Iに記載されている HS コードは、EUDR の対象製品を識別するためにのみ関連していることも明確にされています。</w:t>
      </w:r>
    </w:p>
    <w:p w14:paraId="2FC507B5" w14:textId="77777777" w:rsidR="00044AE5" w:rsidRPr="000909CA" w:rsidRDefault="00044AE5" w:rsidP="00044AE5">
      <w:pPr>
        <w:adjustRightInd w:val="0"/>
        <w:snapToGrid w:val="0"/>
        <w:rPr>
          <w:rFonts w:asciiTheme="minorEastAsia" w:hAnsiTheme="minorEastAsia"/>
          <w:sz w:val="24"/>
          <w:szCs w:val="24"/>
        </w:rPr>
      </w:pPr>
      <w:r w:rsidRPr="000909CA">
        <w:rPr>
          <w:rFonts w:asciiTheme="minorEastAsia" w:hAnsiTheme="minorEastAsia"/>
          <w:sz w:val="24"/>
          <w:szCs w:val="24"/>
        </w:rPr>
        <w:t>FAOの注釈によると、竹は非木</w:t>
      </w:r>
      <w:r w:rsidRPr="000909CA">
        <w:rPr>
          <w:rFonts w:asciiTheme="minorEastAsia" w:hAnsiTheme="minorEastAsia" w:hint="eastAsia"/>
          <w:sz w:val="24"/>
          <w:szCs w:val="24"/>
        </w:rPr>
        <w:t>質</w:t>
      </w:r>
      <w:r w:rsidRPr="000909CA">
        <w:rPr>
          <w:rFonts w:asciiTheme="minorEastAsia" w:hAnsiTheme="minorEastAsia"/>
          <w:sz w:val="24"/>
          <w:szCs w:val="24"/>
        </w:rPr>
        <w:t>林産物であるため、結果として竹は木材という</w:t>
      </w:r>
      <w:r w:rsidRPr="000909CA">
        <w:rPr>
          <w:rFonts w:asciiTheme="minorEastAsia" w:hAnsiTheme="minorEastAsia" w:hint="eastAsia"/>
          <w:sz w:val="24"/>
          <w:szCs w:val="24"/>
        </w:rPr>
        <w:t>産</w:t>
      </w:r>
      <w:r w:rsidRPr="000909CA">
        <w:rPr>
          <w:rFonts w:asciiTheme="minorEastAsia" w:hAnsiTheme="minorEastAsia"/>
          <w:sz w:val="24"/>
          <w:szCs w:val="24"/>
        </w:rPr>
        <w:t>品には該当しません。</w:t>
      </w:r>
    </w:p>
    <w:p w14:paraId="59D3CDBB" w14:textId="77777777" w:rsidR="00044AE5" w:rsidRPr="000909CA" w:rsidRDefault="00044AE5" w:rsidP="00D96761">
      <w:pPr>
        <w:tabs>
          <w:tab w:val="left" w:pos="2060"/>
        </w:tabs>
        <w:adjustRightInd w:val="0"/>
        <w:snapToGrid w:val="0"/>
        <w:rPr>
          <w:rFonts w:asciiTheme="minorEastAsia" w:hAnsiTheme="minorEastAsia"/>
          <w:sz w:val="24"/>
          <w:szCs w:val="24"/>
        </w:rPr>
      </w:pPr>
    </w:p>
    <w:p w14:paraId="753E8511" w14:textId="77777777" w:rsidR="00044AE5" w:rsidRPr="000909CA" w:rsidRDefault="00044AE5" w:rsidP="00D96761">
      <w:pPr>
        <w:tabs>
          <w:tab w:val="left" w:pos="2060"/>
        </w:tabs>
        <w:adjustRightInd w:val="0"/>
        <w:snapToGrid w:val="0"/>
        <w:rPr>
          <w:rFonts w:asciiTheme="minorEastAsia" w:hAnsiTheme="minorEastAsia"/>
          <w:sz w:val="24"/>
          <w:szCs w:val="24"/>
        </w:rPr>
      </w:pPr>
    </w:p>
    <w:p w14:paraId="7C5CB265" w14:textId="77777777" w:rsidR="00044AE5" w:rsidRPr="000909CA" w:rsidRDefault="00044AE5" w:rsidP="002232CC">
      <w:pPr>
        <w:pStyle w:val="1"/>
        <w:rPr>
          <w:rFonts w:asciiTheme="minorEastAsia" w:eastAsiaTheme="minorEastAsia" w:hAnsiTheme="minorEastAsia"/>
          <w:b/>
          <w:bCs/>
          <w:color w:val="auto"/>
          <w:sz w:val="28"/>
          <w:szCs w:val="28"/>
        </w:rPr>
      </w:pPr>
      <w:bookmarkStart w:id="45" w:name="_Toc180423774"/>
      <w:r w:rsidRPr="000909CA">
        <w:rPr>
          <w:rFonts w:asciiTheme="minorEastAsia" w:eastAsiaTheme="minorEastAsia" w:hAnsiTheme="minorEastAsia"/>
          <w:b/>
          <w:bCs/>
          <w:color w:val="auto"/>
          <w:sz w:val="28"/>
          <w:szCs w:val="28"/>
        </w:rPr>
        <w:t>3. 義務の</w:t>
      </w:r>
      <w:r w:rsidRPr="000909CA">
        <w:rPr>
          <w:rFonts w:asciiTheme="minorEastAsia" w:eastAsiaTheme="minorEastAsia" w:hAnsiTheme="minorEastAsia" w:hint="eastAsia"/>
          <w:b/>
          <w:bCs/>
          <w:color w:val="auto"/>
          <w:sz w:val="28"/>
          <w:szCs w:val="28"/>
        </w:rPr>
        <w:t>対象（subjects of obligations）</w:t>
      </w:r>
      <w:bookmarkEnd w:id="45"/>
    </w:p>
    <w:p w14:paraId="0B34C9FA" w14:textId="77777777" w:rsidR="00044AE5" w:rsidRPr="000909CA" w:rsidRDefault="00044AE5" w:rsidP="002232CC">
      <w:pPr>
        <w:pStyle w:val="2"/>
        <w:rPr>
          <w:rFonts w:asciiTheme="minorEastAsia" w:eastAsiaTheme="minorEastAsia" w:hAnsiTheme="minorEastAsia"/>
          <w:b/>
          <w:bCs/>
          <w:color w:val="auto"/>
        </w:rPr>
      </w:pPr>
      <w:bookmarkStart w:id="46" w:name="_Toc180423775"/>
      <w:r w:rsidRPr="000909CA">
        <w:rPr>
          <w:rFonts w:asciiTheme="minorEastAsia" w:eastAsiaTheme="minorEastAsia" w:hAnsiTheme="minorEastAsia"/>
          <w:b/>
          <w:bCs/>
          <w:color w:val="auto"/>
        </w:rPr>
        <w:t>3.1</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 xml:space="preserve"> オペレーターとみなされるのは誰か?</w:t>
      </w:r>
      <w:bookmarkEnd w:id="46"/>
    </w:p>
    <w:p w14:paraId="033523E9"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規則第2条15項に定義されているように、オペレーターとは、商業活動の過程で関連製品を（輸入を経由して）市場に出荷したり、輸出したりする個人または法人を指します。</w:t>
      </w:r>
    </w:p>
    <w:p w14:paraId="28AF5BF1"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この定義には、ある附属書Ⅰの製品（既にデューデリジェンスの対象となっている）を別の附属書Ⅰの製品に変換する企業も含まれます。例えば、EUに拠点を置くA社がココアバター（附属書Ⅰに含まれるHSコード1804）を輸入し、同じくEUに拠点を置くB社がそのココアバターを使用してチョコレート（附属書Ⅰに含まれるHSコード1806）を製造し、市場に流通させる場合、A社もB社も規則上のオペレーターとみなされます。</w:t>
      </w:r>
    </w:p>
    <w:p w14:paraId="6A66EC2A" w14:textId="5FF7A784"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サプライチェーンの前段階においてデューデリジェンスの対象となっていない附属書Iに記載された製品を出荷する</w:t>
      </w:r>
      <w:r w:rsidR="003B662B" w:rsidRPr="000909CA">
        <w:rPr>
          <w:rFonts w:asciiTheme="minorEastAsia" w:eastAsiaTheme="minorEastAsia" w:hAnsiTheme="minorEastAsia" w:hint="eastAsia"/>
        </w:rPr>
        <w:t>オペレーター</w:t>
      </w:r>
      <w:r w:rsidRPr="000909CA">
        <w:rPr>
          <w:rFonts w:asciiTheme="minorEastAsia" w:eastAsiaTheme="minorEastAsia" w:hAnsiTheme="minorEastAsia" w:hint="eastAsia"/>
        </w:rPr>
        <w:t>（例えば、カカオを調達する輸入業者）は、その規模にかかわらず、DDステートメントの提出義務の対象となります。</w:t>
      </w:r>
    </w:p>
    <w:p w14:paraId="097F0045" w14:textId="77777777" w:rsidR="00044AE5" w:rsidRPr="000909CA" w:rsidRDefault="00044AE5" w:rsidP="002232CC">
      <w:pPr>
        <w:pStyle w:val="2"/>
        <w:rPr>
          <w:color w:val="auto"/>
        </w:rPr>
      </w:pPr>
      <w:bookmarkStart w:id="47" w:name="_Toc180423776"/>
      <w:r w:rsidRPr="000909CA">
        <w:rPr>
          <w:rStyle w:val="aa"/>
          <w:rFonts w:asciiTheme="minorEastAsia" w:eastAsiaTheme="minorEastAsia" w:hAnsiTheme="minorEastAsia" w:hint="eastAsia"/>
          <w:color w:val="auto"/>
        </w:rPr>
        <w:t>3.2  “商業活動の過程で”とはどういう意味か？</w:t>
      </w:r>
      <w:bookmarkEnd w:id="47"/>
    </w:p>
    <w:p w14:paraId="683A17F4"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商業活動とは、ビジネスに関連した文脈で行われる活動と理解されます。</w:t>
      </w:r>
    </w:p>
    <w:p w14:paraId="17B5D105"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p>
    <w:p w14:paraId="35207D71"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オペレーター（第 2条15項）及び「商業活動の過程で」（第 2条19項）の複合的な定義は、（形を変える場合も変えない場合も）販売のため、又は贈答品として、商業的又は非商業的な消費者への加工又は配布のため、 又は商業活動の一環としての使用のために、関連製品を市場に出荷するいかなる者も、デューデリジェンス要件の対象となり、DDステートメントを提示することを意味します。</w:t>
      </w:r>
    </w:p>
    <w:p w14:paraId="3A791C9C"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p>
    <w:p w14:paraId="534B6E3A" w14:textId="77777777" w:rsidR="00044AE5" w:rsidRPr="000909CA" w:rsidRDefault="00044AE5" w:rsidP="002232CC">
      <w:pPr>
        <w:pStyle w:val="2"/>
        <w:rPr>
          <w:color w:val="auto"/>
        </w:rPr>
      </w:pPr>
      <w:bookmarkStart w:id="48" w:name="_Toc180423777"/>
      <w:r w:rsidRPr="000909CA">
        <w:rPr>
          <w:rStyle w:val="aa"/>
          <w:rFonts w:asciiTheme="minorEastAsia" w:eastAsiaTheme="minorEastAsia" w:hAnsiTheme="minorEastAsia" w:hint="eastAsia"/>
          <w:color w:val="auto"/>
        </w:rPr>
        <w:t>3.3  “生産国の関連法規”とはどういう意味か？</w:t>
      </w:r>
      <w:bookmarkEnd w:id="48"/>
    </w:p>
    <w:p w14:paraId="0FD093F2"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関連する商品および製品は、規則第</w:t>
      </w:r>
      <w:r w:rsidRPr="000909CA">
        <w:rPr>
          <w:rFonts w:asciiTheme="minorEastAsia" w:eastAsiaTheme="minorEastAsia" w:hAnsiTheme="minorEastAsia"/>
        </w:rPr>
        <w:t>3条の3つの要件、すなわち（1）</w:t>
      </w:r>
      <w:r w:rsidRPr="000909CA">
        <w:rPr>
          <w:rFonts w:asciiTheme="minorEastAsia" w:eastAsiaTheme="minorEastAsia" w:hAnsiTheme="minorEastAsia" w:hint="eastAsia"/>
        </w:rPr>
        <w:t>ディフォレステーション・フリーであること（</w:t>
      </w:r>
      <w:r w:rsidRPr="000909CA">
        <w:rPr>
          <w:rFonts w:asciiTheme="minorEastAsia" w:eastAsiaTheme="minorEastAsia" w:hAnsiTheme="minorEastAsia"/>
        </w:rPr>
        <w:t>第3条（a））、（2）生産国の関連法規に準拠していること（第3条（b））、および（3）</w:t>
      </w:r>
      <w:r w:rsidRPr="000909CA">
        <w:rPr>
          <w:rFonts w:asciiTheme="minorEastAsia" w:eastAsiaTheme="minorEastAsia" w:hAnsiTheme="minorEastAsia" w:hint="eastAsia"/>
        </w:rPr>
        <w:t>DDステートメント</w:t>
      </w:r>
      <w:r w:rsidRPr="000909CA">
        <w:rPr>
          <w:rFonts w:asciiTheme="minorEastAsia" w:eastAsiaTheme="minorEastAsia" w:hAnsiTheme="minorEastAsia"/>
        </w:rPr>
        <w:t>の対象となっていること（第3条（c））に準拠している場合にのみ、EU市場に</w:t>
      </w:r>
      <w:r w:rsidRPr="000909CA">
        <w:rPr>
          <w:rFonts w:asciiTheme="minorEastAsia" w:eastAsiaTheme="minorEastAsia" w:hAnsiTheme="minorEastAsia" w:hint="eastAsia"/>
        </w:rPr>
        <w:t>出荷</w:t>
      </w:r>
      <w:r w:rsidRPr="000909CA">
        <w:rPr>
          <w:rFonts w:asciiTheme="minorEastAsia" w:eastAsiaTheme="minorEastAsia" w:hAnsiTheme="minorEastAsia"/>
        </w:rPr>
        <w:t>できます。</w:t>
      </w:r>
    </w:p>
    <w:p w14:paraId="4FC85B78"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関連法規」には、国内法（関連する二次法を含む）、法理論、国内法に適用される国際法などが含まれます。それらは国によって異なり、改正される可能性もあるため、規則では特定の法律行為を特定することなく、非網羅的な立法分野のリストを提示しています。この定義によれば、(a)から(h)に列挙されている法令は、生産分野に関連するものとして解釈されなければなりません。環境保護に関する法律については、EUDR第1条に規定されている意味と目的を考慮しなければなりません。したがって、森林保護、温室効果ガスの排出削減、生物多様性の保護に関連する法律が該当します。</w:t>
      </w:r>
    </w:p>
    <w:p w14:paraId="5469D90B"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lastRenderedPageBreak/>
        <w:t>規則第</w:t>
      </w:r>
      <w:r w:rsidRPr="000909CA">
        <w:rPr>
          <w:rFonts w:asciiTheme="minorEastAsia" w:eastAsiaTheme="minorEastAsia" w:hAnsiTheme="minorEastAsia"/>
        </w:rPr>
        <w:t xml:space="preserve"> 9 条 (1) (h) および第 10 条に基づくリスク評価の目的のための関連文書が必要です。このような文書には、たとえば、公的機関の公式文書、契約上の合意、裁判所の判決、または実施された影響評価や監査が含まれる場合があります。いずれの場合も、オペレーターは、生産国における汚職のリスクを考慮して、これらの文書が検証可能で信頼できるものであることを確認する必要があります。</w:t>
      </w:r>
    </w:p>
    <w:p w14:paraId="7BB85BA6"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欧州委員会は、合法性に関する具体的なガイダンスを追って発行する予定です。</w:t>
      </w:r>
    </w:p>
    <w:p w14:paraId="6AA0FBA5" w14:textId="49B85C4E" w:rsidR="00044AE5" w:rsidRPr="000909CA" w:rsidRDefault="00044AE5" w:rsidP="002232CC">
      <w:pPr>
        <w:pStyle w:val="2"/>
        <w:rPr>
          <w:rFonts w:asciiTheme="minorEastAsia" w:eastAsiaTheme="minorEastAsia" w:hAnsiTheme="minorEastAsia"/>
          <w:color w:val="auto"/>
        </w:rPr>
      </w:pPr>
      <w:bookmarkStart w:id="49" w:name="_Toc180423778"/>
      <w:r w:rsidRPr="000909CA">
        <w:rPr>
          <w:rFonts w:asciiTheme="minorEastAsia" w:eastAsiaTheme="minorEastAsia" w:hAnsiTheme="minorEastAsia" w:hint="eastAsia"/>
          <w:b/>
          <w:bCs/>
          <w:color w:val="auto"/>
        </w:rPr>
        <w:t xml:space="preserve">3.4 </w:t>
      </w:r>
      <w:r w:rsidRPr="000909CA">
        <w:rPr>
          <w:rFonts w:asciiTheme="minorEastAsia" w:eastAsiaTheme="minorEastAsia" w:hAnsiTheme="minorEastAsia" w:hint="eastAsia"/>
          <w:color w:val="auto"/>
        </w:rPr>
        <w:t xml:space="preserve"> </w:t>
      </w:r>
      <w:r w:rsidRPr="000909CA">
        <w:rPr>
          <w:rStyle w:val="aa"/>
          <w:rFonts w:asciiTheme="minorEastAsia" w:eastAsiaTheme="minorEastAsia" w:hAnsiTheme="minorEastAsia" w:hint="eastAsia"/>
          <w:color w:val="auto"/>
        </w:rPr>
        <w:t>サプライチェーンのさらに下流に位置する非SMEオペレーターの義務は何か？</w:t>
      </w:r>
      <w:bookmarkEnd w:id="49"/>
    </w:p>
    <w:p w14:paraId="3CE2CB06"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サプライチェーンのさらに下流に位置するオペレーターは、附属書Iに記載された製品（既にデューデリジェンスを受けている）を、附属書Iに記載された別の製品に作り替えるオペレーターであり、その義務は、そのオペレーターが中小企業（SME）であるか否かによって異なります。</w:t>
      </w:r>
    </w:p>
    <w:p w14:paraId="6393761A" w14:textId="77777777" w:rsidR="00044AE5" w:rsidRPr="000909CA" w:rsidRDefault="00044AE5" w:rsidP="00044AE5">
      <w:pPr>
        <w:pStyle w:val="Web"/>
        <w:shd w:val="clear" w:color="auto" w:fill="FFFFFF"/>
        <w:snapToGrid w:val="0"/>
        <w:rPr>
          <w:rFonts w:asciiTheme="minorEastAsia" w:eastAsiaTheme="minorEastAsia" w:hAnsiTheme="minorEastAsia"/>
        </w:rPr>
      </w:pPr>
    </w:p>
    <w:p w14:paraId="2B26A3E1" w14:textId="26EA660A"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サプライチェーンの下流に位置する非</w:t>
      </w:r>
      <w:r w:rsidRPr="000909CA">
        <w:rPr>
          <w:rFonts w:asciiTheme="minorEastAsia" w:eastAsiaTheme="minorEastAsia" w:hAnsiTheme="minorEastAsia"/>
        </w:rPr>
        <w:t>SME</w:t>
      </w:r>
      <w:r w:rsidR="00157AA2" w:rsidRPr="000909CA">
        <w:rPr>
          <w:rFonts w:asciiTheme="minorEastAsia" w:eastAsiaTheme="minorEastAsia" w:hAnsiTheme="minorEastAsia" w:hint="eastAsia"/>
        </w:rPr>
        <w:t>オペレーター</w:t>
      </w:r>
      <w:r w:rsidRPr="000909CA">
        <w:rPr>
          <w:rFonts w:asciiTheme="minorEastAsia" w:eastAsiaTheme="minorEastAsia" w:hAnsiTheme="minorEastAsia"/>
        </w:rPr>
        <w:t>は、情報システムにDDステートメントを提出する際に、デューデリジェンスが既に実施されている関連製品の部分の関連参照番号を含めることで、サプライチェーンの以前の段階で実施されたデューデリジェンスを参照することができます。ただし、規則第 4 条 (9) 項に従い、これらの</w:t>
      </w:r>
      <w:r w:rsidR="00157AA2" w:rsidRPr="000909CA">
        <w:rPr>
          <w:rFonts w:asciiTheme="minorEastAsia" w:eastAsiaTheme="minorEastAsia" w:hAnsiTheme="minorEastAsia" w:hint="eastAsia"/>
        </w:rPr>
        <w:t>オペレーター</w:t>
      </w:r>
      <w:r w:rsidRPr="000909CA">
        <w:rPr>
          <w:rFonts w:asciiTheme="minorEastAsia" w:eastAsiaTheme="minorEastAsia" w:hAnsiTheme="minorEastAsia"/>
        </w:rPr>
        <w:t>はデューデリジェンスが実施されたことを確認する義務があり、規則違反があった場合には法的責任を負います</w:t>
      </w:r>
      <w:r w:rsidR="003B662B" w:rsidRPr="000909CA">
        <w:rPr>
          <w:rFonts w:asciiTheme="minorEastAsia" w:eastAsiaTheme="minorEastAsia" w:hAnsiTheme="minorEastAsia" w:hint="eastAsia"/>
        </w:rPr>
        <w:t>。</w:t>
      </w:r>
      <w:r w:rsidRPr="000909CA">
        <w:rPr>
          <w:rFonts w:asciiTheme="minorEastAsia" w:eastAsiaTheme="minorEastAsia" w:hAnsiTheme="minorEastAsia"/>
        </w:rPr>
        <w:t>（第 4 条 (10) 項）デューデリジェンスが適切に実施されたことを確認することは、必</w:t>
      </w:r>
      <w:r w:rsidRPr="000909CA">
        <w:rPr>
          <w:rFonts w:asciiTheme="minorEastAsia" w:eastAsiaTheme="minorEastAsia" w:hAnsiTheme="minorEastAsia" w:hint="eastAsia"/>
        </w:rPr>
        <w:t>ずしも上流に提出されたDD</w:t>
      </w:r>
      <w:r w:rsidRPr="000909CA">
        <w:rPr>
          <w:rFonts w:asciiTheme="minorEastAsia" w:eastAsiaTheme="minorEastAsia" w:hAnsiTheme="minorEastAsia"/>
        </w:rPr>
        <w:t>ステートメントを1つ1つ体系的に確認しなければならないことを意味するわけではありません。例えば、下流の</w:t>
      </w:r>
      <w:r w:rsidRPr="000909CA">
        <w:rPr>
          <w:rFonts w:asciiTheme="minorEastAsia" w:eastAsiaTheme="minorEastAsia" w:hAnsiTheme="minorEastAsia" w:hint="eastAsia"/>
        </w:rPr>
        <w:t>非SMEオペレーター</w:t>
      </w:r>
      <w:r w:rsidRPr="000909CA">
        <w:rPr>
          <w:rFonts w:asciiTheme="minorEastAsia" w:eastAsiaTheme="minorEastAsia" w:hAnsiTheme="minorEastAsia"/>
        </w:rPr>
        <w:t>は、上流</w:t>
      </w:r>
      <w:r w:rsidRPr="000909CA">
        <w:rPr>
          <w:rFonts w:asciiTheme="minorEastAsia" w:eastAsiaTheme="minorEastAsia" w:hAnsiTheme="minorEastAsia" w:hint="eastAsia"/>
        </w:rPr>
        <w:t>のオペレーター</w:t>
      </w:r>
      <w:r w:rsidRPr="000909CA">
        <w:rPr>
          <w:rFonts w:asciiTheme="minorEastAsia" w:eastAsiaTheme="minorEastAsia" w:hAnsiTheme="minorEastAsia"/>
        </w:rPr>
        <w:t>が、関連製品の不適合リスクを効果的に軽減および管理するための</w:t>
      </w:r>
      <w:r w:rsidRPr="000909CA">
        <w:rPr>
          <w:rFonts w:asciiTheme="minorEastAsia" w:eastAsiaTheme="minorEastAsia" w:hAnsiTheme="minorEastAsia" w:hint="eastAsia"/>
        </w:rPr>
        <w:t>十分</w:t>
      </w:r>
      <w:r w:rsidRPr="000909CA">
        <w:rPr>
          <w:rFonts w:asciiTheme="minorEastAsia" w:eastAsiaTheme="minorEastAsia" w:hAnsiTheme="minorEastAsia"/>
        </w:rPr>
        <w:t>かつ適切なポリシー、管理、および手順を含む、運用可能な最新のデューデリジェンスシステムを導入している</w:t>
      </w:r>
      <w:r w:rsidRPr="000909CA">
        <w:rPr>
          <w:rFonts w:asciiTheme="minorEastAsia" w:eastAsiaTheme="minorEastAsia" w:hAnsiTheme="minorEastAsia"/>
        </w:rPr>
        <w:lastRenderedPageBreak/>
        <w:t>ことを検証し、デューデリジェンスが適切かつ定期的に実施されていることを確認</w:t>
      </w:r>
      <w:r w:rsidRPr="000909CA">
        <w:rPr>
          <w:rFonts w:asciiTheme="minorEastAsia" w:eastAsiaTheme="minorEastAsia" w:hAnsiTheme="minorEastAsia" w:hint="eastAsia"/>
        </w:rPr>
        <w:t>可能です</w:t>
      </w:r>
      <w:r w:rsidRPr="000909CA">
        <w:rPr>
          <w:rFonts w:asciiTheme="minorEastAsia" w:eastAsiaTheme="minorEastAsia" w:hAnsiTheme="minorEastAsia"/>
        </w:rPr>
        <w:t>。上流</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が非</w:t>
      </w:r>
      <w:r w:rsidRPr="000909CA">
        <w:rPr>
          <w:rFonts w:asciiTheme="minorEastAsia" w:eastAsiaTheme="minorEastAsia" w:hAnsiTheme="minorEastAsia" w:hint="eastAsia"/>
        </w:rPr>
        <w:t>SME</w:t>
      </w:r>
      <w:r w:rsidRPr="000909CA">
        <w:rPr>
          <w:rFonts w:asciiTheme="minorEastAsia" w:eastAsiaTheme="minorEastAsia" w:hAnsiTheme="minorEastAsia"/>
        </w:rPr>
        <w:t>の場合、下流</w:t>
      </w:r>
      <w:r w:rsidRPr="000909CA">
        <w:rPr>
          <w:rFonts w:asciiTheme="minorEastAsia" w:eastAsiaTheme="minorEastAsia" w:hAnsiTheme="minorEastAsia" w:hint="eastAsia"/>
        </w:rPr>
        <w:t>のオペレーター</w:t>
      </w:r>
      <w:r w:rsidRPr="000909CA">
        <w:rPr>
          <w:rFonts w:asciiTheme="minorEastAsia" w:eastAsiaTheme="minorEastAsia" w:hAnsiTheme="minorEastAsia"/>
        </w:rPr>
        <w:t>は、</w:t>
      </w:r>
      <w:r w:rsidRPr="000909CA">
        <w:rPr>
          <w:rFonts w:asciiTheme="minorEastAsia" w:eastAsiaTheme="minorEastAsia" w:hAnsiTheme="minorEastAsia" w:hint="eastAsia"/>
        </w:rPr>
        <w:t>当該</w:t>
      </w:r>
      <w:r w:rsidRPr="000909CA">
        <w:rPr>
          <w:rFonts w:asciiTheme="minorEastAsia" w:eastAsiaTheme="minorEastAsia" w:hAnsiTheme="minorEastAsia"/>
        </w:rPr>
        <w:t>非</w:t>
      </w:r>
      <w:r w:rsidRPr="000909CA">
        <w:rPr>
          <w:rFonts w:asciiTheme="minorEastAsia" w:eastAsiaTheme="minorEastAsia" w:hAnsiTheme="minorEastAsia" w:hint="eastAsia"/>
        </w:rPr>
        <w:t>SMEオペレーター</w:t>
      </w:r>
      <w:r w:rsidRPr="000909CA">
        <w:rPr>
          <w:rFonts w:asciiTheme="minorEastAsia" w:eastAsiaTheme="minorEastAsia" w:hAnsiTheme="minorEastAsia"/>
        </w:rPr>
        <w:t>が第11条 (2) (b)に基づく内部ポリシー、管理、および手順の存在と定期的な使用を確認するために実施しなければならない独立した監査の結果を参照できます。ただし、下流</w:t>
      </w:r>
      <w:r w:rsidRPr="000909CA">
        <w:rPr>
          <w:rFonts w:asciiTheme="minorEastAsia" w:eastAsiaTheme="minorEastAsia" w:hAnsiTheme="minorEastAsia" w:hint="eastAsia"/>
        </w:rPr>
        <w:t>のオペレーター</w:t>
      </w:r>
      <w:r w:rsidRPr="000909CA">
        <w:rPr>
          <w:rFonts w:asciiTheme="minorEastAsia" w:eastAsiaTheme="minorEastAsia" w:hAnsiTheme="minorEastAsia"/>
        </w:rPr>
        <w:t>は、リスク評価に基づいて、第4条(10)に基づく責任を持</w:t>
      </w:r>
      <w:r w:rsidRPr="000909CA">
        <w:rPr>
          <w:rFonts w:asciiTheme="minorEastAsia" w:eastAsiaTheme="minorEastAsia" w:hAnsiTheme="minorEastAsia" w:hint="eastAsia"/>
        </w:rPr>
        <w:t>つこと</w:t>
      </w:r>
      <w:r w:rsidRPr="000909CA">
        <w:rPr>
          <w:rFonts w:asciiTheme="minorEastAsia" w:eastAsiaTheme="minorEastAsia" w:hAnsiTheme="minorEastAsia"/>
        </w:rPr>
        <w:t>を考慮して、すべての</w:t>
      </w:r>
      <w:r w:rsidRPr="000909CA">
        <w:rPr>
          <w:rFonts w:asciiTheme="minorEastAsia" w:eastAsiaTheme="minorEastAsia" w:hAnsiTheme="minorEastAsia" w:hint="eastAsia"/>
        </w:rPr>
        <w:t>DD</w:t>
      </w:r>
      <w:r w:rsidRPr="000909CA">
        <w:rPr>
          <w:rFonts w:asciiTheme="minorEastAsia" w:eastAsiaTheme="minorEastAsia" w:hAnsiTheme="minorEastAsia"/>
        </w:rPr>
        <w:t>ステートメントに対してデューデリジェンスが実行されたことを確認することも</w:t>
      </w:r>
      <w:r w:rsidRPr="000909CA">
        <w:rPr>
          <w:rFonts w:asciiTheme="minorEastAsia" w:eastAsiaTheme="minorEastAsia" w:hAnsiTheme="minorEastAsia" w:hint="eastAsia"/>
        </w:rPr>
        <w:t>可能です</w:t>
      </w:r>
      <w:r w:rsidRPr="000909CA">
        <w:rPr>
          <w:rFonts w:asciiTheme="minorEastAsia" w:eastAsiaTheme="minorEastAsia" w:hAnsiTheme="minorEastAsia"/>
        </w:rPr>
        <w:t>。</w:t>
      </w:r>
    </w:p>
    <w:p w14:paraId="0469BFD1"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rPr>
        <w:t>関連製品のデューデリジェンスの対象となっていない部分については、非</w:t>
      </w:r>
      <w:r w:rsidRPr="000909CA">
        <w:rPr>
          <w:rFonts w:asciiTheme="minorEastAsia" w:eastAsiaTheme="minorEastAsia" w:hAnsiTheme="minorEastAsia" w:hint="eastAsia"/>
        </w:rPr>
        <w:t>SMEオペレーター</w:t>
      </w:r>
      <w:r w:rsidRPr="000909CA">
        <w:rPr>
          <w:rFonts w:asciiTheme="minorEastAsia" w:eastAsiaTheme="minorEastAsia" w:hAnsiTheme="minorEastAsia"/>
        </w:rPr>
        <w:t>はデューデリジェンスを完全に実行し、</w:t>
      </w:r>
      <w:r w:rsidRPr="000909CA">
        <w:rPr>
          <w:rFonts w:asciiTheme="minorEastAsia" w:eastAsiaTheme="minorEastAsia" w:hAnsiTheme="minorEastAsia" w:hint="eastAsia"/>
        </w:rPr>
        <w:t>DD</w:t>
      </w:r>
      <w:r w:rsidRPr="000909CA">
        <w:rPr>
          <w:rFonts w:asciiTheme="minorEastAsia" w:eastAsiaTheme="minorEastAsia" w:hAnsiTheme="minorEastAsia"/>
        </w:rPr>
        <w:t>ステートメントを提出す</w:t>
      </w:r>
      <w:r w:rsidRPr="000909CA">
        <w:rPr>
          <w:rFonts w:asciiTheme="minorEastAsia" w:eastAsiaTheme="minorEastAsia" w:hAnsiTheme="minorEastAsia" w:hint="eastAsia"/>
        </w:rPr>
        <w:t>る必要があります。</w:t>
      </w:r>
    </w:p>
    <w:p w14:paraId="67F05691" w14:textId="77777777" w:rsidR="00044AE5" w:rsidRPr="000909CA" w:rsidRDefault="00044AE5" w:rsidP="002232CC">
      <w:pPr>
        <w:pStyle w:val="2"/>
        <w:rPr>
          <w:rFonts w:asciiTheme="minorEastAsia" w:eastAsiaTheme="minorEastAsia" w:hAnsiTheme="minorEastAsia"/>
          <w:b/>
          <w:bCs/>
          <w:color w:val="auto"/>
        </w:rPr>
      </w:pPr>
      <w:bookmarkStart w:id="50" w:name="_Toc180423779"/>
      <w:r w:rsidRPr="000909CA">
        <w:rPr>
          <w:rFonts w:asciiTheme="minorEastAsia" w:eastAsiaTheme="minorEastAsia" w:hAnsiTheme="minorEastAsia"/>
          <w:b/>
          <w:bCs/>
          <w:color w:val="auto"/>
        </w:rPr>
        <w:t>3.5. サプライチェーンの下流に位置するSMEオペレーターの義務は何</w:t>
      </w:r>
      <w:r w:rsidRPr="000909CA">
        <w:rPr>
          <w:rFonts w:asciiTheme="minorEastAsia" w:eastAsiaTheme="minorEastAsia" w:hAnsiTheme="minorEastAsia" w:hint="eastAsia"/>
          <w:b/>
          <w:bCs/>
          <w:color w:val="auto"/>
        </w:rPr>
        <w:t>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（新）</w:t>
      </w:r>
      <w:bookmarkEnd w:id="50"/>
    </w:p>
    <w:p w14:paraId="0A35E7DF"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サプライチェーンの下流に位置するオペレーターとは、附属書</w:t>
      </w:r>
      <w:r w:rsidRPr="000909CA">
        <w:rPr>
          <w:rFonts w:asciiTheme="minorEastAsia" w:eastAsiaTheme="minorEastAsia" w:hAnsiTheme="minorEastAsia"/>
        </w:rPr>
        <w:t>Iに記載されている製品(すでにデューデリジェンスの対象となっている)を附属書Iに記載されている別の製品に変換するか、附属書 I に記載されている製品 (すでにデューデリジェンスの対象となっている) を輸出する</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です。</w:t>
      </w:r>
    </w:p>
    <w:p w14:paraId="510D1EC4"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サプライチェーンの下流に位置するSMEオペレーターは、規則違反があった場合の法的責任を負います。ただし、自社製品のうちデューデリジェンスの対象となっている部分に関しては、</w:t>
      </w:r>
      <w:r w:rsidRPr="000909CA">
        <w:rPr>
          <w:rFonts w:asciiTheme="minorEastAsia" w:eastAsiaTheme="minorEastAsia" w:hAnsiTheme="minorEastAsia"/>
        </w:rPr>
        <w:t>a)すでにデューデリジェンスの対象となっている</w:t>
      </w:r>
      <w:r w:rsidRPr="000909CA">
        <w:rPr>
          <w:rFonts w:asciiTheme="minorEastAsia" w:eastAsiaTheme="minorEastAsia" w:hAnsiTheme="minorEastAsia" w:hint="eastAsia"/>
        </w:rPr>
        <w:t>部分</w:t>
      </w:r>
      <w:r w:rsidRPr="000909CA">
        <w:rPr>
          <w:rFonts w:asciiTheme="minorEastAsia" w:eastAsiaTheme="minorEastAsia" w:hAnsiTheme="minorEastAsia"/>
        </w:rPr>
        <w:t>に対してデューデリジェンスを実施する義務も、b)情報システムに</w:t>
      </w:r>
      <w:r w:rsidRPr="000909CA">
        <w:rPr>
          <w:rFonts w:asciiTheme="minorEastAsia" w:eastAsiaTheme="minorEastAsia" w:hAnsiTheme="minorEastAsia" w:hint="eastAsia"/>
        </w:rPr>
        <w:t>DD</w:t>
      </w:r>
      <w:r w:rsidRPr="000909CA">
        <w:rPr>
          <w:rFonts w:asciiTheme="minorEastAsia" w:eastAsiaTheme="minorEastAsia" w:hAnsiTheme="minorEastAsia"/>
        </w:rPr>
        <w:t>ステートメントを提出する義務もありません</w:t>
      </w:r>
      <w:r w:rsidRPr="000909CA">
        <w:rPr>
          <w:rFonts w:asciiTheme="minorEastAsia" w:eastAsiaTheme="minorEastAsia" w:hAnsiTheme="minorEastAsia" w:hint="eastAsia"/>
        </w:rPr>
        <w:t>。</w:t>
      </w:r>
      <w:r w:rsidRPr="000909CA">
        <w:rPr>
          <w:rFonts w:asciiTheme="minorEastAsia" w:eastAsiaTheme="minorEastAsia" w:hAnsiTheme="minorEastAsia"/>
        </w:rPr>
        <w:t xml:space="preserve"> (EUDR 第 4 条 (8))</w:t>
      </w:r>
      <w:r w:rsidRPr="000909CA">
        <w:rPr>
          <w:rFonts w:asciiTheme="minorEastAsia" w:eastAsiaTheme="minorEastAsia" w:hAnsiTheme="minorEastAsia" w:hint="eastAsia"/>
        </w:rPr>
        <w:t xml:space="preserve">　　</w:t>
      </w:r>
      <w:r w:rsidRPr="000909CA">
        <w:rPr>
          <w:rFonts w:asciiTheme="minorEastAsia" w:eastAsiaTheme="minorEastAsia" w:hAnsiTheme="minorEastAsia"/>
        </w:rPr>
        <w:t>ただし、管轄当局の要請に応じて、サプライチェーンの前</w:t>
      </w:r>
      <w:r w:rsidRPr="000909CA">
        <w:rPr>
          <w:rFonts w:asciiTheme="minorEastAsia" w:eastAsiaTheme="minorEastAsia" w:hAnsiTheme="minorEastAsia" w:hint="eastAsia"/>
        </w:rPr>
        <w:t>段階</w:t>
      </w:r>
      <w:r w:rsidRPr="000909CA">
        <w:rPr>
          <w:rFonts w:asciiTheme="minorEastAsia" w:eastAsiaTheme="minorEastAsia" w:hAnsiTheme="minorEastAsia"/>
        </w:rPr>
        <w:t>で取得したデューデリジェンス参照番号を提供する必要があります。</w:t>
      </w:r>
    </w:p>
    <w:p w14:paraId="7F622D5A"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SMEオペレーターは、関連製品のうちデューデリジェンスの対象となっていない部分については、デューデリジェンスを十分に実施し、DDステートメントを提出する必要があります。</w:t>
      </w:r>
    </w:p>
    <w:p w14:paraId="7472C1F7" w14:textId="77777777" w:rsidR="00044AE5" w:rsidRPr="000909CA" w:rsidRDefault="00044AE5" w:rsidP="00D756CC">
      <w:pPr>
        <w:pStyle w:val="2"/>
        <w:rPr>
          <w:rFonts w:asciiTheme="minorEastAsia" w:eastAsiaTheme="minorEastAsia" w:hAnsiTheme="minorEastAsia"/>
          <w:b/>
          <w:bCs/>
          <w:color w:val="auto"/>
        </w:rPr>
      </w:pPr>
      <w:bookmarkStart w:id="51" w:name="_Toc180423780"/>
      <w:r w:rsidRPr="000909CA">
        <w:rPr>
          <w:rFonts w:asciiTheme="minorEastAsia" w:eastAsiaTheme="minorEastAsia" w:hAnsiTheme="minorEastAsia"/>
          <w:b/>
          <w:bCs/>
          <w:color w:val="auto"/>
        </w:rPr>
        <w:lastRenderedPageBreak/>
        <w:t>3.6</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 xml:space="preserve"> サプライチェーン下流</w:t>
      </w:r>
      <w:r w:rsidRPr="000909CA">
        <w:rPr>
          <w:rFonts w:asciiTheme="minorEastAsia" w:eastAsiaTheme="minorEastAsia" w:hAnsiTheme="minorEastAsia" w:hint="eastAsia"/>
          <w:b/>
          <w:bCs/>
          <w:color w:val="auto"/>
        </w:rPr>
        <w:t>に位置するオペレーター</w:t>
      </w:r>
      <w:r w:rsidRPr="000909CA">
        <w:rPr>
          <w:rFonts w:asciiTheme="minorEastAsia" w:eastAsiaTheme="minorEastAsia" w:hAnsiTheme="minorEastAsia"/>
          <w:b/>
          <w:bCs/>
          <w:color w:val="auto"/>
        </w:rPr>
        <w:t>や</w:t>
      </w:r>
      <w:r w:rsidRPr="000909CA">
        <w:rPr>
          <w:rFonts w:asciiTheme="minorEastAsia" w:eastAsiaTheme="minorEastAsia" w:hAnsiTheme="minorEastAsia" w:hint="eastAsia"/>
          <w:b/>
          <w:bCs/>
          <w:color w:val="auto"/>
        </w:rPr>
        <w:t>非SME</w:t>
      </w:r>
      <w:r w:rsidRPr="000909CA">
        <w:rPr>
          <w:rFonts w:asciiTheme="minorEastAsia" w:eastAsiaTheme="minorEastAsia" w:hAnsiTheme="minorEastAsia"/>
          <w:b/>
          <w:bCs/>
          <w:color w:val="auto"/>
        </w:rPr>
        <w:t>トレーダーは、情報システムにおいて、上流</w:t>
      </w:r>
      <w:r w:rsidRPr="000909CA">
        <w:rPr>
          <w:rFonts w:asciiTheme="minorEastAsia" w:eastAsiaTheme="minorEastAsia" w:hAnsiTheme="minorEastAsia" w:hint="eastAsia"/>
          <w:b/>
          <w:bCs/>
          <w:color w:val="auto"/>
        </w:rPr>
        <w:t>のオペレーター</w:t>
      </w:r>
      <w:r w:rsidRPr="000909CA">
        <w:rPr>
          <w:rFonts w:asciiTheme="minorEastAsia" w:eastAsiaTheme="minorEastAsia" w:hAnsiTheme="minorEastAsia"/>
          <w:b/>
          <w:bCs/>
          <w:color w:val="auto"/>
        </w:rPr>
        <w:t>が情報システムに提出した</w:t>
      </w:r>
      <w:r w:rsidRPr="000909CA">
        <w:rPr>
          <w:rFonts w:asciiTheme="minorEastAsia" w:eastAsiaTheme="minorEastAsia" w:hAnsiTheme="minorEastAsia" w:hint="eastAsia"/>
          <w:b/>
          <w:bCs/>
          <w:color w:val="auto"/>
        </w:rPr>
        <w:t>DDステートメント</w:t>
      </w:r>
      <w:r w:rsidRPr="000909CA">
        <w:rPr>
          <w:rFonts w:asciiTheme="minorEastAsia" w:eastAsiaTheme="minorEastAsia" w:hAnsiTheme="minorEastAsia"/>
          <w:b/>
          <w:bCs/>
          <w:color w:val="auto"/>
        </w:rPr>
        <w:t>の地理位置情報にアクセスでき</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51"/>
    </w:p>
    <w:p w14:paraId="71880CB3"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上流のオペレーターは、情報システムに提出された</w:t>
      </w:r>
      <w:r w:rsidRPr="000909CA">
        <w:rPr>
          <w:rFonts w:asciiTheme="minorEastAsia" w:eastAsiaTheme="minorEastAsia" w:hAnsiTheme="minorEastAsia"/>
        </w:rPr>
        <w:t>DDステートメントに含まれる地理位置情報が、情報システム内の参照DDステートメントを介して下流のオペレーターがアクセスおよび表示できるようにするかどうかを決定できます。</w:t>
      </w:r>
    </w:p>
    <w:p w14:paraId="0B5C257E" w14:textId="77777777" w:rsidR="00044AE5" w:rsidRPr="000909CA" w:rsidRDefault="00044AE5" w:rsidP="00D756CC">
      <w:pPr>
        <w:pStyle w:val="2"/>
        <w:rPr>
          <w:rFonts w:asciiTheme="minorEastAsia" w:eastAsiaTheme="minorEastAsia" w:hAnsiTheme="minorEastAsia"/>
          <w:b/>
          <w:bCs/>
          <w:color w:val="auto"/>
        </w:rPr>
      </w:pPr>
      <w:bookmarkStart w:id="52" w:name="_Toc180423781"/>
      <w:r w:rsidRPr="000909CA">
        <w:rPr>
          <w:rFonts w:asciiTheme="minorEastAsia" w:eastAsiaTheme="minorEastAsia" w:hAnsiTheme="minorEastAsia"/>
          <w:b/>
          <w:bCs/>
          <w:color w:val="auto"/>
        </w:rPr>
        <w:t>3.7</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 xml:space="preserve"> EU</w:t>
      </w:r>
      <w:r w:rsidRPr="000909CA">
        <w:rPr>
          <w:rFonts w:asciiTheme="minorEastAsia" w:eastAsiaTheme="minorEastAsia" w:hAnsiTheme="minorEastAsia" w:hint="eastAsia"/>
          <w:b/>
          <w:bCs/>
          <w:color w:val="auto"/>
        </w:rPr>
        <w:t>域</w:t>
      </w:r>
      <w:r w:rsidRPr="000909CA">
        <w:rPr>
          <w:rFonts w:asciiTheme="minorEastAsia" w:eastAsiaTheme="minorEastAsia" w:hAnsiTheme="minorEastAsia"/>
          <w:b/>
          <w:bCs/>
          <w:color w:val="auto"/>
        </w:rPr>
        <w:t>外</w:t>
      </w:r>
      <w:r w:rsidRPr="000909CA">
        <w:rPr>
          <w:rFonts w:asciiTheme="minorEastAsia" w:eastAsiaTheme="minorEastAsia" w:hAnsiTheme="minorEastAsia" w:hint="eastAsia"/>
          <w:b/>
          <w:bCs/>
          <w:color w:val="auto"/>
        </w:rPr>
        <w:t>に拠点を置くオペレーター</w:t>
      </w:r>
      <w:r w:rsidRPr="000909CA">
        <w:rPr>
          <w:rFonts w:asciiTheme="minorEastAsia" w:eastAsiaTheme="minorEastAsia" w:hAnsiTheme="minorEastAsia"/>
          <w:b/>
          <w:bCs/>
          <w:color w:val="auto"/>
        </w:rPr>
        <w:t>が関連製品または</w:t>
      </w:r>
      <w:r w:rsidRPr="000909CA">
        <w:rPr>
          <w:rFonts w:asciiTheme="minorEastAsia" w:eastAsiaTheme="minorEastAsia" w:hAnsiTheme="minorEastAsia" w:hint="eastAsia"/>
          <w:b/>
          <w:bCs/>
          <w:color w:val="auto"/>
        </w:rPr>
        <w:t>産</w:t>
      </w:r>
      <w:r w:rsidRPr="000909CA">
        <w:rPr>
          <w:rFonts w:asciiTheme="minorEastAsia" w:eastAsiaTheme="minorEastAsia" w:hAnsiTheme="minorEastAsia"/>
          <w:b/>
          <w:bCs/>
          <w:color w:val="auto"/>
        </w:rPr>
        <w:t>品をEU市場に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するとどうな</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 どのような状況で</w:t>
      </w:r>
      <w:r w:rsidRPr="000909CA">
        <w:rPr>
          <w:rFonts w:asciiTheme="minorEastAsia" w:eastAsiaTheme="minorEastAsia" w:hAnsiTheme="minorEastAsia" w:hint="eastAsia"/>
          <w:b/>
          <w:bCs/>
          <w:color w:val="auto"/>
        </w:rPr>
        <w:t>EU域</w:t>
      </w:r>
      <w:r w:rsidRPr="000909CA">
        <w:rPr>
          <w:rFonts w:asciiTheme="minorEastAsia" w:eastAsiaTheme="minorEastAsia" w:hAnsiTheme="minorEastAsia"/>
          <w:b/>
          <w:bCs/>
          <w:color w:val="auto"/>
        </w:rPr>
        <w:t>外の</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は情報システムにアクセスできるようにな</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52"/>
    </w:p>
    <w:p w14:paraId="69170CFE"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rPr>
        <w:t>EU域外に設立された自然人または法人が関連製品を市場に</w:t>
      </w:r>
      <w:r w:rsidRPr="000909CA">
        <w:rPr>
          <w:rFonts w:asciiTheme="minorEastAsia" w:eastAsiaTheme="minorEastAsia" w:hAnsiTheme="minorEastAsia" w:hint="eastAsia"/>
        </w:rPr>
        <w:t>出荷</w:t>
      </w:r>
      <w:r w:rsidRPr="000909CA">
        <w:rPr>
          <w:rFonts w:asciiTheme="minorEastAsia" w:eastAsiaTheme="minorEastAsia" w:hAnsiTheme="minorEastAsia"/>
        </w:rPr>
        <w:t>する場合、EUDR第7条に</w:t>
      </w:r>
      <w:r w:rsidRPr="000909CA">
        <w:rPr>
          <w:rFonts w:asciiTheme="minorEastAsia" w:eastAsiaTheme="minorEastAsia" w:hAnsiTheme="minorEastAsia" w:hint="eastAsia"/>
        </w:rPr>
        <w:t>基づき</w:t>
      </w:r>
      <w:r w:rsidRPr="000909CA">
        <w:rPr>
          <w:rFonts w:asciiTheme="minorEastAsia" w:eastAsiaTheme="minorEastAsia" w:hAnsiTheme="minorEastAsia"/>
        </w:rPr>
        <w:t>、そのような製品を市場に</w:t>
      </w:r>
      <w:r w:rsidRPr="000909CA">
        <w:rPr>
          <w:rFonts w:asciiTheme="minorEastAsia" w:eastAsiaTheme="minorEastAsia" w:hAnsiTheme="minorEastAsia" w:hint="eastAsia"/>
        </w:rPr>
        <w:t>出荷</w:t>
      </w:r>
      <w:r w:rsidRPr="000909CA">
        <w:rPr>
          <w:rFonts w:asciiTheme="minorEastAsia" w:eastAsiaTheme="minorEastAsia" w:hAnsiTheme="minorEastAsia"/>
        </w:rPr>
        <w:t>したEU域内に設立された最初の</w:t>
      </w:r>
      <w:r w:rsidRPr="000909CA">
        <w:rPr>
          <w:rFonts w:asciiTheme="minorEastAsia" w:eastAsiaTheme="minorEastAsia" w:hAnsiTheme="minorEastAsia" w:hint="eastAsia"/>
        </w:rPr>
        <w:t>者</w:t>
      </w:r>
      <w:r w:rsidRPr="000909CA">
        <w:rPr>
          <w:rFonts w:asciiTheme="minorEastAsia" w:eastAsiaTheme="minorEastAsia" w:hAnsiTheme="minorEastAsia"/>
        </w:rPr>
        <w:t>が、規則</w:t>
      </w:r>
      <w:r w:rsidRPr="000909CA">
        <w:rPr>
          <w:rFonts w:asciiTheme="minorEastAsia" w:eastAsiaTheme="minorEastAsia" w:hAnsiTheme="minorEastAsia" w:hint="eastAsia"/>
        </w:rPr>
        <w:t>が</w:t>
      </w:r>
      <w:r w:rsidRPr="000909CA">
        <w:rPr>
          <w:rFonts w:asciiTheme="minorEastAsia" w:eastAsiaTheme="minorEastAsia" w:hAnsiTheme="minorEastAsia"/>
        </w:rPr>
        <w:t>意味</w:t>
      </w:r>
      <w:r w:rsidRPr="000909CA">
        <w:rPr>
          <w:rFonts w:asciiTheme="minorEastAsia" w:eastAsiaTheme="minorEastAsia" w:hAnsiTheme="minorEastAsia" w:hint="eastAsia"/>
        </w:rPr>
        <w:t>するオペレーター</w:t>
      </w:r>
      <w:r w:rsidRPr="000909CA">
        <w:rPr>
          <w:rFonts w:asciiTheme="minorEastAsia" w:eastAsiaTheme="minorEastAsia" w:hAnsiTheme="minorEastAsia"/>
        </w:rPr>
        <w:t>とみなされ</w:t>
      </w:r>
      <w:r w:rsidRPr="000909CA">
        <w:rPr>
          <w:rFonts w:asciiTheme="minorEastAsia" w:eastAsiaTheme="minorEastAsia" w:hAnsiTheme="minorEastAsia" w:hint="eastAsia"/>
        </w:rPr>
        <w:t>ます</w:t>
      </w:r>
    </w:p>
    <w:p w14:paraId="345A4B49"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つまり、この場合、規則が意味する</w:t>
      </w:r>
      <w:r w:rsidRPr="000909CA">
        <w:rPr>
          <w:rFonts w:asciiTheme="minorEastAsia" w:eastAsiaTheme="minorEastAsia" w:hAnsiTheme="minorEastAsia"/>
        </w:rPr>
        <w:t>2つの</w:t>
      </w:r>
      <w:r w:rsidRPr="000909CA">
        <w:rPr>
          <w:rFonts w:asciiTheme="minorEastAsia" w:eastAsiaTheme="minorEastAsia" w:hAnsiTheme="minorEastAsia" w:hint="eastAsia"/>
        </w:rPr>
        <w:t>オペレーターが</w:t>
      </w:r>
      <w:r w:rsidRPr="000909CA">
        <w:rPr>
          <w:rFonts w:asciiTheme="minorEastAsia" w:eastAsiaTheme="minorEastAsia" w:hAnsiTheme="minorEastAsia"/>
        </w:rPr>
        <w:t>存在することになります。1つはEU</w:t>
      </w:r>
      <w:r w:rsidRPr="000909CA">
        <w:rPr>
          <w:rFonts w:asciiTheme="minorEastAsia" w:eastAsiaTheme="minorEastAsia" w:hAnsiTheme="minorEastAsia" w:hint="eastAsia"/>
        </w:rPr>
        <w:t>域</w:t>
      </w:r>
      <w:r w:rsidRPr="000909CA">
        <w:rPr>
          <w:rFonts w:asciiTheme="minorEastAsia" w:eastAsiaTheme="minorEastAsia" w:hAnsiTheme="minorEastAsia"/>
        </w:rPr>
        <w:t>外で設立され</w:t>
      </w:r>
      <w:r w:rsidRPr="000909CA">
        <w:rPr>
          <w:rFonts w:asciiTheme="minorEastAsia" w:eastAsiaTheme="minorEastAsia" w:hAnsiTheme="minorEastAsia" w:hint="eastAsia"/>
        </w:rPr>
        <w:t>た者で</w:t>
      </w:r>
      <w:r w:rsidRPr="000909CA">
        <w:rPr>
          <w:rFonts w:asciiTheme="minorEastAsia" w:eastAsiaTheme="minorEastAsia" w:hAnsiTheme="minorEastAsia"/>
        </w:rPr>
        <w:t>、もう1つは EU</w:t>
      </w:r>
      <w:r w:rsidRPr="000909CA">
        <w:rPr>
          <w:rFonts w:asciiTheme="minorEastAsia" w:eastAsiaTheme="minorEastAsia" w:hAnsiTheme="minorEastAsia" w:hint="eastAsia"/>
        </w:rPr>
        <w:t>域</w:t>
      </w:r>
      <w:r w:rsidRPr="000909CA">
        <w:rPr>
          <w:rFonts w:asciiTheme="minorEastAsia" w:eastAsiaTheme="minorEastAsia" w:hAnsiTheme="minorEastAsia"/>
        </w:rPr>
        <w:t>内で設立され</w:t>
      </w:r>
      <w:r w:rsidRPr="000909CA">
        <w:rPr>
          <w:rFonts w:asciiTheme="minorEastAsia" w:eastAsiaTheme="minorEastAsia" w:hAnsiTheme="minorEastAsia" w:hint="eastAsia"/>
        </w:rPr>
        <w:t>た者です</w:t>
      </w:r>
      <w:r w:rsidRPr="000909CA">
        <w:rPr>
          <w:rFonts w:asciiTheme="minorEastAsia" w:eastAsiaTheme="minorEastAsia" w:hAnsiTheme="minorEastAsia"/>
        </w:rPr>
        <w:t>。</w:t>
      </w:r>
    </w:p>
    <w:p w14:paraId="0706EF4A"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rPr>
        <w:t>EU域外の</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は、有効なEORI番号を持っている場合にのみ情報システムにアクセスできます。この場合のみ、税関申告書を提出する前にデューデリジェンスを実施した後、</w:t>
      </w:r>
      <w:r w:rsidRPr="000909CA">
        <w:rPr>
          <w:rFonts w:asciiTheme="minorEastAsia" w:eastAsiaTheme="minorEastAsia" w:hAnsiTheme="minorEastAsia" w:hint="eastAsia"/>
        </w:rPr>
        <w:t>DD</w:t>
      </w:r>
      <w:r w:rsidRPr="000909CA">
        <w:rPr>
          <w:rFonts w:asciiTheme="minorEastAsia" w:eastAsiaTheme="minorEastAsia" w:hAnsiTheme="minorEastAsia"/>
        </w:rPr>
        <w:t>ステートメントを提出する必要があります。規則の第 2 条 (22) に従い、認可された代表者はEU域内に設立されている必要があるため、認可された代表者としてではなく、</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の役割でシステムにアクセスします。</w:t>
      </w:r>
    </w:p>
    <w:p w14:paraId="30168D1A" w14:textId="77777777" w:rsidR="00044AE5" w:rsidRPr="000909CA" w:rsidRDefault="00044AE5" w:rsidP="00D756CC">
      <w:pPr>
        <w:pStyle w:val="2"/>
        <w:rPr>
          <w:color w:val="auto"/>
        </w:rPr>
      </w:pPr>
      <w:bookmarkStart w:id="53" w:name="_Toc180423782"/>
      <w:r w:rsidRPr="000909CA">
        <w:rPr>
          <w:rStyle w:val="aa"/>
          <w:rFonts w:asciiTheme="minorEastAsia" w:eastAsiaTheme="minorEastAsia" w:hAnsiTheme="minorEastAsia" w:hint="eastAsia"/>
          <w:color w:val="auto"/>
        </w:rPr>
        <w:lastRenderedPageBreak/>
        <w:t>3.8  どのような企業が中小企業以外のトレーダー(非SMEトレーダー)となるか？その義務は何か？</w:t>
      </w:r>
      <w:bookmarkEnd w:id="53"/>
    </w:p>
    <w:p w14:paraId="6C2FE028" w14:textId="6FDE01DB"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非SME</w:t>
      </w:r>
      <w:r w:rsidR="00157AA2" w:rsidRPr="000909CA">
        <w:rPr>
          <w:rFonts w:asciiTheme="minorEastAsia" w:eastAsiaTheme="minorEastAsia" w:hAnsiTheme="minorEastAsia" w:hint="eastAsia"/>
        </w:rPr>
        <w:t>トレーダー</w:t>
      </w:r>
      <w:r w:rsidRPr="000909CA">
        <w:rPr>
          <w:rFonts w:asciiTheme="minorEastAsia" w:eastAsiaTheme="minorEastAsia" w:hAnsiTheme="minorEastAsia" w:hint="eastAsia"/>
        </w:rPr>
        <w:t>とは、EUDR第2条30項に基づくと、中小規模ではないトレーダーを指します。この規定は、指令2013/34/EUの第3条に規定された定義を参照しています。これには基本的に、附属書1に規定されている製品を市場に出荷しているオペレーターではない大企業、例えば大規模なスーパーマーケットや小売チェーンが含まれます。</w:t>
      </w:r>
    </w:p>
    <w:p w14:paraId="03B743D7"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規則の第 5 条1項により、大規模トレーダーの義務は、以下のとおり、川下の大規模オペレーターの義務と同じです。</w:t>
      </w:r>
    </w:p>
    <w:p w14:paraId="28B23266"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a) 大規模トレーダーは、DDステートメントを提出する必要があります</w:t>
      </w:r>
    </w:p>
    <w:p w14:paraId="57443BBC" w14:textId="77777777" w:rsidR="00044AE5" w:rsidRPr="000909CA" w:rsidRDefault="00044AE5" w:rsidP="00044AE5">
      <w:pPr>
        <w:pStyle w:val="Web"/>
        <w:shd w:val="clear" w:color="auto" w:fill="FFFFFF"/>
        <w:snapToGrid w:val="0"/>
        <w:spacing w:before="0" w:beforeAutospacing="0" w:after="0" w:afterAutospacing="0"/>
        <w:ind w:left="360" w:hangingChars="150" w:hanging="360"/>
        <w:rPr>
          <w:rFonts w:asciiTheme="minorEastAsia" w:eastAsiaTheme="minorEastAsia" w:hAnsiTheme="minorEastAsia"/>
        </w:rPr>
      </w:pPr>
      <w:r w:rsidRPr="000909CA">
        <w:rPr>
          <w:rFonts w:asciiTheme="minorEastAsia" w:eastAsiaTheme="minorEastAsia" w:hAnsiTheme="minorEastAsia" w:hint="eastAsia"/>
        </w:rPr>
        <w:t>b) その際、前段サプライチェーンで実施されたデューデリジェンスに依存することができますが、その場合、第4条9項の規定に従うことになります。</w:t>
      </w:r>
    </w:p>
    <w:p w14:paraId="6FB47C7A" w14:textId="2CC8783F" w:rsidR="00044AE5" w:rsidRPr="000909CA" w:rsidRDefault="00044AE5" w:rsidP="00044AE5">
      <w:pPr>
        <w:pStyle w:val="Web"/>
        <w:shd w:val="clear" w:color="auto" w:fill="FFFFFF"/>
        <w:snapToGrid w:val="0"/>
        <w:spacing w:before="0" w:beforeAutospacing="0" w:after="0" w:afterAutospacing="0"/>
        <w:ind w:left="360" w:hangingChars="150" w:hanging="360"/>
        <w:rPr>
          <w:rFonts w:asciiTheme="minorEastAsia" w:eastAsiaTheme="minorEastAsia" w:hAnsiTheme="minorEastAsia"/>
        </w:rPr>
      </w:pPr>
      <w:r w:rsidRPr="000909CA">
        <w:rPr>
          <w:rFonts w:asciiTheme="minorEastAsia" w:eastAsiaTheme="minorEastAsia" w:hAnsiTheme="minorEastAsia" w:hint="eastAsia"/>
        </w:rPr>
        <w:t>c) 大口</w:t>
      </w:r>
      <w:r w:rsidR="008462CB" w:rsidRPr="000909CA">
        <w:rPr>
          <w:rFonts w:asciiTheme="minorEastAsia" w:eastAsiaTheme="minorEastAsia" w:hAnsiTheme="minorEastAsia" w:hint="eastAsia"/>
        </w:rPr>
        <w:t>トレーダー</w:t>
      </w:r>
      <w:r w:rsidRPr="000909CA">
        <w:rPr>
          <w:rFonts w:asciiTheme="minorEastAsia" w:eastAsiaTheme="minorEastAsia" w:hAnsiTheme="minorEastAsia" w:hint="eastAsia"/>
        </w:rPr>
        <w:t>は、規則に違反した場合、川上のオペレーターが実施したデューデリジェンス又は提出したDDステートメントに対しても責任を負います。</w:t>
      </w:r>
    </w:p>
    <w:p w14:paraId="7A1844B6" w14:textId="77777777" w:rsidR="00044AE5" w:rsidRPr="000909CA" w:rsidRDefault="00044AE5" w:rsidP="00D756CC">
      <w:pPr>
        <w:pStyle w:val="2"/>
        <w:rPr>
          <w:rFonts w:asciiTheme="minorEastAsia" w:eastAsiaTheme="minorEastAsia" w:hAnsiTheme="minorEastAsia"/>
          <w:b/>
          <w:bCs/>
          <w:color w:val="auto"/>
        </w:rPr>
      </w:pPr>
      <w:bookmarkStart w:id="54" w:name="_Toc180423783"/>
      <w:r w:rsidRPr="000909CA">
        <w:rPr>
          <w:rFonts w:asciiTheme="minorEastAsia" w:eastAsiaTheme="minorEastAsia" w:hAnsiTheme="minorEastAsia" w:hint="eastAsia"/>
          <w:b/>
          <w:bCs/>
          <w:color w:val="auto"/>
        </w:rPr>
        <w:t>3.9  中小規模ではない、消費者に販売する組織（小売業者）は、トレーダーとして分類されるのか？（新）</w:t>
      </w:r>
      <w:bookmarkEnd w:id="54"/>
    </w:p>
    <w:p w14:paraId="1010E5A4"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小売業組織については、具体的な状況に応じて、規則の下で「オペレーター」（「商業活動の過程で関連製品を</w:t>
      </w:r>
      <w:r w:rsidRPr="000909CA">
        <w:rPr>
          <w:rFonts w:asciiTheme="minorEastAsia" w:eastAsiaTheme="minorEastAsia" w:hAnsiTheme="minorEastAsia"/>
        </w:rPr>
        <w:t xml:space="preserve"> EU 市場に出荷または輸出する自然人または法人」として適格である場合）または「トレーダー」（「商業活動の過程で関連製品を市場で入手可能にするオペレーター以外のサプライチェーン内の者」として適格である場合）として</w:t>
      </w:r>
      <w:r w:rsidRPr="000909CA">
        <w:rPr>
          <w:rFonts w:asciiTheme="minorEastAsia" w:eastAsiaTheme="minorEastAsia" w:hAnsiTheme="minorEastAsia" w:hint="eastAsia"/>
        </w:rPr>
        <w:t>位置づけられます</w:t>
      </w:r>
      <w:r w:rsidRPr="000909CA">
        <w:rPr>
          <w:rFonts w:asciiTheme="minorEastAsia" w:eastAsiaTheme="minorEastAsia" w:hAnsiTheme="minorEastAsia"/>
        </w:rPr>
        <w:t>。</w:t>
      </w:r>
    </w:p>
    <w:p w14:paraId="7346913A" w14:textId="3406894E" w:rsidR="00044AE5" w:rsidRPr="000909CA" w:rsidRDefault="00044AE5" w:rsidP="00D756CC">
      <w:pPr>
        <w:pStyle w:val="2"/>
        <w:rPr>
          <w:rFonts w:asciiTheme="minorEastAsia" w:eastAsiaTheme="minorEastAsia" w:hAnsiTheme="minorEastAsia"/>
          <w:b/>
          <w:bCs/>
          <w:color w:val="auto"/>
        </w:rPr>
      </w:pPr>
      <w:bookmarkStart w:id="55" w:name="_Toc180423784"/>
      <w:r w:rsidRPr="000909CA">
        <w:rPr>
          <w:rFonts w:asciiTheme="minorEastAsia" w:eastAsiaTheme="minorEastAsia" w:hAnsiTheme="minorEastAsia"/>
          <w:b/>
          <w:bCs/>
          <w:color w:val="auto"/>
        </w:rPr>
        <w:lastRenderedPageBreak/>
        <w:t>3.10. 委員会委任指令 (EU)2023/2775による指令 2013/34/EUの第3条の改正</w:t>
      </w:r>
      <w:r w:rsidRPr="000909CA">
        <w:rPr>
          <w:rFonts w:asciiTheme="minorEastAsia" w:eastAsiaTheme="minorEastAsia" w:hAnsiTheme="minorEastAsia" w:hint="eastAsia"/>
          <w:b/>
          <w:bCs/>
          <w:color w:val="auto"/>
        </w:rPr>
        <w:t>により</w:t>
      </w:r>
      <w:r w:rsidRPr="000909CA">
        <w:rPr>
          <w:rFonts w:asciiTheme="minorEastAsia" w:eastAsiaTheme="minorEastAsia" w:hAnsiTheme="minorEastAsia"/>
          <w:b/>
          <w:bCs/>
          <w:color w:val="auto"/>
        </w:rPr>
        <w:t>中小</w:t>
      </w:r>
      <w:r w:rsidRPr="000909CA">
        <w:rPr>
          <w:rFonts w:asciiTheme="minorEastAsia" w:eastAsiaTheme="minorEastAsia" w:hAnsiTheme="minorEastAsia" w:hint="eastAsia"/>
          <w:b/>
          <w:bCs/>
          <w:color w:val="auto"/>
        </w:rPr>
        <w:t>規模</w:t>
      </w:r>
      <w:r w:rsidRPr="000909CA">
        <w:rPr>
          <w:rFonts w:asciiTheme="minorEastAsia" w:eastAsiaTheme="minorEastAsia" w:hAnsiTheme="minorEastAsia"/>
          <w:b/>
          <w:bCs/>
          <w:color w:val="auto"/>
        </w:rPr>
        <w:t>企業</w:t>
      </w:r>
      <w:r w:rsidRPr="000909CA">
        <w:rPr>
          <w:rFonts w:asciiTheme="minorEastAsia" w:eastAsiaTheme="minorEastAsia" w:hAnsiTheme="minorEastAsia" w:hint="eastAsia"/>
          <w:b/>
          <w:bCs/>
          <w:color w:val="auto"/>
        </w:rPr>
        <w:t>（SME）</w:t>
      </w:r>
      <w:r w:rsidRPr="000909CA">
        <w:rPr>
          <w:rFonts w:asciiTheme="minorEastAsia" w:eastAsiaTheme="minorEastAsia" w:hAnsiTheme="minorEastAsia"/>
          <w:b/>
          <w:bCs/>
          <w:color w:val="auto"/>
        </w:rPr>
        <w:t>を定義する基準</w:t>
      </w:r>
      <w:r w:rsidRPr="000909CA">
        <w:rPr>
          <w:rFonts w:asciiTheme="minorEastAsia" w:eastAsiaTheme="minorEastAsia" w:hAnsiTheme="minorEastAsia" w:hint="eastAsia"/>
          <w:b/>
          <w:bCs/>
          <w:color w:val="auto"/>
        </w:rPr>
        <w:t>が変わるが</w:t>
      </w:r>
      <w:r w:rsidRPr="000909CA">
        <w:rPr>
          <w:rFonts w:asciiTheme="minorEastAsia" w:eastAsiaTheme="minorEastAsia" w:hAnsiTheme="minorEastAsia"/>
          <w:b/>
          <w:bCs/>
          <w:color w:val="auto"/>
        </w:rPr>
        <w:t>、これはEUDRに基づく</w:t>
      </w:r>
      <w:r w:rsidRPr="000909CA">
        <w:rPr>
          <w:rFonts w:asciiTheme="minorEastAsia" w:eastAsiaTheme="minorEastAsia" w:hAnsiTheme="minorEastAsia" w:hint="eastAsia"/>
          <w:b/>
          <w:bCs/>
          <w:color w:val="auto"/>
        </w:rPr>
        <w:t>SME</w:t>
      </w:r>
      <w:r w:rsidRPr="000909CA">
        <w:rPr>
          <w:rFonts w:asciiTheme="minorEastAsia" w:eastAsiaTheme="minorEastAsia" w:hAnsiTheme="minorEastAsia"/>
          <w:b/>
          <w:bCs/>
          <w:color w:val="auto"/>
        </w:rPr>
        <w:t>にどのような影響を与え</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55"/>
    </w:p>
    <w:p w14:paraId="753E574D"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指令</w:t>
      </w:r>
      <w:r w:rsidRPr="000909CA">
        <w:rPr>
          <w:rFonts w:asciiTheme="minorEastAsia" w:eastAsiaTheme="minorEastAsia" w:hAnsiTheme="minorEastAsia"/>
        </w:rPr>
        <w:t xml:space="preserve"> 2013/34/EU における中小企業の調整された規模は、国内法</w:t>
      </w:r>
      <w:r w:rsidRPr="000909CA">
        <w:rPr>
          <w:rFonts w:asciiTheme="minorEastAsia" w:eastAsiaTheme="minorEastAsia" w:hAnsiTheme="minorEastAsia" w:hint="eastAsia"/>
        </w:rPr>
        <w:t>で措置</w:t>
      </w:r>
      <w:r w:rsidRPr="000909CA">
        <w:rPr>
          <w:rFonts w:asciiTheme="minorEastAsia" w:eastAsiaTheme="minorEastAsia" w:hAnsiTheme="minorEastAsia"/>
        </w:rPr>
        <w:t>された後にのみEU加盟国に適用されます。したがって、規則の目的上、調整された規模の基準は、企業が設立されている加盟国でそのような</w:t>
      </w:r>
      <w:r w:rsidRPr="000909CA">
        <w:rPr>
          <w:rFonts w:asciiTheme="minorEastAsia" w:eastAsiaTheme="minorEastAsia" w:hAnsiTheme="minorEastAsia" w:hint="eastAsia"/>
        </w:rPr>
        <w:t>措置</w:t>
      </w:r>
      <w:r w:rsidRPr="000909CA">
        <w:rPr>
          <w:rFonts w:asciiTheme="minorEastAsia" w:eastAsiaTheme="minorEastAsia" w:hAnsiTheme="minorEastAsia"/>
        </w:rPr>
        <w:t>が行われた後にのみ、EUで設立された企業に適用されます。</w:t>
      </w:r>
    </w:p>
    <w:p w14:paraId="73A82147"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ただし、規則の第</w:t>
      </w:r>
      <w:r w:rsidRPr="000909CA">
        <w:rPr>
          <w:rFonts w:asciiTheme="minorEastAsia" w:eastAsiaTheme="minorEastAsia" w:hAnsiTheme="minorEastAsia"/>
        </w:rPr>
        <w:t>38条(3)および2025年6月30日までに規則が適用される場合、</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が 2020年12月31日までに小規模企業として設立されたかどうかが決定的となることに留意する必要があります。これは、指令2013/34/EUを実施するEU加盟国の国内法と、2020年12月31日までに施行されていたその中の規模の閾値に</w:t>
      </w:r>
      <w:r w:rsidRPr="000909CA">
        <w:rPr>
          <w:rFonts w:asciiTheme="minorEastAsia" w:eastAsiaTheme="minorEastAsia" w:hAnsiTheme="minorEastAsia" w:hint="eastAsia"/>
        </w:rPr>
        <w:t>より</w:t>
      </w:r>
      <w:r w:rsidRPr="000909CA">
        <w:rPr>
          <w:rFonts w:asciiTheme="minorEastAsia" w:eastAsiaTheme="minorEastAsia" w:hAnsiTheme="minorEastAsia"/>
        </w:rPr>
        <w:t>ます。</w:t>
      </w:r>
    </w:p>
    <w:p w14:paraId="141187D3"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t>当初の指令</w:t>
      </w:r>
      <w:r w:rsidRPr="000909CA">
        <w:rPr>
          <w:rFonts w:asciiTheme="minorEastAsia" w:eastAsiaTheme="minorEastAsia" w:hAnsiTheme="minorEastAsia"/>
        </w:rPr>
        <w:t>2013/34/EUでは、中規模企業とは「零細企業または小規模企業ではなく、貸借対照表日において以下の3つの基準のうち少なくとも2つの限度を超えない企業とする</w:t>
      </w:r>
      <w:r w:rsidRPr="000909CA">
        <w:rPr>
          <w:rFonts w:asciiTheme="minorEastAsia" w:eastAsiaTheme="minorEastAsia" w:hAnsiTheme="minorEastAsia" w:hint="eastAsia"/>
        </w:rPr>
        <w:t>とされていました。</w:t>
      </w:r>
    </w:p>
    <w:p w14:paraId="7F9453D5" w14:textId="77777777" w:rsidR="00044AE5" w:rsidRPr="000909CA" w:rsidRDefault="00044AE5" w:rsidP="00044AE5">
      <w:pPr>
        <w:pStyle w:val="Web"/>
        <w:shd w:val="clear" w:color="auto" w:fill="FFFFFF"/>
        <w:snapToGrid w:val="0"/>
        <w:spacing w:before="0" w:beforeAutospacing="0" w:after="0" w:afterAutospacing="0"/>
        <w:ind w:left="440"/>
        <w:rPr>
          <w:rFonts w:asciiTheme="minorEastAsia" w:eastAsiaTheme="minorEastAsia" w:hAnsiTheme="minorEastAsia"/>
        </w:rPr>
      </w:pPr>
      <w:r w:rsidRPr="000909CA">
        <w:rPr>
          <w:rFonts w:asciiTheme="minorEastAsia" w:eastAsiaTheme="minorEastAsia" w:hAnsiTheme="minorEastAsia" w:hint="eastAsia"/>
        </w:rPr>
        <w:t>(a)</w:t>
      </w:r>
      <w:r w:rsidRPr="000909CA">
        <w:rPr>
          <w:rFonts w:asciiTheme="minorEastAsia" w:eastAsiaTheme="minorEastAsia" w:hAnsiTheme="minorEastAsia"/>
        </w:rPr>
        <w:t>貸借対照表合計: 20 000 000 ユーロ、(b)純売上高: 40 000 000ユーロ</w:t>
      </w:r>
    </w:p>
    <w:p w14:paraId="78611CB2" w14:textId="77777777" w:rsidR="00044AE5" w:rsidRPr="000909CA" w:rsidRDefault="00044AE5" w:rsidP="00044AE5">
      <w:pPr>
        <w:pStyle w:val="Web"/>
        <w:shd w:val="clear" w:color="auto" w:fill="FFFFFF"/>
        <w:snapToGrid w:val="0"/>
        <w:spacing w:before="0" w:beforeAutospacing="0" w:after="0" w:afterAutospacing="0"/>
        <w:ind w:left="440"/>
        <w:rPr>
          <w:rFonts w:asciiTheme="minorEastAsia" w:eastAsiaTheme="minorEastAsia" w:hAnsiTheme="minorEastAsia"/>
        </w:rPr>
      </w:pPr>
      <w:r w:rsidRPr="000909CA">
        <w:rPr>
          <w:rFonts w:asciiTheme="minorEastAsia" w:eastAsiaTheme="minorEastAsia" w:hAnsiTheme="minorEastAsia"/>
        </w:rPr>
        <w:t>(c)会計年度中の従業員平均数: 250 人</w:t>
      </w:r>
    </w:p>
    <w:p w14:paraId="4096BE7E"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rPr>
        <w:t>委任指令(EU)2023/2775 では、貸借対照表合計の基準が 25 000 000ユーロ、純売上高が50 000 000ユーロに</w:t>
      </w:r>
      <w:r w:rsidRPr="000909CA">
        <w:rPr>
          <w:rFonts w:asciiTheme="minorEastAsia" w:eastAsiaTheme="minorEastAsia" w:hAnsiTheme="minorEastAsia" w:hint="eastAsia"/>
        </w:rPr>
        <w:t>されています。委任指令</w:t>
      </w:r>
      <w:r w:rsidRPr="000909CA">
        <w:rPr>
          <w:rFonts w:asciiTheme="minorEastAsia" w:eastAsiaTheme="minorEastAsia" w:hAnsiTheme="minorEastAsia"/>
        </w:rPr>
        <w:t>(EU)2023/2775第1(3)を参照してください</w:t>
      </w:r>
      <w:r w:rsidRPr="000909CA">
        <w:rPr>
          <w:rFonts w:asciiTheme="minorEastAsia" w:eastAsiaTheme="minorEastAsia" w:hAnsiTheme="minorEastAsia" w:hint="eastAsia"/>
        </w:rPr>
        <w:t>。</w:t>
      </w:r>
    </w:p>
    <w:p w14:paraId="7216BBEA"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p>
    <w:p w14:paraId="6D33FF89" w14:textId="77777777" w:rsidR="00044AE5" w:rsidRPr="000909CA" w:rsidRDefault="00044AE5" w:rsidP="00D756CC">
      <w:pPr>
        <w:pStyle w:val="2"/>
        <w:rPr>
          <w:rFonts w:asciiTheme="minorEastAsia" w:eastAsiaTheme="minorEastAsia" w:hAnsiTheme="minorEastAsia"/>
          <w:b/>
          <w:bCs/>
          <w:color w:val="auto"/>
        </w:rPr>
      </w:pPr>
      <w:bookmarkStart w:id="56" w:name="_Toc180423785"/>
      <w:r w:rsidRPr="000909CA">
        <w:rPr>
          <w:rFonts w:asciiTheme="minorEastAsia" w:eastAsiaTheme="minorEastAsia" w:hAnsiTheme="minorEastAsia"/>
          <w:b/>
          <w:bCs/>
          <w:color w:val="auto"/>
        </w:rPr>
        <w:t>3.11</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規則に違反</w:t>
      </w:r>
      <w:r w:rsidRPr="000909CA">
        <w:rPr>
          <w:rFonts w:asciiTheme="minorEastAsia" w:eastAsiaTheme="minorEastAsia" w:hAnsiTheme="minorEastAsia" w:hint="eastAsia"/>
          <w:b/>
          <w:bCs/>
          <w:color w:val="auto"/>
        </w:rPr>
        <w:t>の</w:t>
      </w:r>
      <w:r w:rsidRPr="000909CA">
        <w:rPr>
          <w:rFonts w:asciiTheme="minorEastAsia" w:eastAsiaTheme="minorEastAsia" w:hAnsiTheme="minorEastAsia"/>
          <w:b/>
          <w:bCs/>
          <w:color w:val="auto"/>
        </w:rPr>
        <w:t>場合、誰が責任を負うのか?</w:t>
      </w:r>
      <w:r w:rsidRPr="000909CA">
        <w:rPr>
          <w:rFonts w:asciiTheme="minorEastAsia" w:eastAsiaTheme="minorEastAsia" w:hAnsiTheme="minorEastAsia" w:hint="eastAsia"/>
          <w:b/>
          <w:bCs/>
          <w:color w:val="auto"/>
        </w:rPr>
        <w:t>（新）</w:t>
      </w:r>
      <w:bookmarkEnd w:id="56"/>
    </w:p>
    <w:p w14:paraId="7EDF0A99"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hint="eastAsia"/>
        </w:rPr>
        <w:t>すべてのオペレーターは、</w:t>
      </w:r>
      <w:r w:rsidRPr="000909CA">
        <w:rPr>
          <w:rFonts w:asciiTheme="minorEastAsia" w:eastAsiaTheme="minorEastAsia" w:hAnsiTheme="minorEastAsia"/>
        </w:rPr>
        <w:t>EU市場に</w:t>
      </w:r>
      <w:r w:rsidRPr="000909CA">
        <w:rPr>
          <w:rFonts w:asciiTheme="minorEastAsia" w:eastAsiaTheme="minorEastAsia" w:hAnsiTheme="minorEastAsia" w:hint="eastAsia"/>
        </w:rPr>
        <w:t>出荷</w:t>
      </w:r>
      <w:r w:rsidRPr="000909CA">
        <w:rPr>
          <w:rFonts w:asciiTheme="minorEastAsia" w:eastAsiaTheme="minorEastAsia" w:hAnsiTheme="minorEastAsia"/>
        </w:rPr>
        <w:t>または輸出する関連製品のコンプライアンスに対する責任を負います。また、この規則では、</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(または</w:t>
      </w:r>
      <w:r w:rsidRPr="000909CA">
        <w:rPr>
          <w:rFonts w:asciiTheme="minorEastAsia" w:eastAsiaTheme="minorEastAsia" w:hAnsiTheme="minorEastAsia" w:hint="eastAsia"/>
        </w:rPr>
        <w:t>非SME</w:t>
      </w:r>
      <w:r w:rsidRPr="000909CA">
        <w:rPr>
          <w:rFonts w:asciiTheme="minorEastAsia" w:eastAsiaTheme="minorEastAsia" w:hAnsiTheme="minorEastAsia"/>
        </w:rPr>
        <w:t>トレーダー)に、サプライチェーン全体にわたって必要なすべての情報を伝達することを義務付けています。</w:t>
      </w:r>
    </w:p>
    <w:p w14:paraId="4DA69C12"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hint="eastAsia"/>
        </w:rPr>
        <w:lastRenderedPageBreak/>
        <w:t>非SMEトレーダーも、</w:t>
      </w:r>
      <w:r w:rsidRPr="000909CA">
        <w:rPr>
          <w:rFonts w:asciiTheme="minorEastAsia" w:eastAsiaTheme="minorEastAsia" w:hAnsiTheme="minorEastAsia"/>
        </w:rPr>
        <w:t>EU市場で</w:t>
      </w:r>
      <w:r w:rsidRPr="000909CA">
        <w:rPr>
          <w:rFonts w:asciiTheme="minorEastAsia" w:eastAsiaTheme="minorEastAsia" w:hAnsiTheme="minorEastAsia" w:hint="eastAsia"/>
        </w:rPr>
        <w:t>入手可能とする</w:t>
      </w:r>
      <w:r w:rsidRPr="000909CA">
        <w:rPr>
          <w:rFonts w:asciiTheme="minorEastAsia" w:eastAsiaTheme="minorEastAsia" w:hAnsiTheme="minorEastAsia"/>
        </w:rPr>
        <w:t>関連製品に対する責任を負います。</w:t>
      </w:r>
    </w:p>
    <w:p w14:paraId="0BBE4E8F" w14:textId="77777777"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p>
    <w:p w14:paraId="1ED88CA2" w14:textId="77777777" w:rsidR="00044AE5" w:rsidRPr="000909CA" w:rsidRDefault="00044AE5" w:rsidP="00D756CC">
      <w:pPr>
        <w:pStyle w:val="2"/>
        <w:rPr>
          <w:rFonts w:asciiTheme="minorEastAsia" w:eastAsiaTheme="minorEastAsia" w:hAnsiTheme="minorEastAsia"/>
          <w:b/>
          <w:bCs/>
          <w:color w:val="auto"/>
        </w:rPr>
      </w:pPr>
      <w:bookmarkStart w:id="57" w:name="_Toc180423786"/>
      <w:r w:rsidRPr="000909CA">
        <w:rPr>
          <w:rFonts w:asciiTheme="minorEastAsia" w:eastAsiaTheme="minorEastAsia" w:hAnsiTheme="minorEastAsia"/>
          <w:b/>
          <w:bCs/>
          <w:color w:val="auto"/>
        </w:rPr>
        <w:t>3.12. 立木または伐採権の場合、誰が</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か?</w:t>
      </w:r>
      <w:bookmarkEnd w:id="57"/>
      <w:r w:rsidRPr="000909CA">
        <w:rPr>
          <w:rFonts w:asciiTheme="minorEastAsia" w:eastAsiaTheme="minorEastAsia" w:hAnsiTheme="minorEastAsia"/>
          <w:b/>
          <w:bCs/>
          <w:color w:val="auto"/>
        </w:rPr>
        <w:t xml:space="preserve"> </w:t>
      </w:r>
    </w:p>
    <w:p w14:paraId="7497DDAB" w14:textId="415F91EB" w:rsidR="00044AE5" w:rsidRPr="000909CA" w:rsidRDefault="00044AE5" w:rsidP="00044AE5">
      <w:pPr>
        <w:pStyle w:val="Web"/>
        <w:shd w:val="clear" w:color="auto" w:fill="FFFFFF"/>
        <w:snapToGrid w:val="0"/>
        <w:spacing w:before="0" w:beforeAutospacing="0" w:after="0" w:afterAutospacing="0"/>
        <w:rPr>
          <w:rFonts w:asciiTheme="minorEastAsia" w:eastAsiaTheme="minorEastAsia" w:hAnsiTheme="minorEastAsia"/>
        </w:rPr>
      </w:pPr>
      <w:r w:rsidRPr="000909CA">
        <w:rPr>
          <w:rFonts w:asciiTheme="minorEastAsia" w:eastAsiaTheme="minorEastAsia" w:hAnsiTheme="minorEastAsia"/>
        </w:rPr>
        <w:t>立木自体は規則の範囲に含まれません。契約上の合意に応じて、伐採時</w:t>
      </w:r>
      <w:r w:rsidRPr="000909CA">
        <w:rPr>
          <w:rFonts w:asciiTheme="minorEastAsia" w:eastAsiaTheme="minorEastAsia" w:hAnsiTheme="minorEastAsia" w:hint="eastAsia"/>
        </w:rPr>
        <w:t>点</w:t>
      </w:r>
      <w:r w:rsidRPr="000909CA">
        <w:rPr>
          <w:rFonts w:asciiTheme="minorEastAsia" w:eastAsiaTheme="minorEastAsia" w:hAnsiTheme="minorEastAsia"/>
        </w:rPr>
        <w:t>の</w:t>
      </w:r>
      <w:r w:rsidRPr="000909CA">
        <w:rPr>
          <w:rFonts w:asciiTheme="minorEastAsia" w:eastAsiaTheme="minorEastAsia" w:hAnsiTheme="minorEastAsia" w:hint="eastAsia"/>
        </w:rPr>
        <w:t>オペレーター</w:t>
      </w:r>
      <w:r w:rsidRPr="000909CA">
        <w:rPr>
          <w:rFonts w:asciiTheme="minorEastAsia" w:eastAsiaTheme="minorEastAsia" w:hAnsiTheme="minorEastAsia"/>
        </w:rPr>
        <w:t>は、関連製品を</w:t>
      </w:r>
      <w:r w:rsidRPr="000909CA">
        <w:rPr>
          <w:rFonts w:asciiTheme="minorEastAsia" w:eastAsiaTheme="minorEastAsia" w:hAnsiTheme="minorEastAsia" w:hint="eastAsia"/>
        </w:rPr>
        <w:t>誰が</w:t>
      </w:r>
      <w:r w:rsidRPr="000909CA">
        <w:rPr>
          <w:rFonts w:asciiTheme="minorEastAsia" w:eastAsiaTheme="minorEastAsia" w:hAnsiTheme="minorEastAsia"/>
        </w:rPr>
        <w:t>EU市場に</w:t>
      </w:r>
      <w:r w:rsidRPr="000909CA">
        <w:rPr>
          <w:rFonts w:asciiTheme="minorEastAsia" w:eastAsiaTheme="minorEastAsia" w:hAnsiTheme="minorEastAsia" w:hint="eastAsia"/>
        </w:rPr>
        <w:t>出荷</w:t>
      </w:r>
      <w:r w:rsidRPr="000909CA">
        <w:rPr>
          <w:rFonts w:asciiTheme="minorEastAsia" w:eastAsiaTheme="minorEastAsia" w:hAnsiTheme="minorEastAsia"/>
        </w:rPr>
        <w:t>するか、EUから輸出するかによって、森林所有者または関連製品を伐採する権利を持つ会社のいずれかになります。</w:t>
      </w:r>
    </w:p>
    <w:p w14:paraId="011FD985" w14:textId="77777777" w:rsidR="00044AE5" w:rsidRPr="000909CA" w:rsidRDefault="00044AE5" w:rsidP="00D756CC">
      <w:pPr>
        <w:pStyle w:val="2"/>
        <w:rPr>
          <w:rFonts w:asciiTheme="minorEastAsia" w:eastAsiaTheme="minorEastAsia" w:hAnsiTheme="minorEastAsia"/>
          <w:b/>
          <w:bCs/>
          <w:color w:val="auto"/>
        </w:rPr>
      </w:pPr>
      <w:bookmarkStart w:id="58" w:name="_Toc180423787"/>
      <w:r w:rsidRPr="000909CA">
        <w:rPr>
          <w:rFonts w:asciiTheme="minorEastAsia" w:eastAsiaTheme="minorEastAsia" w:hAnsiTheme="minorEastAsia"/>
          <w:b/>
          <w:bCs/>
          <w:color w:val="auto"/>
        </w:rPr>
        <w:t>3.13. 規則は企業グループにどのように適用され</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58"/>
    </w:p>
    <w:p w14:paraId="3DE8621D" w14:textId="77777777" w:rsidR="00044AE5" w:rsidRPr="000909CA" w:rsidRDefault="00044AE5" w:rsidP="00044AE5">
      <w:pPr>
        <w:pStyle w:val="Web"/>
        <w:shd w:val="clear" w:color="auto" w:fill="FFFFFF"/>
        <w:snapToGrid w:val="0"/>
        <w:rPr>
          <w:rFonts w:asciiTheme="minorEastAsia" w:eastAsiaTheme="minorEastAsia" w:hAnsiTheme="minorEastAsia"/>
        </w:rPr>
      </w:pPr>
      <w:r w:rsidRPr="000909CA">
        <w:rPr>
          <w:rFonts w:asciiTheme="minorEastAsia" w:eastAsiaTheme="minorEastAsia" w:hAnsiTheme="minorEastAsia"/>
        </w:rPr>
        <w:t>デューデリジェンス義務は、企業グループのメンバーであるかどうかに関係なく、EUDR第</w:t>
      </w:r>
      <w:r w:rsidRPr="000909CA">
        <w:rPr>
          <w:rFonts w:asciiTheme="minorEastAsia" w:eastAsiaTheme="minorEastAsia" w:hAnsiTheme="minorEastAsia" w:hint="eastAsia"/>
        </w:rPr>
        <w:t>２</w:t>
      </w:r>
      <w:r w:rsidRPr="000909CA">
        <w:rPr>
          <w:rFonts w:asciiTheme="minorEastAsia" w:eastAsiaTheme="minorEastAsia" w:hAnsiTheme="minorEastAsia"/>
        </w:rPr>
        <w:t>条(20)に従って「個人」に適用されます。</w:t>
      </w:r>
    </w:p>
    <w:p w14:paraId="2AE26B80" w14:textId="77777777" w:rsidR="00044AE5" w:rsidRPr="000909CA" w:rsidRDefault="00044AE5" w:rsidP="00D96761">
      <w:pPr>
        <w:tabs>
          <w:tab w:val="left" w:pos="2060"/>
        </w:tabs>
        <w:adjustRightInd w:val="0"/>
        <w:snapToGrid w:val="0"/>
        <w:rPr>
          <w:rFonts w:asciiTheme="minorEastAsia" w:hAnsiTheme="minorEastAsia"/>
          <w:sz w:val="24"/>
          <w:szCs w:val="24"/>
        </w:rPr>
      </w:pPr>
    </w:p>
    <w:p w14:paraId="448E33C1" w14:textId="77777777" w:rsidR="00044AE5" w:rsidRPr="000909CA" w:rsidRDefault="00044AE5" w:rsidP="00D96761">
      <w:pPr>
        <w:tabs>
          <w:tab w:val="left" w:pos="2060"/>
        </w:tabs>
        <w:adjustRightInd w:val="0"/>
        <w:snapToGrid w:val="0"/>
        <w:rPr>
          <w:rFonts w:asciiTheme="minorEastAsia" w:hAnsiTheme="minorEastAsia"/>
          <w:sz w:val="24"/>
          <w:szCs w:val="24"/>
        </w:rPr>
      </w:pPr>
    </w:p>
    <w:p w14:paraId="531704EA" w14:textId="77777777" w:rsidR="00EA43F4" w:rsidRPr="000909CA" w:rsidRDefault="00EA43F4" w:rsidP="00D756CC">
      <w:pPr>
        <w:pStyle w:val="1"/>
        <w:rPr>
          <w:rFonts w:asciiTheme="minorEastAsia" w:eastAsiaTheme="minorEastAsia" w:hAnsiTheme="minorEastAsia"/>
          <w:b/>
          <w:bCs/>
          <w:color w:val="auto"/>
        </w:rPr>
      </w:pPr>
      <w:bookmarkStart w:id="59" w:name="_Toc180423788"/>
      <w:r w:rsidRPr="000909CA">
        <w:rPr>
          <w:rFonts w:asciiTheme="minorEastAsia" w:eastAsiaTheme="minorEastAsia" w:hAnsiTheme="minorEastAsia"/>
          <w:b/>
          <w:bCs/>
          <w:color w:val="auto"/>
        </w:rPr>
        <w:t>４．定義</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Definitions)</w:t>
      </w:r>
      <w:bookmarkEnd w:id="59"/>
    </w:p>
    <w:p w14:paraId="352468AA" w14:textId="77777777" w:rsidR="00EA43F4" w:rsidRPr="000909CA" w:rsidRDefault="00EA43F4" w:rsidP="00EA43F4">
      <w:pPr>
        <w:snapToGrid w:val="0"/>
        <w:contextualSpacing/>
        <w:rPr>
          <w:sz w:val="24"/>
          <w:szCs w:val="24"/>
        </w:rPr>
      </w:pPr>
      <w:r w:rsidRPr="000909CA">
        <w:rPr>
          <w:rFonts w:hint="eastAsia"/>
          <w:sz w:val="24"/>
          <w:szCs w:val="24"/>
        </w:rPr>
        <w:t>これらの定義は、</w:t>
      </w:r>
      <w:r w:rsidRPr="000909CA">
        <w:rPr>
          <w:sz w:val="24"/>
          <w:szCs w:val="24"/>
        </w:rPr>
        <w:t>EUと商業的関係を持つ第三国の企業や利害関係者、およびEUの管轄当局の</w:t>
      </w:r>
      <w:r w:rsidRPr="000909CA">
        <w:rPr>
          <w:rFonts w:hint="eastAsia"/>
          <w:sz w:val="24"/>
          <w:szCs w:val="24"/>
        </w:rPr>
        <w:t>、対応</w:t>
      </w:r>
      <w:r w:rsidRPr="000909CA">
        <w:rPr>
          <w:sz w:val="24"/>
          <w:szCs w:val="24"/>
        </w:rPr>
        <w:t>の基礎とな</w:t>
      </w:r>
      <w:r w:rsidRPr="000909CA">
        <w:rPr>
          <w:rFonts w:hint="eastAsia"/>
          <w:sz w:val="24"/>
          <w:szCs w:val="24"/>
        </w:rPr>
        <w:t>ります。</w:t>
      </w:r>
    </w:p>
    <w:p w14:paraId="50D00B90" w14:textId="77777777" w:rsidR="00EA43F4" w:rsidRPr="000909CA" w:rsidRDefault="00EA43F4" w:rsidP="00EA43F4">
      <w:pPr>
        <w:snapToGrid w:val="0"/>
        <w:contextualSpacing/>
        <w:rPr>
          <w:sz w:val="24"/>
          <w:szCs w:val="24"/>
        </w:rPr>
      </w:pPr>
    </w:p>
    <w:p w14:paraId="585869EE" w14:textId="77777777" w:rsidR="00EA43F4" w:rsidRPr="000909CA" w:rsidRDefault="00EA43F4" w:rsidP="00314D91">
      <w:pPr>
        <w:pStyle w:val="2"/>
        <w:rPr>
          <w:rFonts w:asciiTheme="minorEastAsia" w:eastAsiaTheme="minorEastAsia" w:hAnsiTheme="minorEastAsia"/>
          <w:b/>
          <w:bCs/>
          <w:color w:val="auto"/>
        </w:rPr>
      </w:pPr>
      <w:bookmarkStart w:id="60" w:name="_Toc180423789"/>
      <w:r w:rsidRPr="000909CA">
        <w:rPr>
          <w:rFonts w:asciiTheme="minorEastAsia" w:eastAsiaTheme="minorEastAsia" w:hAnsiTheme="minorEastAsia"/>
          <w:b/>
          <w:bCs/>
          <w:color w:val="auto"/>
        </w:rPr>
        <w:t xml:space="preserve">4.1  </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世界的な森林減少</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とは</w:t>
      </w:r>
      <w:r w:rsidRPr="000909CA">
        <w:rPr>
          <w:rFonts w:asciiTheme="minorEastAsia" w:eastAsiaTheme="minorEastAsia" w:hAnsiTheme="minorEastAsia" w:hint="eastAsia"/>
          <w:b/>
          <w:bCs/>
          <w:color w:val="auto"/>
        </w:rPr>
        <w:t>何を</w:t>
      </w:r>
      <w:r w:rsidRPr="000909CA">
        <w:rPr>
          <w:rFonts w:asciiTheme="minorEastAsia" w:eastAsiaTheme="minorEastAsia" w:hAnsiTheme="minorEastAsia"/>
          <w:b/>
          <w:bCs/>
          <w:color w:val="auto"/>
        </w:rPr>
        <w:t>意味</w:t>
      </w:r>
      <w:r w:rsidRPr="000909CA">
        <w:rPr>
          <w:rFonts w:asciiTheme="minorEastAsia" w:eastAsiaTheme="minorEastAsia" w:hAnsiTheme="minorEastAsia" w:hint="eastAsia"/>
          <w:b/>
          <w:bCs/>
          <w:color w:val="auto"/>
        </w:rPr>
        <w:t>するの</w:t>
      </w:r>
      <w:r w:rsidRPr="000909CA">
        <w:rPr>
          <w:rFonts w:asciiTheme="minorEastAsia" w:eastAsiaTheme="minorEastAsia" w:hAnsiTheme="minorEastAsia"/>
          <w:b/>
          <w:bCs/>
          <w:color w:val="auto"/>
        </w:rPr>
        <w:t>か？</w:t>
      </w:r>
      <w:bookmarkEnd w:id="60"/>
    </w:p>
    <w:p w14:paraId="52E4A866" w14:textId="77777777" w:rsidR="00EA43F4" w:rsidRPr="000909CA" w:rsidRDefault="00EA43F4" w:rsidP="00EA43F4">
      <w:pPr>
        <w:snapToGrid w:val="0"/>
        <w:contextualSpacing/>
        <w:rPr>
          <w:sz w:val="24"/>
          <w:szCs w:val="24"/>
        </w:rPr>
      </w:pPr>
      <w:r w:rsidRPr="000909CA">
        <w:rPr>
          <w:rFonts w:hint="eastAsia"/>
          <w:sz w:val="24"/>
          <w:szCs w:val="24"/>
        </w:rPr>
        <w:t>世界的な森林減少とは、人為的か否かを問わず、第</w:t>
      </w:r>
      <w:r w:rsidRPr="000909CA">
        <w:rPr>
          <w:sz w:val="24"/>
          <w:szCs w:val="24"/>
        </w:rPr>
        <w:t>2条に規定された定義</w:t>
      </w:r>
      <w:r w:rsidRPr="000909CA">
        <w:rPr>
          <w:rFonts w:hint="eastAsia"/>
          <w:sz w:val="24"/>
          <w:szCs w:val="24"/>
        </w:rPr>
        <w:t>、</w:t>
      </w:r>
      <w:r w:rsidRPr="000909CA">
        <w:rPr>
          <w:sz w:val="24"/>
          <w:szCs w:val="24"/>
        </w:rPr>
        <w:t>すなわち、世界的（EU内外を問わず）に</w:t>
      </w:r>
      <w:r w:rsidRPr="000909CA">
        <w:rPr>
          <w:rFonts w:hint="eastAsia"/>
          <w:sz w:val="24"/>
          <w:szCs w:val="24"/>
        </w:rPr>
        <w:t>発生している</w:t>
      </w:r>
      <w:r w:rsidRPr="000909CA">
        <w:rPr>
          <w:sz w:val="24"/>
          <w:szCs w:val="24"/>
        </w:rPr>
        <w:t>森林減少を意味</w:t>
      </w:r>
      <w:r w:rsidRPr="000909CA">
        <w:rPr>
          <w:rFonts w:hint="eastAsia"/>
          <w:sz w:val="24"/>
          <w:szCs w:val="24"/>
        </w:rPr>
        <w:t>します</w:t>
      </w:r>
      <w:r w:rsidRPr="000909CA">
        <w:rPr>
          <w:sz w:val="24"/>
          <w:szCs w:val="24"/>
        </w:rPr>
        <w:t>。</w:t>
      </w:r>
    </w:p>
    <w:p w14:paraId="291D4233" w14:textId="77777777" w:rsidR="00EA43F4" w:rsidRPr="000909CA" w:rsidRDefault="00EA43F4" w:rsidP="00EA43F4">
      <w:pPr>
        <w:snapToGrid w:val="0"/>
        <w:contextualSpacing/>
        <w:rPr>
          <w:sz w:val="24"/>
          <w:szCs w:val="24"/>
        </w:rPr>
      </w:pPr>
    </w:p>
    <w:p w14:paraId="62815CA4" w14:textId="77777777" w:rsidR="00EA43F4" w:rsidRPr="000909CA" w:rsidRDefault="00EA43F4" w:rsidP="00EA43F4">
      <w:pPr>
        <w:snapToGrid w:val="0"/>
        <w:contextualSpacing/>
        <w:rPr>
          <w:sz w:val="24"/>
          <w:szCs w:val="24"/>
        </w:rPr>
      </w:pPr>
      <w:r w:rsidRPr="000909CA">
        <w:rPr>
          <w:rFonts w:hint="eastAsia"/>
          <w:sz w:val="24"/>
          <w:szCs w:val="24"/>
        </w:rPr>
        <w:t>森林減少と森林劣化は、気候変動と生物多様性喪失の主な要因のひとつであり、現代の</w:t>
      </w:r>
      <w:r w:rsidRPr="000909CA">
        <w:rPr>
          <w:sz w:val="24"/>
          <w:szCs w:val="24"/>
        </w:rPr>
        <w:t>2つの重要な地球環境危機で</w:t>
      </w:r>
      <w:r w:rsidRPr="000909CA">
        <w:rPr>
          <w:rFonts w:hint="eastAsia"/>
          <w:sz w:val="24"/>
          <w:szCs w:val="24"/>
        </w:rPr>
        <w:t>す</w:t>
      </w:r>
      <w:r w:rsidRPr="000909CA">
        <w:rPr>
          <w:sz w:val="24"/>
          <w:szCs w:val="24"/>
        </w:rPr>
        <w:t>。</w:t>
      </w:r>
      <w:r w:rsidRPr="000909CA">
        <w:rPr>
          <w:rFonts w:hint="eastAsia"/>
          <w:sz w:val="24"/>
          <w:szCs w:val="24"/>
        </w:rPr>
        <w:t>世界的な森林減少と森林劣化の主な原因は、大豆、牛肉、パーム油、木材、ココア、ゴム、コーヒーなどの商品生産のための農地の拡大です。</w:t>
      </w:r>
      <w:r w:rsidRPr="000909CA">
        <w:rPr>
          <w:sz w:val="24"/>
          <w:szCs w:val="24"/>
        </w:rPr>
        <w:t>EUは、これらの商品の主要な経済国であり消費国であ</w:t>
      </w:r>
      <w:r w:rsidRPr="000909CA">
        <w:rPr>
          <w:sz w:val="24"/>
          <w:szCs w:val="24"/>
        </w:rPr>
        <w:lastRenderedPageBreak/>
        <w:t>るため、世界の森林減少と森林劣化を助長してい</w:t>
      </w:r>
      <w:r w:rsidRPr="000909CA">
        <w:rPr>
          <w:rFonts w:hint="eastAsia"/>
          <w:sz w:val="24"/>
          <w:szCs w:val="24"/>
        </w:rPr>
        <w:t>ます</w:t>
      </w:r>
      <w:r w:rsidRPr="000909CA">
        <w:rPr>
          <w:sz w:val="24"/>
          <w:szCs w:val="24"/>
        </w:rPr>
        <w:t>。したがって、EUには森林破壊を終わらせることに貢献する責任があ</w:t>
      </w:r>
      <w:r w:rsidRPr="000909CA">
        <w:rPr>
          <w:rFonts w:hint="eastAsia"/>
          <w:sz w:val="24"/>
          <w:szCs w:val="24"/>
        </w:rPr>
        <w:t>ります</w:t>
      </w:r>
      <w:r w:rsidRPr="000909CA">
        <w:rPr>
          <w:sz w:val="24"/>
          <w:szCs w:val="24"/>
        </w:rPr>
        <w:t>。</w:t>
      </w:r>
      <w:r w:rsidRPr="000909CA">
        <w:rPr>
          <w:rFonts w:hint="eastAsia"/>
          <w:sz w:val="24"/>
          <w:szCs w:val="24"/>
        </w:rPr>
        <w:t>森林破壊を起こさない商品および製品の生産と消費を促進し、</w:t>
      </w:r>
      <w:r w:rsidRPr="000909CA">
        <w:rPr>
          <w:sz w:val="24"/>
          <w:szCs w:val="24"/>
        </w:rPr>
        <w:t>EUが世界の森林破壊と森林劣化に与える影響を減らすことにより、この規則はEU主導の温室効果ガス排出と生物多様性の損失を削減することが期待され</w:t>
      </w:r>
      <w:r w:rsidRPr="000909CA">
        <w:rPr>
          <w:rFonts w:hint="eastAsia"/>
          <w:sz w:val="24"/>
          <w:szCs w:val="24"/>
        </w:rPr>
        <w:t>ます</w:t>
      </w:r>
      <w:r w:rsidRPr="000909CA">
        <w:rPr>
          <w:sz w:val="24"/>
          <w:szCs w:val="24"/>
        </w:rPr>
        <w:t>。</w:t>
      </w:r>
    </w:p>
    <w:p w14:paraId="17CBEFAC" w14:textId="77777777" w:rsidR="00EA43F4" w:rsidRPr="000909CA" w:rsidRDefault="00EA43F4" w:rsidP="00EA43F4">
      <w:pPr>
        <w:snapToGrid w:val="0"/>
        <w:contextualSpacing/>
        <w:rPr>
          <w:sz w:val="24"/>
          <w:szCs w:val="24"/>
        </w:rPr>
      </w:pPr>
    </w:p>
    <w:p w14:paraId="05B66923" w14:textId="77777777" w:rsidR="00EA43F4" w:rsidRPr="000909CA" w:rsidRDefault="00EA43F4" w:rsidP="00314D91">
      <w:pPr>
        <w:pStyle w:val="2"/>
        <w:rPr>
          <w:rFonts w:asciiTheme="minorEastAsia" w:eastAsiaTheme="minorEastAsia" w:hAnsiTheme="minorEastAsia"/>
          <w:b/>
          <w:bCs/>
          <w:color w:val="auto"/>
        </w:rPr>
      </w:pPr>
      <w:bookmarkStart w:id="61" w:name="_Toc180423790"/>
      <w:r w:rsidRPr="000909CA">
        <w:rPr>
          <w:rFonts w:asciiTheme="minorEastAsia" w:eastAsiaTheme="minorEastAsia" w:hAnsiTheme="minorEastAsia"/>
          <w:b/>
          <w:bCs/>
          <w:color w:val="auto"/>
        </w:rPr>
        <w:t>4.2  「土地の区画」 とはどういう意味か?</w:t>
      </w:r>
      <w:bookmarkEnd w:id="61"/>
    </w:p>
    <w:p w14:paraId="41EC1A6A" w14:textId="77777777" w:rsidR="00EA43F4" w:rsidRPr="000909CA" w:rsidRDefault="00EA43F4" w:rsidP="00EA43F4">
      <w:pPr>
        <w:snapToGrid w:val="0"/>
        <w:contextualSpacing/>
        <w:rPr>
          <w:sz w:val="24"/>
          <w:szCs w:val="24"/>
        </w:rPr>
      </w:pPr>
      <w:r w:rsidRPr="000909CA">
        <w:rPr>
          <w:sz w:val="24"/>
          <w:szCs w:val="24"/>
        </w:rPr>
        <w:t>本規則における地理</w:t>
      </w:r>
      <w:r w:rsidRPr="000909CA">
        <w:rPr>
          <w:rFonts w:hint="eastAsia"/>
          <w:sz w:val="24"/>
          <w:szCs w:val="24"/>
        </w:rPr>
        <w:t>的位置</w:t>
      </w:r>
      <w:r w:rsidRPr="000909CA">
        <w:rPr>
          <w:sz w:val="24"/>
          <w:szCs w:val="24"/>
        </w:rPr>
        <w:t>情報の対象である「土地の区画」は、第2条(27)にて「その土地で生産される関連</w:t>
      </w:r>
      <w:r w:rsidRPr="000909CA">
        <w:rPr>
          <w:rFonts w:hint="eastAsia"/>
          <w:sz w:val="24"/>
          <w:szCs w:val="24"/>
        </w:rPr>
        <w:t>製品</w:t>
      </w:r>
      <w:r w:rsidRPr="000909CA">
        <w:rPr>
          <w:sz w:val="24"/>
          <w:szCs w:val="24"/>
        </w:rPr>
        <w:t>に関連する森林減少と森林劣化のリスクの総レベルを評価することを可能にする、十分に均質な条件を有する、生産国の法律で認められた単一の不動産の土地」と定義され</w:t>
      </w:r>
      <w:r w:rsidRPr="000909CA">
        <w:rPr>
          <w:rFonts w:hint="eastAsia"/>
          <w:sz w:val="24"/>
          <w:szCs w:val="24"/>
        </w:rPr>
        <w:t>ます</w:t>
      </w:r>
      <w:r w:rsidRPr="000909CA">
        <w:rPr>
          <w:sz w:val="24"/>
          <w:szCs w:val="24"/>
        </w:rPr>
        <w:t>。</w:t>
      </w:r>
    </w:p>
    <w:p w14:paraId="19BE1EEA" w14:textId="77777777" w:rsidR="00EA43F4" w:rsidRPr="000909CA" w:rsidRDefault="00EA43F4" w:rsidP="00EA43F4">
      <w:pPr>
        <w:snapToGrid w:val="0"/>
        <w:contextualSpacing/>
        <w:rPr>
          <w:sz w:val="24"/>
          <w:szCs w:val="24"/>
        </w:rPr>
      </w:pPr>
      <w:r w:rsidRPr="000909CA">
        <w:rPr>
          <w:sz w:val="24"/>
          <w:szCs w:val="24"/>
        </w:rPr>
        <w:t>本規則の目的上、重要な要素はEU市場へ出すことを目的とする商品の生産に使用される土地の区画を特定することである。一人の所有者が所有する区画の一部が、本規則の対象となる商品の生産に使用されていない場合、またはEU市場へ出すことを意図していない場合は、すべての区画をリストアップする必要は</w:t>
      </w:r>
      <w:r w:rsidRPr="000909CA">
        <w:rPr>
          <w:rFonts w:hint="eastAsia"/>
          <w:sz w:val="24"/>
          <w:szCs w:val="24"/>
        </w:rPr>
        <w:t>ありません</w:t>
      </w:r>
      <w:r w:rsidRPr="000909CA">
        <w:rPr>
          <w:sz w:val="24"/>
          <w:szCs w:val="24"/>
        </w:rPr>
        <w:t>。</w:t>
      </w:r>
    </w:p>
    <w:p w14:paraId="2DB4B8A5" w14:textId="77777777" w:rsidR="00EA43F4" w:rsidRPr="000909CA" w:rsidRDefault="00EA43F4" w:rsidP="00EA43F4">
      <w:pPr>
        <w:snapToGrid w:val="0"/>
        <w:contextualSpacing/>
        <w:rPr>
          <w:b/>
          <w:bCs/>
          <w:sz w:val="24"/>
          <w:szCs w:val="24"/>
        </w:rPr>
      </w:pPr>
    </w:p>
    <w:p w14:paraId="091C7048" w14:textId="77777777" w:rsidR="00EA43F4" w:rsidRPr="000909CA" w:rsidRDefault="00EA43F4" w:rsidP="00314D91">
      <w:pPr>
        <w:pStyle w:val="2"/>
        <w:rPr>
          <w:rFonts w:asciiTheme="minorEastAsia" w:eastAsiaTheme="minorEastAsia" w:hAnsiTheme="minorEastAsia"/>
          <w:b/>
          <w:bCs/>
          <w:color w:val="auto"/>
        </w:rPr>
      </w:pPr>
      <w:bookmarkStart w:id="62" w:name="_Toc180423791"/>
      <w:r w:rsidRPr="000909CA">
        <w:rPr>
          <w:rFonts w:asciiTheme="minorEastAsia" w:eastAsiaTheme="minorEastAsia" w:hAnsiTheme="minorEastAsia"/>
          <w:b/>
          <w:bCs/>
          <w:color w:val="auto"/>
        </w:rPr>
        <w:t>4.3 木材はどの基準に適合する必要があるのか？</w:t>
      </w:r>
      <w:bookmarkEnd w:id="62"/>
    </w:p>
    <w:p w14:paraId="230C2192" w14:textId="77777777" w:rsidR="00EA43F4" w:rsidRPr="000909CA" w:rsidRDefault="00EA43F4" w:rsidP="00EA43F4">
      <w:pPr>
        <w:snapToGrid w:val="0"/>
        <w:contextualSpacing/>
        <w:rPr>
          <w:b/>
          <w:bCs/>
          <w:sz w:val="24"/>
          <w:szCs w:val="24"/>
        </w:rPr>
      </w:pPr>
      <w:r w:rsidRPr="000909CA">
        <w:rPr>
          <w:rFonts w:hint="eastAsia"/>
          <w:b/>
          <w:bCs/>
          <w:sz w:val="24"/>
          <w:szCs w:val="24"/>
        </w:rPr>
        <w:t>第</w:t>
      </w:r>
      <w:r w:rsidRPr="000909CA">
        <w:rPr>
          <w:b/>
          <w:bCs/>
          <w:sz w:val="24"/>
          <w:szCs w:val="24"/>
        </w:rPr>
        <w:t>2条13項(b)（「...木材を含む、または木材を使用して製造された関連製品の場合...」）は、</w:t>
      </w:r>
      <w:r w:rsidRPr="000909CA">
        <w:rPr>
          <w:rFonts w:hint="eastAsia"/>
          <w:b/>
          <w:bCs/>
          <w:sz w:val="24"/>
          <w:szCs w:val="24"/>
        </w:rPr>
        <w:t>関連</w:t>
      </w:r>
      <w:r w:rsidRPr="000909CA">
        <w:rPr>
          <w:b/>
          <w:bCs/>
          <w:sz w:val="24"/>
          <w:szCs w:val="24"/>
        </w:rPr>
        <w:t>製品</w:t>
      </w:r>
      <w:r w:rsidRPr="000909CA">
        <w:rPr>
          <w:rFonts w:hint="eastAsia"/>
          <w:b/>
          <w:bCs/>
          <w:sz w:val="24"/>
          <w:szCs w:val="24"/>
        </w:rPr>
        <w:t>の</w:t>
      </w:r>
      <w:r w:rsidRPr="000909CA">
        <w:rPr>
          <w:b/>
          <w:bCs/>
          <w:sz w:val="24"/>
          <w:szCs w:val="24"/>
        </w:rPr>
        <w:t>範囲から木材を除外しているため、</w:t>
      </w:r>
      <w:r w:rsidRPr="000909CA">
        <w:rPr>
          <w:rFonts w:hint="eastAsia"/>
          <w:b/>
          <w:bCs/>
          <w:sz w:val="24"/>
          <w:szCs w:val="24"/>
        </w:rPr>
        <w:t>“</w:t>
      </w:r>
      <w:r w:rsidRPr="000909CA">
        <w:rPr>
          <w:b/>
          <w:bCs/>
          <w:sz w:val="24"/>
          <w:szCs w:val="24"/>
        </w:rPr>
        <w:t>特別な場合</w:t>
      </w:r>
      <w:r w:rsidRPr="000909CA">
        <w:rPr>
          <w:rFonts w:hint="eastAsia"/>
          <w:b/>
          <w:bCs/>
          <w:sz w:val="24"/>
          <w:szCs w:val="24"/>
        </w:rPr>
        <w:t>”</w:t>
      </w:r>
      <w:r w:rsidRPr="000909CA">
        <w:rPr>
          <w:b/>
          <w:bCs/>
          <w:sz w:val="24"/>
          <w:szCs w:val="24"/>
        </w:rPr>
        <w:t>の印象を与え、第3条(a)の「</w:t>
      </w:r>
      <w:r w:rsidRPr="000909CA">
        <w:rPr>
          <w:rFonts w:hint="eastAsia"/>
          <w:b/>
          <w:bCs/>
          <w:sz w:val="24"/>
          <w:szCs w:val="24"/>
        </w:rPr>
        <w:t>ディフォレステーション・フリー</w:t>
      </w:r>
      <w:r w:rsidRPr="000909CA">
        <w:rPr>
          <w:b/>
          <w:bCs/>
          <w:sz w:val="24"/>
          <w:szCs w:val="24"/>
        </w:rPr>
        <w:t>」という基準が木材に適用できるかどうか疑問が</w:t>
      </w:r>
      <w:r w:rsidRPr="000909CA">
        <w:rPr>
          <w:rFonts w:hint="eastAsia"/>
          <w:b/>
          <w:bCs/>
          <w:sz w:val="24"/>
          <w:szCs w:val="24"/>
        </w:rPr>
        <w:t>ある</w:t>
      </w:r>
      <w:r w:rsidRPr="000909CA">
        <w:rPr>
          <w:b/>
          <w:bCs/>
          <w:sz w:val="24"/>
          <w:szCs w:val="24"/>
        </w:rPr>
        <w:t>。木材は森林減少と森林劣化の両方の基準を満たす必要があるのか</w:t>
      </w:r>
      <w:r w:rsidRPr="000909CA">
        <w:rPr>
          <w:rFonts w:hint="eastAsia"/>
          <w:b/>
          <w:bCs/>
          <w:sz w:val="24"/>
          <w:szCs w:val="24"/>
        </w:rPr>
        <w:t>？</w:t>
      </w:r>
      <w:r w:rsidRPr="000909CA">
        <w:rPr>
          <w:b/>
          <w:bCs/>
          <w:sz w:val="24"/>
          <w:szCs w:val="24"/>
        </w:rPr>
        <w:t>それとも森林劣化のみを満たす必要があるのか</w:t>
      </w:r>
      <w:r w:rsidRPr="000909CA">
        <w:rPr>
          <w:rFonts w:hint="eastAsia"/>
          <w:b/>
          <w:bCs/>
          <w:sz w:val="24"/>
          <w:szCs w:val="24"/>
        </w:rPr>
        <w:t>？</w:t>
      </w:r>
    </w:p>
    <w:p w14:paraId="2370A659" w14:textId="77777777" w:rsidR="00EA43F4" w:rsidRPr="000909CA" w:rsidRDefault="00EA43F4" w:rsidP="00EA43F4">
      <w:pPr>
        <w:snapToGrid w:val="0"/>
        <w:contextualSpacing/>
        <w:rPr>
          <w:b/>
          <w:bCs/>
          <w:sz w:val="24"/>
          <w:szCs w:val="24"/>
        </w:rPr>
      </w:pPr>
    </w:p>
    <w:p w14:paraId="33AA62AC" w14:textId="77777777" w:rsidR="00EA43F4" w:rsidRPr="000909CA" w:rsidRDefault="00EA43F4" w:rsidP="00EA43F4">
      <w:pPr>
        <w:snapToGrid w:val="0"/>
        <w:contextualSpacing/>
        <w:rPr>
          <w:sz w:val="24"/>
          <w:szCs w:val="24"/>
        </w:rPr>
      </w:pPr>
      <w:r w:rsidRPr="000909CA">
        <w:rPr>
          <w:rFonts w:hint="eastAsia"/>
          <w:sz w:val="24"/>
          <w:szCs w:val="24"/>
        </w:rPr>
        <w:t>規則の要求に答えるとすれば、木材は以下の</w:t>
      </w:r>
      <w:r w:rsidRPr="000909CA">
        <w:rPr>
          <w:sz w:val="24"/>
          <w:szCs w:val="24"/>
        </w:rPr>
        <w:t>a)</w:t>
      </w:r>
      <w:r w:rsidRPr="000909CA">
        <w:rPr>
          <w:rFonts w:hint="eastAsia"/>
          <w:sz w:val="24"/>
          <w:szCs w:val="24"/>
        </w:rPr>
        <w:t xml:space="preserve"> </w:t>
      </w:r>
      <w:r w:rsidRPr="000909CA">
        <w:rPr>
          <w:sz w:val="24"/>
          <w:szCs w:val="24"/>
        </w:rPr>
        <w:t>b)</w:t>
      </w:r>
      <w:r w:rsidRPr="000909CA">
        <w:rPr>
          <w:rFonts w:hint="eastAsia"/>
          <w:sz w:val="24"/>
          <w:szCs w:val="24"/>
        </w:rPr>
        <w:t>両方に適合する必要があります。</w:t>
      </w:r>
      <w:r w:rsidRPr="000909CA">
        <w:rPr>
          <w:sz w:val="24"/>
          <w:szCs w:val="24"/>
        </w:rPr>
        <w:t>a)2020年12月31日以降に森林</w:t>
      </w:r>
      <w:r w:rsidRPr="000909CA">
        <w:rPr>
          <w:rFonts w:hint="eastAsia"/>
          <w:sz w:val="24"/>
          <w:szCs w:val="24"/>
        </w:rPr>
        <w:t>減少</w:t>
      </w:r>
      <w:r w:rsidRPr="000909CA">
        <w:rPr>
          <w:sz w:val="24"/>
          <w:szCs w:val="24"/>
        </w:rPr>
        <w:t>の対象となっていない土地から伐採されたものであること、b)2020年12月31日以降に森林劣化を引き起こすことなく伐採されたものであること。</w:t>
      </w:r>
    </w:p>
    <w:p w14:paraId="2A983F1F" w14:textId="77777777" w:rsidR="00EA43F4" w:rsidRPr="000909CA" w:rsidRDefault="00EA43F4" w:rsidP="00EA43F4">
      <w:pPr>
        <w:snapToGrid w:val="0"/>
        <w:contextualSpacing/>
        <w:rPr>
          <w:sz w:val="24"/>
          <w:szCs w:val="24"/>
        </w:rPr>
      </w:pPr>
    </w:p>
    <w:p w14:paraId="2DBA4B8C" w14:textId="77777777" w:rsidR="00EA43F4" w:rsidRPr="000909CA" w:rsidRDefault="00EA43F4" w:rsidP="00314D91">
      <w:pPr>
        <w:pStyle w:val="2"/>
        <w:rPr>
          <w:rFonts w:asciiTheme="minorEastAsia" w:eastAsiaTheme="minorEastAsia" w:hAnsiTheme="minorEastAsia"/>
          <w:b/>
          <w:bCs/>
          <w:color w:val="auto"/>
        </w:rPr>
      </w:pPr>
      <w:bookmarkStart w:id="63" w:name="_Toc180423792"/>
      <w:r w:rsidRPr="000909CA">
        <w:rPr>
          <w:rFonts w:asciiTheme="minorEastAsia" w:eastAsiaTheme="minorEastAsia" w:hAnsiTheme="minorEastAsia" w:hint="eastAsia"/>
          <w:b/>
          <w:bCs/>
          <w:color w:val="auto"/>
        </w:rPr>
        <w:lastRenderedPageBreak/>
        <w:t>4.4  準拠する収穫レベルは何か？</w:t>
      </w:r>
      <w:bookmarkEnd w:id="63"/>
    </w:p>
    <w:p w14:paraId="5EF1180B" w14:textId="77777777" w:rsidR="00EA43F4" w:rsidRPr="000909CA" w:rsidRDefault="00EA43F4" w:rsidP="00EA43F4">
      <w:pPr>
        <w:snapToGrid w:val="0"/>
        <w:contextualSpacing/>
        <w:rPr>
          <w:b/>
          <w:bCs/>
          <w:sz w:val="24"/>
          <w:szCs w:val="24"/>
        </w:rPr>
      </w:pPr>
      <w:r w:rsidRPr="000909CA">
        <w:rPr>
          <w:b/>
          <w:bCs/>
          <w:sz w:val="24"/>
          <w:szCs w:val="24"/>
        </w:rPr>
        <w:t>2022年に木材事業者が森林の20%を伐採し、その土地を自然再生させた場合、伐採された木材はEUDRに適合するか？</w:t>
      </w:r>
      <w:r w:rsidRPr="000909CA">
        <w:rPr>
          <w:rFonts w:hint="eastAsia"/>
          <w:b/>
          <w:bCs/>
          <w:sz w:val="24"/>
          <w:szCs w:val="24"/>
        </w:rPr>
        <w:t>その後</w:t>
      </w:r>
      <w:r w:rsidRPr="000909CA">
        <w:rPr>
          <w:b/>
          <w:bCs/>
          <w:sz w:val="24"/>
          <w:szCs w:val="24"/>
        </w:rPr>
        <w:t>30年</w:t>
      </w:r>
      <w:r w:rsidRPr="000909CA">
        <w:rPr>
          <w:rFonts w:hint="eastAsia"/>
          <w:b/>
          <w:bCs/>
          <w:sz w:val="24"/>
          <w:szCs w:val="24"/>
        </w:rPr>
        <w:t>間に</w:t>
      </w:r>
      <w:r w:rsidRPr="000909CA">
        <w:rPr>
          <w:b/>
          <w:bCs/>
          <w:sz w:val="24"/>
          <w:szCs w:val="24"/>
        </w:rPr>
        <w:t>森林が再生された</w:t>
      </w:r>
      <w:r w:rsidRPr="000909CA">
        <w:rPr>
          <w:rFonts w:hint="eastAsia"/>
          <w:b/>
          <w:bCs/>
          <w:sz w:val="24"/>
          <w:szCs w:val="24"/>
        </w:rPr>
        <w:t>場合</w:t>
      </w:r>
      <w:r w:rsidRPr="000909CA">
        <w:rPr>
          <w:b/>
          <w:bCs/>
          <w:sz w:val="24"/>
          <w:szCs w:val="24"/>
        </w:rPr>
        <w:t>、同じ作業を行ってEUDRの適合性について同じ結論が得られる</w:t>
      </w:r>
      <w:r w:rsidRPr="000909CA">
        <w:rPr>
          <w:rFonts w:hint="eastAsia"/>
          <w:b/>
          <w:bCs/>
          <w:sz w:val="24"/>
          <w:szCs w:val="24"/>
        </w:rPr>
        <w:t>の</w:t>
      </w:r>
      <w:r w:rsidRPr="000909CA">
        <w:rPr>
          <w:b/>
          <w:bCs/>
          <w:sz w:val="24"/>
          <w:szCs w:val="24"/>
        </w:rPr>
        <w:t>か？</w:t>
      </w:r>
    </w:p>
    <w:p w14:paraId="62344432" w14:textId="77777777" w:rsidR="00EA43F4" w:rsidRPr="000909CA" w:rsidRDefault="00EA43F4" w:rsidP="00EA43F4">
      <w:pPr>
        <w:snapToGrid w:val="0"/>
        <w:contextualSpacing/>
        <w:rPr>
          <w:b/>
          <w:bCs/>
          <w:sz w:val="24"/>
          <w:szCs w:val="24"/>
        </w:rPr>
      </w:pPr>
    </w:p>
    <w:p w14:paraId="0A292914" w14:textId="77777777" w:rsidR="00EA43F4" w:rsidRPr="000909CA" w:rsidRDefault="00EA43F4" w:rsidP="00EA43F4">
      <w:pPr>
        <w:snapToGrid w:val="0"/>
        <w:contextualSpacing/>
        <w:rPr>
          <w:sz w:val="24"/>
          <w:szCs w:val="24"/>
        </w:rPr>
      </w:pPr>
      <w:r w:rsidRPr="000909CA">
        <w:rPr>
          <w:rFonts w:hint="eastAsia"/>
          <w:sz w:val="24"/>
          <w:szCs w:val="24"/>
        </w:rPr>
        <w:t>この規則では、「森林劣化」とは森林被覆の構造的変化を意味し、原生林や天然性林の森林プランテーションへの転換やその他の樹木地への転換、原生林から育成林への転換を意味します。（第</w:t>
      </w:r>
      <w:r w:rsidRPr="000909CA">
        <w:rPr>
          <w:sz w:val="24"/>
          <w:szCs w:val="24"/>
        </w:rPr>
        <w:t>2条7</w:t>
      </w:r>
      <w:r w:rsidRPr="000909CA">
        <w:rPr>
          <w:rFonts w:hint="eastAsia"/>
          <w:sz w:val="24"/>
          <w:szCs w:val="24"/>
        </w:rPr>
        <w:t>項</w:t>
      </w:r>
      <w:r w:rsidRPr="000909CA">
        <w:rPr>
          <w:sz w:val="24"/>
          <w:szCs w:val="24"/>
        </w:rPr>
        <w:t>）。</w:t>
      </w:r>
    </w:p>
    <w:p w14:paraId="6819A1DB" w14:textId="42997DC6" w:rsidR="00EA43F4" w:rsidRPr="000909CA" w:rsidRDefault="00EA43F4" w:rsidP="00EA43F4">
      <w:pPr>
        <w:snapToGrid w:val="0"/>
        <w:contextualSpacing/>
        <w:rPr>
          <w:sz w:val="24"/>
          <w:szCs w:val="24"/>
        </w:rPr>
      </w:pPr>
      <w:r w:rsidRPr="000909CA">
        <w:rPr>
          <w:sz w:val="24"/>
          <w:szCs w:val="24"/>
        </w:rPr>
        <w:t xml:space="preserve">この定義は、国連食糧農業機関（Food and Agriculture </w:t>
      </w:r>
      <w:r w:rsidR="00292FAE" w:rsidRPr="000909CA">
        <w:rPr>
          <w:sz w:val="24"/>
          <w:szCs w:val="24"/>
        </w:rPr>
        <w:t>Organization</w:t>
      </w:r>
      <w:r w:rsidRPr="000909CA">
        <w:rPr>
          <w:sz w:val="24"/>
          <w:szCs w:val="24"/>
        </w:rPr>
        <w:t xml:space="preserve"> of the United Nations）によって定義されたすべてのカテゴリーの森林を対象としています。従って、本規則における森林劣化とは、特定の種類の森林を他の種類の森林や</w:t>
      </w:r>
      <w:r w:rsidRPr="000909CA">
        <w:rPr>
          <w:rFonts w:hint="eastAsia"/>
          <w:sz w:val="24"/>
          <w:szCs w:val="24"/>
        </w:rPr>
        <w:t>その</w:t>
      </w:r>
      <w:r w:rsidRPr="000909CA">
        <w:rPr>
          <w:sz w:val="24"/>
          <w:szCs w:val="24"/>
        </w:rPr>
        <w:t>他</w:t>
      </w:r>
      <w:r w:rsidRPr="000909CA">
        <w:rPr>
          <w:rFonts w:hint="eastAsia"/>
          <w:sz w:val="24"/>
          <w:szCs w:val="24"/>
        </w:rPr>
        <w:t>樹木地</w:t>
      </w:r>
      <w:r w:rsidRPr="000909CA">
        <w:rPr>
          <w:sz w:val="24"/>
          <w:szCs w:val="24"/>
        </w:rPr>
        <w:t>に転換することです。</w:t>
      </w:r>
    </w:p>
    <w:p w14:paraId="3A63343D" w14:textId="77777777" w:rsidR="00EA43F4" w:rsidRPr="000909CA" w:rsidRDefault="00EA43F4" w:rsidP="00EA43F4">
      <w:pPr>
        <w:snapToGrid w:val="0"/>
        <w:rPr>
          <w:sz w:val="24"/>
          <w:szCs w:val="24"/>
        </w:rPr>
      </w:pPr>
      <w:r w:rsidRPr="000909CA">
        <w:rPr>
          <w:rFonts w:hint="eastAsia"/>
          <w:sz w:val="24"/>
          <w:szCs w:val="24"/>
        </w:rPr>
        <w:t>様々な形での</w:t>
      </w:r>
      <w:r w:rsidRPr="000909CA">
        <w:rPr>
          <w:sz w:val="24"/>
          <w:szCs w:val="24"/>
        </w:rPr>
        <w:t>木材伐採は、劣化の定義に該当するような変質をもたらさないという条件で認められています。</w:t>
      </w:r>
    </w:p>
    <w:p w14:paraId="0AD7CE4C" w14:textId="77777777" w:rsidR="00EA43F4" w:rsidRPr="000909CA" w:rsidRDefault="00EA43F4" w:rsidP="00EA43F4">
      <w:pPr>
        <w:snapToGrid w:val="0"/>
        <w:contextualSpacing/>
        <w:rPr>
          <w:sz w:val="24"/>
          <w:szCs w:val="24"/>
        </w:rPr>
      </w:pPr>
    </w:p>
    <w:p w14:paraId="1411EDB0" w14:textId="77777777" w:rsidR="00EA43F4" w:rsidRPr="000909CA" w:rsidRDefault="00EA43F4" w:rsidP="00314D91">
      <w:pPr>
        <w:pStyle w:val="2"/>
        <w:rPr>
          <w:rFonts w:asciiTheme="minorEastAsia" w:eastAsiaTheme="minorEastAsia" w:hAnsiTheme="minorEastAsia"/>
          <w:b/>
          <w:bCs/>
          <w:color w:val="auto"/>
        </w:rPr>
      </w:pPr>
      <w:bookmarkStart w:id="64" w:name="_Toc180423793"/>
      <w:r w:rsidRPr="000909CA">
        <w:rPr>
          <w:rFonts w:asciiTheme="minorEastAsia" w:eastAsiaTheme="minorEastAsia" w:hAnsiTheme="minorEastAsia"/>
          <w:b/>
          <w:bCs/>
          <w:color w:val="auto"/>
        </w:rPr>
        <w:t>4.5 木材を含む、または木材を使用して製造された関連製品について、「</w:t>
      </w:r>
      <w:r w:rsidRPr="000909CA">
        <w:rPr>
          <w:rFonts w:asciiTheme="minorEastAsia" w:eastAsiaTheme="minorEastAsia" w:hAnsiTheme="minorEastAsia" w:hint="eastAsia"/>
          <w:b/>
          <w:bCs/>
          <w:color w:val="auto"/>
        </w:rPr>
        <w:t>ディフォレステーション・フリー</w:t>
      </w:r>
      <w:r w:rsidRPr="000909CA">
        <w:rPr>
          <w:rFonts w:asciiTheme="minorEastAsia" w:eastAsiaTheme="minorEastAsia" w:hAnsiTheme="minorEastAsia"/>
          <w:b/>
          <w:bCs/>
          <w:color w:val="auto"/>
        </w:rPr>
        <w:t>」の定義にある「森林劣化を</w:t>
      </w:r>
      <w:r w:rsidRPr="000909CA">
        <w:rPr>
          <w:rFonts w:asciiTheme="minorEastAsia" w:eastAsiaTheme="minorEastAsia" w:hAnsiTheme="minorEastAsia" w:hint="eastAsia"/>
          <w:b/>
          <w:bCs/>
          <w:color w:val="auto"/>
        </w:rPr>
        <w:t>もたらさ</w:t>
      </w:r>
      <w:r w:rsidRPr="000909CA">
        <w:rPr>
          <w:rFonts w:asciiTheme="minorEastAsia" w:eastAsiaTheme="minorEastAsia" w:hAnsiTheme="minorEastAsia"/>
          <w:b/>
          <w:bCs/>
          <w:color w:val="auto"/>
        </w:rPr>
        <w:t>ない」という文言はどのように理解すべきか?</w:t>
      </w:r>
      <w:r w:rsidRPr="000909CA">
        <w:rPr>
          <w:rFonts w:asciiTheme="minorEastAsia" w:eastAsiaTheme="minorEastAsia" w:hAnsiTheme="minorEastAsia" w:hint="eastAsia"/>
          <w:b/>
          <w:bCs/>
          <w:color w:val="auto"/>
        </w:rPr>
        <w:t>（新）</w:t>
      </w:r>
      <w:bookmarkEnd w:id="64"/>
    </w:p>
    <w:p w14:paraId="0ED835A2" w14:textId="77777777" w:rsidR="00EA43F4" w:rsidRPr="000909CA" w:rsidRDefault="00EA43F4" w:rsidP="00EA43F4">
      <w:pPr>
        <w:snapToGrid w:val="0"/>
        <w:rPr>
          <w:b/>
          <w:bCs/>
          <w:sz w:val="24"/>
          <w:szCs w:val="24"/>
        </w:rPr>
      </w:pPr>
    </w:p>
    <w:p w14:paraId="178E4046" w14:textId="77777777" w:rsidR="00EA43F4" w:rsidRPr="000909CA" w:rsidRDefault="00EA43F4" w:rsidP="00EA43F4">
      <w:pPr>
        <w:snapToGrid w:val="0"/>
        <w:rPr>
          <w:sz w:val="24"/>
          <w:szCs w:val="24"/>
        </w:rPr>
      </w:pPr>
      <w:r w:rsidRPr="000909CA">
        <w:rPr>
          <w:sz w:val="24"/>
          <w:szCs w:val="24"/>
        </w:rPr>
        <w:t>「</w:t>
      </w:r>
      <w:r w:rsidRPr="000909CA">
        <w:rPr>
          <w:rFonts w:hint="eastAsia"/>
          <w:sz w:val="24"/>
          <w:szCs w:val="24"/>
        </w:rPr>
        <w:t>ディフォレステーション・フリー</w:t>
      </w:r>
      <w:r w:rsidRPr="000909CA">
        <w:rPr>
          <w:sz w:val="24"/>
          <w:szCs w:val="24"/>
        </w:rPr>
        <w:t>」定義のうち、特に森林劣化に言及している要素は「2020年12月31日以降、森林劣化を誘発することなく森林から伐採された」木材でなければならないとしてい</w:t>
      </w:r>
      <w:r w:rsidRPr="000909CA">
        <w:rPr>
          <w:rFonts w:hint="eastAsia"/>
          <w:sz w:val="24"/>
          <w:szCs w:val="24"/>
        </w:rPr>
        <w:t>ます。</w:t>
      </w:r>
      <w:r w:rsidRPr="000909CA">
        <w:rPr>
          <w:sz w:val="24"/>
          <w:szCs w:val="24"/>
        </w:rPr>
        <w:t>（EUDR2条13項b）「</w:t>
      </w:r>
      <w:r w:rsidRPr="000909CA">
        <w:rPr>
          <w:rFonts w:hint="eastAsia"/>
          <w:sz w:val="24"/>
          <w:szCs w:val="24"/>
        </w:rPr>
        <w:t>もたらさない</w:t>
      </w:r>
      <w:r w:rsidRPr="000909CA">
        <w:rPr>
          <w:sz w:val="24"/>
          <w:szCs w:val="24"/>
        </w:rPr>
        <w:t>」という言及は 木材の伐採と森林劣化のプロセスとの間に因果関係があることを意味</w:t>
      </w:r>
      <w:r w:rsidRPr="000909CA">
        <w:rPr>
          <w:rFonts w:hint="eastAsia"/>
          <w:sz w:val="24"/>
          <w:szCs w:val="24"/>
        </w:rPr>
        <w:t>します</w:t>
      </w:r>
      <w:r w:rsidRPr="000909CA">
        <w:rPr>
          <w:sz w:val="24"/>
          <w:szCs w:val="24"/>
        </w:rPr>
        <w:t>。これは森林が、気候変動、疾病の発生、火災など、他のプロセスによっても影響を受ける可能性があるという事実を反映してい</w:t>
      </w:r>
      <w:r w:rsidRPr="000909CA">
        <w:rPr>
          <w:rFonts w:hint="eastAsia"/>
          <w:sz w:val="24"/>
          <w:szCs w:val="24"/>
        </w:rPr>
        <w:t>ます</w:t>
      </w:r>
      <w:r w:rsidRPr="000909CA">
        <w:rPr>
          <w:sz w:val="24"/>
          <w:szCs w:val="24"/>
        </w:rPr>
        <w:t>。このような潜在的な森林劣化は、本規則の範囲外で</w:t>
      </w:r>
      <w:r w:rsidRPr="000909CA">
        <w:rPr>
          <w:rFonts w:hint="eastAsia"/>
          <w:sz w:val="24"/>
          <w:szCs w:val="24"/>
        </w:rPr>
        <w:t>す</w:t>
      </w:r>
      <w:r w:rsidRPr="000909CA">
        <w:rPr>
          <w:sz w:val="24"/>
          <w:szCs w:val="24"/>
        </w:rPr>
        <w:t>。 EUDRは、木材伐採とその後の森林再生に関連する林業活動によって引き起こされる森林劣化を対象としてい</w:t>
      </w:r>
      <w:r w:rsidRPr="000909CA">
        <w:rPr>
          <w:rFonts w:hint="eastAsia"/>
          <w:sz w:val="24"/>
          <w:szCs w:val="24"/>
        </w:rPr>
        <w:t>ます</w:t>
      </w:r>
      <w:r w:rsidRPr="000909CA">
        <w:rPr>
          <w:sz w:val="24"/>
          <w:szCs w:val="24"/>
        </w:rPr>
        <w:t>。</w:t>
      </w:r>
    </w:p>
    <w:p w14:paraId="47448EA7" w14:textId="77777777" w:rsidR="00EA43F4" w:rsidRPr="000909CA" w:rsidRDefault="00EA43F4" w:rsidP="00EA43F4">
      <w:pPr>
        <w:snapToGrid w:val="0"/>
        <w:rPr>
          <w:sz w:val="24"/>
          <w:szCs w:val="24"/>
        </w:rPr>
      </w:pPr>
      <w:r w:rsidRPr="000909CA">
        <w:rPr>
          <w:sz w:val="24"/>
          <w:szCs w:val="24"/>
        </w:rPr>
        <w:lastRenderedPageBreak/>
        <w:t>該当する製品が</w:t>
      </w:r>
      <w:r w:rsidRPr="000909CA">
        <w:rPr>
          <w:rFonts w:hint="eastAsia"/>
          <w:sz w:val="24"/>
          <w:szCs w:val="24"/>
        </w:rPr>
        <w:t>、</w:t>
      </w:r>
      <w:r w:rsidRPr="000909CA">
        <w:rPr>
          <w:sz w:val="24"/>
          <w:szCs w:val="24"/>
        </w:rPr>
        <w:t>伐採活動が森林劣化を</w:t>
      </w:r>
      <w:r w:rsidRPr="000909CA">
        <w:rPr>
          <w:rFonts w:hint="eastAsia"/>
          <w:sz w:val="24"/>
          <w:szCs w:val="24"/>
        </w:rPr>
        <w:t>もたら</w:t>
      </w:r>
      <w:r w:rsidRPr="000909CA">
        <w:rPr>
          <w:sz w:val="24"/>
          <w:szCs w:val="24"/>
        </w:rPr>
        <w:t>した地域から調達された場合、該当する製品は同規則に準拠していない</w:t>
      </w:r>
      <w:r w:rsidRPr="000909CA">
        <w:rPr>
          <w:rFonts w:hint="eastAsia"/>
          <w:sz w:val="24"/>
          <w:szCs w:val="24"/>
        </w:rPr>
        <w:t>ことになります</w:t>
      </w:r>
      <w:r w:rsidRPr="000909CA">
        <w:rPr>
          <w:sz w:val="24"/>
          <w:szCs w:val="24"/>
        </w:rPr>
        <w:t>。オペレーターは、伐採が森林劣化を</w:t>
      </w:r>
      <w:r w:rsidRPr="000909CA">
        <w:rPr>
          <w:rFonts w:hint="eastAsia"/>
          <w:sz w:val="24"/>
          <w:szCs w:val="24"/>
        </w:rPr>
        <w:t>もたらす</w:t>
      </w:r>
      <w:r w:rsidRPr="000909CA">
        <w:rPr>
          <w:sz w:val="24"/>
          <w:szCs w:val="24"/>
        </w:rPr>
        <w:t>リスクがあるかどうかを評価する管理手順、すなわち伐採日時点で入手可能なすべてのデータと情報、主にその国の森林管理法、森林管理計画、再植林計画、また、森林再生計画や伐採後の活動計画、回復・保全計画、その他の種類の計画も考慮に入れることができ</w:t>
      </w:r>
      <w:r w:rsidRPr="000909CA">
        <w:rPr>
          <w:rFonts w:hint="eastAsia"/>
          <w:sz w:val="24"/>
          <w:szCs w:val="24"/>
        </w:rPr>
        <w:t>ます</w:t>
      </w:r>
      <w:r w:rsidRPr="000909CA">
        <w:rPr>
          <w:sz w:val="24"/>
          <w:szCs w:val="24"/>
        </w:rPr>
        <w:t>。</w:t>
      </w:r>
    </w:p>
    <w:p w14:paraId="2C21729D" w14:textId="77777777" w:rsidR="00EA43F4" w:rsidRPr="000909CA" w:rsidRDefault="00EA43F4" w:rsidP="00EA43F4">
      <w:pPr>
        <w:snapToGrid w:val="0"/>
        <w:rPr>
          <w:sz w:val="24"/>
          <w:szCs w:val="24"/>
        </w:rPr>
      </w:pPr>
      <w:r w:rsidRPr="000909CA">
        <w:rPr>
          <w:sz w:val="24"/>
          <w:szCs w:val="24"/>
        </w:rPr>
        <w:t>森林の劣化状態が長期的に持続する場合、2020 年 12 月 31 日以降、木材伐採が森林劣化を引き起こした土地で将来的に伐採が行われる場合、「</w:t>
      </w:r>
      <w:r w:rsidRPr="000909CA">
        <w:rPr>
          <w:rFonts w:hint="eastAsia"/>
          <w:sz w:val="24"/>
          <w:szCs w:val="24"/>
        </w:rPr>
        <w:t>ディフォレステーション・フリー</w:t>
      </w:r>
      <w:r w:rsidRPr="000909CA">
        <w:rPr>
          <w:sz w:val="24"/>
          <w:szCs w:val="24"/>
        </w:rPr>
        <w:t>」とは言えず、関連製品を市場に出すことはでき</w:t>
      </w:r>
      <w:r w:rsidRPr="000909CA">
        <w:rPr>
          <w:rFonts w:hint="eastAsia"/>
          <w:sz w:val="24"/>
          <w:szCs w:val="24"/>
        </w:rPr>
        <w:t>ません</w:t>
      </w:r>
      <w:r w:rsidRPr="000909CA">
        <w:rPr>
          <w:sz w:val="24"/>
          <w:szCs w:val="24"/>
        </w:rPr>
        <w:t>。</w:t>
      </w:r>
    </w:p>
    <w:p w14:paraId="1A36B1A0" w14:textId="77777777" w:rsidR="00EA43F4" w:rsidRPr="000909CA" w:rsidRDefault="00EA43F4" w:rsidP="00EA43F4">
      <w:pPr>
        <w:snapToGrid w:val="0"/>
        <w:rPr>
          <w:sz w:val="24"/>
          <w:szCs w:val="24"/>
        </w:rPr>
      </w:pPr>
      <w:r w:rsidRPr="000909CA">
        <w:rPr>
          <w:sz w:val="24"/>
          <w:szCs w:val="24"/>
        </w:rPr>
        <w:t>逆に、将来、森林が再生され、その状態が森林劣化の定義に該当しないと思われる森林カテゴリーに変化した場合 、その土地での新たな伐採活動</w:t>
      </w:r>
      <w:r w:rsidRPr="000909CA">
        <w:rPr>
          <w:rFonts w:hint="eastAsia"/>
          <w:sz w:val="24"/>
          <w:szCs w:val="24"/>
        </w:rPr>
        <w:t>により産出</w:t>
      </w:r>
      <w:r w:rsidRPr="000909CA">
        <w:rPr>
          <w:sz w:val="24"/>
          <w:szCs w:val="24"/>
        </w:rPr>
        <w:t>された木材は、「</w:t>
      </w:r>
      <w:r w:rsidRPr="000909CA">
        <w:rPr>
          <w:rFonts w:hint="eastAsia"/>
          <w:sz w:val="24"/>
          <w:szCs w:val="24"/>
        </w:rPr>
        <w:t>ディフォレステーション・フリー</w:t>
      </w:r>
      <w:r w:rsidRPr="000909CA">
        <w:rPr>
          <w:sz w:val="24"/>
          <w:szCs w:val="24"/>
        </w:rPr>
        <w:t>」とみなされる可能性があ</w:t>
      </w:r>
      <w:r w:rsidRPr="000909CA">
        <w:rPr>
          <w:rFonts w:hint="eastAsia"/>
          <w:sz w:val="24"/>
          <w:szCs w:val="24"/>
        </w:rPr>
        <w:t>ります</w:t>
      </w:r>
      <w:r w:rsidRPr="000909CA">
        <w:rPr>
          <w:sz w:val="24"/>
          <w:szCs w:val="24"/>
        </w:rPr>
        <w:t>。</w:t>
      </w:r>
    </w:p>
    <w:p w14:paraId="3F4910A1" w14:textId="77777777" w:rsidR="00EA43F4" w:rsidRPr="000909CA" w:rsidRDefault="00EA43F4" w:rsidP="00EA43F4">
      <w:pPr>
        <w:contextualSpacing/>
        <w:rPr>
          <w:b/>
          <w:bCs/>
          <w:sz w:val="24"/>
          <w:szCs w:val="24"/>
        </w:rPr>
      </w:pPr>
    </w:p>
    <w:p w14:paraId="710FD198" w14:textId="77777777" w:rsidR="00EA43F4" w:rsidRPr="000909CA" w:rsidRDefault="00EA43F4" w:rsidP="00314D91">
      <w:pPr>
        <w:pStyle w:val="2"/>
        <w:rPr>
          <w:rFonts w:asciiTheme="minorEastAsia" w:eastAsiaTheme="minorEastAsia" w:hAnsiTheme="minorEastAsia"/>
          <w:b/>
          <w:bCs/>
          <w:color w:val="auto"/>
        </w:rPr>
      </w:pPr>
      <w:bookmarkStart w:id="65" w:name="_Toc180423794"/>
      <w:r w:rsidRPr="000909CA">
        <w:rPr>
          <w:rFonts w:asciiTheme="minorEastAsia" w:eastAsiaTheme="minorEastAsia" w:hAnsiTheme="minorEastAsia"/>
          <w:b/>
          <w:bCs/>
          <w:color w:val="auto"/>
        </w:rPr>
        <w:t>4.6  木材製品に森林劣化がないかどうかはどのように評価すべきか?また検討中の関連期間とは何か？</w:t>
      </w:r>
      <w:r w:rsidRPr="000909CA">
        <w:rPr>
          <w:rFonts w:asciiTheme="minorEastAsia" w:eastAsiaTheme="minorEastAsia" w:hAnsiTheme="minorEastAsia" w:hint="eastAsia"/>
          <w:b/>
          <w:bCs/>
          <w:color w:val="auto"/>
        </w:rPr>
        <w:t>（新）</w:t>
      </w:r>
      <w:bookmarkEnd w:id="65"/>
    </w:p>
    <w:p w14:paraId="06E89DA6" w14:textId="77777777" w:rsidR="00EA43F4" w:rsidRPr="000909CA" w:rsidRDefault="00EA43F4" w:rsidP="00EA43F4">
      <w:pPr>
        <w:snapToGrid w:val="0"/>
        <w:rPr>
          <w:sz w:val="24"/>
          <w:szCs w:val="24"/>
        </w:rPr>
      </w:pPr>
      <w:r w:rsidRPr="000909CA">
        <w:rPr>
          <w:sz w:val="24"/>
          <w:szCs w:val="24"/>
        </w:rPr>
        <w:t>本規則では「森林劣化」とは森林被覆の構造的変化を意味</w:t>
      </w:r>
      <w:r w:rsidRPr="000909CA">
        <w:rPr>
          <w:rFonts w:hint="eastAsia"/>
          <w:sz w:val="24"/>
          <w:szCs w:val="24"/>
        </w:rPr>
        <w:t>します</w:t>
      </w:r>
      <w:r w:rsidRPr="000909CA">
        <w:rPr>
          <w:sz w:val="24"/>
          <w:szCs w:val="24"/>
        </w:rPr>
        <w:t>。原生林や</w:t>
      </w:r>
      <w:r w:rsidRPr="000909CA">
        <w:rPr>
          <w:rFonts w:hint="eastAsia"/>
          <w:sz w:val="24"/>
          <w:szCs w:val="24"/>
        </w:rPr>
        <w:t>天然性林</w:t>
      </w:r>
      <w:r w:rsidRPr="000909CA">
        <w:rPr>
          <w:sz w:val="24"/>
          <w:szCs w:val="24"/>
        </w:rPr>
        <w:t>を</w:t>
      </w:r>
      <w:r w:rsidRPr="000909CA">
        <w:rPr>
          <w:rFonts w:hint="eastAsia"/>
          <w:sz w:val="24"/>
          <w:szCs w:val="24"/>
        </w:rPr>
        <w:t>森林プランテーション</w:t>
      </w:r>
      <w:r w:rsidRPr="000909CA">
        <w:rPr>
          <w:sz w:val="24"/>
          <w:szCs w:val="24"/>
        </w:rPr>
        <w:t>や</w:t>
      </w:r>
      <w:r w:rsidRPr="000909CA">
        <w:rPr>
          <w:rFonts w:hint="eastAsia"/>
          <w:sz w:val="24"/>
          <w:szCs w:val="24"/>
        </w:rPr>
        <w:t>その</w:t>
      </w:r>
      <w:r w:rsidRPr="000909CA">
        <w:rPr>
          <w:sz w:val="24"/>
          <w:szCs w:val="24"/>
        </w:rPr>
        <w:t>他</w:t>
      </w:r>
      <w:r w:rsidRPr="000909CA">
        <w:rPr>
          <w:rFonts w:hint="eastAsia"/>
          <w:sz w:val="24"/>
          <w:szCs w:val="24"/>
        </w:rPr>
        <w:t>樹木地</w:t>
      </w:r>
      <w:r w:rsidRPr="000909CA">
        <w:rPr>
          <w:sz w:val="24"/>
          <w:szCs w:val="24"/>
        </w:rPr>
        <w:t>へ転換したり、原生林を</w:t>
      </w:r>
      <w:r w:rsidRPr="000909CA">
        <w:rPr>
          <w:rFonts w:hint="eastAsia"/>
          <w:sz w:val="24"/>
          <w:szCs w:val="24"/>
        </w:rPr>
        <w:t>育成林</w:t>
      </w:r>
      <w:r w:rsidRPr="000909CA">
        <w:rPr>
          <w:sz w:val="24"/>
          <w:szCs w:val="24"/>
        </w:rPr>
        <w:t>に転換したりすることを意味</w:t>
      </w:r>
      <w:r w:rsidRPr="000909CA">
        <w:rPr>
          <w:rFonts w:hint="eastAsia"/>
          <w:sz w:val="24"/>
          <w:szCs w:val="24"/>
        </w:rPr>
        <w:t>します。</w:t>
      </w:r>
      <w:r w:rsidRPr="000909CA">
        <w:rPr>
          <w:sz w:val="24"/>
          <w:szCs w:val="24"/>
        </w:rPr>
        <w:t>(第2条7項）。</w:t>
      </w:r>
    </w:p>
    <w:p w14:paraId="24F48C4C" w14:textId="77777777" w:rsidR="00EA43F4" w:rsidRPr="000909CA" w:rsidRDefault="00EA43F4" w:rsidP="00EA43F4">
      <w:pPr>
        <w:snapToGrid w:val="0"/>
        <w:rPr>
          <w:sz w:val="24"/>
          <w:szCs w:val="24"/>
          <w:highlight w:val="yellow"/>
        </w:rPr>
      </w:pPr>
      <w:r w:rsidRPr="000909CA">
        <w:rPr>
          <w:rFonts w:hint="eastAsia"/>
          <w:noProof/>
          <w:sz w:val="24"/>
          <w:szCs w:val="24"/>
        </w:rPr>
        <mc:AlternateContent>
          <mc:Choice Requires="wps">
            <w:drawing>
              <wp:anchor distT="0" distB="0" distL="114300" distR="114300" simplePos="0" relativeHeight="251658242" behindDoc="0" locked="0" layoutInCell="1" allowOverlap="1" wp14:anchorId="47E112F0" wp14:editId="20A05389">
                <wp:simplePos x="0" y="0"/>
                <wp:positionH relativeFrom="column">
                  <wp:posOffset>1224915</wp:posOffset>
                </wp:positionH>
                <wp:positionV relativeFrom="paragraph">
                  <wp:posOffset>1555115</wp:posOffset>
                </wp:positionV>
                <wp:extent cx="133350" cy="171450"/>
                <wp:effectExtent l="19050" t="0" r="38100" b="38100"/>
                <wp:wrapNone/>
                <wp:docPr id="1604437775" name="矢印: 下 1"/>
                <wp:cNvGraphicFramePr/>
                <a:graphic xmlns:a="http://schemas.openxmlformats.org/drawingml/2006/main">
                  <a:graphicData uri="http://schemas.microsoft.com/office/word/2010/wordprocessingShape">
                    <wps:wsp>
                      <wps:cNvSpPr/>
                      <wps:spPr>
                        <a:xfrm>
                          <a:off x="0" y="0"/>
                          <a:ext cx="133350" cy="171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4C9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96.45pt;margin-top:122.45pt;width:10.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" adj="13200" fillcolor="#156082 [3204]" strokecolor="#030e13 [484]" strokeweight="1pt"/>
            </w:pict>
          </mc:Fallback>
        </mc:AlternateContent>
      </w:r>
    </w:p>
    <w:tbl>
      <w:tblPr>
        <w:tblStyle w:val="ab"/>
        <w:tblW w:w="8500" w:type="dxa"/>
        <w:tblLook w:val="06A0" w:firstRow="1" w:lastRow="0" w:firstColumn="1" w:lastColumn="0" w:noHBand="1" w:noVBand="1"/>
      </w:tblPr>
      <w:tblGrid>
        <w:gridCol w:w="1399"/>
        <w:gridCol w:w="1249"/>
        <w:gridCol w:w="1213"/>
        <w:gridCol w:w="1945"/>
        <w:gridCol w:w="2694"/>
      </w:tblGrid>
      <w:tr w:rsidR="000909CA" w:rsidRPr="000909CA" w14:paraId="6CB39EE5" w14:textId="77777777" w:rsidTr="00172C39">
        <w:trPr>
          <w:trHeight w:val="300"/>
        </w:trPr>
        <w:tc>
          <w:tcPr>
            <w:tcW w:w="8500" w:type="dxa"/>
            <w:gridSpan w:val="5"/>
            <w:tcBorders>
              <w:top w:val="single" w:sz="12" w:space="0" w:color="auto"/>
              <w:left w:val="single" w:sz="12" w:space="0" w:color="auto"/>
              <w:bottom w:val="single" w:sz="12" w:space="0" w:color="auto"/>
              <w:right w:val="single" w:sz="12" w:space="0" w:color="auto"/>
            </w:tcBorders>
          </w:tcPr>
          <w:p w14:paraId="54B712C7" w14:textId="77777777" w:rsidR="00EA43F4" w:rsidRPr="000909CA" w:rsidRDefault="00EA43F4" w:rsidP="00172C39">
            <w:pPr>
              <w:jc w:val="center"/>
              <w:rPr>
                <w:sz w:val="24"/>
                <w:szCs w:val="24"/>
              </w:rPr>
            </w:pPr>
            <w:r w:rsidRPr="000909CA">
              <w:rPr>
                <w:rFonts w:hint="eastAsia"/>
                <w:sz w:val="24"/>
                <w:szCs w:val="24"/>
              </w:rPr>
              <w:t>「</w:t>
            </w:r>
            <w:r w:rsidRPr="000909CA">
              <w:rPr>
                <w:sz w:val="24"/>
                <w:szCs w:val="24"/>
              </w:rPr>
              <w:t xml:space="preserve">森林劣化」とは </w:t>
            </w:r>
            <w:r w:rsidRPr="000909CA">
              <w:rPr>
                <w:rFonts w:hint="eastAsia"/>
                <w:sz w:val="24"/>
                <w:szCs w:val="24"/>
              </w:rPr>
              <w:t>以下の</w:t>
            </w:r>
          </w:p>
          <w:p w14:paraId="0E584DF6" w14:textId="77777777" w:rsidR="00EA43F4" w:rsidRPr="000909CA" w:rsidRDefault="00EA43F4" w:rsidP="00172C39">
            <w:pPr>
              <w:jc w:val="center"/>
            </w:pPr>
            <w:r w:rsidRPr="000909CA">
              <w:rPr>
                <w:sz w:val="24"/>
                <w:szCs w:val="24"/>
              </w:rPr>
              <w:t>森林被覆の構造的変化</w:t>
            </w:r>
          </w:p>
        </w:tc>
      </w:tr>
      <w:tr w:rsidR="000909CA" w:rsidRPr="000909CA" w14:paraId="152E95AB" w14:textId="77777777" w:rsidTr="00172C39">
        <w:trPr>
          <w:trHeight w:val="720"/>
        </w:trPr>
        <w:tc>
          <w:tcPr>
            <w:tcW w:w="3861" w:type="dxa"/>
            <w:gridSpan w:val="3"/>
            <w:tcBorders>
              <w:top w:val="single" w:sz="12" w:space="0" w:color="auto"/>
              <w:left w:val="single" w:sz="12" w:space="0" w:color="auto"/>
              <w:bottom w:val="nil"/>
              <w:right w:val="single" w:sz="12" w:space="0" w:color="auto"/>
            </w:tcBorders>
          </w:tcPr>
          <w:p w14:paraId="41E3B0CD" w14:textId="77777777" w:rsidR="00EA43F4" w:rsidRPr="000909CA" w:rsidRDefault="00EA43F4" w:rsidP="00172C39">
            <w:pPr>
              <w:rPr>
                <w:sz w:val="24"/>
                <w:szCs w:val="24"/>
              </w:rPr>
            </w:pPr>
            <w:r w:rsidRPr="000909CA">
              <w:rPr>
                <w:rFonts w:hint="eastAsia"/>
                <w:sz w:val="24"/>
                <w:szCs w:val="24"/>
              </w:rPr>
              <w:t>１）原生林　から</w:t>
            </w:r>
          </w:p>
        </w:tc>
        <w:tc>
          <w:tcPr>
            <w:tcW w:w="4639" w:type="dxa"/>
            <w:gridSpan w:val="2"/>
            <w:tcBorders>
              <w:top w:val="single" w:sz="12" w:space="0" w:color="auto"/>
              <w:left w:val="single" w:sz="12" w:space="0" w:color="auto"/>
              <w:bottom w:val="nil"/>
              <w:right w:val="single" w:sz="12" w:space="0" w:color="auto"/>
            </w:tcBorders>
          </w:tcPr>
          <w:p w14:paraId="57027AD1" w14:textId="77777777" w:rsidR="00EA43F4" w:rsidRPr="000909CA" w:rsidRDefault="00EA43F4" w:rsidP="00172C39">
            <w:pPr>
              <w:rPr>
                <w:sz w:val="24"/>
                <w:szCs w:val="24"/>
                <w:highlight w:val="yellow"/>
              </w:rPr>
            </w:pPr>
            <w:r w:rsidRPr="000909CA">
              <w:rPr>
                <w:rFonts w:hint="eastAsia"/>
                <w:noProof/>
                <w:sz w:val="24"/>
                <w:szCs w:val="24"/>
              </w:rPr>
              <mc:AlternateContent>
                <mc:Choice Requires="wps">
                  <w:drawing>
                    <wp:anchor distT="0" distB="0" distL="114300" distR="114300" simplePos="0" relativeHeight="251658243" behindDoc="0" locked="0" layoutInCell="1" allowOverlap="1" wp14:anchorId="41B17A26" wp14:editId="50A7D34E">
                      <wp:simplePos x="0" y="0"/>
                      <wp:positionH relativeFrom="column">
                        <wp:posOffset>1241425</wp:posOffset>
                      </wp:positionH>
                      <wp:positionV relativeFrom="paragraph">
                        <wp:posOffset>316230</wp:posOffset>
                      </wp:positionV>
                      <wp:extent cx="146050" cy="177800"/>
                      <wp:effectExtent l="19050" t="0" r="25400" b="31750"/>
                      <wp:wrapNone/>
                      <wp:docPr id="686471309" name="矢印: 下 1"/>
                      <wp:cNvGraphicFramePr/>
                      <a:graphic xmlns:a="http://schemas.openxmlformats.org/drawingml/2006/main">
                        <a:graphicData uri="http://schemas.microsoft.com/office/word/2010/wordprocessingShape">
                          <wps:wsp>
                            <wps:cNvSpPr/>
                            <wps:spPr>
                              <a:xfrm>
                                <a:off x="0" y="0"/>
                                <a:ext cx="146050" cy="1778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AF73" id="矢印: 下 1" o:spid="_x0000_s1026" type="#_x0000_t67" style="position:absolute;margin-left:97.75pt;margin-top:24.9pt;width:11.5pt;height: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" adj="12729" fillcolor="#4472c4" strokecolor="#172c51" strokeweight="1pt"/>
                  </w:pict>
                </mc:Fallback>
              </mc:AlternateContent>
            </w:r>
            <w:r w:rsidRPr="000909CA">
              <w:rPr>
                <w:rFonts w:hint="eastAsia"/>
                <w:sz w:val="24"/>
                <w:szCs w:val="24"/>
              </w:rPr>
              <w:t>２）天然性林　から</w:t>
            </w:r>
          </w:p>
        </w:tc>
      </w:tr>
      <w:tr w:rsidR="00EA43F4" w:rsidRPr="000909CA" w14:paraId="693C01A8" w14:textId="77777777" w:rsidTr="00172C39">
        <w:trPr>
          <w:trHeight w:val="720"/>
        </w:trPr>
        <w:tc>
          <w:tcPr>
            <w:tcW w:w="1399" w:type="dxa"/>
            <w:tcBorders>
              <w:top w:val="single" w:sz="4" w:space="0" w:color="156082" w:themeColor="accent1"/>
              <w:left w:val="single" w:sz="12" w:space="0" w:color="auto"/>
              <w:bottom w:val="single" w:sz="12" w:space="0" w:color="auto"/>
              <w:right w:val="nil"/>
            </w:tcBorders>
          </w:tcPr>
          <w:p w14:paraId="3730909F" w14:textId="77777777" w:rsidR="00EA43F4" w:rsidRPr="000909CA" w:rsidRDefault="00EA43F4" w:rsidP="00172C39">
            <w:pPr>
              <w:rPr>
                <w:szCs w:val="21"/>
              </w:rPr>
            </w:pPr>
            <w:r w:rsidRPr="000909CA">
              <w:rPr>
                <w:rFonts w:hint="eastAsia"/>
                <w:szCs w:val="21"/>
              </w:rPr>
              <w:t>a)育成林</w:t>
            </w:r>
          </w:p>
        </w:tc>
        <w:tc>
          <w:tcPr>
            <w:tcW w:w="1249" w:type="dxa"/>
            <w:tcBorders>
              <w:top w:val="single" w:sz="4" w:space="0" w:color="156082" w:themeColor="accent1"/>
              <w:left w:val="nil"/>
              <w:bottom w:val="single" w:sz="12" w:space="0" w:color="auto"/>
              <w:right w:val="nil"/>
            </w:tcBorders>
          </w:tcPr>
          <w:p w14:paraId="5D28F2E2" w14:textId="77777777" w:rsidR="00EA43F4" w:rsidRPr="000909CA" w:rsidRDefault="00EA43F4" w:rsidP="00172C39">
            <w:pPr>
              <w:rPr>
                <w:szCs w:val="21"/>
              </w:rPr>
            </w:pPr>
            <w:r w:rsidRPr="000909CA">
              <w:rPr>
                <w:rFonts w:hint="eastAsia"/>
                <w:szCs w:val="21"/>
              </w:rPr>
              <w:t>b)森林プランテーション</w:t>
            </w:r>
          </w:p>
        </w:tc>
        <w:tc>
          <w:tcPr>
            <w:tcW w:w="1213" w:type="dxa"/>
            <w:tcBorders>
              <w:top w:val="single" w:sz="4" w:space="0" w:color="156082" w:themeColor="accent1"/>
              <w:left w:val="nil"/>
              <w:bottom w:val="single" w:sz="12" w:space="0" w:color="auto"/>
              <w:right w:val="single" w:sz="12" w:space="0" w:color="auto"/>
            </w:tcBorders>
          </w:tcPr>
          <w:p w14:paraId="06FAC11D" w14:textId="77777777" w:rsidR="00EA43F4" w:rsidRPr="000909CA" w:rsidRDefault="00EA43F4" w:rsidP="00172C39">
            <w:pPr>
              <w:rPr>
                <w:szCs w:val="21"/>
              </w:rPr>
            </w:pPr>
            <w:r w:rsidRPr="000909CA">
              <w:rPr>
                <w:rFonts w:hint="eastAsia"/>
                <w:szCs w:val="21"/>
              </w:rPr>
              <w:t>c)その他樹木地</w:t>
            </w:r>
          </w:p>
        </w:tc>
        <w:tc>
          <w:tcPr>
            <w:tcW w:w="1945" w:type="dxa"/>
            <w:tcBorders>
              <w:top w:val="single" w:sz="4" w:space="0" w:color="156082" w:themeColor="accent1"/>
              <w:left w:val="single" w:sz="12" w:space="0" w:color="auto"/>
              <w:bottom w:val="single" w:sz="12" w:space="0" w:color="auto"/>
              <w:right w:val="nil"/>
            </w:tcBorders>
          </w:tcPr>
          <w:p w14:paraId="5CCF366C" w14:textId="77777777" w:rsidR="00EA43F4" w:rsidRPr="000909CA" w:rsidRDefault="00EA43F4" w:rsidP="00172C39">
            <w:pPr>
              <w:rPr>
                <w:szCs w:val="21"/>
              </w:rPr>
            </w:pPr>
            <w:r w:rsidRPr="000909CA">
              <w:rPr>
                <w:rFonts w:hint="eastAsia"/>
                <w:szCs w:val="21"/>
              </w:rPr>
              <w:t>a)森林プランテーション</w:t>
            </w:r>
          </w:p>
        </w:tc>
        <w:tc>
          <w:tcPr>
            <w:tcW w:w="2694" w:type="dxa"/>
            <w:tcBorders>
              <w:top w:val="single" w:sz="4" w:space="0" w:color="156082" w:themeColor="accent1"/>
              <w:left w:val="nil"/>
              <w:bottom w:val="single" w:sz="12" w:space="0" w:color="auto"/>
              <w:right w:val="single" w:sz="12" w:space="0" w:color="auto"/>
            </w:tcBorders>
          </w:tcPr>
          <w:p w14:paraId="1467B29E" w14:textId="77777777" w:rsidR="00EA43F4" w:rsidRPr="000909CA" w:rsidRDefault="00EA43F4" w:rsidP="00172C39">
            <w:pPr>
              <w:rPr>
                <w:szCs w:val="21"/>
              </w:rPr>
            </w:pPr>
            <w:r w:rsidRPr="000909CA">
              <w:rPr>
                <w:rFonts w:hint="eastAsia"/>
                <w:szCs w:val="21"/>
              </w:rPr>
              <w:t>b)その他樹木地</w:t>
            </w:r>
          </w:p>
        </w:tc>
      </w:tr>
    </w:tbl>
    <w:p w14:paraId="3E1874F4" w14:textId="77777777" w:rsidR="00EA43F4" w:rsidRPr="000909CA" w:rsidRDefault="00EA43F4" w:rsidP="00EA43F4">
      <w:pPr>
        <w:contextualSpacing/>
        <w:rPr>
          <w:b/>
          <w:bCs/>
          <w:sz w:val="24"/>
          <w:szCs w:val="24"/>
        </w:rPr>
      </w:pPr>
    </w:p>
    <w:p w14:paraId="4B4B9632" w14:textId="77777777" w:rsidR="00EA43F4" w:rsidRPr="000909CA" w:rsidRDefault="00EA43F4" w:rsidP="00EA43F4">
      <w:pPr>
        <w:snapToGrid w:val="0"/>
        <w:contextualSpacing/>
        <w:rPr>
          <w:sz w:val="24"/>
          <w:szCs w:val="24"/>
        </w:rPr>
      </w:pPr>
      <w:r w:rsidRPr="000909CA">
        <w:rPr>
          <w:rFonts w:hint="eastAsia"/>
          <w:sz w:val="24"/>
          <w:szCs w:val="24"/>
        </w:rPr>
        <w:lastRenderedPageBreak/>
        <w:t>同規則における森林劣化とは、特定の種類の森林が他の種類の森林やその他の樹木地に転換することを意味します。持続可能な森林管理システムは、劣化の定義を満たす転換につながらない限り、採用され、奨励されます。</w:t>
      </w:r>
    </w:p>
    <w:p w14:paraId="2DCDE909" w14:textId="77777777" w:rsidR="00EA43F4" w:rsidRPr="000909CA" w:rsidRDefault="00EA43F4" w:rsidP="00EA43F4">
      <w:pPr>
        <w:snapToGrid w:val="0"/>
        <w:contextualSpacing/>
        <w:rPr>
          <w:sz w:val="24"/>
          <w:szCs w:val="24"/>
        </w:rPr>
      </w:pPr>
      <w:r w:rsidRPr="000909CA">
        <w:rPr>
          <w:rFonts w:hint="eastAsia"/>
          <w:sz w:val="24"/>
          <w:szCs w:val="24"/>
        </w:rPr>
        <w:t>「ディフォレステーション・フリー」の定義の森林劣化の要素に準拠するために、オペレーターは、</w:t>
      </w:r>
      <w:r w:rsidRPr="000909CA">
        <w:rPr>
          <w:sz w:val="24"/>
          <w:szCs w:val="24"/>
        </w:rPr>
        <w:t>2020年12月31日以前の森林の種類が原生林か</w:t>
      </w:r>
      <w:r w:rsidRPr="000909CA">
        <w:rPr>
          <w:rFonts w:hint="eastAsia"/>
          <w:sz w:val="24"/>
          <w:szCs w:val="24"/>
        </w:rPr>
        <w:t>天然性林</w:t>
      </w:r>
      <w:r w:rsidRPr="000909CA">
        <w:rPr>
          <w:sz w:val="24"/>
          <w:szCs w:val="24"/>
        </w:rPr>
        <w:t>（「森林劣化」の定義が適用される2つの森林の種類）であったかを確認し、木材伐採に関連する林業活動、および計画されている伐採後の活動が、「森林劣化」に相当する異なる森林の種類への転換を引き起こすか、もたらし（誘発する）、または転換を引き起こした可能性があるかどうかを評価する必要があります。</w:t>
      </w:r>
    </w:p>
    <w:p w14:paraId="4F71D530" w14:textId="77777777" w:rsidR="00EA43F4" w:rsidRPr="000909CA" w:rsidRDefault="00EA43F4" w:rsidP="00EA43F4">
      <w:pPr>
        <w:snapToGrid w:val="0"/>
        <w:contextualSpacing/>
        <w:rPr>
          <w:sz w:val="24"/>
          <w:szCs w:val="24"/>
        </w:rPr>
      </w:pPr>
    </w:p>
    <w:p w14:paraId="5D0C60E3" w14:textId="77777777" w:rsidR="00EA43F4" w:rsidRPr="000909CA" w:rsidRDefault="00EA43F4" w:rsidP="00EA43F4">
      <w:pPr>
        <w:snapToGrid w:val="0"/>
        <w:contextualSpacing/>
        <w:rPr>
          <w:sz w:val="24"/>
          <w:szCs w:val="24"/>
        </w:rPr>
      </w:pPr>
      <w:r w:rsidRPr="000909CA">
        <w:rPr>
          <w:rFonts w:hint="eastAsia"/>
          <w:sz w:val="24"/>
          <w:szCs w:val="24"/>
        </w:rPr>
        <w:t>持続可能な森林管理計画や持続可能な伐採に関する法的枠組みなど、国の関連する森林管理法、伐採前の森林の状態、伐採体制とその影響の可能性、再生処理、その他の計画された森林保護および修復措置、規則第</w:t>
      </w:r>
      <w:r w:rsidRPr="000909CA">
        <w:rPr>
          <w:sz w:val="24"/>
          <w:szCs w:val="24"/>
        </w:rPr>
        <w:t xml:space="preserve"> 10 条に詳述されているリスク評価基準に関連するその他の情報に関する情報とデータを考慮することが重要です。</w:t>
      </w:r>
    </w:p>
    <w:p w14:paraId="3EEDC51F" w14:textId="77777777" w:rsidR="00EA43F4" w:rsidRPr="000909CA" w:rsidRDefault="00EA43F4" w:rsidP="00EA43F4">
      <w:pPr>
        <w:snapToGrid w:val="0"/>
        <w:contextualSpacing/>
        <w:rPr>
          <w:sz w:val="24"/>
          <w:szCs w:val="24"/>
        </w:rPr>
      </w:pPr>
    </w:p>
    <w:p w14:paraId="42B01C3D" w14:textId="77777777" w:rsidR="00EA43F4" w:rsidRPr="000909CA" w:rsidRDefault="00EA43F4" w:rsidP="00EA43F4">
      <w:pPr>
        <w:snapToGrid w:val="0"/>
        <w:contextualSpacing/>
        <w:rPr>
          <w:sz w:val="24"/>
          <w:szCs w:val="24"/>
        </w:rPr>
      </w:pPr>
      <w:r w:rsidRPr="000909CA">
        <w:rPr>
          <w:rFonts w:hint="eastAsia"/>
          <w:sz w:val="24"/>
          <w:szCs w:val="24"/>
        </w:rPr>
        <w:t>伐採活動が森林劣化を引き起こす可能性があることを示す証拠がある場合</w:t>
      </w:r>
      <w:r w:rsidRPr="000909CA">
        <w:rPr>
          <w:sz w:val="24"/>
          <w:szCs w:val="24"/>
        </w:rPr>
        <w:t>、このリスクがゼロまたは</w:t>
      </w:r>
      <w:r w:rsidRPr="000909CA">
        <w:rPr>
          <w:rFonts w:hint="eastAsia"/>
          <w:sz w:val="24"/>
          <w:szCs w:val="24"/>
        </w:rPr>
        <w:t>極少</w:t>
      </w:r>
      <w:r w:rsidRPr="000909CA">
        <w:rPr>
          <w:sz w:val="24"/>
          <w:szCs w:val="24"/>
        </w:rPr>
        <w:t>レベルにまで軽減されない限り、木材製品を EU 市場に</w:t>
      </w:r>
      <w:r w:rsidRPr="000909CA">
        <w:rPr>
          <w:rFonts w:hint="eastAsia"/>
          <w:sz w:val="24"/>
          <w:szCs w:val="24"/>
        </w:rPr>
        <w:t>出荷</w:t>
      </w:r>
      <w:r w:rsidRPr="000909CA">
        <w:rPr>
          <w:sz w:val="24"/>
          <w:szCs w:val="24"/>
        </w:rPr>
        <w:t>したり、提供したり、EU 市場から輸出したりすることはできません。</w:t>
      </w:r>
    </w:p>
    <w:p w14:paraId="7938322A" w14:textId="77777777" w:rsidR="00EA43F4" w:rsidRPr="000909CA" w:rsidRDefault="00EA43F4" w:rsidP="00EA43F4">
      <w:pPr>
        <w:snapToGrid w:val="0"/>
        <w:contextualSpacing/>
        <w:rPr>
          <w:sz w:val="24"/>
          <w:szCs w:val="24"/>
        </w:rPr>
      </w:pPr>
    </w:p>
    <w:p w14:paraId="7BE96592" w14:textId="77777777" w:rsidR="00EA43F4" w:rsidRPr="000909CA" w:rsidRDefault="00EA43F4" w:rsidP="00EA43F4">
      <w:pPr>
        <w:snapToGrid w:val="0"/>
        <w:contextualSpacing/>
        <w:rPr>
          <w:sz w:val="24"/>
          <w:szCs w:val="24"/>
        </w:rPr>
      </w:pPr>
      <w:r w:rsidRPr="000909CA">
        <w:rPr>
          <w:rFonts w:hint="eastAsia"/>
          <w:sz w:val="24"/>
          <w:szCs w:val="24"/>
        </w:rPr>
        <w:t>伐採の時点で、土地の最終目的（再植林または転換）が不明な場合、伐採活動によって森林の劣化が引き起こされるリスクがあります。したがって、このリスクがゼロまたは極少レベルにまで軽減されない限り、これらの木材製品は</w:t>
      </w:r>
      <w:r w:rsidRPr="000909CA">
        <w:rPr>
          <w:sz w:val="24"/>
          <w:szCs w:val="24"/>
        </w:rPr>
        <w:t xml:space="preserve"> EU 市場に投入したり、EU 市場で提供したり、EU 市場から輸出したりすることはできません。</w:t>
      </w:r>
    </w:p>
    <w:p w14:paraId="43EA9D08" w14:textId="77777777" w:rsidR="00EA43F4" w:rsidRPr="000909CA" w:rsidRDefault="00EA43F4" w:rsidP="00EA43F4">
      <w:pPr>
        <w:snapToGrid w:val="0"/>
        <w:contextualSpacing/>
        <w:rPr>
          <w:sz w:val="24"/>
          <w:szCs w:val="24"/>
        </w:rPr>
      </w:pPr>
      <w:r w:rsidRPr="000909CA">
        <w:rPr>
          <w:rFonts w:hint="eastAsia"/>
          <w:sz w:val="24"/>
          <w:szCs w:val="24"/>
        </w:rPr>
        <w:t>伐採活動が森林劣化を引き起こす可能性があることを示す例としては、次のものが挙げられます。</w:t>
      </w:r>
    </w:p>
    <w:p w14:paraId="1A9713A6" w14:textId="77777777" w:rsidR="00EA43F4" w:rsidRPr="000909CA" w:rsidRDefault="00EA43F4" w:rsidP="00EA43F4">
      <w:pPr>
        <w:pStyle w:val="a9"/>
        <w:numPr>
          <w:ilvl w:val="0"/>
          <w:numId w:val="7"/>
        </w:numPr>
        <w:snapToGrid w:val="0"/>
        <w:rPr>
          <w:sz w:val="24"/>
          <w:szCs w:val="24"/>
        </w:rPr>
      </w:pPr>
      <w:r w:rsidRPr="000909CA">
        <w:rPr>
          <w:rFonts w:hint="eastAsia"/>
          <w:sz w:val="24"/>
          <w:szCs w:val="24"/>
        </w:rPr>
        <w:t>管理計画（またはその他の入手可能な情報）から、提案された伐採および再生活動が、規則の定義に沿って森林劣化を防ぐのに不十分である可能性があることが示唆されている</w:t>
      </w:r>
    </w:p>
    <w:p w14:paraId="30D995AE" w14:textId="77777777" w:rsidR="00EA43F4" w:rsidRPr="000909CA" w:rsidRDefault="00EA43F4" w:rsidP="00EA43F4">
      <w:pPr>
        <w:pStyle w:val="a9"/>
        <w:numPr>
          <w:ilvl w:val="0"/>
          <w:numId w:val="7"/>
        </w:numPr>
        <w:snapToGrid w:val="0"/>
        <w:rPr>
          <w:sz w:val="24"/>
          <w:szCs w:val="24"/>
        </w:rPr>
      </w:pPr>
      <w:r w:rsidRPr="000909CA">
        <w:rPr>
          <w:rFonts w:hint="eastAsia"/>
          <w:sz w:val="24"/>
          <w:szCs w:val="24"/>
        </w:rPr>
        <w:t>実施された伐採活動が、森林の持続可能な管理計画で提案されたもの、または国の法的枠組みによって承認されたものから逸脱している</w:t>
      </w:r>
    </w:p>
    <w:p w14:paraId="26500DE7" w14:textId="77777777" w:rsidR="00EA43F4" w:rsidRPr="000909CA" w:rsidRDefault="00EA43F4" w:rsidP="00EA43F4">
      <w:pPr>
        <w:pStyle w:val="a9"/>
        <w:numPr>
          <w:ilvl w:val="0"/>
          <w:numId w:val="7"/>
        </w:numPr>
        <w:snapToGrid w:val="0"/>
        <w:rPr>
          <w:sz w:val="24"/>
          <w:szCs w:val="24"/>
        </w:rPr>
      </w:pPr>
      <w:r w:rsidRPr="000909CA">
        <w:rPr>
          <w:rFonts w:hint="eastAsia"/>
          <w:sz w:val="24"/>
          <w:szCs w:val="24"/>
        </w:rPr>
        <w:lastRenderedPageBreak/>
        <w:t>伐採後の植林および森林管理計画が、規則の定義による「森林プランテーション」または「育成林」の定義を満たしているように見える</w:t>
      </w:r>
    </w:p>
    <w:p w14:paraId="68321AA7" w14:textId="77777777" w:rsidR="00EA43F4" w:rsidRPr="000909CA" w:rsidRDefault="00EA43F4" w:rsidP="00EA43F4">
      <w:pPr>
        <w:pStyle w:val="a9"/>
        <w:numPr>
          <w:ilvl w:val="0"/>
          <w:numId w:val="7"/>
        </w:numPr>
        <w:snapToGrid w:val="0"/>
        <w:rPr>
          <w:sz w:val="24"/>
          <w:szCs w:val="24"/>
        </w:rPr>
      </w:pPr>
      <w:r w:rsidRPr="000909CA">
        <w:rPr>
          <w:rFonts w:hint="eastAsia"/>
          <w:sz w:val="24"/>
          <w:szCs w:val="24"/>
        </w:rPr>
        <w:t>計画された更新措置（植林または播種）またはそのような計画された措置がない</w:t>
      </w:r>
    </w:p>
    <w:p w14:paraId="65355A4C" w14:textId="77777777" w:rsidR="00EA43F4" w:rsidRPr="000909CA" w:rsidRDefault="00EA43F4" w:rsidP="00EA43F4">
      <w:pPr>
        <w:snapToGrid w:val="0"/>
        <w:contextualSpacing/>
        <w:rPr>
          <w:sz w:val="24"/>
          <w:szCs w:val="24"/>
        </w:rPr>
      </w:pPr>
    </w:p>
    <w:p w14:paraId="4AD60973" w14:textId="77777777" w:rsidR="00EA43F4" w:rsidRPr="000909CA" w:rsidRDefault="00EA43F4" w:rsidP="00314D91">
      <w:pPr>
        <w:pStyle w:val="2"/>
        <w:rPr>
          <w:rFonts w:asciiTheme="minorEastAsia" w:eastAsiaTheme="minorEastAsia" w:hAnsiTheme="minorEastAsia"/>
          <w:b/>
          <w:bCs/>
          <w:color w:val="auto"/>
        </w:rPr>
      </w:pPr>
      <w:bookmarkStart w:id="66" w:name="_Toc180423795"/>
      <w:r w:rsidRPr="000909CA">
        <w:rPr>
          <w:rFonts w:asciiTheme="minorEastAsia" w:eastAsiaTheme="minorEastAsia" w:hAnsiTheme="minorEastAsia"/>
          <w:b/>
          <w:bCs/>
          <w:color w:val="auto"/>
        </w:rPr>
        <w:t>4.7.</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 xml:space="preserve"> 2020年12月31日以降に伐採活動によって引き起こされたものではない構造変化</w:t>
      </w:r>
      <w:r w:rsidRPr="000909CA">
        <w:rPr>
          <w:rFonts w:asciiTheme="minorEastAsia" w:eastAsiaTheme="minorEastAsia" w:hAnsiTheme="minorEastAsia" w:hint="eastAsia"/>
          <w:b/>
          <w:bCs/>
          <w:color w:val="auto"/>
        </w:rPr>
        <w:t>のある</w:t>
      </w:r>
      <w:r w:rsidRPr="000909CA">
        <w:rPr>
          <w:rFonts w:asciiTheme="minorEastAsia" w:eastAsiaTheme="minorEastAsia" w:hAnsiTheme="minorEastAsia"/>
          <w:b/>
          <w:bCs/>
          <w:color w:val="auto"/>
        </w:rPr>
        <w:t>森林から伐採された木製品は、森林劣化がないと言え</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66"/>
    </w:p>
    <w:p w14:paraId="10355394" w14:textId="77777777" w:rsidR="00EA43F4" w:rsidRPr="000909CA" w:rsidRDefault="00EA43F4" w:rsidP="00EA43F4">
      <w:pPr>
        <w:snapToGrid w:val="0"/>
        <w:contextualSpacing/>
        <w:rPr>
          <w:sz w:val="24"/>
          <w:szCs w:val="24"/>
        </w:rPr>
      </w:pPr>
    </w:p>
    <w:p w14:paraId="68D3FD3A" w14:textId="77777777" w:rsidR="00EA43F4" w:rsidRPr="000909CA" w:rsidRDefault="00EA43F4" w:rsidP="00EA43F4">
      <w:pPr>
        <w:snapToGrid w:val="0"/>
        <w:contextualSpacing/>
        <w:rPr>
          <w:sz w:val="24"/>
          <w:szCs w:val="24"/>
        </w:rPr>
      </w:pPr>
      <w:r w:rsidRPr="000909CA">
        <w:rPr>
          <w:rFonts w:hint="eastAsia"/>
          <w:sz w:val="24"/>
          <w:szCs w:val="24"/>
        </w:rPr>
        <w:t>はい、</w:t>
      </w:r>
      <w:r w:rsidRPr="000909CA">
        <w:rPr>
          <w:sz w:val="24"/>
          <w:szCs w:val="24"/>
        </w:rPr>
        <w:t>2020年以降の森林劣化が、伐採作業や森林破壊活動とは無関係な気候変動、病気の発生、火災などの他のプロセスによって引き起こされた場合、伐採作業自体が森林劣化を</w:t>
      </w:r>
      <w:r w:rsidRPr="000909CA">
        <w:rPr>
          <w:rFonts w:hint="eastAsia"/>
          <w:sz w:val="24"/>
          <w:szCs w:val="24"/>
        </w:rPr>
        <w:t>もたらさ</w:t>
      </w:r>
      <w:r w:rsidRPr="000909CA">
        <w:rPr>
          <w:sz w:val="24"/>
          <w:szCs w:val="24"/>
        </w:rPr>
        <w:t>ない限り、それらの土地での伐採活動</w:t>
      </w:r>
      <w:r w:rsidRPr="000909CA">
        <w:rPr>
          <w:rFonts w:hint="eastAsia"/>
          <w:sz w:val="24"/>
          <w:szCs w:val="24"/>
        </w:rPr>
        <w:t>による製品もディフォレステーション・フリー</w:t>
      </w:r>
      <w:r w:rsidRPr="000909CA">
        <w:rPr>
          <w:sz w:val="24"/>
          <w:szCs w:val="24"/>
        </w:rPr>
        <w:t>とみなすことができます。</w:t>
      </w:r>
    </w:p>
    <w:p w14:paraId="27A67735" w14:textId="77777777" w:rsidR="00EA43F4" w:rsidRPr="000909CA" w:rsidRDefault="00EA43F4" w:rsidP="00EA43F4">
      <w:pPr>
        <w:snapToGrid w:val="0"/>
        <w:contextualSpacing/>
        <w:rPr>
          <w:sz w:val="24"/>
          <w:szCs w:val="24"/>
        </w:rPr>
      </w:pPr>
    </w:p>
    <w:p w14:paraId="3837FDA0" w14:textId="77777777" w:rsidR="00EA43F4" w:rsidRPr="000909CA" w:rsidRDefault="00EA43F4" w:rsidP="00EA43F4">
      <w:pPr>
        <w:snapToGrid w:val="0"/>
        <w:contextualSpacing/>
        <w:rPr>
          <w:sz w:val="24"/>
          <w:szCs w:val="24"/>
        </w:rPr>
      </w:pPr>
      <w:r w:rsidRPr="000909CA">
        <w:rPr>
          <w:rFonts w:hint="eastAsia"/>
          <w:sz w:val="24"/>
          <w:szCs w:val="24"/>
        </w:rPr>
        <w:t>こうした場合、</w:t>
      </w:r>
      <w:r w:rsidRPr="000909CA">
        <w:rPr>
          <w:sz w:val="24"/>
          <w:szCs w:val="24"/>
        </w:rPr>
        <w:t>2つの期間における森林の状態の変化が木材伐採とは無関係であることを示す十分なデータと証拠を持つことが重要になります。</w:t>
      </w:r>
    </w:p>
    <w:p w14:paraId="5709C701" w14:textId="77777777" w:rsidR="00EA43F4" w:rsidRPr="000909CA" w:rsidRDefault="00EA43F4" w:rsidP="00EA43F4">
      <w:pPr>
        <w:snapToGrid w:val="0"/>
        <w:contextualSpacing/>
        <w:rPr>
          <w:sz w:val="24"/>
          <w:szCs w:val="24"/>
        </w:rPr>
      </w:pPr>
    </w:p>
    <w:p w14:paraId="2D245013" w14:textId="77777777" w:rsidR="00EA43F4" w:rsidRPr="000909CA" w:rsidRDefault="00EA43F4" w:rsidP="00EA43F4">
      <w:pPr>
        <w:snapToGrid w:val="0"/>
        <w:contextualSpacing/>
        <w:rPr>
          <w:sz w:val="24"/>
          <w:szCs w:val="24"/>
        </w:rPr>
      </w:pPr>
      <w:r w:rsidRPr="000909CA">
        <w:rPr>
          <w:rFonts w:hint="eastAsia"/>
          <w:sz w:val="24"/>
          <w:szCs w:val="24"/>
        </w:rPr>
        <w:t>さらに、森林保護を目的とした伐採の場合、例えば嵐や火災の後に損傷した木材を伐採する場合や、害虫や病気の蔓延を防ぐために感染した木を伐採する場合など、伐採が森林の劣化を「もたらした」と理解されるべきではありません。そのような場合、伐採の実際の目的を証明する十分なデータと証拠が重要になります。</w:t>
      </w:r>
    </w:p>
    <w:p w14:paraId="6520B328" w14:textId="77777777" w:rsidR="00EA43F4" w:rsidRPr="000909CA" w:rsidRDefault="00EA43F4" w:rsidP="00EA43F4">
      <w:pPr>
        <w:snapToGrid w:val="0"/>
        <w:contextualSpacing/>
        <w:rPr>
          <w:sz w:val="24"/>
          <w:szCs w:val="24"/>
        </w:rPr>
      </w:pPr>
    </w:p>
    <w:p w14:paraId="3285DF99" w14:textId="79CE4668" w:rsidR="00EA43F4" w:rsidRPr="000909CA" w:rsidRDefault="00EA43F4" w:rsidP="00314D91">
      <w:pPr>
        <w:pStyle w:val="2"/>
        <w:rPr>
          <w:rFonts w:asciiTheme="minorEastAsia" w:eastAsiaTheme="minorEastAsia" w:hAnsiTheme="minorEastAsia"/>
          <w:b/>
          <w:bCs/>
          <w:color w:val="auto"/>
        </w:rPr>
      </w:pPr>
      <w:bookmarkStart w:id="67" w:name="_Toc180423796"/>
      <w:r w:rsidRPr="000909CA">
        <w:rPr>
          <w:rFonts w:asciiTheme="minorEastAsia" w:eastAsiaTheme="minorEastAsia" w:hAnsiTheme="minorEastAsia"/>
          <w:b/>
          <w:bCs/>
          <w:color w:val="auto"/>
        </w:rPr>
        <w:lastRenderedPageBreak/>
        <w:t>4.8. 場合によっては、木材伐採作業が「森林劣化」を引き起こしている証拠</w:t>
      </w:r>
      <w:r w:rsidRPr="000909CA">
        <w:rPr>
          <w:rFonts w:asciiTheme="minorEastAsia" w:eastAsiaTheme="minorEastAsia" w:hAnsiTheme="minorEastAsia" w:hint="eastAsia"/>
          <w:b/>
          <w:bCs/>
          <w:color w:val="auto"/>
        </w:rPr>
        <w:t>が</w:t>
      </w:r>
      <w:r w:rsidRPr="000909CA">
        <w:rPr>
          <w:rFonts w:asciiTheme="minorEastAsia" w:eastAsiaTheme="minorEastAsia" w:hAnsiTheme="minorEastAsia"/>
          <w:b/>
          <w:bCs/>
          <w:color w:val="auto"/>
        </w:rPr>
        <w:t>、木材製品が</w:t>
      </w:r>
      <w:r w:rsidRPr="000909CA">
        <w:rPr>
          <w:rFonts w:asciiTheme="minorEastAsia" w:eastAsiaTheme="minorEastAsia" w:hAnsiTheme="minorEastAsia" w:hint="eastAsia"/>
          <w:b/>
          <w:bCs/>
          <w:color w:val="auto"/>
        </w:rPr>
        <w:t>EU</w:t>
      </w:r>
      <w:r w:rsidRPr="000909CA">
        <w:rPr>
          <w:rFonts w:asciiTheme="minorEastAsia" w:eastAsiaTheme="minorEastAsia" w:hAnsiTheme="minorEastAsia"/>
          <w:b/>
          <w:bCs/>
          <w:color w:val="auto"/>
        </w:rPr>
        <w:t>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または入手可能になったり、欧州連合から輸出されたり）してからしばらくは明らかにならないことがあ</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DDステートメントの</w:t>
      </w:r>
      <w:r w:rsidRPr="000909CA">
        <w:rPr>
          <w:rFonts w:asciiTheme="minorEastAsia" w:eastAsiaTheme="minorEastAsia" w:hAnsiTheme="minorEastAsia"/>
          <w:b/>
          <w:bCs/>
          <w:color w:val="auto"/>
        </w:rPr>
        <w:t>提出後に発生した事象について</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は責任を負うこと</w:t>
      </w:r>
      <w:r w:rsidRPr="000909CA">
        <w:rPr>
          <w:rFonts w:asciiTheme="minorEastAsia" w:eastAsiaTheme="minorEastAsia" w:hAnsiTheme="minorEastAsia" w:hint="eastAsia"/>
          <w:b/>
          <w:bCs/>
          <w:color w:val="auto"/>
        </w:rPr>
        <w:t>になるか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その関連製品はディフォレステーション・フリーとみなされるか？（新）</w:t>
      </w:r>
      <w:bookmarkEnd w:id="67"/>
    </w:p>
    <w:p w14:paraId="54DFB0CB" w14:textId="77777777" w:rsidR="00EA43F4" w:rsidRPr="000909CA" w:rsidRDefault="00EA43F4" w:rsidP="00EA43F4">
      <w:pPr>
        <w:snapToGrid w:val="0"/>
        <w:contextualSpacing/>
        <w:rPr>
          <w:sz w:val="24"/>
          <w:szCs w:val="24"/>
        </w:rPr>
      </w:pPr>
      <w:r w:rsidRPr="000909CA">
        <w:rPr>
          <w:rFonts w:hint="eastAsia"/>
          <w:sz w:val="24"/>
          <w:szCs w:val="24"/>
        </w:rPr>
        <w:t>DDステートメントを提出する前の期間における伐採活動によって森林劣化が引き起こされた地域から関連製品が調達された場合、当該製品は規制に準拠していないことになります。</w:t>
      </w:r>
    </w:p>
    <w:p w14:paraId="248E4F23" w14:textId="77777777" w:rsidR="00EA43F4" w:rsidRPr="000909CA" w:rsidRDefault="00EA43F4" w:rsidP="00EA43F4">
      <w:pPr>
        <w:snapToGrid w:val="0"/>
        <w:contextualSpacing/>
        <w:rPr>
          <w:sz w:val="24"/>
          <w:szCs w:val="24"/>
        </w:rPr>
      </w:pPr>
    </w:p>
    <w:p w14:paraId="027EC111" w14:textId="77777777" w:rsidR="00EA43F4" w:rsidRPr="000909CA" w:rsidRDefault="00EA43F4" w:rsidP="00EA43F4">
      <w:pPr>
        <w:snapToGrid w:val="0"/>
        <w:contextualSpacing/>
        <w:rPr>
          <w:sz w:val="24"/>
          <w:szCs w:val="24"/>
        </w:rPr>
      </w:pPr>
      <w:r w:rsidRPr="000909CA">
        <w:rPr>
          <w:rFonts w:hint="eastAsia"/>
          <w:sz w:val="24"/>
          <w:szCs w:val="24"/>
        </w:rPr>
        <w:t>DDステートメントを提出することにより、オペレーターはデューデリジェンスのプロセスおよび関連製品の第</w:t>
      </w:r>
      <w:r w:rsidRPr="000909CA">
        <w:rPr>
          <w:sz w:val="24"/>
          <w:szCs w:val="24"/>
        </w:rPr>
        <w:t>3 条 a) および b) への準拠について責任を負うことになります。このプロセスにおいて、事業者は第 10 条に規定されているリスク要因を含むすべての関連情報とデータを考慮する必要があります。</w:t>
      </w:r>
    </w:p>
    <w:p w14:paraId="53C16A5D" w14:textId="77777777" w:rsidR="00EA43F4" w:rsidRPr="000909CA" w:rsidRDefault="00EA43F4" w:rsidP="00EA43F4">
      <w:pPr>
        <w:snapToGrid w:val="0"/>
        <w:contextualSpacing/>
        <w:rPr>
          <w:sz w:val="24"/>
          <w:szCs w:val="24"/>
        </w:rPr>
      </w:pPr>
    </w:p>
    <w:p w14:paraId="3E1A4CAD" w14:textId="77777777" w:rsidR="00EA43F4" w:rsidRPr="000909CA" w:rsidRDefault="00EA43F4" w:rsidP="00EA43F4">
      <w:pPr>
        <w:snapToGrid w:val="0"/>
        <w:contextualSpacing/>
        <w:rPr>
          <w:sz w:val="24"/>
          <w:szCs w:val="24"/>
        </w:rPr>
      </w:pPr>
      <w:r w:rsidRPr="000909CA">
        <w:rPr>
          <w:rFonts w:hint="eastAsia"/>
          <w:sz w:val="24"/>
          <w:szCs w:val="24"/>
        </w:rPr>
        <w:t>例えば、土地区画の収穫後計画を含む関連情報や特定の基準が見落とされたために、デューデリジェンスのリスク評価が適切に実施されなかった場合、デューデリジェンス義務違反と認定される可能性があります。</w:t>
      </w:r>
    </w:p>
    <w:p w14:paraId="11FC5FFE" w14:textId="77777777" w:rsidR="00EA43F4" w:rsidRPr="000909CA" w:rsidRDefault="00EA43F4" w:rsidP="00EA43F4">
      <w:pPr>
        <w:snapToGrid w:val="0"/>
        <w:contextualSpacing/>
        <w:rPr>
          <w:sz w:val="24"/>
          <w:szCs w:val="24"/>
        </w:rPr>
      </w:pPr>
    </w:p>
    <w:p w14:paraId="19FB5045" w14:textId="77777777" w:rsidR="00EA43F4" w:rsidRPr="000909CA" w:rsidRDefault="00EA43F4" w:rsidP="00EA43F4">
      <w:pPr>
        <w:snapToGrid w:val="0"/>
        <w:contextualSpacing/>
        <w:rPr>
          <w:sz w:val="24"/>
          <w:szCs w:val="24"/>
        </w:rPr>
      </w:pPr>
      <w:r w:rsidRPr="000909CA">
        <w:rPr>
          <w:rFonts w:hint="eastAsia"/>
          <w:sz w:val="24"/>
          <w:szCs w:val="24"/>
        </w:rPr>
        <w:t>デューデリジェンスが適切に実施されていないことが判明した場合、下流のオペレーターやトレーダーは、関連製品に関する既存のデューデリジェンスステートメントに依拠することができなくなります。</w:t>
      </w:r>
    </w:p>
    <w:p w14:paraId="594314FF" w14:textId="77777777" w:rsidR="00EA43F4" w:rsidRPr="000909CA" w:rsidRDefault="00EA43F4" w:rsidP="00EA43F4">
      <w:pPr>
        <w:snapToGrid w:val="0"/>
        <w:contextualSpacing/>
        <w:rPr>
          <w:sz w:val="24"/>
          <w:szCs w:val="24"/>
        </w:rPr>
      </w:pPr>
    </w:p>
    <w:p w14:paraId="7D8961BC" w14:textId="77777777" w:rsidR="00EA43F4" w:rsidRPr="000909CA" w:rsidRDefault="00EA43F4" w:rsidP="00EA43F4">
      <w:pPr>
        <w:snapToGrid w:val="0"/>
        <w:contextualSpacing/>
        <w:rPr>
          <w:sz w:val="24"/>
          <w:szCs w:val="24"/>
        </w:rPr>
      </w:pPr>
      <w:r w:rsidRPr="000909CA">
        <w:rPr>
          <w:rFonts w:hint="eastAsia"/>
          <w:sz w:val="24"/>
          <w:szCs w:val="24"/>
        </w:rPr>
        <w:t>一方、デューデリジェンスが当時適切に実施され、関連製品が市場に投入された時点で準拠していた場合、DDステートメントの提出時点では潜在的リスクとして特定できなかった製品が市場に出荷（または輸出）された後に発生した事象により、関連製品（および派生製品）の準拠のステータスが変わることはありませ</w:t>
      </w:r>
      <w:r w:rsidRPr="000909CA">
        <w:rPr>
          <w:rFonts w:hint="eastAsia"/>
          <w:sz w:val="24"/>
          <w:szCs w:val="24"/>
        </w:rPr>
        <w:lastRenderedPageBreak/>
        <w:t>ん。また、これによってオペレーターの準拠の</w:t>
      </w:r>
      <w:r w:rsidRPr="000909CA">
        <w:rPr>
          <w:sz w:val="24"/>
          <w:szCs w:val="24"/>
        </w:rPr>
        <w:t>ステータスが影響を受けることもありません。</w:t>
      </w:r>
    </w:p>
    <w:p w14:paraId="1A77671B" w14:textId="77777777" w:rsidR="00EA43F4" w:rsidRPr="000909CA" w:rsidRDefault="00EA43F4" w:rsidP="00EA43F4">
      <w:pPr>
        <w:snapToGrid w:val="0"/>
        <w:contextualSpacing/>
        <w:rPr>
          <w:sz w:val="24"/>
          <w:szCs w:val="24"/>
        </w:rPr>
      </w:pPr>
    </w:p>
    <w:p w14:paraId="71BB2962" w14:textId="77777777" w:rsidR="00EA43F4" w:rsidRPr="000909CA" w:rsidRDefault="00EA43F4" w:rsidP="00314D91">
      <w:pPr>
        <w:pStyle w:val="2"/>
        <w:rPr>
          <w:rFonts w:asciiTheme="minorEastAsia" w:eastAsiaTheme="minorEastAsia" w:hAnsiTheme="minorEastAsia"/>
          <w:b/>
          <w:bCs/>
          <w:color w:val="auto"/>
        </w:rPr>
      </w:pPr>
      <w:bookmarkStart w:id="68" w:name="_Toc180423797"/>
      <w:r w:rsidRPr="000909CA">
        <w:rPr>
          <w:rFonts w:asciiTheme="minorEastAsia" w:eastAsiaTheme="minorEastAsia" w:hAnsiTheme="minorEastAsia"/>
          <w:b/>
          <w:bCs/>
          <w:color w:val="auto"/>
        </w:rPr>
        <w:t>4.9. 「森林劣化」の定義は、森林の保護と回復にとって重要な取り組みである可能性のある計画的な植林や</w:t>
      </w:r>
      <w:r w:rsidRPr="000909CA">
        <w:rPr>
          <w:rFonts w:asciiTheme="minorEastAsia" w:eastAsiaTheme="minorEastAsia" w:hAnsiTheme="minorEastAsia" w:hint="eastAsia"/>
          <w:b/>
          <w:bCs/>
          <w:color w:val="auto"/>
        </w:rPr>
        <w:t>播種</w:t>
      </w:r>
      <w:r w:rsidRPr="000909CA">
        <w:rPr>
          <w:rFonts w:asciiTheme="minorEastAsia" w:eastAsiaTheme="minorEastAsia" w:hAnsiTheme="minorEastAsia"/>
          <w:b/>
          <w:bCs/>
          <w:color w:val="auto"/>
        </w:rPr>
        <w:t>を阻害する</w:t>
      </w:r>
      <w:r w:rsidRPr="000909CA">
        <w:rPr>
          <w:rFonts w:asciiTheme="minorEastAsia" w:eastAsiaTheme="minorEastAsia" w:hAnsiTheme="minorEastAsia" w:hint="eastAsia"/>
          <w:b/>
          <w:bCs/>
          <w:color w:val="auto"/>
        </w:rPr>
        <w:t>ことにならない</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68"/>
    </w:p>
    <w:p w14:paraId="342F85BF" w14:textId="77777777" w:rsidR="00EA43F4" w:rsidRPr="000909CA" w:rsidRDefault="00EA43F4" w:rsidP="00EA43F4">
      <w:pPr>
        <w:snapToGrid w:val="0"/>
        <w:contextualSpacing/>
        <w:rPr>
          <w:b/>
          <w:bCs/>
          <w:sz w:val="24"/>
          <w:szCs w:val="24"/>
        </w:rPr>
      </w:pPr>
    </w:p>
    <w:p w14:paraId="1E2AAEA8" w14:textId="77777777" w:rsidR="00EA43F4" w:rsidRPr="000909CA" w:rsidRDefault="00EA43F4" w:rsidP="00EA43F4">
      <w:pPr>
        <w:snapToGrid w:val="0"/>
        <w:contextualSpacing/>
        <w:rPr>
          <w:sz w:val="24"/>
          <w:szCs w:val="24"/>
        </w:rPr>
      </w:pPr>
      <w:r w:rsidRPr="000909CA">
        <w:rPr>
          <w:rFonts w:hint="eastAsia"/>
          <w:sz w:val="24"/>
          <w:szCs w:val="24"/>
        </w:rPr>
        <w:t>特定の森林タイプでは、意図的な植林や播種は、自然現象（嵐、火災など）の後や、侵入外来種、害虫、病気の管理措置の後など、森林再生の効果的で好ましい方法である場合があります。また、やせた土壌、干ばつ、霜、気候変動の影響が顕著な場所などの厳しい環境での再生を促進するためにも使用されます。したがって、原生林または天然性林を森林プランテーションに転換することは「森林劣化」に該当しますが、規則では「森林プランテーション」の定義から「保護または生態系の回復のために植林された森林、および植林または播種によって育成された森林で、成熟時に天然性林に類似している、または類似するであろう森林」は除外されています。</w:t>
      </w:r>
    </w:p>
    <w:p w14:paraId="667B1455" w14:textId="77777777" w:rsidR="00EA43F4" w:rsidRPr="000909CA" w:rsidRDefault="00EA43F4" w:rsidP="00EA43F4">
      <w:pPr>
        <w:snapToGrid w:val="0"/>
        <w:contextualSpacing/>
        <w:rPr>
          <w:sz w:val="24"/>
          <w:szCs w:val="24"/>
        </w:rPr>
      </w:pPr>
      <w:r w:rsidRPr="000909CA">
        <w:rPr>
          <w:rFonts w:hint="eastAsia"/>
          <w:sz w:val="24"/>
          <w:szCs w:val="24"/>
        </w:rPr>
        <w:t>この例外は、論理的には「育成林」にも適用されます。</w:t>
      </w:r>
    </w:p>
    <w:p w14:paraId="1AC7EEA7" w14:textId="77777777" w:rsidR="00EA43F4" w:rsidRPr="000909CA" w:rsidRDefault="00EA43F4" w:rsidP="00EA43F4">
      <w:pPr>
        <w:snapToGrid w:val="0"/>
        <w:contextualSpacing/>
        <w:rPr>
          <w:sz w:val="24"/>
          <w:szCs w:val="24"/>
        </w:rPr>
      </w:pPr>
    </w:p>
    <w:p w14:paraId="031B341E" w14:textId="77777777" w:rsidR="00EA43F4" w:rsidRPr="000909CA" w:rsidRDefault="00EA43F4" w:rsidP="00314D91">
      <w:pPr>
        <w:pStyle w:val="2"/>
        <w:rPr>
          <w:rFonts w:asciiTheme="minorEastAsia" w:eastAsiaTheme="minorEastAsia" w:hAnsiTheme="minorEastAsia"/>
          <w:b/>
          <w:bCs/>
          <w:color w:val="auto"/>
        </w:rPr>
      </w:pPr>
      <w:bookmarkStart w:id="69" w:name="_Toc180423798"/>
      <w:r w:rsidRPr="000909CA">
        <w:rPr>
          <w:rFonts w:asciiTheme="minorEastAsia" w:eastAsiaTheme="minorEastAsia" w:hAnsiTheme="minorEastAsia"/>
          <w:b/>
          <w:bCs/>
          <w:color w:val="auto"/>
        </w:rPr>
        <w:t xml:space="preserve">4.10. </w:t>
      </w:r>
      <w:r w:rsidRPr="000909CA">
        <w:rPr>
          <w:rFonts w:asciiTheme="minorEastAsia" w:eastAsiaTheme="minorEastAsia" w:hAnsiTheme="minorEastAsia" w:hint="eastAsia"/>
          <w:b/>
          <w:bCs/>
          <w:color w:val="auto"/>
        </w:rPr>
        <w:t>「屋外の土地でそれらの閾値に到達できる樹木群」をどのように適用するか？（新）</w:t>
      </w:r>
      <w:bookmarkEnd w:id="69"/>
    </w:p>
    <w:p w14:paraId="45AB2642" w14:textId="77777777" w:rsidR="00EA43F4" w:rsidRPr="000909CA" w:rsidRDefault="00EA43F4" w:rsidP="00EA43F4">
      <w:pPr>
        <w:snapToGrid w:val="0"/>
        <w:contextualSpacing/>
        <w:rPr>
          <w:b/>
          <w:bCs/>
          <w:sz w:val="24"/>
          <w:szCs w:val="24"/>
        </w:rPr>
      </w:pPr>
      <w:r w:rsidRPr="000909CA">
        <w:rPr>
          <w:rFonts w:hint="eastAsia"/>
          <w:b/>
          <w:bCs/>
          <w:sz w:val="24"/>
          <w:szCs w:val="24"/>
        </w:rPr>
        <w:t>規則第</w:t>
      </w:r>
      <w:r w:rsidRPr="000909CA">
        <w:rPr>
          <w:b/>
          <w:bCs/>
          <w:sz w:val="24"/>
          <w:szCs w:val="24"/>
        </w:rPr>
        <w:t xml:space="preserve"> 2 条 (4) の「森林」の定義における</w:t>
      </w:r>
      <w:r w:rsidRPr="000909CA">
        <w:rPr>
          <w:rFonts w:hint="eastAsia"/>
          <w:b/>
          <w:bCs/>
          <w:sz w:val="24"/>
          <w:szCs w:val="24"/>
        </w:rPr>
        <w:t>樹高</w:t>
      </w:r>
      <w:r w:rsidRPr="000909CA">
        <w:rPr>
          <w:b/>
          <w:bCs/>
          <w:sz w:val="24"/>
          <w:szCs w:val="24"/>
        </w:rPr>
        <w:t>と樹冠被覆率に関連</w:t>
      </w:r>
      <w:r w:rsidRPr="000909CA">
        <w:rPr>
          <w:rFonts w:hint="eastAsia"/>
          <w:b/>
          <w:bCs/>
          <w:sz w:val="24"/>
          <w:szCs w:val="24"/>
        </w:rPr>
        <w:t>し</w:t>
      </w:r>
      <w:r w:rsidRPr="000909CA">
        <w:rPr>
          <w:b/>
          <w:bCs/>
          <w:sz w:val="24"/>
          <w:szCs w:val="24"/>
        </w:rPr>
        <w:t>「</w:t>
      </w:r>
      <w:r w:rsidRPr="000909CA">
        <w:rPr>
          <w:rFonts w:hint="eastAsia"/>
          <w:b/>
          <w:bCs/>
          <w:sz w:val="24"/>
          <w:szCs w:val="24"/>
        </w:rPr>
        <w:t>屋外の土地（in-situ</w:t>
      </w:r>
      <w:r w:rsidRPr="000909CA">
        <w:rPr>
          <w:b/>
          <w:bCs/>
          <w:sz w:val="24"/>
          <w:szCs w:val="24"/>
        </w:rPr>
        <w:t>）でそれらの</w:t>
      </w:r>
      <w:r w:rsidRPr="000909CA">
        <w:rPr>
          <w:rFonts w:hint="eastAsia"/>
          <w:b/>
          <w:bCs/>
          <w:sz w:val="24"/>
          <w:szCs w:val="24"/>
        </w:rPr>
        <w:t>森林の定義</w:t>
      </w:r>
      <w:r w:rsidRPr="000909CA">
        <w:rPr>
          <w:b/>
          <w:bCs/>
          <w:sz w:val="24"/>
          <w:szCs w:val="24"/>
        </w:rPr>
        <w:t>に達することができる樹木</w:t>
      </w:r>
      <w:r w:rsidRPr="000909CA">
        <w:rPr>
          <w:rFonts w:hint="eastAsia"/>
          <w:b/>
          <w:bCs/>
          <w:sz w:val="24"/>
          <w:szCs w:val="24"/>
        </w:rPr>
        <w:t>群</w:t>
      </w:r>
      <w:r w:rsidRPr="000909CA">
        <w:rPr>
          <w:b/>
          <w:bCs/>
          <w:sz w:val="24"/>
          <w:szCs w:val="24"/>
        </w:rPr>
        <w:t>」という条項をどのように適用</w:t>
      </w:r>
      <w:r w:rsidRPr="000909CA">
        <w:rPr>
          <w:rFonts w:hint="eastAsia"/>
          <w:b/>
          <w:bCs/>
          <w:sz w:val="24"/>
          <w:szCs w:val="24"/>
        </w:rPr>
        <w:t>するの</w:t>
      </w:r>
      <w:r w:rsidRPr="000909CA">
        <w:rPr>
          <w:b/>
          <w:bCs/>
          <w:sz w:val="24"/>
          <w:szCs w:val="24"/>
        </w:rPr>
        <w:t>か?</w:t>
      </w:r>
    </w:p>
    <w:p w14:paraId="51E79722" w14:textId="77777777" w:rsidR="00EA43F4" w:rsidRPr="000909CA" w:rsidRDefault="00EA43F4" w:rsidP="00EA43F4">
      <w:pPr>
        <w:snapToGrid w:val="0"/>
        <w:contextualSpacing/>
        <w:rPr>
          <w:b/>
          <w:bCs/>
          <w:sz w:val="24"/>
          <w:szCs w:val="24"/>
        </w:rPr>
      </w:pPr>
    </w:p>
    <w:p w14:paraId="3C9DC613" w14:textId="77777777" w:rsidR="00EA43F4" w:rsidRPr="000909CA" w:rsidRDefault="00EA43F4" w:rsidP="00EA43F4">
      <w:pPr>
        <w:snapToGrid w:val="0"/>
        <w:contextualSpacing/>
        <w:rPr>
          <w:sz w:val="24"/>
          <w:szCs w:val="24"/>
        </w:rPr>
      </w:pPr>
      <w:r w:rsidRPr="000909CA">
        <w:rPr>
          <w:rFonts w:hint="eastAsia"/>
          <w:sz w:val="24"/>
          <w:szCs w:val="24"/>
        </w:rPr>
        <w:t>木本植生が、樹高または予測樹高が</w:t>
      </w:r>
      <w:r w:rsidRPr="000909CA">
        <w:rPr>
          <w:sz w:val="24"/>
          <w:szCs w:val="24"/>
        </w:rPr>
        <w:t>5メートル以上の樹種の樹冠被覆率が10％を超えている、または超えることが予想される場合、国連食糧農業機関（FAO）の定義に基づいて「森林」に分類され</w:t>
      </w:r>
      <w:r w:rsidRPr="000909CA">
        <w:rPr>
          <w:rFonts w:hint="eastAsia"/>
          <w:sz w:val="24"/>
          <w:szCs w:val="24"/>
        </w:rPr>
        <w:t>ます</w:t>
      </w:r>
      <w:r w:rsidRPr="000909CA">
        <w:rPr>
          <w:sz w:val="24"/>
          <w:szCs w:val="24"/>
        </w:rPr>
        <w:t>。例えば、まだ樹冠密度が10％で樹</w:t>
      </w:r>
      <w:r w:rsidRPr="000909CA">
        <w:rPr>
          <w:sz w:val="24"/>
          <w:szCs w:val="24"/>
        </w:rPr>
        <w:lastRenderedPageBreak/>
        <w:t>高が5メートルに達していないが達することが予想される若い林</w:t>
      </w:r>
      <w:r w:rsidRPr="000909CA">
        <w:rPr>
          <w:rFonts w:hint="eastAsia"/>
          <w:sz w:val="24"/>
          <w:szCs w:val="24"/>
        </w:rPr>
        <w:t>も</w:t>
      </w:r>
      <w:r w:rsidRPr="000909CA">
        <w:rPr>
          <w:sz w:val="24"/>
          <w:szCs w:val="24"/>
        </w:rPr>
        <w:t>、「森林」の定義に含まれ、一時的に</w:t>
      </w:r>
      <w:r w:rsidRPr="000909CA">
        <w:rPr>
          <w:rFonts w:hint="eastAsia"/>
          <w:sz w:val="24"/>
          <w:szCs w:val="24"/>
        </w:rPr>
        <w:t>樹木</w:t>
      </w:r>
      <w:r w:rsidRPr="000909CA">
        <w:rPr>
          <w:sz w:val="24"/>
          <w:szCs w:val="24"/>
        </w:rPr>
        <w:t>が植えられていない</w:t>
      </w:r>
      <w:r w:rsidRPr="000909CA">
        <w:rPr>
          <w:rFonts w:hint="eastAsia"/>
          <w:sz w:val="24"/>
          <w:szCs w:val="24"/>
        </w:rPr>
        <w:t>場所</w:t>
      </w:r>
      <w:r w:rsidRPr="000909CA">
        <w:rPr>
          <w:sz w:val="24"/>
          <w:szCs w:val="24"/>
        </w:rPr>
        <w:t>も含まれるが、その</w:t>
      </w:r>
      <w:r w:rsidRPr="000909CA">
        <w:rPr>
          <w:rFonts w:hint="eastAsia"/>
          <w:sz w:val="24"/>
          <w:szCs w:val="24"/>
        </w:rPr>
        <w:t>場所</w:t>
      </w:r>
      <w:r w:rsidRPr="000909CA">
        <w:rPr>
          <w:sz w:val="24"/>
          <w:szCs w:val="24"/>
        </w:rPr>
        <w:t>の主な用途は森林のままで</w:t>
      </w:r>
      <w:r w:rsidRPr="000909CA">
        <w:rPr>
          <w:rFonts w:hint="eastAsia"/>
          <w:sz w:val="24"/>
          <w:szCs w:val="24"/>
        </w:rPr>
        <w:t>す。</w:t>
      </w:r>
    </w:p>
    <w:p w14:paraId="0BC48EC3" w14:textId="77777777" w:rsidR="00EA43F4" w:rsidRPr="000909CA" w:rsidRDefault="00EA43F4" w:rsidP="00EA43F4">
      <w:pPr>
        <w:snapToGrid w:val="0"/>
        <w:contextualSpacing/>
        <w:rPr>
          <w:sz w:val="24"/>
          <w:szCs w:val="24"/>
        </w:rPr>
      </w:pPr>
    </w:p>
    <w:p w14:paraId="7FA1C24A" w14:textId="796FF226" w:rsidR="00EA43F4" w:rsidRPr="000909CA" w:rsidRDefault="00EA43F4" w:rsidP="00F76275">
      <w:pPr>
        <w:pStyle w:val="2"/>
        <w:rPr>
          <w:rFonts w:asciiTheme="minorEastAsia" w:eastAsiaTheme="minorEastAsia" w:hAnsiTheme="minorEastAsia"/>
          <w:b/>
          <w:bCs/>
          <w:color w:val="auto"/>
        </w:rPr>
      </w:pPr>
      <w:bookmarkStart w:id="70" w:name="_Toc180423799"/>
      <w:r w:rsidRPr="000909CA">
        <w:rPr>
          <w:rFonts w:asciiTheme="minorEastAsia" w:eastAsiaTheme="minorEastAsia" w:hAnsiTheme="minorEastAsia"/>
          <w:b/>
          <w:bCs/>
          <w:color w:val="auto"/>
        </w:rPr>
        <w:t>4.11. どの</w:t>
      </w:r>
      <w:r w:rsidRPr="000909CA">
        <w:rPr>
          <w:rFonts w:asciiTheme="minorEastAsia" w:eastAsiaTheme="minorEastAsia" w:hAnsiTheme="minorEastAsia" w:hint="eastAsia"/>
          <w:b/>
          <w:bCs/>
          <w:color w:val="auto"/>
        </w:rPr>
        <w:t>ような</w:t>
      </w:r>
      <w:r w:rsidRPr="000909CA">
        <w:rPr>
          <w:rFonts w:asciiTheme="minorEastAsia" w:eastAsiaTheme="minorEastAsia" w:hAnsiTheme="minorEastAsia"/>
          <w:b/>
          <w:bCs/>
          <w:color w:val="auto"/>
        </w:rPr>
        <w:t>森林</w:t>
      </w:r>
      <w:r w:rsidRPr="000909CA">
        <w:rPr>
          <w:rFonts w:asciiTheme="minorEastAsia" w:eastAsiaTheme="minorEastAsia" w:hAnsiTheme="minorEastAsia" w:hint="eastAsia"/>
          <w:b/>
          <w:bCs/>
          <w:color w:val="auto"/>
        </w:rPr>
        <w:t>の</w:t>
      </w:r>
      <w:r w:rsidRPr="000909CA">
        <w:rPr>
          <w:rFonts w:asciiTheme="minorEastAsia" w:eastAsiaTheme="minorEastAsia" w:hAnsiTheme="minorEastAsia"/>
          <w:b/>
          <w:bCs/>
          <w:color w:val="auto"/>
        </w:rPr>
        <w:t>土地利用</w:t>
      </w:r>
      <w:r w:rsidRPr="000909CA">
        <w:rPr>
          <w:rFonts w:asciiTheme="minorEastAsia" w:eastAsiaTheme="minorEastAsia" w:hAnsiTheme="minorEastAsia" w:hint="eastAsia"/>
          <w:b/>
          <w:bCs/>
          <w:color w:val="auto"/>
        </w:rPr>
        <w:t>形態の</w:t>
      </w:r>
      <w:r w:rsidRPr="000909CA">
        <w:rPr>
          <w:rFonts w:asciiTheme="minorEastAsia" w:eastAsiaTheme="minorEastAsia" w:hAnsiTheme="minorEastAsia"/>
          <w:b/>
          <w:bCs/>
          <w:color w:val="auto"/>
        </w:rPr>
        <w:t>変更が規制に準拠</w:t>
      </w:r>
      <w:r w:rsidRPr="000909CA">
        <w:rPr>
          <w:rFonts w:asciiTheme="minorEastAsia" w:eastAsiaTheme="minorEastAsia" w:hAnsiTheme="minorEastAsia" w:hint="eastAsia"/>
          <w:b/>
          <w:bCs/>
          <w:color w:val="auto"/>
        </w:rPr>
        <w:t>しているか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森林減少は、規則第</w:t>
      </w:r>
      <w:r w:rsidRPr="000909CA">
        <w:rPr>
          <w:rFonts w:asciiTheme="minorEastAsia" w:eastAsiaTheme="minorEastAsia" w:hAnsiTheme="minorEastAsia"/>
          <w:b/>
          <w:bCs/>
          <w:color w:val="auto"/>
        </w:rPr>
        <w:t>2条(3)項で「森林の農業用途への転換」と定義されている。その他の森林の土地利用変更は規則に準拠する</w:t>
      </w:r>
      <w:r w:rsidRPr="000909CA">
        <w:rPr>
          <w:rFonts w:asciiTheme="minorEastAsia" w:eastAsiaTheme="minorEastAsia" w:hAnsiTheme="minorEastAsia" w:hint="eastAsia"/>
          <w:b/>
          <w:bCs/>
          <w:color w:val="auto"/>
        </w:rPr>
        <w:t>ということ</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70"/>
    </w:p>
    <w:p w14:paraId="7BA79EA5" w14:textId="77777777" w:rsidR="00EA43F4" w:rsidRPr="000909CA" w:rsidRDefault="00EA43F4" w:rsidP="00EA43F4">
      <w:pPr>
        <w:snapToGrid w:val="0"/>
        <w:contextualSpacing/>
        <w:rPr>
          <w:b/>
          <w:bCs/>
          <w:sz w:val="24"/>
          <w:szCs w:val="24"/>
        </w:rPr>
      </w:pPr>
    </w:p>
    <w:p w14:paraId="687E1341" w14:textId="3B1EAE7E" w:rsidR="00EA43F4" w:rsidRPr="000909CA" w:rsidRDefault="002240EA" w:rsidP="00EA43F4">
      <w:pPr>
        <w:snapToGrid w:val="0"/>
        <w:contextualSpacing/>
        <w:rPr>
          <w:sz w:val="24"/>
          <w:szCs w:val="24"/>
        </w:rPr>
      </w:pPr>
      <w:r w:rsidRPr="000909CA">
        <w:rPr>
          <w:rFonts w:hint="eastAsia"/>
          <w:sz w:val="24"/>
          <w:szCs w:val="24"/>
        </w:rPr>
        <w:t>規則</w:t>
      </w:r>
      <w:r w:rsidR="00EA43F4" w:rsidRPr="000909CA">
        <w:rPr>
          <w:rFonts w:hint="eastAsia"/>
          <w:sz w:val="24"/>
          <w:szCs w:val="24"/>
        </w:rPr>
        <w:t>における森林減少とは、森林を農業用途に転用することと定義されています。都市開発やインフラなどの他の用途への転用は、森林減少の定義には該当しません。たとえば、道路建設のために合法的に伐採された森林地帯の木材は、規即に準拠することになります。</w:t>
      </w:r>
    </w:p>
    <w:p w14:paraId="47B5936F" w14:textId="77777777" w:rsidR="00EA43F4" w:rsidRPr="000909CA" w:rsidRDefault="00EA43F4" w:rsidP="00EA43F4">
      <w:pPr>
        <w:snapToGrid w:val="0"/>
        <w:contextualSpacing/>
        <w:rPr>
          <w:sz w:val="24"/>
          <w:szCs w:val="24"/>
        </w:rPr>
      </w:pPr>
    </w:p>
    <w:p w14:paraId="1BE5D59B" w14:textId="77777777" w:rsidR="00EA43F4" w:rsidRPr="000909CA" w:rsidRDefault="00EA43F4" w:rsidP="00314D91">
      <w:pPr>
        <w:pStyle w:val="2"/>
        <w:rPr>
          <w:rFonts w:asciiTheme="minorEastAsia" w:eastAsiaTheme="minorEastAsia" w:hAnsiTheme="minorEastAsia"/>
          <w:b/>
          <w:bCs/>
          <w:color w:val="auto"/>
        </w:rPr>
      </w:pPr>
      <w:bookmarkStart w:id="71" w:name="_Toc180423800"/>
      <w:r w:rsidRPr="000909CA">
        <w:rPr>
          <w:rFonts w:asciiTheme="minorEastAsia" w:eastAsiaTheme="minorEastAsia" w:hAnsiTheme="minorEastAsia"/>
          <w:b/>
          <w:bCs/>
          <w:color w:val="auto"/>
        </w:rPr>
        <w:t>4.12. 自然災害は森林</w:t>
      </w:r>
      <w:r w:rsidRPr="000909CA">
        <w:rPr>
          <w:rFonts w:asciiTheme="minorEastAsia" w:eastAsiaTheme="minorEastAsia" w:hAnsiTheme="minorEastAsia" w:hint="eastAsia"/>
          <w:b/>
          <w:bCs/>
          <w:color w:val="auto"/>
        </w:rPr>
        <w:t>減少</w:t>
      </w:r>
      <w:r w:rsidRPr="000909CA">
        <w:rPr>
          <w:rFonts w:asciiTheme="minorEastAsia" w:eastAsiaTheme="minorEastAsia" w:hAnsiTheme="minorEastAsia"/>
          <w:b/>
          <w:bCs/>
          <w:color w:val="auto"/>
        </w:rPr>
        <w:t>としてカウントされ</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bookmarkEnd w:id="71"/>
    </w:p>
    <w:p w14:paraId="5B404B56" w14:textId="77777777" w:rsidR="00EA43F4" w:rsidRPr="000909CA" w:rsidRDefault="00EA43F4" w:rsidP="00EA43F4">
      <w:pPr>
        <w:snapToGrid w:val="0"/>
        <w:contextualSpacing/>
        <w:rPr>
          <w:b/>
          <w:bCs/>
          <w:sz w:val="24"/>
          <w:szCs w:val="24"/>
        </w:rPr>
      </w:pPr>
    </w:p>
    <w:p w14:paraId="4C970CA4" w14:textId="77777777" w:rsidR="00EA43F4" w:rsidRPr="000909CA" w:rsidRDefault="00EA43F4" w:rsidP="00EA43F4">
      <w:pPr>
        <w:snapToGrid w:val="0"/>
        <w:contextualSpacing/>
        <w:rPr>
          <w:sz w:val="24"/>
          <w:szCs w:val="24"/>
        </w:rPr>
      </w:pPr>
      <w:r w:rsidRPr="000909CA">
        <w:rPr>
          <w:rFonts w:hint="eastAsia"/>
          <w:sz w:val="24"/>
          <w:szCs w:val="24"/>
        </w:rPr>
        <w:t>規則における「森林減少」の定義には、人為的か否かを問わず、自然災害による状況を含む森林の農業用地への転換が含まれます。火災に見舞われた森林がその後（カットオフ日以降に）農地に転換された場合、規則では「森林減少」と見なされます。この特定のケースでは、この規則の範囲において、オペレーターはこの地域から産品を調達することを禁止されます（ただし、森林火災が原因ではありません）。逆に、影響を受けた森林が再生した場合、「森林減少」に該当するとはみなされず、オペレーターは森林が再生した場合には木材を調達することができます。</w:t>
      </w:r>
    </w:p>
    <w:p w14:paraId="59CCC6B8" w14:textId="77777777" w:rsidR="00EA43F4" w:rsidRPr="000909CA" w:rsidRDefault="00EA43F4" w:rsidP="00EA43F4">
      <w:pPr>
        <w:snapToGrid w:val="0"/>
        <w:contextualSpacing/>
        <w:rPr>
          <w:sz w:val="24"/>
          <w:szCs w:val="24"/>
        </w:rPr>
      </w:pPr>
    </w:p>
    <w:p w14:paraId="1FF06433" w14:textId="77777777" w:rsidR="00EA43F4" w:rsidRPr="000909CA" w:rsidRDefault="00EA43F4" w:rsidP="00314D91">
      <w:pPr>
        <w:pStyle w:val="2"/>
        <w:rPr>
          <w:rFonts w:asciiTheme="minorEastAsia" w:eastAsiaTheme="minorEastAsia" w:hAnsiTheme="minorEastAsia"/>
          <w:b/>
          <w:bCs/>
          <w:color w:val="auto"/>
        </w:rPr>
      </w:pPr>
      <w:bookmarkStart w:id="72" w:name="_Toc180423801"/>
      <w:r w:rsidRPr="000909CA">
        <w:rPr>
          <w:rFonts w:asciiTheme="minorEastAsia" w:eastAsiaTheme="minorEastAsia" w:hAnsiTheme="minorEastAsia"/>
          <w:b/>
          <w:bCs/>
          <w:color w:val="auto"/>
        </w:rPr>
        <w:lastRenderedPageBreak/>
        <w:t xml:space="preserve">4.13. </w:t>
      </w:r>
      <w:r w:rsidRPr="000909CA">
        <w:rPr>
          <w:rFonts w:asciiTheme="minorEastAsia" w:eastAsiaTheme="minorEastAsia" w:hAnsiTheme="minorEastAsia" w:hint="eastAsia"/>
          <w:b/>
          <w:bCs/>
          <w:color w:val="auto"/>
        </w:rPr>
        <w:t>規則の対象には</w:t>
      </w:r>
      <w:r w:rsidRPr="000909CA">
        <w:rPr>
          <w:rFonts w:asciiTheme="minorEastAsia" w:eastAsiaTheme="minorEastAsia" w:hAnsiTheme="minorEastAsia"/>
          <w:b/>
          <w:bCs/>
          <w:color w:val="auto"/>
        </w:rPr>
        <w:t>「その他</w:t>
      </w:r>
      <w:r w:rsidRPr="000909CA">
        <w:rPr>
          <w:rFonts w:asciiTheme="minorEastAsia" w:eastAsiaTheme="minorEastAsia" w:hAnsiTheme="minorEastAsia" w:hint="eastAsia"/>
          <w:b/>
          <w:bCs/>
          <w:color w:val="auto"/>
        </w:rPr>
        <w:t>樹木地</w:t>
      </w:r>
      <w:r w:rsidRPr="000909CA">
        <w:rPr>
          <w:rFonts w:asciiTheme="minorEastAsia" w:eastAsiaTheme="minorEastAsia" w:hAnsiTheme="minorEastAsia"/>
          <w:b/>
          <w:bCs/>
          <w:color w:val="auto"/>
        </w:rPr>
        <w:t>」や他の生態系も含まれ</w:t>
      </w:r>
      <w:r w:rsidRPr="000909CA">
        <w:rPr>
          <w:rFonts w:asciiTheme="minorEastAsia" w:eastAsiaTheme="minorEastAsia" w:hAnsiTheme="minorEastAsia" w:hint="eastAsia"/>
          <w:b/>
          <w:bCs/>
          <w:color w:val="auto"/>
        </w:rPr>
        <w:t>るか</w:t>
      </w:r>
      <w:r w:rsidRPr="000909CA">
        <w:rPr>
          <w:rFonts w:asciiTheme="minorEastAsia" w:eastAsiaTheme="minorEastAsia" w:hAnsiTheme="minorEastAsia"/>
          <w:b/>
          <w:bCs/>
          <w:color w:val="auto"/>
        </w:rPr>
        <w:t>?</w:t>
      </w:r>
      <w:bookmarkEnd w:id="72"/>
    </w:p>
    <w:p w14:paraId="6440CCD2" w14:textId="77777777" w:rsidR="00EA43F4" w:rsidRPr="000909CA" w:rsidRDefault="00EA43F4" w:rsidP="00EA43F4">
      <w:pPr>
        <w:snapToGrid w:val="0"/>
        <w:contextualSpacing/>
        <w:rPr>
          <w:b/>
          <w:bCs/>
          <w:sz w:val="24"/>
          <w:szCs w:val="24"/>
        </w:rPr>
      </w:pPr>
    </w:p>
    <w:p w14:paraId="24FE7B64" w14:textId="77777777" w:rsidR="00EA43F4" w:rsidRPr="000909CA" w:rsidRDefault="00EA43F4" w:rsidP="00EA43F4">
      <w:pPr>
        <w:snapToGrid w:val="0"/>
        <w:contextualSpacing/>
        <w:rPr>
          <w:sz w:val="24"/>
          <w:szCs w:val="24"/>
        </w:rPr>
      </w:pPr>
      <w:r w:rsidRPr="000909CA">
        <w:rPr>
          <w:rFonts w:hint="eastAsia"/>
          <w:sz w:val="24"/>
          <w:szCs w:val="24"/>
        </w:rPr>
        <w:t>この規則は、国連食糧農業機関（</w:t>
      </w:r>
      <w:r w:rsidRPr="000909CA">
        <w:rPr>
          <w:sz w:val="24"/>
          <w:szCs w:val="24"/>
        </w:rPr>
        <w:t>FAO）の「森林」の定義に基づいています。これには、農業に利用されていない居住可能な土地の大部分を占める40億ヘクタールの森林が含まれており、国の法律でサバンナ、湿地、その他の貴重な生態系として定義されている地域も含まれています。</w:t>
      </w:r>
    </w:p>
    <w:p w14:paraId="51D082C5" w14:textId="77777777" w:rsidR="00EA43F4" w:rsidRPr="000909CA" w:rsidRDefault="00EA43F4" w:rsidP="00EA43F4">
      <w:pPr>
        <w:snapToGrid w:val="0"/>
        <w:contextualSpacing/>
        <w:rPr>
          <w:sz w:val="24"/>
          <w:szCs w:val="24"/>
        </w:rPr>
      </w:pPr>
    </w:p>
    <w:p w14:paraId="4735986E" w14:textId="77777777" w:rsidR="00EA43F4" w:rsidRPr="000909CA" w:rsidRDefault="00EA43F4" w:rsidP="00EA43F4">
      <w:pPr>
        <w:snapToGrid w:val="0"/>
        <w:contextualSpacing/>
        <w:rPr>
          <w:sz w:val="24"/>
          <w:szCs w:val="24"/>
        </w:rPr>
      </w:pPr>
      <w:r w:rsidRPr="000909CA">
        <w:rPr>
          <w:rFonts w:hint="eastAsia"/>
          <w:sz w:val="24"/>
          <w:szCs w:val="24"/>
        </w:rPr>
        <w:t>発効後</w:t>
      </w:r>
      <w:r w:rsidRPr="000909CA">
        <w:rPr>
          <w:sz w:val="24"/>
          <w:szCs w:val="24"/>
        </w:rPr>
        <w:t xml:space="preserve"> 1 年以内に行われる規則の最初の見直しでは、適用範囲を「その他</w:t>
      </w:r>
      <w:r w:rsidRPr="000909CA">
        <w:rPr>
          <w:rFonts w:hint="eastAsia"/>
          <w:sz w:val="24"/>
          <w:szCs w:val="24"/>
        </w:rPr>
        <w:t>樹木地</w:t>
      </w:r>
      <w:r w:rsidRPr="000909CA">
        <w:rPr>
          <w:sz w:val="24"/>
          <w:szCs w:val="24"/>
        </w:rPr>
        <w:t>」</w:t>
      </w:r>
      <w:r w:rsidRPr="000909CA">
        <w:rPr>
          <w:rFonts w:hint="eastAsia"/>
          <w:sz w:val="24"/>
          <w:szCs w:val="24"/>
        </w:rPr>
        <w:t>を</w:t>
      </w:r>
      <w:r w:rsidRPr="000909CA">
        <w:rPr>
          <w:sz w:val="24"/>
          <w:szCs w:val="24"/>
        </w:rPr>
        <w:t>さらに拡大した場合の影響を評価します。規則の発効後 2 年以内に行われる 2 回目の見直しでは、「森林」および「その他</w:t>
      </w:r>
      <w:r w:rsidRPr="000909CA">
        <w:rPr>
          <w:rFonts w:hint="eastAsia"/>
          <w:sz w:val="24"/>
          <w:szCs w:val="24"/>
        </w:rPr>
        <w:t>樹木地</w:t>
      </w:r>
      <w:r w:rsidRPr="000909CA">
        <w:rPr>
          <w:sz w:val="24"/>
          <w:szCs w:val="24"/>
        </w:rPr>
        <w:t>」を超えた生態系に拡大した場合の影響を評価します。</w:t>
      </w:r>
    </w:p>
    <w:p w14:paraId="6E259E22" w14:textId="77777777" w:rsidR="00EA43F4" w:rsidRPr="000909CA" w:rsidRDefault="00EA43F4" w:rsidP="00EA43F4">
      <w:pPr>
        <w:snapToGrid w:val="0"/>
        <w:contextualSpacing/>
        <w:rPr>
          <w:sz w:val="24"/>
          <w:szCs w:val="24"/>
        </w:rPr>
      </w:pPr>
    </w:p>
    <w:p w14:paraId="343066F4" w14:textId="77777777" w:rsidR="00EA43F4" w:rsidRPr="000909CA" w:rsidRDefault="00EA43F4" w:rsidP="00EA43F4">
      <w:pPr>
        <w:snapToGrid w:val="0"/>
        <w:contextualSpacing/>
        <w:rPr>
          <w:sz w:val="24"/>
          <w:szCs w:val="24"/>
        </w:rPr>
      </w:pPr>
      <w:r w:rsidRPr="000909CA">
        <w:rPr>
          <w:rFonts w:hint="eastAsia"/>
          <w:sz w:val="24"/>
          <w:szCs w:val="24"/>
        </w:rPr>
        <w:t>原生林や天然性林から森林プランテーションやその他樹木地への転換は、すでに「森林劣化」の定義の一部となっており、そのような転換地から生産された木材製品は</w:t>
      </w:r>
      <w:r w:rsidRPr="000909CA">
        <w:rPr>
          <w:sz w:val="24"/>
          <w:szCs w:val="24"/>
        </w:rPr>
        <w:t>EU市場に</w:t>
      </w:r>
      <w:r w:rsidRPr="000909CA">
        <w:rPr>
          <w:rFonts w:hint="eastAsia"/>
          <w:sz w:val="24"/>
          <w:szCs w:val="24"/>
        </w:rPr>
        <w:t>出荷</w:t>
      </w:r>
      <w:r w:rsidRPr="000909CA">
        <w:rPr>
          <w:sz w:val="24"/>
          <w:szCs w:val="24"/>
        </w:rPr>
        <w:t>することも輸出することもでき</w:t>
      </w:r>
      <w:r w:rsidRPr="000909CA">
        <w:rPr>
          <w:rFonts w:hint="eastAsia"/>
          <w:sz w:val="24"/>
          <w:szCs w:val="24"/>
        </w:rPr>
        <w:t>ません</w:t>
      </w:r>
      <w:r w:rsidRPr="000909CA">
        <w:rPr>
          <w:sz w:val="24"/>
          <w:szCs w:val="24"/>
        </w:rPr>
        <w:t>。</w:t>
      </w:r>
    </w:p>
    <w:p w14:paraId="3FEA67FF" w14:textId="77777777" w:rsidR="00EA43F4" w:rsidRPr="000909CA" w:rsidRDefault="00EA43F4" w:rsidP="00EA43F4">
      <w:pPr>
        <w:snapToGrid w:val="0"/>
        <w:contextualSpacing/>
        <w:rPr>
          <w:sz w:val="24"/>
          <w:szCs w:val="24"/>
        </w:rPr>
      </w:pPr>
    </w:p>
    <w:p w14:paraId="1EA474CF" w14:textId="77777777" w:rsidR="00EA43F4" w:rsidRPr="000909CA" w:rsidRDefault="00EA43F4" w:rsidP="00314D91">
      <w:pPr>
        <w:pStyle w:val="2"/>
        <w:rPr>
          <w:rFonts w:asciiTheme="minorEastAsia" w:eastAsiaTheme="minorEastAsia" w:hAnsiTheme="minorEastAsia"/>
          <w:b/>
          <w:bCs/>
          <w:color w:val="auto"/>
        </w:rPr>
      </w:pPr>
      <w:bookmarkStart w:id="73" w:name="_Toc180423802"/>
      <w:r w:rsidRPr="000909CA">
        <w:rPr>
          <w:rFonts w:asciiTheme="minorEastAsia" w:eastAsiaTheme="minorEastAsia" w:hAnsiTheme="minorEastAsia"/>
          <w:b/>
          <w:bCs/>
          <w:color w:val="auto"/>
        </w:rPr>
        <w:t>4.14. ゴム栽培は、この規則では「農業利用」とみなされ</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73"/>
    </w:p>
    <w:p w14:paraId="2621F481" w14:textId="77777777" w:rsidR="00EA43F4" w:rsidRPr="000909CA" w:rsidRDefault="00EA43F4" w:rsidP="00EA43F4">
      <w:pPr>
        <w:snapToGrid w:val="0"/>
        <w:contextualSpacing/>
        <w:rPr>
          <w:b/>
          <w:bCs/>
          <w:sz w:val="24"/>
          <w:szCs w:val="24"/>
        </w:rPr>
      </w:pPr>
    </w:p>
    <w:p w14:paraId="089F2147" w14:textId="77777777" w:rsidR="00EA43F4" w:rsidRPr="000909CA" w:rsidRDefault="00EA43F4" w:rsidP="00EA43F4">
      <w:pPr>
        <w:snapToGrid w:val="0"/>
        <w:contextualSpacing/>
        <w:rPr>
          <w:sz w:val="24"/>
          <w:szCs w:val="24"/>
        </w:rPr>
      </w:pPr>
      <w:r w:rsidRPr="000909CA">
        <w:rPr>
          <w:rFonts w:hint="eastAsia"/>
          <w:sz w:val="24"/>
          <w:szCs w:val="24"/>
        </w:rPr>
        <w:t>はい、ゴム栽培は、規則の「農業プランテーション」の定義に該当します。これは、「果樹プランテーション、アブラヤシプランテーション、オリーブ園、樹木の下で作物が栽培されるアグロフォレストリーシステムなどの農業生産システムにおける樹木のある土地」を意味します。この定義には、木材以外の関連産品のプランテーションがすべて含まれます。農業プランテーションは「森林」の定義から除外されています。つまり、森林をゴムプランテーションに置き換えることは、規則の下では森林減少と見なされます。</w:t>
      </w:r>
    </w:p>
    <w:p w14:paraId="060EDF2A" w14:textId="5BCC5877" w:rsidR="00044AE5" w:rsidRPr="000909CA" w:rsidRDefault="00044AE5" w:rsidP="00EA43F4">
      <w:pPr>
        <w:tabs>
          <w:tab w:val="left" w:pos="2060"/>
        </w:tabs>
        <w:adjustRightInd w:val="0"/>
        <w:snapToGrid w:val="0"/>
        <w:rPr>
          <w:rFonts w:asciiTheme="minorEastAsia" w:hAnsiTheme="minorEastAsia"/>
          <w:sz w:val="24"/>
          <w:szCs w:val="24"/>
        </w:rPr>
      </w:pPr>
    </w:p>
    <w:p w14:paraId="75A05585"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23D8D281" w14:textId="77777777" w:rsidR="00EA43F4" w:rsidRPr="000909CA" w:rsidRDefault="00EA43F4" w:rsidP="00314D91">
      <w:pPr>
        <w:pStyle w:val="1"/>
        <w:rPr>
          <w:rFonts w:asciiTheme="minorEastAsia" w:eastAsiaTheme="minorEastAsia" w:hAnsiTheme="minorEastAsia"/>
          <w:b/>
          <w:bCs/>
          <w:color w:val="auto"/>
        </w:rPr>
      </w:pPr>
      <w:bookmarkStart w:id="74" w:name="_Toc180423803"/>
      <w:r w:rsidRPr="000909CA">
        <w:rPr>
          <w:rFonts w:asciiTheme="minorEastAsia" w:eastAsiaTheme="minorEastAsia" w:hAnsiTheme="minorEastAsia" w:hint="eastAsia"/>
          <w:b/>
          <w:bCs/>
          <w:color w:val="auto"/>
        </w:rPr>
        <w:lastRenderedPageBreak/>
        <w:t>５．デューデリジェンス（</w:t>
      </w:r>
      <w:r w:rsidRPr="000909CA">
        <w:rPr>
          <w:rFonts w:asciiTheme="minorEastAsia" w:eastAsiaTheme="minorEastAsia" w:hAnsiTheme="minorEastAsia"/>
          <w:b/>
          <w:bCs/>
          <w:color w:val="auto"/>
        </w:rPr>
        <w:t>Due Diligence</w:t>
      </w:r>
      <w:r w:rsidRPr="000909CA">
        <w:rPr>
          <w:rFonts w:asciiTheme="minorEastAsia" w:eastAsiaTheme="minorEastAsia" w:hAnsiTheme="minorEastAsia" w:hint="eastAsia"/>
          <w:b/>
          <w:bCs/>
          <w:color w:val="auto"/>
        </w:rPr>
        <w:t>)</w:t>
      </w:r>
      <w:bookmarkEnd w:id="74"/>
    </w:p>
    <w:p w14:paraId="501071F5" w14:textId="77777777" w:rsidR="00EA43F4" w:rsidRPr="000909CA" w:rsidRDefault="00EA43F4" w:rsidP="00314D91">
      <w:pPr>
        <w:pStyle w:val="2"/>
        <w:rPr>
          <w:rFonts w:asciiTheme="minorEastAsia" w:eastAsiaTheme="minorEastAsia" w:hAnsiTheme="minorEastAsia"/>
          <w:b/>
          <w:bCs/>
          <w:color w:val="auto"/>
        </w:rPr>
      </w:pPr>
      <w:bookmarkStart w:id="75" w:name="_Toc180423804"/>
      <w:r w:rsidRPr="000909CA">
        <w:rPr>
          <w:rFonts w:asciiTheme="minorEastAsia" w:eastAsiaTheme="minorEastAsia" w:hAnsiTheme="minorEastAsia" w:hint="eastAsia"/>
          <w:b/>
          <w:bCs/>
          <w:color w:val="auto"/>
        </w:rPr>
        <w:t xml:space="preserve">5.1  </w:t>
      </w:r>
      <w:r w:rsidRPr="000909CA">
        <w:rPr>
          <w:rFonts w:asciiTheme="minorEastAsia" w:eastAsiaTheme="minorEastAsia" w:hAnsiTheme="minorEastAsia"/>
          <w:b/>
          <w:bCs/>
          <w:color w:val="auto"/>
        </w:rPr>
        <w:t>EUの</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としての義務は何か？</w:t>
      </w:r>
      <w:bookmarkEnd w:id="75"/>
    </w:p>
    <w:p w14:paraId="21F0AEB4" w14:textId="572F9D18" w:rsidR="00EA43F4" w:rsidRPr="000909CA" w:rsidRDefault="00EA43F4" w:rsidP="00EA43F4">
      <w:pPr>
        <w:snapToGrid w:val="0"/>
        <w:contextualSpacing/>
        <w:rPr>
          <w:sz w:val="24"/>
          <w:szCs w:val="24"/>
        </w:rPr>
      </w:pPr>
      <w:r w:rsidRPr="000909CA">
        <w:rPr>
          <w:rFonts w:hint="eastAsia"/>
          <w:sz w:val="24"/>
          <w:szCs w:val="24"/>
        </w:rPr>
        <w:t>原則として、オペレーター（および非SMEトレーダー）は、</w:t>
      </w:r>
      <w:r w:rsidRPr="000909CA">
        <w:rPr>
          <w:sz w:val="24"/>
          <w:szCs w:val="24"/>
        </w:rPr>
        <w:t>3つのステップからなる</w:t>
      </w:r>
      <w:r w:rsidR="00314D91" w:rsidRPr="000909CA">
        <w:rPr>
          <w:rFonts w:hint="eastAsia"/>
          <w:sz w:val="24"/>
          <w:szCs w:val="24"/>
        </w:rPr>
        <w:t>デューデリジェンスシステム</w:t>
      </w:r>
      <w:r w:rsidRPr="000909CA">
        <w:rPr>
          <w:sz w:val="24"/>
          <w:szCs w:val="24"/>
        </w:rPr>
        <w:t>を構築し、維持する必要があ</w:t>
      </w:r>
      <w:r w:rsidRPr="000909CA">
        <w:rPr>
          <w:rFonts w:hint="eastAsia"/>
          <w:sz w:val="24"/>
          <w:szCs w:val="24"/>
        </w:rPr>
        <w:t>ります</w:t>
      </w:r>
      <w:r w:rsidRPr="000909CA">
        <w:rPr>
          <w:sz w:val="24"/>
          <w:szCs w:val="24"/>
        </w:rPr>
        <w:t>。</w:t>
      </w:r>
    </w:p>
    <w:p w14:paraId="296AFC0B" w14:textId="77777777" w:rsidR="00EA43F4" w:rsidRPr="000909CA" w:rsidRDefault="00EA43F4" w:rsidP="00EA43F4">
      <w:pPr>
        <w:snapToGrid w:val="0"/>
        <w:contextualSpacing/>
        <w:rPr>
          <w:sz w:val="24"/>
          <w:szCs w:val="24"/>
        </w:rPr>
      </w:pPr>
      <w:r w:rsidRPr="000909CA">
        <w:rPr>
          <w:rFonts w:hint="eastAsia"/>
          <w:sz w:val="24"/>
          <w:szCs w:val="24"/>
        </w:rPr>
        <w:t>第</w:t>
      </w:r>
      <w:r w:rsidRPr="000909CA">
        <w:rPr>
          <w:sz w:val="24"/>
          <w:szCs w:val="24"/>
        </w:rPr>
        <w:t>1段階として、</w:t>
      </w:r>
      <w:r w:rsidRPr="000909CA">
        <w:rPr>
          <w:rFonts w:hint="eastAsia"/>
          <w:sz w:val="24"/>
          <w:szCs w:val="24"/>
        </w:rPr>
        <w:t>オペレーター</w:t>
      </w:r>
      <w:r w:rsidRPr="000909CA">
        <w:rPr>
          <w:sz w:val="24"/>
          <w:szCs w:val="24"/>
        </w:rPr>
        <w:t>は、税関の「自由流通のための解放</w:t>
      </w:r>
      <w:r w:rsidRPr="000909CA">
        <w:rPr>
          <w:rFonts w:hint="eastAsia"/>
          <w:sz w:val="24"/>
          <w:szCs w:val="24"/>
        </w:rPr>
        <w:t>＝輸入</w:t>
      </w:r>
      <w:r w:rsidRPr="000909CA">
        <w:rPr>
          <w:sz w:val="24"/>
          <w:szCs w:val="24"/>
        </w:rPr>
        <w:t>」及び「輸出」手続きに基づくものを含め、市場に</w:t>
      </w:r>
      <w:r w:rsidRPr="000909CA">
        <w:rPr>
          <w:rFonts w:hint="eastAsia"/>
          <w:sz w:val="24"/>
          <w:szCs w:val="24"/>
        </w:rPr>
        <w:t>出荷する</w:t>
      </w:r>
      <w:r w:rsidRPr="000909CA">
        <w:rPr>
          <w:sz w:val="24"/>
          <w:szCs w:val="24"/>
        </w:rPr>
        <w:t>（又は</w:t>
      </w:r>
      <w:r w:rsidRPr="000909CA">
        <w:rPr>
          <w:rFonts w:hint="eastAsia"/>
          <w:sz w:val="24"/>
          <w:szCs w:val="24"/>
        </w:rPr>
        <w:t>非SMEトレーダー</w:t>
      </w:r>
      <w:r w:rsidRPr="000909CA">
        <w:rPr>
          <w:sz w:val="24"/>
          <w:szCs w:val="24"/>
        </w:rPr>
        <w:t>の場合は入手可能にする）</w:t>
      </w:r>
      <w:r w:rsidRPr="000909CA">
        <w:rPr>
          <w:rFonts w:hint="eastAsia"/>
          <w:sz w:val="24"/>
          <w:szCs w:val="24"/>
        </w:rPr>
        <w:t>また</w:t>
      </w:r>
      <w:r w:rsidRPr="000909CA">
        <w:rPr>
          <w:sz w:val="24"/>
          <w:szCs w:val="24"/>
        </w:rPr>
        <w:t>は輸出しようとする</w:t>
      </w:r>
      <w:r w:rsidRPr="000909CA">
        <w:rPr>
          <w:rFonts w:hint="eastAsia"/>
          <w:sz w:val="24"/>
          <w:szCs w:val="24"/>
        </w:rPr>
        <w:t>産</w:t>
      </w:r>
      <w:r w:rsidRPr="000909CA">
        <w:rPr>
          <w:sz w:val="24"/>
          <w:szCs w:val="24"/>
        </w:rPr>
        <w:t>品又は製品、並びにそれぞれの数量、供給者、生産国、合法的な収穫の証拠等第9条で言及されている情報を収集する必要があ</w:t>
      </w:r>
      <w:r w:rsidRPr="000909CA">
        <w:rPr>
          <w:rFonts w:hint="eastAsia"/>
          <w:sz w:val="24"/>
          <w:szCs w:val="24"/>
        </w:rPr>
        <w:t>ります</w:t>
      </w:r>
      <w:r w:rsidRPr="000909CA">
        <w:rPr>
          <w:sz w:val="24"/>
          <w:szCs w:val="24"/>
        </w:rPr>
        <w:t>。</w:t>
      </w:r>
    </w:p>
    <w:p w14:paraId="085404DF" w14:textId="77777777" w:rsidR="00EA43F4" w:rsidRPr="000909CA" w:rsidRDefault="00EA43F4" w:rsidP="00EA43F4">
      <w:pPr>
        <w:snapToGrid w:val="0"/>
        <w:contextualSpacing/>
        <w:rPr>
          <w:sz w:val="24"/>
          <w:szCs w:val="24"/>
        </w:rPr>
      </w:pPr>
      <w:r w:rsidRPr="000909CA">
        <w:rPr>
          <w:sz w:val="24"/>
          <w:szCs w:val="24"/>
        </w:rPr>
        <w:t>このステップにおける重要な要件は、関連する</w:t>
      </w:r>
      <w:r w:rsidRPr="000909CA">
        <w:rPr>
          <w:rFonts w:hint="eastAsia"/>
          <w:sz w:val="24"/>
          <w:szCs w:val="24"/>
        </w:rPr>
        <w:t>産</w:t>
      </w:r>
      <w:r w:rsidRPr="000909CA">
        <w:rPr>
          <w:sz w:val="24"/>
          <w:szCs w:val="24"/>
        </w:rPr>
        <w:t>品が生産された土地区画の地理的</w:t>
      </w:r>
      <w:r w:rsidRPr="000909CA">
        <w:rPr>
          <w:rFonts w:hint="eastAsia"/>
          <w:sz w:val="24"/>
          <w:szCs w:val="24"/>
        </w:rPr>
        <w:t>位置情報</w:t>
      </w:r>
      <w:r w:rsidRPr="000909CA">
        <w:rPr>
          <w:sz w:val="24"/>
          <w:szCs w:val="24"/>
        </w:rPr>
        <w:t>を取得し、情報システムを通じて提出される</w:t>
      </w:r>
      <w:r w:rsidRPr="000909CA">
        <w:rPr>
          <w:rFonts w:hint="eastAsia"/>
          <w:sz w:val="24"/>
          <w:szCs w:val="24"/>
        </w:rPr>
        <w:t>DDステートメント</w:t>
      </w:r>
      <w:r w:rsidRPr="000909CA">
        <w:rPr>
          <w:sz w:val="24"/>
          <w:szCs w:val="24"/>
        </w:rPr>
        <w:t>に関連情報（商品、CNコード、数量、生産国、地理的座標）を記載す</w:t>
      </w:r>
      <w:r w:rsidRPr="000909CA">
        <w:rPr>
          <w:rFonts w:hint="eastAsia"/>
          <w:sz w:val="24"/>
          <w:szCs w:val="24"/>
        </w:rPr>
        <w:t>ることです。</w:t>
      </w:r>
    </w:p>
    <w:p w14:paraId="1A4B8E72" w14:textId="77777777" w:rsidR="00EA43F4" w:rsidRPr="000909CA" w:rsidRDefault="00EA43F4" w:rsidP="00EA43F4">
      <w:pPr>
        <w:snapToGrid w:val="0"/>
        <w:contextualSpacing/>
        <w:rPr>
          <w:sz w:val="24"/>
          <w:szCs w:val="24"/>
        </w:rPr>
      </w:pPr>
      <w:r w:rsidRPr="000909CA">
        <w:rPr>
          <w:rFonts w:hint="eastAsia"/>
          <w:sz w:val="24"/>
          <w:szCs w:val="24"/>
        </w:rPr>
        <w:t>もしオペレーター（または非SMEトレーダー）が必要な情報を収集できない場合、当該商品を市場に出荷すること（非SMEトレーダーの場合は入手可能にすること）、または輸出することを控えなければなりません。これを怠ると規則違反となり、制裁を受ける可能性があります。</w:t>
      </w:r>
    </w:p>
    <w:p w14:paraId="5FA45E10" w14:textId="77777777" w:rsidR="00EA43F4" w:rsidRPr="000909CA" w:rsidRDefault="00EA43F4" w:rsidP="00EA43F4">
      <w:pPr>
        <w:snapToGrid w:val="0"/>
        <w:contextualSpacing/>
        <w:rPr>
          <w:sz w:val="24"/>
          <w:szCs w:val="24"/>
        </w:rPr>
      </w:pPr>
    </w:p>
    <w:p w14:paraId="3FB983EC" w14:textId="77777777" w:rsidR="00EA43F4" w:rsidRPr="000909CA" w:rsidRDefault="00EA43F4" w:rsidP="00EA43F4">
      <w:pPr>
        <w:snapToGrid w:val="0"/>
        <w:contextualSpacing/>
        <w:rPr>
          <w:sz w:val="24"/>
          <w:szCs w:val="24"/>
        </w:rPr>
      </w:pPr>
      <w:r w:rsidRPr="000909CA">
        <w:rPr>
          <w:rFonts w:hint="eastAsia"/>
          <w:sz w:val="24"/>
          <w:szCs w:val="24"/>
        </w:rPr>
        <w:t>第</w:t>
      </w:r>
      <w:r w:rsidRPr="000909CA">
        <w:rPr>
          <w:sz w:val="24"/>
          <w:szCs w:val="24"/>
        </w:rPr>
        <w:t>2</w:t>
      </w:r>
      <w:r w:rsidRPr="000909CA">
        <w:rPr>
          <w:rFonts w:hint="eastAsia"/>
          <w:sz w:val="24"/>
          <w:szCs w:val="24"/>
        </w:rPr>
        <w:t>段階</w:t>
      </w:r>
      <w:r w:rsidRPr="000909CA">
        <w:rPr>
          <w:sz w:val="24"/>
          <w:szCs w:val="24"/>
        </w:rPr>
        <w:t>では、</w:t>
      </w:r>
      <w:r w:rsidRPr="000909CA">
        <w:rPr>
          <w:rFonts w:hint="eastAsia"/>
          <w:sz w:val="24"/>
          <w:szCs w:val="24"/>
        </w:rPr>
        <w:t>オペレーター</w:t>
      </w:r>
      <w:r w:rsidRPr="000909CA">
        <w:rPr>
          <w:sz w:val="24"/>
          <w:szCs w:val="24"/>
        </w:rPr>
        <w:t>は第1</w:t>
      </w:r>
      <w:r w:rsidRPr="000909CA">
        <w:rPr>
          <w:rFonts w:hint="eastAsia"/>
          <w:sz w:val="24"/>
          <w:szCs w:val="24"/>
        </w:rPr>
        <w:t>段階</w:t>
      </w:r>
      <w:r w:rsidRPr="000909CA">
        <w:rPr>
          <w:sz w:val="24"/>
          <w:szCs w:val="24"/>
        </w:rPr>
        <w:t>で収集した情報を</w:t>
      </w:r>
      <w:r w:rsidRPr="000909CA">
        <w:rPr>
          <w:rFonts w:hint="eastAsia"/>
          <w:sz w:val="24"/>
          <w:szCs w:val="24"/>
        </w:rPr>
        <w:t>デューデリジェンスの</w:t>
      </w:r>
      <w:r w:rsidRPr="000909CA">
        <w:rPr>
          <w:sz w:val="24"/>
          <w:szCs w:val="24"/>
        </w:rPr>
        <w:t>リスク評価</w:t>
      </w:r>
      <w:r w:rsidRPr="000909CA">
        <w:rPr>
          <w:rFonts w:hint="eastAsia"/>
          <w:sz w:val="24"/>
          <w:szCs w:val="24"/>
        </w:rPr>
        <w:t>にあたっての</w:t>
      </w:r>
      <w:r w:rsidRPr="000909CA">
        <w:rPr>
          <w:sz w:val="24"/>
          <w:szCs w:val="24"/>
        </w:rPr>
        <w:t>柱</w:t>
      </w:r>
      <w:r w:rsidRPr="000909CA">
        <w:rPr>
          <w:rFonts w:hint="eastAsia"/>
          <w:sz w:val="24"/>
          <w:szCs w:val="24"/>
        </w:rPr>
        <w:t>とし</w:t>
      </w:r>
      <w:r w:rsidRPr="000909CA">
        <w:rPr>
          <w:sz w:val="24"/>
          <w:szCs w:val="24"/>
        </w:rPr>
        <w:t>、第10条に記載された基準を考慮しながら、サプライチェーンに非準拠製品が流入するリスクを検証・評価する必要があ</w:t>
      </w:r>
      <w:r w:rsidRPr="000909CA">
        <w:rPr>
          <w:rFonts w:hint="eastAsia"/>
          <w:sz w:val="24"/>
          <w:szCs w:val="24"/>
        </w:rPr>
        <w:t>ります</w:t>
      </w:r>
      <w:r w:rsidRPr="000909CA">
        <w:rPr>
          <w:sz w:val="24"/>
          <w:szCs w:val="24"/>
        </w:rPr>
        <w:t>。</w:t>
      </w:r>
      <w:r w:rsidRPr="000909CA">
        <w:rPr>
          <w:rFonts w:hint="eastAsia"/>
          <w:sz w:val="24"/>
          <w:szCs w:val="24"/>
        </w:rPr>
        <w:t>オペレーター</w:t>
      </w:r>
      <w:r w:rsidRPr="000909CA">
        <w:rPr>
          <w:sz w:val="24"/>
          <w:szCs w:val="24"/>
        </w:rPr>
        <w:t>は、収集した情報がどのようにリスク評価基準に照らし合わされ、どのようにリスクを決定したかを実証する必要があ</w:t>
      </w:r>
      <w:r w:rsidRPr="000909CA">
        <w:rPr>
          <w:rFonts w:hint="eastAsia"/>
          <w:sz w:val="24"/>
          <w:szCs w:val="24"/>
        </w:rPr>
        <w:t>ります</w:t>
      </w:r>
      <w:r w:rsidRPr="000909CA">
        <w:rPr>
          <w:sz w:val="24"/>
          <w:szCs w:val="24"/>
        </w:rPr>
        <w:t>。</w:t>
      </w:r>
    </w:p>
    <w:p w14:paraId="4B06D518" w14:textId="77777777" w:rsidR="00EA43F4" w:rsidRPr="000909CA" w:rsidRDefault="00EA43F4" w:rsidP="00EA43F4">
      <w:pPr>
        <w:snapToGrid w:val="0"/>
        <w:contextualSpacing/>
        <w:rPr>
          <w:sz w:val="24"/>
          <w:szCs w:val="24"/>
        </w:rPr>
      </w:pPr>
    </w:p>
    <w:p w14:paraId="6029C3D2" w14:textId="77777777" w:rsidR="00EA43F4" w:rsidRPr="000909CA" w:rsidRDefault="00EA43F4" w:rsidP="00EA43F4">
      <w:pPr>
        <w:snapToGrid w:val="0"/>
        <w:contextualSpacing/>
        <w:rPr>
          <w:sz w:val="24"/>
          <w:szCs w:val="24"/>
        </w:rPr>
      </w:pPr>
      <w:r w:rsidRPr="000909CA">
        <w:rPr>
          <w:rFonts w:hint="eastAsia"/>
          <w:sz w:val="24"/>
          <w:szCs w:val="24"/>
        </w:rPr>
        <w:t>第３段階</w:t>
      </w:r>
      <w:r w:rsidRPr="000909CA">
        <w:rPr>
          <w:sz w:val="24"/>
          <w:szCs w:val="24"/>
        </w:rPr>
        <w:t>では、第11条に記載された基準を考慮し、リスクが無視できる程度になるよう</w:t>
      </w:r>
      <w:r w:rsidRPr="000909CA">
        <w:rPr>
          <w:rFonts w:hint="eastAsia"/>
          <w:sz w:val="24"/>
          <w:szCs w:val="24"/>
        </w:rPr>
        <w:t>に</w:t>
      </w:r>
      <w:r w:rsidRPr="000909CA">
        <w:rPr>
          <w:sz w:val="24"/>
          <w:szCs w:val="24"/>
        </w:rPr>
        <w:t>、</w:t>
      </w:r>
      <w:r w:rsidRPr="000909CA">
        <w:rPr>
          <w:rFonts w:hint="eastAsia"/>
          <w:sz w:val="24"/>
          <w:szCs w:val="24"/>
        </w:rPr>
        <w:t>第２段階</w:t>
      </w:r>
      <w:r w:rsidRPr="000909CA">
        <w:rPr>
          <w:sz w:val="24"/>
          <w:szCs w:val="24"/>
        </w:rPr>
        <w:t>で不適合リスクが無視できる程度以上であると判断された場合、適切かつ相応の緩和措置を講じる必要があ</w:t>
      </w:r>
      <w:r w:rsidRPr="000909CA">
        <w:rPr>
          <w:rFonts w:hint="eastAsia"/>
          <w:sz w:val="24"/>
          <w:szCs w:val="24"/>
        </w:rPr>
        <w:t>ります</w:t>
      </w:r>
      <w:r w:rsidRPr="000909CA">
        <w:rPr>
          <w:sz w:val="24"/>
          <w:szCs w:val="24"/>
        </w:rPr>
        <w:t>。これらの措置は文書化する必要があ</w:t>
      </w:r>
      <w:r w:rsidRPr="000909CA">
        <w:rPr>
          <w:rFonts w:hint="eastAsia"/>
          <w:sz w:val="24"/>
          <w:szCs w:val="24"/>
        </w:rPr>
        <w:t>ります</w:t>
      </w:r>
      <w:r w:rsidRPr="000909CA">
        <w:rPr>
          <w:sz w:val="24"/>
          <w:szCs w:val="24"/>
        </w:rPr>
        <w:t>。</w:t>
      </w:r>
    </w:p>
    <w:p w14:paraId="3D4A41C8" w14:textId="77777777" w:rsidR="00EA43F4" w:rsidRPr="000909CA" w:rsidRDefault="00EA43F4" w:rsidP="00EA43F4">
      <w:pPr>
        <w:snapToGrid w:val="0"/>
        <w:contextualSpacing/>
        <w:rPr>
          <w:sz w:val="24"/>
          <w:szCs w:val="24"/>
        </w:rPr>
      </w:pPr>
    </w:p>
    <w:p w14:paraId="64CA5E1C" w14:textId="77777777" w:rsidR="00EA43F4" w:rsidRPr="000909CA" w:rsidRDefault="00EA43F4" w:rsidP="00EA43F4">
      <w:pPr>
        <w:snapToGrid w:val="0"/>
        <w:contextualSpacing/>
        <w:rPr>
          <w:sz w:val="24"/>
          <w:szCs w:val="24"/>
        </w:rPr>
      </w:pPr>
      <w:r w:rsidRPr="000909CA">
        <w:rPr>
          <w:rFonts w:hint="eastAsia"/>
          <w:sz w:val="24"/>
          <w:szCs w:val="24"/>
        </w:rPr>
        <w:t>低リスクと分類された地域から商品を調達するオペレーターは、簡易デューデ</w:t>
      </w:r>
      <w:r w:rsidRPr="000909CA">
        <w:rPr>
          <w:rFonts w:hint="eastAsia"/>
          <w:sz w:val="24"/>
          <w:szCs w:val="24"/>
        </w:rPr>
        <w:lastRenderedPageBreak/>
        <w:t>リジェンス義務の対象となります。第</w:t>
      </w:r>
      <w:r w:rsidRPr="000909CA">
        <w:rPr>
          <w:sz w:val="24"/>
          <w:szCs w:val="24"/>
        </w:rPr>
        <w:t>13条によれば、</w:t>
      </w:r>
      <w:r w:rsidRPr="000909CA">
        <w:rPr>
          <w:rFonts w:hint="eastAsia"/>
          <w:sz w:val="24"/>
          <w:szCs w:val="24"/>
        </w:rPr>
        <w:t>オペレーター</w:t>
      </w:r>
      <w:r w:rsidRPr="000909CA">
        <w:rPr>
          <w:sz w:val="24"/>
          <w:szCs w:val="24"/>
        </w:rPr>
        <w:t>は第9条に沿った情報を収集する必要があ</w:t>
      </w:r>
      <w:r w:rsidRPr="000909CA">
        <w:rPr>
          <w:rFonts w:hint="eastAsia"/>
          <w:sz w:val="24"/>
          <w:szCs w:val="24"/>
        </w:rPr>
        <w:t>りますが</w:t>
      </w:r>
      <w:r w:rsidRPr="000909CA">
        <w:rPr>
          <w:sz w:val="24"/>
          <w:szCs w:val="24"/>
        </w:rPr>
        <w:t>、第31条に基づき</w:t>
      </w:r>
      <w:r w:rsidRPr="000909CA">
        <w:rPr>
          <w:rFonts w:hint="eastAsia"/>
          <w:sz w:val="24"/>
          <w:szCs w:val="24"/>
        </w:rPr>
        <w:t>提起された根拠のある</w:t>
      </w:r>
      <w:r w:rsidRPr="000909CA">
        <w:rPr>
          <w:sz w:val="24"/>
          <w:szCs w:val="24"/>
        </w:rPr>
        <w:t>懸念を含め、関連製品が本規則に適合していない</w:t>
      </w:r>
      <w:r w:rsidRPr="000909CA">
        <w:rPr>
          <w:rFonts w:hint="eastAsia"/>
          <w:sz w:val="24"/>
          <w:szCs w:val="24"/>
        </w:rPr>
        <w:t>との</w:t>
      </w:r>
      <w:r w:rsidRPr="000909CA">
        <w:rPr>
          <w:sz w:val="24"/>
          <w:szCs w:val="24"/>
        </w:rPr>
        <w:t>リスクを指摘する関連情報を入手</w:t>
      </w:r>
      <w:r w:rsidRPr="000909CA">
        <w:rPr>
          <w:rFonts w:hint="eastAsia"/>
          <w:sz w:val="24"/>
          <w:szCs w:val="24"/>
        </w:rPr>
        <w:t>、認識</w:t>
      </w:r>
      <w:r w:rsidRPr="000909CA">
        <w:rPr>
          <w:sz w:val="24"/>
          <w:szCs w:val="24"/>
        </w:rPr>
        <w:t>しない限り、リスクの評価と軽減</w:t>
      </w:r>
      <w:r w:rsidRPr="000909CA">
        <w:rPr>
          <w:rFonts w:hint="eastAsia"/>
          <w:sz w:val="24"/>
          <w:szCs w:val="24"/>
        </w:rPr>
        <w:t>措置</w:t>
      </w:r>
      <w:r w:rsidRPr="000909CA">
        <w:rPr>
          <w:sz w:val="24"/>
          <w:szCs w:val="24"/>
        </w:rPr>
        <w:t>（第10条および第11条）は要求され</w:t>
      </w:r>
      <w:r w:rsidRPr="000909CA">
        <w:rPr>
          <w:rFonts w:hint="eastAsia"/>
          <w:sz w:val="24"/>
          <w:szCs w:val="24"/>
        </w:rPr>
        <w:t>ません</w:t>
      </w:r>
      <w:r w:rsidRPr="000909CA">
        <w:rPr>
          <w:sz w:val="24"/>
          <w:szCs w:val="24"/>
        </w:rPr>
        <w:t>（第13条</w:t>
      </w:r>
      <w:r w:rsidRPr="000909CA">
        <w:rPr>
          <w:rFonts w:hint="eastAsia"/>
          <w:sz w:val="24"/>
          <w:szCs w:val="24"/>
        </w:rPr>
        <w:t>2項</w:t>
      </w:r>
      <w:r w:rsidRPr="000909CA">
        <w:rPr>
          <w:sz w:val="24"/>
          <w:szCs w:val="24"/>
        </w:rPr>
        <w:t>）。</w:t>
      </w:r>
    </w:p>
    <w:p w14:paraId="42894AD0" w14:textId="77777777" w:rsidR="00EA43F4" w:rsidRPr="000909CA" w:rsidRDefault="00EA43F4" w:rsidP="00EA43F4">
      <w:pPr>
        <w:snapToGrid w:val="0"/>
        <w:contextualSpacing/>
        <w:rPr>
          <w:sz w:val="24"/>
          <w:szCs w:val="24"/>
        </w:rPr>
      </w:pPr>
    </w:p>
    <w:p w14:paraId="2807E3F5" w14:textId="77777777" w:rsidR="00EA43F4" w:rsidRPr="000909CA" w:rsidRDefault="00EA43F4" w:rsidP="004B4F4D">
      <w:pPr>
        <w:pStyle w:val="2"/>
        <w:rPr>
          <w:rFonts w:asciiTheme="minorEastAsia" w:eastAsiaTheme="minorEastAsia" w:hAnsiTheme="minorEastAsia"/>
          <w:b/>
          <w:bCs/>
          <w:color w:val="auto"/>
        </w:rPr>
      </w:pPr>
      <w:bookmarkStart w:id="76" w:name="_Toc180423805"/>
      <w:r w:rsidRPr="000909CA">
        <w:rPr>
          <w:rFonts w:asciiTheme="minorEastAsia" w:eastAsiaTheme="minorEastAsia" w:hAnsiTheme="minorEastAsia" w:hint="eastAsia"/>
          <w:b/>
          <w:bCs/>
          <w:color w:val="auto"/>
        </w:rPr>
        <w:t>5.2 法定代理人とは何か？</w:t>
      </w:r>
      <w:bookmarkEnd w:id="76"/>
    </w:p>
    <w:p w14:paraId="51C0F20A" w14:textId="77777777" w:rsidR="00EA43F4" w:rsidRPr="000909CA" w:rsidRDefault="00EA43F4" w:rsidP="00EA43F4">
      <w:pPr>
        <w:snapToGrid w:val="0"/>
        <w:contextualSpacing/>
        <w:rPr>
          <w:sz w:val="24"/>
          <w:szCs w:val="24"/>
        </w:rPr>
      </w:pPr>
      <w:r w:rsidRPr="000909CA">
        <w:rPr>
          <w:rFonts w:hint="eastAsia"/>
          <w:sz w:val="24"/>
          <w:szCs w:val="24"/>
        </w:rPr>
        <w:t>第</w:t>
      </w:r>
      <w:r w:rsidRPr="000909CA">
        <w:rPr>
          <w:sz w:val="24"/>
          <w:szCs w:val="24"/>
        </w:rPr>
        <w:t xml:space="preserve"> 6 条によれば、</w:t>
      </w:r>
      <w:r w:rsidRPr="000909CA">
        <w:rPr>
          <w:rFonts w:hint="eastAsia"/>
          <w:sz w:val="24"/>
          <w:szCs w:val="24"/>
        </w:rPr>
        <w:t>オペレーター</w:t>
      </w:r>
      <w:r w:rsidRPr="000909CA">
        <w:rPr>
          <w:sz w:val="24"/>
          <w:szCs w:val="24"/>
        </w:rPr>
        <w:t>及び</w:t>
      </w:r>
      <w:r w:rsidRPr="000909CA">
        <w:rPr>
          <w:rFonts w:hint="eastAsia"/>
          <w:sz w:val="24"/>
          <w:szCs w:val="24"/>
        </w:rPr>
        <w:t>トレーダー</w:t>
      </w:r>
      <w:r w:rsidRPr="000909CA">
        <w:rPr>
          <w:sz w:val="24"/>
          <w:szCs w:val="24"/>
        </w:rPr>
        <w:t>は、権限を有する代理人に対し、自らに代わって</w:t>
      </w:r>
      <w:r w:rsidRPr="000909CA">
        <w:rPr>
          <w:rFonts w:hint="eastAsia"/>
          <w:sz w:val="24"/>
          <w:szCs w:val="24"/>
        </w:rPr>
        <w:t>DDステートメント</w:t>
      </w:r>
      <w:r w:rsidRPr="000909CA">
        <w:rPr>
          <w:sz w:val="24"/>
          <w:szCs w:val="24"/>
        </w:rPr>
        <w:t>を提出する</w:t>
      </w:r>
      <w:r w:rsidRPr="000909CA">
        <w:rPr>
          <w:rFonts w:hint="eastAsia"/>
          <w:sz w:val="24"/>
          <w:szCs w:val="24"/>
        </w:rPr>
        <w:t>ことを</w:t>
      </w:r>
      <w:r w:rsidRPr="000909CA">
        <w:rPr>
          <w:sz w:val="24"/>
          <w:szCs w:val="24"/>
        </w:rPr>
        <w:t>委任でき</w:t>
      </w:r>
      <w:r w:rsidRPr="000909CA">
        <w:rPr>
          <w:rFonts w:hint="eastAsia"/>
          <w:sz w:val="24"/>
          <w:szCs w:val="24"/>
        </w:rPr>
        <w:t>ます</w:t>
      </w:r>
      <w:r w:rsidRPr="000909CA">
        <w:rPr>
          <w:sz w:val="24"/>
          <w:szCs w:val="24"/>
        </w:rPr>
        <w:t>。この場合、関連製品のコンプライアンスに対する責任</w:t>
      </w:r>
      <w:r w:rsidRPr="000909CA">
        <w:rPr>
          <w:rFonts w:hint="eastAsia"/>
          <w:sz w:val="24"/>
          <w:szCs w:val="24"/>
        </w:rPr>
        <w:t>はオペレーター</w:t>
      </w:r>
      <w:r w:rsidRPr="000909CA">
        <w:rPr>
          <w:sz w:val="24"/>
          <w:szCs w:val="24"/>
        </w:rPr>
        <w:t>及び</w:t>
      </w:r>
      <w:r w:rsidRPr="000909CA">
        <w:rPr>
          <w:rFonts w:hint="eastAsia"/>
          <w:sz w:val="24"/>
          <w:szCs w:val="24"/>
        </w:rPr>
        <w:t>トレーダーにあります。</w:t>
      </w:r>
    </w:p>
    <w:p w14:paraId="721240C6" w14:textId="77777777" w:rsidR="00EA43F4" w:rsidRPr="000909CA" w:rsidRDefault="00EA43F4" w:rsidP="00EA43F4">
      <w:pPr>
        <w:snapToGrid w:val="0"/>
        <w:contextualSpacing/>
        <w:rPr>
          <w:sz w:val="24"/>
          <w:szCs w:val="24"/>
        </w:rPr>
      </w:pPr>
    </w:p>
    <w:p w14:paraId="414BCF49" w14:textId="77777777" w:rsidR="00EA43F4" w:rsidRPr="000909CA" w:rsidRDefault="00EA43F4" w:rsidP="00EA43F4">
      <w:pPr>
        <w:snapToGrid w:val="0"/>
        <w:contextualSpacing/>
        <w:rPr>
          <w:sz w:val="24"/>
          <w:szCs w:val="24"/>
        </w:rPr>
      </w:pPr>
      <w:r w:rsidRPr="000909CA">
        <w:rPr>
          <w:rFonts w:hint="eastAsia"/>
          <w:sz w:val="24"/>
          <w:szCs w:val="24"/>
        </w:rPr>
        <w:t>オペレーターが個人又は零細企業である場合、サプライチェーンの次のオペレーター又はトレーダー</w:t>
      </w:r>
      <w:r w:rsidRPr="000909CA">
        <w:rPr>
          <w:sz w:val="24"/>
          <w:szCs w:val="24"/>
        </w:rPr>
        <w:t>に、その</w:t>
      </w:r>
      <w:r w:rsidRPr="000909CA">
        <w:rPr>
          <w:rFonts w:hint="eastAsia"/>
          <w:sz w:val="24"/>
          <w:szCs w:val="24"/>
        </w:rPr>
        <w:t>法定</w:t>
      </w:r>
      <w:r w:rsidRPr="000909CA">
        <w:rPr>
          <w:sz w:val="24"/>
          <w:szCs w:val="24"/>
        </w:rPr>
        <w:t>代理人として委任することができ</w:t>
      </w:r>
      <w:r w:rsidRPr="000909CA">
        <w:rPr>
          <w:rFonts w:hint="eastAsia"/>
          <w:sz w:val="24"/>
          <w:szCs w:val="24"/>
        </w:rPr>
        <w:t>ます</w:t>
      </w:r>
      <w:r w:rsidRPr="000909CA">
        <w:rPr>
          <w:sz w:val="24"/>
          <w:szCs w:val="24"/>
        </w:rPr>
        <w:t>。この場合、製品のコンプライアンスに対する責任</w:t>
      </w:r>
      <w:r w:rsidRPr="000909CA">
        <w:rPr>
          <w:rFonts w:hint="eastAsia"/>
          <w:sz w:val="24"/>
          <w:szCs w:val="24"/>
        </w:rPr>
        <w:t>は</w:t>
      </w:r>
      <w:r w:rsidRPr="000909CA">
        <w:rPr>
          <w:sz w:val="24"/>
          <w:szCs w:val="24"/>
        </w:rPr>
        <w:t>委任した</w:t>
      </w:r>
      <w:r w:rsidRPr="000909CA">
        <w:rPr>
          <w:rFonts w:hint="eastAsia"/>
          <w:sz w:val="24"/>
          <w:szCs w:val="24"/>
        </w:rPr>
        <w:t>オペレーターにあります</w:t>
      </w:r>
      <w:r w:rsidRPr="000909CA">
        <w:rPr>
          <w:sz w:val="24"/>
          <w:szCs w:val="24"/>
        </w:rPr>
        <w:t>。</w:t>
      </w:r>
    </w:p>
    <w:p w14:paraId="145BF7F7" w14:textId="77777777" w:rsidR="00EA43F4" w:rsidRPr="000909CA" w:rsidRDefault="00EA43F4" w:rsidP="00EA43F4">
      <w:pPr>
        <w:snapToGrid w:val="0"/>
        <w:contextualSpacing/>
        <w:rPr>
          <w:sz w:val="24"/>
          <w:szCs w:val="24"/>
        </w:rPr>
      </w:pPr>
      <w:r w:rsidRPr="000909CA">
        <w:rPr>
          <w:rFonts w:hint="eastAsia"/>
          <w:sz w:val="24"/>
          <w:szCs w:val="24"/>
        </w:rPr>
        <w:t>規則第２条22によれば、法定代理人はEU内の者でなければなりませんし、オペレーターあるいはトレーダーから文書によりその権限を示されなければなりません。</w:t>
      </w:r>
    </w:p>
    <w:p w14:paraId="27448D68" w14:textId="77777777" w:rsidR="00EA43F4" w:rsidRPr="000909CA" w:rsidRDefault="00EA43F4" w:rsidP="00EA43F4">
      <w:pPr>
        <w:snapToGrid w:val="0"/>
        <w:contextualSpacing/>
        <w:rPr>
          <w:sz w:val="24"/>
          <w:szCs w:val="24"/>
        </w:rPr>
      </w:pPr>
    </w:p>
    <w:p w14:paraId="0BF19DFC" w14:textId="77777777" w:rsidR="00EA43F4" w:rsidRPr="000909CA" w:rsidRDefault="00EA43F4" w:rsidP="004B4F4D">
      <w:pPr>
        <w:pStyle w:val="2"/>
        <w:rPr>
          <w:rFonts w:asciiTheme="minorEastAsia" w:eastAsiaTheme="minorEastAsia" w:hAnsiTheme="minorEastAsia"/>
          <w:b/>
          <w:bCs/>
          <w:color w:val="auto"/>
        </w:rPr>
      </w:pPr>
      <w:bookmarkStart w:id="77" w:name="_Toc180423806"/>
      <w:r w:rsidRPr="000909CA">
        <w:rPr>
          <w:rFonts w:asciiTheme="minorEastAsia" w:eastAsiaTheme="minorEastAsia" w:hAnsiTheme="minorEastAsia" w:hint="eastAsia"/>
          <w:b/>
          <w:bCs/>
          <w:color w:val="auto"/>
        </w:rPr>
        <w:t>5.3 企業は子会社に代わってデューデリジェンスを行うことができるか？</w:t>
      </w:r>
      <w:bookmarkEnd w:id="77"/>
    </w:p>
    <w:p w14:paraId="4F467FCC" w14:textId="77777777" w:rsidR="00EA43F4" w:rsidRPr="000909CA" w:rsidRDefault="00EA43F4" w:rsidP="00EA43F4">
      <w:pPr>
        <w:snapToGrid w:val="0"/>
        <w:contextualSpacing/>
        <w:rPr>
          <w:sz w:val="24"/>
          <w:szCs w:val="24"/>
        </w:rPr>
      </w:pPr>
      <w:r w:rsidRPr="000909CA">
        <w:rPr>
          <w:rFonts w:hint="eastAsia"/>
          <w:sz w:val="24"/>
          <w:szCs w:val="24"/>
        </w:rPr>
        <w:t>企業グループ（母体とその子会社）の内部組織とデューデリジェンス方針は、本規則の適用を受けません。該当する製品を市場に出荷したり、入手可能にしたり、輸出したりするオペレーター又はトレーダーが、その製</w:t>
      </w:r>
      <w:r w:rsidRPr="000909CA">
        <w:rPr>
          <w:sz w:val="24"/>
          <w:szCs w:val="24"/>
        </w:rPr>
        <w:t>品のコンプライアンス及び規制の全体的なコンプライアンスに責任を負</w:t>
      </w:r>
      <w:r w:rsidRPr="000909CA">
        <w:rPr>
          <w:rFonts w:hint="eastAsia"/>
          <w:sz w:val="24"/>
          <w:szCs w:val="24"/>
        </w:rPr>
        <w:t>います</w:t>
      </w:r>
      <w:r w:rsidRPr="000909CA">
        <w:rPr>
          <w:sz w:val="24"/>
          <w:szCs w:val="24"/>
        </w:rPr>
        <w:t>。従って、</w:t>
      </w:r>
      <w:r w:rsidRPr="000909CA">
        <w:rPr>
          <w:rFonts w:hint="eastAsia"/>
          <w:sz w:val="24"/>
          <w:szCs w:val="24"/>
        </w:rPr>
        <w:t>DDステートメント</w:t>
      </w:r>
      <w:r w:rsidRPr="000909CA">
        <w:rPr>
          <w:sz w:val="24"/>
          <w:szCs w:val="24"/>
        </w:rPr>
        <w:t>に記載されるのは</w:t>
      </w:r>
      <w:r w:rsidRPr="000909CA">
        <w:rPr>
          <w:rFonts w:hint="eastAsia"/>
          <w:sz w:val="24"/>
          <w:szCs w:val="24"/>
        </w:rPr>
        <w:t>、</w:t>
      </w:r>
      <w:r w:rsidRPr="000909CA">
        <w:rPr>
          <w:sz w:val="24"/>
          <w:szCs w:val="24"/>
        </w:rPr>
        <w:t>その</w:t>
      </w:r>
      <w:r w:rsidRPr="000909CA">
        <w:rPr>
          <w:rFonts w:hint="eastAsia"/>
          <w:sz w:val="24"/>
          <w:szCs w:val="24"/>
        </w:rPr>
        <w:t>実際のオペレーター</w:t>
      </w:r>
      <w:r w:rsidRPr="000909CA">
        <w:rPr>
          <w:sz w:val="24"/>
          <w:szCs w:val="24"/>
        </w:rPr>
        <w:t>の名前であり、その</w:t>
      </w:r>
      <w:r w:rsidRPr="000909CA">
        <w:rPr>
          <w:rFonts w:hint="eastAsia"/>
          <w:sz w:val="24"/>
          <w:szCs w:val="24"/>
        </w:rPr>
        <w:t>オペレーターが</w:t>
      </w:r>
      <w:r w:rsidRPr="000909CA">
        <w:rPr>
          <w:sz w:val="24"/>
          <w:szCs w:val="24"/>
        </w:rPr>
        <w:t>規則上の全責任を負います。</w:t>
      </w:r>
    </w:p>
    <w:p w14:paraId="5EA1983D" w14:textId="77777777" w:rsidR="00EA43F4" w:rsidRPr="000909CA" w:rsidRDefault="00EA43F4" w:rsidP="00EA43F4">
      <w:pPr>
        <w:snapToGrid w:val="0"/>
        <w:contextualSpacing/>
        <w:rPr>
          <w:sz w:val="24"/>
          <w:szCs w:val="24"/>
        </w:rPr>
      </w:pPr>
    </w:p>
    <w:p w14:paraId="785A41E9" w14:textId="77777777" w:rsidR="00EA43F4" w:rsidRPr="000909CA" w:rsidRDefault="00EA43F4" w:rsidP="004B4F4D">
      <w:pPr>
        <w:pStyle w:val="2"/>
        <w:rPr>
          <w:rFonts w:asciiTheme="minorEastAsia" w:eastAsiaTheme="minorEastAsia" w:hAnsiTheme="minorEastAsia"/>
          <w:b/>
          <w:bCs/>
          <w:color w:val="auto"/>
        </w:rPr>
      </w:pPr>
      <w:bookmarkStart w:id="78" w:name="_Toc180423807"/>
      <w:r w:rsidRPr="000909CA">
        <w:rPr>
          <w:rFonts w:asciiTheme="minorEastAsia" w:eastAsiaTheme="minorEastAsia" w:hAnsiTheme="minorEastAsia" w:hint="eastAsia"/>
          <w:b/>
          <w:bCs/>
          <w:color w:val="auto"/>
        </w:rPr>
        <w:lastRenderedPageBreak/>
        <w:t>5.4 製品の再輸入についてはどうか？</w:t>
      </w:r>
      <w:bookmarkEnd w:id="78"/>
    </w:p>
    <w:p w14:paraId="399F7B1C" w14:textId="77777777" w:rsidR="00EA43F4" w:rsidRPr="000909CA" w:rsidRDefault="00EA43F4" w:rsidP="00EA43F4">
      <w:pPr>
        <w:snapToGrid w:val="0"/>
        <w:contextualSpacing/>
        <w:rPr>
          <w:b/>
          <w:bCs/>
          <w:sz w:val="24"/>
          <w:szCs w:val="24"/>
        </w:rPr>
      </w:pPr>
      <w:r w:rsidRPr="000909CA">
        <w:rPr>
          <w:rFonts w:hint="eastAsia"/>
          <w:b/>
          <w:bCs/>
          <w:sz w:val="24"/>
          <w:szCs w:val="24"/>
        </w:rPr>
        <w:t>以前に</w:t>
      </w:r>
      <w:r w:rsidRPr="000909CA">
        <w:rPr>
          <w:b/>
          <w:bCs/>
          <w:sz w:val="24"/>
          <w:szCs w:val="24"/>
        </w:rPr>
        <w:t>EUから輸出した製品を再輸入する場合、</w:t>
      </w:r>
      <w:r w:rsidRPr="000909CA">
        <w:rPr>
          <w:rFonts w:hint="eastAsia"/>
          <w:b/>
          <w:bCs/>
          <w:sz w:val="24"/>
          <w:szCs w:val="24"/>
        </w:rPr>
        <w:t>DDステートメント</w:t>
      </w:r>
      <w:r w:rsidRPr="000909CA">
        <w:rPr>
          <w:b/>
          <w:bCs/>
          <w:sz w:val="24"/>
          <w:szCs w:val="24"/>
        </w:rPr>
        <w:t>の義務はどうな</w:t>
      </w:r>
      <w:r w:rsidRPr="000909CA">
        <w:rPr>
          <w:rFonts w:hint="eastAsia"/>
          <w:b/>
          <w:bCs/>
          <w:sz w:val="24"/>
          <w:szCs w:val="24"/>
        </w:rPr>
        <w:t>るの</w:t>
      </w:r>
      <w:r w:rsidRPr="000909CA">
        <w:rPr>
          <w:b/>
          <w:bCs/>
          <w:sz w:val="24"/>
          <w:szCs w:val="24"/>
        </w:rPr>
        <w:t>か？</w:t>
      </w:r>
    </w:p>
    <w:p w14:paraId="3642B791" w14:textId="77777777" w:rsidR="00EA43F4" w:rsidRPr="000909CA" w:rsidRDefault="00EA43F4" w:rsidP="00EA43F4">
      <w:pPr>
        <w:snapToGrid w:val="0"/>
        <w:contextualSpacing/>
        <w:rPr>
          <w:sz w:val="24"/>
          <w:szCs w:val="24"/>
        </w:rPr>
      </w:pPr>
      <w:r w:rsidRPr="000909CA">
        <w:rPr>
          <w:rFonts w:hint="eastAsia"/>
          <w:sz w:val="24"/>
          <w:szCs w:val="24"/>
        </w:rPr>
        <w:t>オペレーター（または非SMEトレーダー）が、以前に輸出された製品を再輸入し、「自由流通のための解放（release for free circulation</w:t>
      </w:r>
      <w:r w:rsidRPr="000909CA">
        <w:rPr>
          <w:sz w:val="24"/>
          <w:szCs w:val="24"/>
        </w:rPr>
        <w:t>）</w:t>
      </w:r>
      <w:r w:rsidRPr="000909CA">
        <w:rPr>
          <w:rFonts w:hint="eastAsia"/>
          <w:sz w:val="24"/>
          <w:szCs w:val="24"/>
        </w:rPr>
        <w:t>」という税関手続きの下に置く場合、その製品が初めて市場に出された場合と同じ義務が適用されます。</w:t>
      </w:r>
    </w:p>
    <w:p w14:paraId="3888F9B6" w14:textId="77777777" w:rsidR="00EA43F4" w:rsidRPr="000909CA" w:rsidRDefault="00EA43F4" w:rsidP="00EA43F4">
      <w:pPr>
        <w:snapToGrid w:val="0"/>
        <w:contextualSpacing/>
        <w:rPr>
          <w:sz w:val="24"/>
          <w:szCs w:val="24"/>
        </w:rPr>
      </w:pPr>
    </w:p>
    <w:p w14:paraId="79E09241" w14:textId="77777777" w:rsidR="00EA43F4" w:rsidRPr="000909CA" w:rsidRDefault="00EA43F4" w:rsidP="00EA43F4">
      <w:pPr>
        <w:snapToGrid w:val="0"/>
        <w:contextualSpacing/>
        <w:rPr>
          <w:sz w:val="24"/>
          <w:szCs w:val="24"/>
        </w:rPr>
      </w:pPr>
      <w:r w:rsidRPr="000909CA">
        <w:rPr>
          <w:rFonts w:hint="eastAsia"/>
          <w:sz w:val="24"/>
          <w:szCs w:val="24"/>
        </w:rPr>
        <w:t>輸出された場合、関連製品は「E</w:t>
      </w:r>
      <w:r w:rsidRPr="000909CA">
        <w:rPr>
          <w:sz w:val="24"/>
          <w:szCs w:val="24"/>
        </w:rPr>
        <w:t>U</w:t>
      </w:r>
      <w:r w:rsidRPr="000909CA">
        <w:rPr>
          <w:rFonts w:hint="eastAsia"/>
          <w:sz w:val="24"/>
          <w:szCs w:val="24"/>
        </w:rPr>
        <w:t>連合商品」としての通関上の地位を失い、その関連製品は、その後、市場に再出荷または再販売された場合、新製品とみなされます。</w:t>
      </w:r>
      <w:r w:rsidRPr="000909CA">
        <w:rPr>
          <w:sz w:val="24"/>
          <w:szCs w:val="24"/>
        </w:rPr>
        <w:t xml:space="preserve"> 既に存在するデューデリジェンス</w:t>
      </w:r>
      <w:r w:rsidRPr="000909CA">
        <w:rPr>
          <w:rFonts w:hint="eastAsia"/>
          <w:sz w:val="24"/>
          <w:szCs w:val="24"/>
        </w:rPr>
        <w:t>調書</w:t>
      </w:r>
      <w:r w:rsidRPr="000909CA">
        <w:rPr>
          <w:sz w:val="24"/>
          <w:szCs w:val="24"/>
        </w:rPr>
        <w:t>は、事業者がデューデリジェンスを実施するのに役立</w:t>
      </w:r>
      <w:r w:rsidRPr="000909CA">
        <w:rPr>
          <w:rFonts w:hint="eastAsia"/>
          <w:sz w:val="24"/>
          <w:szCs w:val="24"/>
        </w:rPr>
        <w:t>ちます</w:t>
      </w:r>
      <w:r w:rsidRPr="000909CA">
        <w:rPr>
          <w:sz w:val="24"/>
          <w:szCs w:val="24"/>
        </w:rPr>
        <w:t>。</w:t>
      </w:r>
    </w:p>
    <w:p w14:paraId="3757D155" w14:textId="77777777" w:rsidR="00EA43F4" w:rsidRPr="000909CA" w:rsidRDefault="00EA43F4" w:rsidP="00EA43F4">
      <w:pPr>
        <w:snapToGrid w:val="0"/>
        <w:contextualSpacing/>
        <w:rPr>
          <w:sz w:val="24"/>
          <w:szCs w:val="24"/>
        </w:rPr>
      </w:pPr>
    </w:p>
    <w:p w14:paraId="3F067E53" w14:textId="77777777" w:rsidR="00EA43F4" w:rsidRPr="000909CA" w:rsidRDefault="00EA43F4" w:rsidP="00631419">
      <w:pPr>
        <w:pStyle w:val="2"/>
        <w:rPr>
          <w:rFonts w:asciiTheme="minorEastAsia" w:eastAsiaTheme="minorEastAsia" w:hAnsiTheme="minorEastAsia"/>
          <w:b/>
          <w:bCs/>
          <w:color w:val="auto"/>
        </w:rPr>
      </w:pPr>
      <w:bookmarkStart w:id="79" w:name="_Toc180423808"/>
      <w:r w:rsidRPr="000909CA">
        <w:rPr>
          <w:rFonts w:asciiTheme="minorEastAsia" w:eastAsiaTheme="minorEastAsia" w:hAnsiTheme="minorEastAsia" w:hint="eastAsia"/>
          <w:b/>
          <w:bCs/>
          <w:color w:val="auto"/>
        </w:rPr>
        <w:t>5.5 どの税関手続きが影響を受けるのか？</w:t>
      </w:r>
      <w:bookmarkEnd w:id="79"/>
    </w:p>
    <w:p w14:paraId="772904D3" w14:textId="77777777" w:rsidR="00EA43F4" w:rsidRPr="000909CA" w:rsidRDefault="00EA43F4" w:rsidP="00EA43F4">
      <w:pPr>
        <w:snapToGrid w:val="0"/>
        <w:contextualSpacing/>
        <w:rPr>
          <w:sz w:val="24"/>
          <w:szCs w:val="24"/>
        </w:rPr>
      </w:pPr>
      <w:r w:rsidRPr="000909CA">
        <w:rPr>
          <w:rFonts w:hint="eastAsia"/>
          <w:sz w:val="24"/>
          <w:szCs w:val="24"/>
        </w:rPr>
        <w:t>「自由流通のための解放」または「輸出」以外の税関手続き（例：税関倉庫、内国加工、一時的な入国など）の下に置かれた関連製品は、規則の</w:t>
      </w:r>
      <w:r w:rsidRPr="000909CA">
        <w:rPr>
          <w:sz w:val="24"/>
          <w:szCs w:val="24"/>
        </w:rPr>
        <w:t>対象とはな</w:t>
      </w:r>
      <w:r w:rsidRPr="000909CA">
        <w:rPr>
          <w:rFonts w:hint="eastAsia"/>
          <w:sz w:val="24"/>
          <w:szCs w:val="24"/>
        </w:rPr>
        <w:t>りません</w:t>
      </w:r>
      <w:r w:rsidRPr="000909CA">
        <w:rPr>
          <w:sz w:val="24"/>
          <w:szCs w:val="24"/>
        </w:rPr>
        <w:t>。</w:t>
      </w:r>
    </w:p>
    <w:p w14:paraId="7BAB0836" w14:textId="77777777" w:rsidR="00EA43F4" w:rsidRPr="000909CA" w:rsidRDefault="00EA43F4" w:rsidP="00EA43F4">
      <w:pPr>
        <w:snapToGrid w:val="0"/>
        <w:contextualSpacing/>
        <w:rPr>
          <w:rFonts w:asciiTheme="minorEastAsia" w:hAnsiTheme="minorEastAsia"/>
          <w:b/>
          <w:bCs/>
          <w:sz w:val="24"/>
          <w:szCs w:val="24"/>
        </w:rPr>
      </w:pPr>
    </w:p>
    <w:p w14:paraId="696B2D4B" w14:textId="0528FDF3" w:rsidR="00EA43F4" w:rsidRPr="000909CA" w:rsidRDefault="00EA43F4" w:rsidP="00DD0D3D">
      <w:pPr>
        <w:pStyle w:val="2"/>
        <w:rPr>
          <w:rFonts w:asciiTheme="minorEastAsia" w:eastAsiaTheme="minorEastAsia" w:hAnsiTheme="minorEastAsia"/>
          <w:b/>
          <w:bCs/>
          <w:color w:val="auto"/>
        </w:rPr>
      </w:pPr>
      <w:bookmarkStart w:id="80" w:name="_Toc180423809"/>
      <w:r w:rsidRPr="000909CA">
        <w:rPr>
          <w:rFonts w:asciiTheme="minorEastAsia" w:eastAsiaTheme="minorEastAsia" w:hAnsiTheme="minorEastAsia" w:hint="eastAsia"/>
          <w:b/>
          <w:bCs/>
          <w:color w:val="auto"/>
        </w:rPr>
        <w:t xml:space="preserve">5.6 </w:t>
      </w:r>
      <w:r w:rsidRPr="000909CA">
        <w:rPr>
          <w:rFonts w:asciiTheme="minorEastAsia" w:eastAsiaTheme="minorEastAsia" w:hAnsiTheme="minorEastAsia"/>
          <w:b/>
          <w:bCs/>
          <w:color w:val="auto"/>
        </w:rPr>
        <w:t>EU域内で生産されていない製品を市場に出す場合、通関手続きは必要か？</w:t>
      </w:r>
      <w:r w:rsidRPr="000909CA">
        <w:rPr>
          <w:rFonts w:asciiTheme="minorEastAsia" w:eastAsiaTheme="minorEastAsia" w:hAnsiTheme="minorEastAsia" w:hint="eastAsia"/>
          <w:b/>
          <w:bCs/>
          <w:color w:val="auto"/>
        </w:rPr>
        <w:t>この場合、税関申告書で十分なのか？（新）</w:t>
      </w:r>
      <w:bookmarkEnd w:id="80"/>
    </w:p>
    <w:p w14:paraId="4FB57EEC" w14:textId="77777777" w:rsidR="00EA43F4" w:rsidRPr="000909CA" w:rsidRDefault="00EA43F4" w:rsidP="00EA43F4">
      <w:pPr>
        <w:snapToGrid w:val="0"/>
        <w:contextualSpacing/>
        <w:rPr>
          <w:sz w:val="24"/>
          <w:szCs w:val="24"/>
        </w:rPr>
      </w:pPr>
      <w:r w:rsidRPr="000909CA">
        <w:rPr>
          <w:sz w:val="24"/>
          <w:szCs w:val="24"/>
        </w:rPr>
        <w:t>EU域外で生産された関連</w:t>
      </w:r>
      <w:r w:rsidRPr="000909CA">
        <w:rPr>
          <w:rFonts w:hint="eastAsia"/>
          <w:sz w:val="24"/>
          <w:szCs w:val="24"/>
        </w:rPr>
        <w:t>産品</w:t>
      </w:r>
      <w:r w:rsidRPr="000909CA">
        <w:rPr>
          <w:sz w:val="24"/>
          <w:szCs w:val="24"/>
        </w:rPr>
        <w:t>または関連製品を市場に出すには、事前に通関手続きが必要で</w:t>
      </w:r>
      <w:r w:rsidRPr="000909CA">
        <w:rPr>
          <w:rFonts w:hint="eastAsia"/>
          <w:sz w:val="24"/>
          <w:szCs w:val="24"/>
        </w:rPr>
        <w:t>す</w:t>
      </w:r>
      <w:r w:rsidRPr="000909CA">
        <w:rPr>
          <w:sz w:val="24"/>
          <w:szCs w:val="24"/>
        </w:rPr>
        <w:t>。</w:t>
      </w:r>
      <w:r w:rsidRPr="000909CA">
        <w:rPr>
          <w:rFonts w:hint="eastAsia"/>
          <w:sz w:val="24"/>
          <w:szCs w:val="24"/>
        </w:rPr>
        <w:t>この場合、それが当該製品に直接リンクしている場合、税関申告書（船荷証券やその他の商業文書、物流文書ではない）が適切な証拠とみなされます。</w:t>
      </w:r>
    </w:p>
    <w:p w14:paraId="00D2F410" w14:textId="77777777" w:rsidR="00EA43F4" w:rsidRPr="000909CA" w:rsidRDefault="00EA43F4" w:rsidP="00EA43F4">
      <w:pPr>
        <w:snapToGrid w:val="0"/>
        <w:contextualSpacing/>
        <w:rPr>
          <w:b/>
          <w:bCs/>
          <w:sz w:val="24"/>
          <w:szCs w:val="24"/>
        </w:rPr>
      </w:pPr>
    </w:p>
    <w:p w14:paraId="37E9B280" w14:textId="77777777" w:rsidR="00EA43F4" w:rsidRPr="000909CA" w:rsidRDefault="00EA43F4" w:rsidP="00631419">
      <w:pPr>
        <w:pStyle w:val="2"/>
        <w:rPr>
          <w:rFonts w:asciiTheme="minorEastAsia" w:eastAsiaTheme="minorEastAsia" w:hAnsiTheme="minorEastAsia"/>
          <w:b/>
          <w:bCs/>
          <w:color w:val="auto"/>
        </w:rPr>
      </w:pPr>
      <w:bookmarkStart w:id="81" w:name="_Toc180423810"/>
      <w:r w:rsidRPr="000909CA">
        <w:rPr>
          <w:rFonts w:asciiTheme="minorEastAsia" w:eastAsiaTheme="minorEastAsia" w:hAnsiTheme="minorEastAsia" w:hint="eastAsia"/>
          <w:b/>
          <w:bCs/>
          <w:color w:val="auto"/>
        </w:rPr>
        <w:lastRenderedPageBreak/>
        <w:t>5.7 認証制度や検証制度の役割は何か？</w:t>
      </w:r>
      <w:bookmarkEnd w:id="81"/>
    </w:p>
    <w:p w14:paraId="1B71A42E" w14:textId="5F7BB76D" w:rsidR="00EA43F4" w:rsidRPr="000909CA" w:rsidRDefault="00EA43F4" w:rsidP="00EA43F4">
      <w:pPr>
        <w:snapToGrid w:val="0"/>
        <w:contextualSpacing/>
        <w:rPr>
          <w:sz w:val="24"/>
          <w:szCs w:val="24"/>
        </w:rPr>
      </w:pPr>
      <w:r w:rsidRPr="000909CA">
        <w:rPr>
          <w:rFonts w:hint="eastAsia"/>
          <w:sz w:val="24"/>
          <w:szCs w:val="24"/>
        </w:rPr>
        <w:t>認証制度は、サプライチェーンメンバーが同規則に基づく義務を遵守するために必要な情報をカバーしている限りにおいて、そのリスク評価に役立てることができます。</w:t>
      </w:r>
      <w:r w:rsidR="00157AA2" w:rsidRPr="000909CA">
        <w:rPr>
          <w:rFonts w:hint="eastAsia"/>
          <w:sz w:val="24"/>
          <w:szCs w:val="24"/>
        </w:rPr>
        <w:t>非SME</w:t>
      </w:r>
      <w:r w:rsidRPr="000909CA">
        <w:rPr>
          <w:rFonts w:hint="eastAsia"/>
          <w:sz w:val="24"/>
          <w:szCs w:val="24"/>
        </w:rPr>
        <w:t>オペレーターやトレーダーも、デューデリジェンスを実施する必要があり、違反があった場合には引き続き責任を負うことになります。</w:t>
      </w:r>
    </w:p>
    <w:p w14:paraId="71B4492E" w14:textId="77777777" w:rsidR="00EA43F4" w:rsidRPr="000909CA" w:rsidRDefault="00EA43F4" w:rsidP="00EA43F4">
      <w:pPr>
        <w:snapToGrid w:val="0"/>
        <w:contextualSpacing/>
        <w:rPr>
          <w:sz w:val="24"/>
          <w:szCs w:val="24"/>
        </w:rPr>
      </w:pPr>
    </w:p>
    <w:p w14:paraId="039FAF95" w14:textId="3BA0D451" w:rsidR="00EA43F4" w:rsidRPr="000909CA" w:rsidRDefault="00EA43F4" w:rsidP="00DD0D3D">
      <w:pPr>
        <w:pStyle w:val="2"/>
        <w:rPr>
          <w:rFonts w:asciiTheme="minorEastAsia" w:eastAsiaTheme="minorEastAsia" w:hAnsiTheme="minorEastAsia"/>
          <w:b/>
          <w:bCs/>
          <w:color w:val="auto"/>
        </w:rPr>
      </w:pPr>
      <w:bookmarkStart w:id="82" w:name="_Toc180423811"/>
      <w:r w:rsidRPr="000909CA">
        <w:rPr>
          <w:rFonts w:asciiTheme="minorEastAsia" w:eastAsiaTheme="minorEastAsia" w:hAnsiTheme="minorEastAsia" w:hint="eastAsia"/>
          <w:b/>
          <w:bCs/>
          <w:color w:val="auto"/>
        </w:rPr>
        <w:t>5.8 欧州委員会は、リスク評価とリスク軽減における認証および第三者検証制度の役割について、さらなる説明を提供するガイダンスを準備している。ドキュメントはどれくらいの期間保存する必要があるか？（新）オペレーターは、デューデリジェンスに使用した文書をどのくらいの期間保管すべきか？SMEトレーダーは、市場に出荷したり、入手可能にしたり、輸出したりする関連製品に関す</w:t>
      </w:r>
      <w:r w:rsidRPr="000909CA">
        <w:rPr>
          <w:rFonts w:asciiTheme="minorEastAsia" w:eastAsiaTheme="minorEastAsia" w:hAnsiTheme="minorEastAsia"/>
          <w:b/>
          <w:bCs/>
          <w:color w:val="auto"/>
        </w:rPr>
        <w:t>る関連情報を保管しなければならないのか？何をもってこの期間の開始とみなすか？</w:t>
      </w:r>
      <w:bookmarkEnd w:id="82"/>
    </w:p>
    <w:p w14:paraId="201F9284" w14:textId="77777777" w:rsidR="00EA43F4" w:rsidRPr="000909CA" w:rsidRDefault="00EA43F4" w:rsidP="00EA43F4">
      <w:pPr>
        <w:snapToGrid w:val="0"/>
        <w:contextualSpacing/>
        <w:rPr>
          <w:b/>
          <w:bCs/>
          <w:sz w:val="24"/>
          <w:szCs w:val="24"/>
        </w:rPr>
      </w:pPr>
    </w:p>
    <w:p w14:paraId="76448BF2" w14:textId="77777777" w:rsidR="00EA43F4" w:rsidRPr="000909CA" w:rsidRDefault="00EA43F4" w:rsidP="00EA43F4">
      <w:pPr>
        <w:snapToGrid w:val="0"/>
        <w:contextualSpacing/>
        <w:rPr>
          <w:sz w:val="24"/>
          <w:szCs w:val="24"/>
        </w:rPr>
      </w:pPr>
      <w:r w:rsidRPr="000909CA">
        <w:rPr>
          <w:rFonts w:hint="eastAsia"/>
          <w:sz w:val="24"/>
          <w:szCs w:val="24"/>
        </w:rPr>
        <w:t>オペレーターは、第</w:t>
      </w:r>
      <w:r w:rsidRPr="000909CA">
        <w:rPr>
          <w:sz w:val="24"/>
          <w:szCs w:val="24"/>
        </w:rPr>
        <w:t>9条に基づき収集した情報を、証拠を添えて、関連商品及び関連製品</w:t>
      </w:r>
      <w:r w:rsidRPr="000909CA">
        <w:rPr>
          <w:rFonts w:hint="eastAsia"/>
          <w:sz w:val="24"/>
          <w:szCs w:val="24"/>
        </w:rPr>
        <w:t>を市場に出す</w:t>
      </w:r>
      <w:r w:rsidRPr="000909CA">
        <w:rPr>
          <w:sz w:val="24"/>
          <w:szCs w:val="24"/>
        </w:rPr>
        <w:t>又は輸出の日から5年間、収集、整理及び保管しなければな</w:t>
      </w:r>
      <w:r w:rsidRPr="000909CA">
        <w:rPr>
          <w:rFonts w:hint="eastAsia"/>
          <w:sz w:val="24"/>
          <w:szCs w:val="24"/>
        </w:rPr>
        <w:t>りません</w:t>
      </w:r>
      <w:r w:rsidRPr="000909CA">
        <w:rPr>
          <w:sz w:val="24"/>
          <w:szCs w:val="24"/>
        </w:rPr>
        <w:t>。</w:t>
      </w:r>
      <w:r w:rsidRPr="000909CA">
        <w:rPr>
          <w:rFonts w:hint="eastAsia"/>
          <w:sz w:val="24"/>
          <w:szCs w:val="24"/>
        </w:rPr>
        <w:t>第</w:t>
      </w:r>
      <w:r w:rsidRPr="000909CA">
        <w:rPr>
          <w:sz w:val="24"/>
          <w:szCs w:val="24"/>
        </w:rPr>
        <w:t>10条4</w:t>
      </w:r>
      <w:r w:rsidRPr="000909CA">
        <w:rPr>
          <w:rFonts w:hint="eastAsia"/>
          <w:sz w:val="24"/>
          <w:szCs w:val="24"/>
        </w:rPr>
        <w:t>項</w:t>
      </w:r>
      <w:r w:rsidRPr="000909CA">
        <w:rPr>
          <w:sz w:val="24"/>
          <w:szCs w:val="24"/>
        </w:rPr>
        <w:t>および第11条3</w:t>
      </w:r>
      <w:r w:rsidRPr="000909CA">
        <w:rPr>
          <w:rFonts w:hint="eastAsia"/>
          <w:sz w:val="24"/>
          <w:szCs w:val="24"/>
        </w:rPr>
        <w:t>項</w:t>
      </w:r>
      <w:r w:rsidRPr="000909CA">
        <w:rPr>
          <w:sz w:val="24"/>
          <w:szCs w:val="24"/>
        </w:rPr>
        <w:t>の規定に基づき、</w:t>
      </w:r>
      <w:r w:rsidRPr="000909CA">
        <w:rPr>
          <w:rFonts w:hint="eastAsia"/>
          <w:sz w:val="24"/>
          <w:szCs w:val="24"/>
        </w:rPr>
        <w:t>オペレーター</w:t>
      </w:r>
      <w:r w:rsidRPr="000909CA">
        <w:rPr>
          <w:sz w:val="24"/>
          <w:szCs w:val="24"/>
        </w:rPr>
        <w:t>は、</w:t>
      </w:r>
      <w:r w:rsidRPr="000909CA">
        <w:rPr>
          <w:rFonts w:hint="eastAsia"/>
          <w:sz w:val="24"/>
          <w:szCs w:val="24"/>
        </w:rPr>
        <w:t>デューデリジェンス</w:t>
      </w:r>
      <w:r w:rsidRPr="000909CA">
        <w:rPr>
          <w:sz w:val="24"/>
          <w:szCs w:val="24"/>
        </w:rPr>
        <w:t>がどのように実施され、リスクが特定された場合にどのような</w:t>
      </w:r>
      <w:r w:rsidRPr="000909CA">
        <w:rPr>
          <w:rFonts w:hint="eastAsia"/>
          <w:sz w:val="24"/>
          <w:szCs w:val="24"/>
        </w:rPr>
        <w:t>軽減</w:t>
      </w:r>
      <w:r w:rsidRPr="000909CA">
        <w:rPr>
          <w:sz w:val="24"/>
          <w:szCs w:val="24"/>
        </w:rPr>
        <w:t>措置が講じられたかを証明できなければな</w:t>
      </w:r>
      <w:r w:rsidRPr="000909CA">
        <w:rPr>
          <w:rFonts w:hint="eastAsia"/>
          <w:sz w:val="24"/>
          <w:szCs w:val="24"/>
        </w:rPr>
        <w:t>りません</w:t>
      </w:r>
      <w:r w:rsidRPr="000909CA">
        <w:rPr>
          <w:sz w:val="24"/>
          <w:szCs w:val="24"/>
        </w:rPr>
        <w:t>。</w:t>
      </w:r>
      <w:r w:rsidRPr="000909CA">
        <w:rPr>
          <w:rFonts w:hint="eastAsia"/>
          <w:sz w:val="24"/>
          <w:szCs w:val="24"/>
        </w:rPr>
        <w:t>これらの措置に関する関連文書は、デューデリジェンス実施後少なくとも</w:t>
      </w:r>
      <w:r w:rsidRPr="000909CA">
        <w:rPr>
          <w:sz w:val="24"/>
          <w:szCs w:val="24"/>
        </w:rPr>
        <w:t>5年間は保存しなければな</w:t>
      </w:r>
      <w:r w:rsidRPr="000909CA">
        <w:rPr>
          <w:rFonts w:hint="eastAsia"/>
          <w:sz w:val="24"/>
          <w:szCs w:val="24"/>
        </w:rPr>
        <w:t>りません</w:t>
      </w:r>
      <w:r w:rsidRPr="000909CA">
        <w:rPr>
          <w:sz w:val="24"/>
          <w:szCs w:val="24"/>
        </w:rPr>
        <w:t>。</w:t>
      </w:r>
      <w:r w:rsidRPr="000909CA">
        <w:rPr>
          <w:rFonts w:hint="eastAsia"/>
          <w:sz w:val="24"/>
          <w:szCs w:val="24"/>
        </w:rPr>
        <w:t>オペレーター</w:t>
      </w:r>
      <w:r w:rsidRPr="000909CA">
        <w:rPr>
          <w:sz w:val="24"/>
          <w:szCs w:val="24"/>
        </w:rPr>
        <w:t>はまた、</w:t>
      </w:r>
      <w:r w:rsidRPr="000909CA">
        <w:rPr>
          <w:rFonts w:hint="eastAsia"/>
          <w:sz w:val="24"/>
          <w:szCs w:val="24"/>
        </w:rPr>
        <w:t>DDステートメントの記録を、情報システムに提出された日から</w:t>
      </w:r>
      <w:r w:rsidRPr="000909CA">
        <w:rPr>
          <w:sz w:val="24"/>
          <w:szCs w:val="24"/>
        </w:rPr>
        <w:t>5年間、保管しなければな</w:t>
      </w:r>
      <w:r w:rsidRPr="000909CA">
        <w:rPr>
          <w:rFonts w:hint="eastAsia"/>
          <w:sz w:val="24"/>
          <w:szCs w:val="24"/>
        </w:rPr>
        <w:t>りません</w:t>
      </w:r>
      <w:r w:rsidRPr="000909CA">
        <w:rPr>
          <w:sz w:val="24"/>
          <w:szCs w:val="24"/>
        </w:rPr>
        <w:t>。</w:t>
      </w:r>
    </w:p>
    <w:p w14:paraId="3EB9B362" w14:textId="77777777" w:rsidR="00EA43F4" w:rsidRPr="000909CA" w:rsidRDefault="00EA43F4" w:rsidP="00EA43F4">
      <w:pPr>
        <w:snapToGrid w:val="0"/>
        <w:contextualSpacing/>
        <w:rPr>
          <w:sz w:val="24"/>
          <w:szCs w:val="24"/>
        </w:rPr>
      </w:pPr>
    </w:p>
    <w:p w14:paraId="752382CD" w14:textId="77777777" w:rsidR="00EA43F4" w:rsidRPr="000909CA" w:rsidRDefault="00EA43F4" w:rsidP="00EA43F4">
      <w:pPr>
        <w:snapToGrid w:val="0"/>
        <w:contextualSpacing/>
        <w:rPr>
          <w:sz w:val="24"/>
          <w:szCs w:val="24"/>
        </w:rPr>
      </w:pPr>
      <w:r w:rsidRPr="000909CA">
        <w:rPr>
          <w:sz w:val="24"/>
          <w:szCs w:val="24"/>
        </w:rPr>
        <w:lastRenderedPageBreak/>
        <w:t>この点では、</w:t>
      </w:r>
      <w:r w:rsidRPr="000909CA">
        <w:rPr>
          <w:rFonts w:hint="eastAsia"/>
          <w:sz w:val="24"/>
          <w:szCs w:val="24"/>
        </w:rPr>
        <w:t>非SMEトレーダー</w:t>
      </w:r>
      <w:r w:rsidRPr="000909CA">
        <w:rPr>
          <w:sz w:val="24"/>
          <w:szCs w:val="24"/>
        </w:rPr>
        <w:t>も</w:t>
      </w:r>
      <w:r w:rsidRPr="000909CA">
        <w:rPr>
          <w:rFonts w:hint="eastAsia"/>
          <w:sz w:val="24"/>
          <w:szCs w:val="24"/>
        </w:rPr>
        <w:t>オペレーター</w:t>
      </w:r>
      <w:r w:rsidRPr="000909CA">
        <w:rPr>
          <w:sz w:val="24"/>
          <w:szCs w:val="24"/>
        </w:rPr>
        <w:t>と同じ義務を負</w:t>
      </w:r>
      <w:r w:rsidRPr="000909CA">
        <w:rPr>
          <w:rFonts w:hint="eastAsia"/>
          <w:sz w:val="24"/>
          <w:szCs w:val="24"/>
        </w:rPr>
        <w:t>います</w:t>
      </w:r>
      <w:r w:rsidRPr="000909CA">
        <w:rPr>
          <w:sz w:val="24"/>
          <w:szCs w:val="24"/>
        </w:rPr>
        <w:t>。</w:t>
      </w:r>
    </w:p>
    <w:p w14:paraId="6E5DE842" w14:textId="77777777" w:rsidR="00EA43F4" w:rsidRPr="000909CA" w:rsidRDefault="00EA43F4" w:rsidP="00EA43F4">
      <w:pPr>
        <w:snapToGrid w:val="0"/>
        <w:contextualSpacing/>
        <w:rPr>
          <w:sz w:val="24"/>
          <w:szCs w:val="24"/>
        </w:rPr>
      </w:pPr>
      <w:r w:rsidRPr="000909CA">
        <w:rPr>
          <w:rFonts w:hint="eastAsia"/>
          <w:sz w:val="24"/>
          <w:szCs w:val="24"/>
        </w:rPr>
        <w:t>非SMEトレーダーは、デューデリジェンスの参照番号を含む第</w:t>
      </w:r>
      <w:r w:rsidRPr="000909CA">
        <w:rPr>
          <w:sz w:val="24"/>
          <w:szCs w:val="24"/>
        </w:rPr>
        <w:t>5条3</w:t>
      </w:r>
      <w:r w:rsidRPr="000909CA">
        <w:rPr>
          <w:rFonts w:hint="eastAsia"/>
          <w:sz w:val="24"/>
          <w:szCs w:val="24"/>
        </w:rPr>
        <w:t>項</w:t>
      </w:r>
      <w:r w:rsidRPr="000909CA">
        <w:rPr>
          <w:sz w:val="24"/>
          <w:szCs w:val="24"/>
        </w:rPr>
        <w:t>に記載された情報を、関連製品の市販または輸出の日から少なくとも5年間保管しなければな</w:t>
      </w:r>
      <w:r w:rsidRPr="000909CA">
        <w:rPr>
          <w:rFonts w:hint="eastAsia"/>
          <w:sz w:val="24"/>
          <w:szCs w:val="24"/>
        </w:rPr>
        <w:t>りません</w:t>
      </w:r>
      <w:r w:rsidRPr="000909CA">
        <w:rPr>
          <w:sz w:val="24"/>
          <w:szCs w:val="24"/>
        </w:rPr>
        <w:t>。</w:t>
      </w:r>
    </w:p>
    <w:p w14:paraId="23A41A7F" w14:textId="77777777" w:rsidR="00EA43F4" w:rsidRPr="000909CA" w:rsidRDefault="00EA43F4" w:rsidP="00EA43F4">
      <w:pPr>
        <w:snapToGrid w:val="0"/>
        <w:contextualSpacing/>
        <w:rPr>
          <w:sz w:val="24"/>
          <w:szCs w:val="24"/>
        </w:rPr>
      </w:pPr>
    </w:p>
    <w:p w14:paraId="699950FA" w14:textId="77777777" w:rsidR="00EA43F4" w:rsidRPr="000909CA" w:rsidRDefault="00EA43F4" w:rsidP="00F87B4A">
      <w:pPr>
        <w:pStyle w:val="2"/>
        <w:rPr>
          <w:rFonts w:asciiTheme="minorEastAsia" w:eastAsiaTheme="minorEastAsia" w:hAnsiTheme="minorEastAsia"/>
          <w:b/>
          <w:bCs/>
          <w:color w:val="auto"/>
        </w:rPr>
      </w:pPr>
      <w:bookmarkStart w:id="83" w:name="_Toc180423812"/>
      <w:r w:rsidRPr="000909CA">
        <w:rPr>
          <w:rFonts w:asciiTheme="minorEastAsia" w:eastAsiaTheme="minorEastAsia" w:hAnsiTheme="minorEastAsia" w:hint="eastAsia"/>
          <w:b/>
          <w:bCs/>
          <w:color w:val="auto"/>
        </w:rPr>
        <w:t>5.9  「極少リスク製品」の基準は何か？</w:t>
      </w:r>
      <w:bookmarkEnd w:id="83"/>
    </w:p>
    <w:p w14:paraId="39C474AA" w14:textId="77777777" w:rsidR="00EA43F4" w:rsidRPr="000909CA" w:rsidRDefault="00EA43F4" w:rsidP="00EA43F4">
      <w:pPr>
        <w:snapToGrid w:val="0"/>
        <w:contextualSpacing/>
        <w:rPr>
          <w:sz w:val="24"/>
          <w:szCs w:val="24"/>
        </w:rPr>
      </w:pPr>
      <w:r w:rsidRPr="000909CA">
        <w:rPr>
          <w:rFonts w:hint="eastAsia"/>
          <w:sz w:val="24"/>
          <w:szCs w:val="24"/>
        </w:rPr>
        <w:t>極少リスクとは、市場に出荷、または輸出される関連製品に適用されるリスクのレベルを指し、製品固有の情報および一般的な情報の完全な評価に基づいており、必要な場合には適切な軽減措置が適用されており、それら産品または製品が第</w:t>
      </w:r>
      <w:r w:rsidRPr="000909CA">
        <w:rPr>
          <w:sz w:val="24"/>
          <w:szCs w:val="24"/>
        </w:rPr>
        <w:t>3条の(a)または(b)に適合していない</w:t>
      </w:r>
      <w:r w:rsidRPr="000909CA">
        <w:rPr>
          <w:rFonts w:hint="eastAsia"/>
          <w:sz w:val="24"/>
          <w:szCs w:val="24"/>
        </w:rPr>
        <w:t>と</w:t>
      </w:r>
      <w:r w:rsidRPr="000909CA">
        <w:rPr>
          <w:sz w:val="24"/>
          <w:szCs w:val="24"/>
        </w:rPr>
        <w:t>懸念する理由がない場合を指</w:t>
      </w:r>
      <w:r w:rsidRPr="000909CA">
        <w:rPr>
          <w:rFonts w:hint="eastAsia"/>
          <w:sz w:val="24"/>
          <w:szCs w:val="24"/>
        </w:rPr>
        <w:t>しま</w:t>
      </w:r>
      <w:r w:rsidRPr="000909CA">
        <w:rPr>
          <w:sz w:val="24"/>
          <w:szCs w:val="24"/>
        </w:rPr>
        <w:t>す。</w:t>
      </w:r>
    </w:p>
    <w:p w14:paraId="40BC8289" w14:textId="77777777" w:rsidR="00EA43F4" w:rsidRPr="000909CA" w:rsidRDefault="00EA43F4" w:rsidP="00EA43F4">
      <w:pPr>
        <w:snapToGrid w:val="0"/>
        <w:contextualSpacing/>
        <w:rPr>
          <w:sz w:val="24"/>
          <w:szCs w:val="24"/>
        </w:rPr>
      </w:pPr>
    </w:p>
    <w:p w14:paraId="1AE8A760" w14:textId="77777777" w:rsidR="00EA43F4" w:rsidRPr="000909CA" w:rsidRDefault="00EA43F4" w:rsidP="00F87B4A">
      <w:pPr>
        <w:pStyle w:val="2"/>
        <w:rPr>
          <w:rFonts w:asciiTheme="minorEastAsia" w:eastAsiaTheme="minorEastAsia" w:hAnsiTheme="minorEastAsia"/>
          <w:b/>
          <w:bCs/>
          <w:color w:val="auto"/>
        </w:rPr>
      </w:pPr>
      <w:bookmarkStart w:id="84" w:name="_Toc180423813"/>
      <w:r w:rsidRPr="000909CA">
        <w:rPr>
          <w:rFonts w:asciiTheme="minorEastAsia" w:eastAsiaTheme="minorEastAsia" w:hAnsiTheme="minorEastAsia" w:hint="eastAsia"/>
          <w:b/>
          <w:bCs/>
          <w:color w:val="auto"/>
        </w:rPr>
        <w:t>5.10 「極少リスクの製品」は免除されるのか？</w:t>
      </w:r>
      <w:bookmarkEnd w:id="84"/>
    </w:p>
    <w:p w14:paraId="6A69CD0A" w14:textId="77777777" w:rsidR="00EA43F4" w:rsidRPr="000909CA" w:rsidRDefault="00EA43F4" w:rsidP="00EA43F4">
      <w:pPr>
        <w:snapToGrid w:val="0"/>
        <w:contextualSpacing/>
        <w:rPr>
          <w:b/>
          <w:bCs/>
          <w:sz w:val="24"/>
          <w:szCs w:val="24"/>
        </w:rPr>
      </w:pPr>
      <w:r w:rsidRPr="000909CA">
        <w:rPr>
          <w:b/>
          <w:bCs/>
          <w:sz w:val="24"/>
          <w:szCs w:val="24"/>
        </w:rPr>
        <w:t>EUDR第2条26</w:t>
      </w:r>
      <w:r w:rsidRPr="000909CA">
        <w:rPr>
          <w:rFonts w:hint="eastAsia"/>
          <w:b/>
          <w:bCs/>
          <w:sz w:val="24"/>
          <w:szCs w:val="24"/>
        </w:rPr>
        <w:t>項</w:t>
      </w:r>
      <w:r w:rsidRPr="000909CA">
        <w:rPr>
          <w:b/>
          <w:bCs/>
          <w:sz w:val="24"/>
          <w:szCs w:val="24"/>
        </w:rPr>
        <w:t>の</w:t>
      </w:r>
      <w:r w:rsidRPr="000909CA">
        <w:rPr>
          <w:rFonts w:hint="eastAsia"/>
          <w:b/>
          <w:bCs/>
          <w:sz w:val="24"/>
          <w:szCs w:val="24"/>
        </w:rPr>
        <w:t>極少</w:t>
      </w:r>
      <w:r w:rsidRPr="000909CA">
        <w:rPr>
          <w:b/>
          <w:bCs/>
          <w:sz w:val="24"/>
          <w:szCs w:val="24"/>
        </w:rPr>
        <w:t>リスクは、EUDR第10条1</w:t>
      </w:r>
      <w:r w:rsidRPr="000909CA">
        <w:rPr>
          <w:rFonts w:hint="eastAsia"/>
          <w:b/>
          <w:bCs/>
          <w:sz w:val="24"/>
          <w:szCs w:val="24"/>
        </w:rPr>
        <w:t>項</w:t>
      </w:r>
      <w:r w:rsidRPr="000909CA">
        <w:rPr>
          <w:b/>
          <w:bCs/>
          <w:sz w:val="24"/>
          <w:szCs w:val="24"/>
        </w:rPr>
        <w:t>と合わせてEUDRの免除基準として</w:t>
      </w:r>
      <w:r w:rsidRPr="000909CA">
        <w:rPr>
          <w:rFonts w:hint="eastAsia"/>
          <w:b/>
          <w:bCs/>
          <w:sz w:val="24"/>
          <w:szCs w:val="24"/>
        </w:rPr>
        <w:t>読むことはで</w:t>
      </w:r>
      <w:r w:rsidRPr="000909CA">
        <w:rPr>
          <w:b/>
          <w:bCs/>
          <w:sz w:val="24"/>
          <w:szCs w:val="24"/>
        </w:rPr>
        <w:t>き</w:t>
      </w:r>
      <w:r w:rsidRPr="000909CA">
        <w:rPr>
          <w:rFonts w:hint="eastAsia"/>
          <w:b/>
          <w:bCs/>
          <w:sz w:val="24"/>
          <w:szCs w:val="24"/>
        </w:rPr>
        <w:t>る</w:t>
      </w:r>
      <w:r w:rsidRPr="000909CA">
        <w:rPr>
          <w:b/>
          <w:bCs/>
          <w:sz w:val="24"/>
          <w:szCs w:val="24"/>
        </w:rPr>
        <w:t>か？</w:t>
      </w:r>
    </w:p>
    <w:p w14:paraId="77EBD730" w14:textId="77777777" w:rsidR="00EA43F4" w:rsidRPr="000909CA" w:rsidRDefault="00EA43F4" w:rsidP="00EA43F4">
      <w:pPr>
        <w:snapToGrid w:val="0"/>
        <w:contextualSpacing/>
        <w:rPr>
          <w:b/>
          <w:bCs/>
          <w:sz w:val="24"/>
          <w:szCs w:val="24"/>
        </w:rPr>
      </w:pPr>
    </w:p>
    <w:p w14:paraId="2DAB557C" w14:textId="77777777" w:rsidR="00EA43F4" w:rsidRPr="000909CA" w:rsidRDefault="00EA43F4" w:rsidP="00EA43F4">
      <w:pPr>
        <w:snapToGrid w:val="0"/>
        <w:contextualSpacing/>
        <w:rPr>
          <w:sz w:val="24"/>
          <w:szCs w:val="24"/>
        </w:rPr>
      </w:pPr>
      <w:r w:rsidRPr="000909CA">
        <w:rPr>
          <w:rFonts w:hint="eastAsia"/>
          <w:sz w:val="24"/>
          <w:szCs w:val="24"/>
        </w:rPr>
        <w:t>いいえ、オペレーター及びトレーダー（非SME）は、（第</w:t>
      </w:r>
      <w:r w:rsidRPr="000909CA">
        <w:rPr>
          <w:sz w:val="24"/>
          <w:szCs w:val="24"/>
        </w:rPr>
        <w:t>4条1</w:t>
      </w:r>
      <w:r w:rsidRPr="000909CA">
        <w:rPr>
          <w:rFonts w:hint="eastAsia"/>
          <w:sz w:val="24"/>
          <w:szCs w:val="24"/>
        </w:rPr>
        <w:t>項</w:t>
      </w:r>
      <w:r w:rsidRPr="000909CA">
        <w:rPr>
          <w:sz w:val="24"/>
          <w:szCs w:val="24"/>
        </w:rPr>
        <w:t>に従って）</w:t>
      </w:r>
      <w:r w:rsidRPr="000909CA">
        <w:rPr>
          <w:rFonts w:hint="eastAsia"/>
          <w:sz w:val="24"/>
          <w:szCs w:val="24"/>
        </w:rPr>
        <w:t>デューデリジェンス</w:t>
      </w:r>
      <w:r w:rsidRPr="000909CA">
        <w:rPr>
          <w:sz w:val="24"/>
          <w:szCs w:val="24"/>
        </w:rPr>
        <w:t>を実施した結果としてのみ、「</w:t>
      </w:r>
      <w:r w:rsidRPr="000909CA">
        <w:rPr>
          <w:rFonts w:hint="eastAsia"/>
          <w:sz w:val="24"/>
          <w:szCs w:val="24"/>
        </w:rPr>
        <w:t>極少</w:t>
      </w:r>
      <w:r w:rsidRPr="000909CA">
        <w:rPr>
          <w:sz w:val="24"/>
          <w:szCs w:val="24"/>
        </w:rPr>
        <w:t>リスク」についての結論（これは、関連製品を市場に</w:t>
      </w:r>
      <w:r w:rsidRPr="000909CA">
        <w:rPr>
          <w:rFonts w:hint="eastAsia"/>
          <w:sz w:val="24"/>
          <w:szCs w:val="24"/>
        </w:rPr>
        <w:t>出荷した</w:t>
      </w:r>
      <w:r w:rsidRPr="000909CA">
        <w:rPr>
          <w:sz w:val="24"/>
          <w:szCs w:val="24"/>
        </w:rPr>
        <w:t>り輸出したりするための前提条件である）に達することができ</w:t>
      </w:r>
      <w:r w:rsidRPr="000909CA">
        <w:rPr>
          <w:rFonts w:hint="eastAsia"/>
          <w:sz w:val="24"/>
          <w:szCs w:val="24"/>
        </w:rPr>
        <w:t>ます</w:t>
      </w:r>
      <w:r w:rsidRPr="000909CA">
        <w:rPr>
          <w:sz w:val="24"/>
          <w:szCs w:val="24"/>
        </w:rPr>
        <w:t>。</w:t>
      </w:r>
      <w:r w:rsidRPr="000909CA">
        <w:rPr>
          <w:rFonts w:hint="eastAsia"/>
          <w:sz w:val="24"/>
          <w:szCs w:val="24"/>
        </w:rPr>
        <w:t>デューデリジェンスの実施は、本規則に基づくオペレーター及びトレーダーの中核的な義務であり、いかなる免除の対象でもありません。</w:t>
      </w:r>
    </w:p>
    <w:p w14:paraId="20FB3211" w14:textId="77777777" w:rsidR="00EA43F4" w:rsidRPr="000909CA" w:rsidRDefault="00EA43F4" w:rsidP="00EA43F4">
      <w:pPr>
        <w:snapToGrid w:val="0"/>
        <w:contextualSpacing/>
        <w:rPr>
          <w:sz w:val="24"/>
          <w:szCs w:val="24"/>
        </w:rPr>
      </w:pPr>
      <w:r w:rsidRPr="000909CA">
        <w:rPr>
          <w:rFonts w:hint="eastAsia"/>
          <w:sz w:val="24"/>
          <w:szCs w:val="24"/>
        </w:rPr>
        <w:t>注：「極少リスク」の要素は産品には適用されません（同規則には産品ごとの「リスク」の規定はありません）。</w:t>
      </w:r>
    </w:p>
    <w:p w14:paraId="5FBC7C9B" w14:textId="77777777" w:rsidR="00EA43F4" w:rsidRPr="000909CA" w:rsidRDefault="00EA43F4" w:rsidP="00EA43F4">
      <w:pPr>
        <w:snapToGrid w:val="0"/>
        <w:contextualSpacing/>
        <w:rPr>
          <w:sz w:val="24"/>
          <w:szCs w:val="24"/>
        </w:rPr>
      </w:pPr>
    </w:p>
    <w:p w14:paraId="5D053C9E" w14:textId="77777777" w:rsidR="00EA43F4" w:rsidRPr="000909CA" w:rsidRDefault="00EA43F4" w:rsidP="008435EA">
      <w:pPr>
        <w:pStyle w:val="2"/>
        <w:rPr>
          <w:rFonts w:asciiTheme="minorEastAsia" w:eastAsiaTheme="minorEastAsia" w:hAnsiTheme="minorEastAsia"/>
          <w:b/>
          <w:bCs/>
          <w:color w:val="auto"/>
        </w:rPr>
      </w:pPr>
      <w:bookmarkStart w:id="85" w:name="_Toc180423814"/>
      <w:r w:rsidRPr="000909CA">
        <w:rPr>
          <w:rFonts w:asciiTheme="minorEastAsia" w:eastAsiaTheme="minorEastAsia" w:hAnsiTheme="minorEastAsia" w:hint="eastAsia"/>
          <w:b/>
          <w:bCs/>
          <w:color w:val="auto"/>
        </w:rPr>
        <w:t>5.11  特定の国からの特定の産品が「極少リスク」とみなされる可能性はあるか？</w:t>
      </w:r>
      <w:bookmarkEnd w:id="85"/>
    </w:p>
    <w:p w14:paraId="2CF37256" w14:textId="77777777" w:rsidR="00EA43F4" w:rsidRPr="000909CA" w:rsidRDefault="00EA43F4" w:rsidP="00EA43F4">
      <w:pPr>
        <w:snapToGrid w:val="0"/>
        <w:contextualSpacing/>
        <w:rPr>
          <w:sz w:val="24"/>
          <w:szCs w:val="24"/>
        </w:rPr>
      </w:pPr>
      <w:r w:rsidRPr="000909CA">
        <w:rPr>
          <w:rFonts w:hint="eastAsia"/>
          <w:sz w:val="24"/>
          <w:szCs w:val="24"/>
        </w:rPr>
        <w:t>ある国からのパーム油、ゴム、コーヒー、カカオ、木材を「極少リスク」とみなすことができるか？</w:t>
      </w:r>
    </w:p>
    <w:p w14:paraId="1276072A" w14:textId="77777777" w:rsidR="00EA43F4" w:rsidRPr="000909CA" w:rsidRDefault="00EA43F4" w:rsidP="00EA43F4">
      <w:pPr>
        <w:snapToGrid w:val="0"/>
        <w:contextualSpacing/>
        <w:rPr>
          <w:sz w:val="24"/>
          <w:szCs w:val="24"/>
        </w:rPr>
      </w:pPr>
      <w:r w:rsidRPr="000909CA">
        <w:rPr>
          <w:rFonts w:hint="eastAsia"/>
          <w:sz w:val="24"/>
          <w:szCs w:val="24"/>
        </w:rPr>
        <w:lastRenderedPageBreak/>
        <w:t>いいえ。上記の質問を参照</w:t>
      </w:r>
    </w:p>
    <w:p w14:paraId="54FD9965" w14:textId="77777777" w:rsidR="00EA43F4" w:rsidRPr="000909CA" w:rsidRDefault="00EA43F4" w:rsidP="00EA43F4">
      <w:pPr>
        <w:snapToGrid w:val="0"/>
        <w:contextualSpacing/>
        <w:rPr>
          <w:sz w:val="24"/>
          <w:szCs w:val="24"/>
        </w:rPr>
      </w:pPr>
    </w:p>
    <w:p w14:paraId="1FF287F1" w14:textId="77777777" w:rsidR="00EA43F4" w:rsidRPr="000909CA" w:rsidRDefault="00EA43F4" w:rsidP="008435EA">
      <w:pPr>
        <w:pStyle w:val="2"/>
        <w:rPr>
          <w:rFonts w:asciiTheme="minorEastAsia" w:eastAsiaTheme="minorEastAsia" w:hAnsiTheme="minorEastAsia"/>
          <w:b/>
          <w:bCs/>
          <w:color w:val="auto"/>
        </w:rPr>
      </w:pPr>
      <w:bookmarkStart w:id="86" w:name="_Toc180423815"/>
      <w:r w:rsidRPr="000909CA">
        <w:rPr>
          <w:rFonts w:asciiTheme="minorEastAsia" w:eastAsiaTheme="minorEastAsia" w:hAnsiTheme="minorEastAsia" w:hint="eastAsia"/>
          <w:b/>
          <w:bCs/>
          <w:color w:val="auto"/>
        </w:rPr>
        <w:t>5.12 「ディフォレステーション・フリー」という要件への準拠を確認する場合、どの時点に焦点を当てるべきか？</w:t>
      </w:r>
      <w:r w:rsidRPr="000909CA">
        <w:rPr>
          <w:rFonts w:asciiTheme="minorEastAsia" w:eastAsiaTheme="minorEastAsia" w:hAnsiTheme="minorEastAsia"/>
          <w:b/>
          <w:bCs/>
          <w:color w:val="auto"/>
        </w:rPr>
        <w:t xml:space="preserve"> </w:t>
      </w:r>
      <w:r w:rsidRPr="000909CA">
        <w:rPr>
          <w:rFonts w:asciiTheme="minorEastAsia" w:eastAsiaTheme="minorEastAsia" w:hAnsiTheme="minorEastAsia" w:hint="eastAsia"/>
          <w:b/>
          <w:bCs/>
          <w:color w:val="auto"/>
        </w:rPr>
        <w:t>（新）</w:t>
      </w:r>
      <w:bookmarkEnd w:id="86"/>
    </w:p>
    <w:p w14:paraId="3655F0A2" w14:textId="77777777" w:rsidR="00EA43F4" w:rsidRPr="000909CA" w:rsidRDefault="00EA43F4" w:rsidP="00EA43F4">
      <w:pPr>
        <w:snapToGrid w:val="0"/>
        <w:contextualSpacing/>
        <w:rPr>
          <w:sz w:val="24"/>
          <w:szCs w:val="24"/>
        </w:rPr>
      </w:pPr>
      <w:r w:rsidRPr="000909CA">
        <w:rPr>
          <w:rFonts w:hint="eastAsia"/>
          <w:sz w:val="24"/>
          <w:szCs w:val="24"/>
        </w:rPr>
        <w:t>その産品がディフォレステーション・フリーに寄与しているかどうかの評価は、本規則のカットオフが2020年12月31日以降の為、そこまでさかのぼってその農耕地が森林であったかどうかを確認することによって行われます。（第</w:t>
      </w:r>
      <w:r w:rsidRPr="000909CA">
        <w:rPr>
          <w:sz w:val="24"/>
          <w:szCs w:val="24"/>
        </w:rPr>
        <w:t>2条の定義に</w:t>
      </w:r>
      <w:r w:rsidRPr="000909CA">
        <w:rPr>
          <w:rFonts w:hint="eastAsia"/>
          <w:sz w:val="24"/>
          <w:szCs w:val="24"/>
        </w:rPr>
        <w:t>因る</w:t>
      </w:r>
      <w:r w:rsidRPr="000909CA">
        <w:rPr>
          <w:sz w:val="24"/>
          <w:szCs w:val="24"/>
        </w:rPr>
        <w:t>）</w:t>
      </w:r>
      <w:r w:rsidRPr="000909CA">
        <w:rPr>
          <w:rFonts w:hint="eastAsia"/>
          <w:sz w:val="24"/>
          <w:szCs w:val="24"/>
        </w:rPr>
        <w:t>。</w:t>
      </w:r>
    </w:p>
    <w:p w14:paraId="19FD46A7" w14:textId="77777777" w:rsidR="00EA43F4" w:rsidRPr="000909CA" w:rsidRDefault="00EA43F4" w:rsidP="00EA43F4">
      <w:pPr>
        <w:snapToGrid w:val="0"/>
        <w:contextualSpacing/>
        <w:rPr>
          <w:sz w:val="24"/>
          <w:szCs w:val="24"/>
        </w:rPr>
      </w:pPr>
    </w:p>
    <w:p w14:paraId="248C394E" w14:textId="77777777" w:rsidR="00EA43F4" w:rsidRPr="000909CA" w:rsidRDefault="00EA43F4" w:rsidP="008435EA">
      <w:pPr>
        <w:pStyle w:val="2"/>
        <w:rPr>
          <w:rFonts w:asciiTheme="minorEastAsia" w:eastAsiaTheme="minorEastAsia" w:hAnsiTheme="minorEastAsia"/>
          <w:b/>
          <w:bCs/>
          <w:color w:val="auto"/>
        </w:rPr>
      </w:pPr>
      <w:bookmarkStart w:id="87" w:name="_Toc180423816"/>
      <w:r w:rsidRPr="000909CA">
        <w:rPr>
          <w:rFonts w:asciiTheme="minorEastAsia" w:eastAsiaTheme="minorEastAsia" w:hAnsiTheme="minorEastAsia" w:hint="eastAsia"/>
          <w:b/>
          <w:bCs/>
          <w:color w:val="auto"/>
        </w:rPr>
        <w:t>5.13  デューデリジェンスの義務との関連で、オペレーターやトレーダーが文書化を必要とする製品は何か？（新）</w:t>
      </w:r>
      <w:bookmarkEnd w:id="87"/>
    </w:p>
    <w:p w14:paraId="327F2780" w14:textId="77777777" w:rsidR="00EA43F4" w:rsidRPr="000909CA" w:rsidRDefault="00EA43F4" w:rsidP="00EA43F4">
      <w:pPr>
        <w:snapToGrid w:val="0"/>
        <w:contextualSpacing/>
        <w:rPr>
          <w:sz w:val="24"/>
          <w:szCs w:val="24"/>
        </w:rPr>
      </w:pPr>
      <w:r w:rsidRPr="000909CA">
        <w:rPr>
          <w:rFonts w:hint="eastAsia"/>
          <w:sz w:val="24"/>
          <w:szCs w:val="24"/>
        </w:rPr>
        <w:t>文書化が必要なのは、規制の対象となる製品のみです。（</w:t>
      </w:r>
      <w:r w:rsidRPr="000909CA">
        <w:rPr>
          <w:sz w:val="24"/>
          <w:szCs w:val="24"/>
        </w:rPr>
        <w:t>附属書Ⅰ</w:t>
      </w:r>
      <w:r w:rsidRPr="000909CA">
        <w:rPr>
          <w:rFonts w:hint="eastAsia"/>
          <w:sz w:val="24"/>
          <w:szCs w:val="24"/>
        </w:rPr>
        <w:t>に記載のHSコードリスト</w:t>
      </w:r>
      <w:r w:rsidRPr="000909CA">
        <w:rPr>
          <w:sz w:val="24"/>
          <w:szCs w:val="24"/>
        </w:rPr>
        <w:t>)</w:t>
      </w:r>
      <w:r w:rsidRPr="000909CA">
        <w:rPr>
          <w:rFonts w:hint="eastAsia"/>
          <w:sz w:val="24"/>
          <w:szCs w:val="24"/>
        </w:rPr>
        <w:t xml:space="preserve"> </w:t>
      </w:r>
      <w:r w:rsidRPr="000909CA">
        <w:rPr>
          <w:sz w:val="24"/>
          <w:szCs w:val="24"/>
        </w:rPr>
        <w:t>適用範囲外の</w:t>
      </w:r>
      <w:r w:rsidRPr="000909CA">
        <w:rPr>
          <w:rFonts w:hint="eastAsia"/>
          <w:sz w:val="24"/>
          <w:szCs w:val="24"/>
        </w:rPr>
        <w:t>産</w:t>
      </w:r>
      <w:r w:rsidRPr="000909CA">
        <w:rPr>
          <w:sz w:val="24"/>
          <w:szCs w:val="24"/>
        </w:rPr>
        <w:t>品（すなわち、附属書Ⅰに記載されていない</w:t>
      </w:r>
      <w:r w:rsidRPr="000909CA">
        <w:rPr>
          <w:rFonts w:hint="eastAsia"/>
          <w:sz w:val="24"/>
          <w:szCs w:val="24"/>
        </w:rPr>
        <w:t>産</w:t>
      </w:r>
      <w:r w:rsidRPr="000909CA">
        <w:rPr>
          <w:sz w:val="24"/>
          <w:szCs w:val="24"/>
        </w:rPr>
        <w:t>品）で製造された</w:t>
      </w:r>
      <w:r w:rsidRPr="000909CA">
        <w:rPr>
          <w:rFonts w:hint="eastAsia"/>
          <w:sz w:val="24"/>
          <w:szCs w:val="24"/>
        </w:rPr>
        <w:t>製品</w:t>
      </w:r>
      <w:r w:rsidRPr="000909CA">
        <w:rPr>
          <w:sz w:val="24"/>
          <w:szCs w:val="24"/>
        </w:rPr>
        <w:t>については、文書は要求され</w:t>
      </w:r>
      <w:r w:rsidRPr="000909CA">
        <w:rPr>
          <w:rFonts w:hint="eastAsia"/>
          <w:sz w:val="24"/>
          <w:szCs w:val="24"/>
        </w:rPr>
        <w:t>ません。</w:t>
      </w:r>
    </w:p>
    <w:p w14:paraId="531B1BE3" w14:textId="77777777" w:rsidR="00EA43F4" w:rsidRPr="000909CA" w:rsidRDefault="00EA43F4" w:rsidP="00EA43F4">
      <w:pPr>
        <w:snapToGrid w:val="0"/>
        <w:contextualSpacing/>
        <w:rPr>
          <w:sz w:val="24"/>
          <w:szCs w:val="24"/>
        </w:rPr>
      </w:pPr>
    </w:p>
    <w:p w14:paraId="5209AAC1" w14:textId="77777777" w:rsidR="00EA43F4" w:rsidRPr="000909CA" w:rsidRDefault="00EA43F4" w:rsidP="008435EA">
      <w:pPr>
        <w:pStyle w:val="2"/>
        <w:rPr>
          <w:rFonts w:asciiTheme="minorEastAsia" w:eastAsiaTheme="minorEastAsia" w:hAnsiTheme="minorEastAsia"/>
          <w:b/>
          <w:bCs/>
          <w:color w:val="auto"/>
        </w:rPr>
      </w:pPr>
      <w:bookmarkStart w:id="88" w:name="_Toc180423817"/>
      <w:r w:rsidRPr="000909CA">
        <w:rPr>
          <w:rFonts w:asciiTheme="minorEastAsia" w:eastAsiaTheme="minorEastAsia" w:hAnsiTheme="minorEastAsia" w:hint="eastAsia"/>
          <w:b/>
          <w:bCs/>
          <w:color w:val="auto"/>
        </w:rPr>
        <w:t>5.14  非SMEオペレーターは、規則第</w:t>
      </w:r>
      <w:r w:rsidRPr="000909CA">
        <w:rPr>
          <w:rFonts w:asciiTheme="minorEastAsia" w:eastAsiaTheme="minorEastAsia" w:hAnsiTheme="minorEastAsia"/>
          <w:b/>
          <w:bCs/>
          <w:color w:val="auto"/>
        </w:rPr>
        <w:t>12条第3項</w:t>
      </w:r>
      <w:r w:rsidRPr="000909CA">
        <w:rPr>
          <w:rFonts w:asciiTheme="minorEastAsia" w:eastAsiaTheme="minorEastAsia" w:hAnsiTheme="minorEastAsia" w:hint="eastAsia"/>
          <w:b/>
          <w:bCs/>
          <w:color w:val="auto"/>
        </w:rPr>
        <w:t>に基づき、いつ最初の年次報告書を作成しなければならないのか？（新）</w:t>
      </w:r>
      <w:bookmarkEnd w:id="88"/>
    </w:p>
    <w:p w14:paraId="57E89F67" w14:textId="77777777" w:rsidR="00EA43F4" w:rsidRPr="000909CA" w:rsidRDefault="00EA43F4" w:rsidP="00EA43F4">
      <w:pPr>
        <w:snapToGrid w:val="0"/>
        <w:contextualSpacing/>
        <w:rPr>
          <w:sz w:val="24"/>
          <w:szCs w:val="24"/>
        </w:rPr>
      </w:pPr>
      <w:r w:rsidRPr="000909CA">
        <w:rPr>
          <w:sz w:val="24"/>
          <w:szCs w:val="24"/>
        </w:rPr>
        <w:t>EUDRは2024年12月30日から</w:t>
      </w:r>
      <w:r w:rsidRPr="000909CA">
        <w:rPr>
          <w:rFonts w:hint="eastAsia"/>
          <w:sz w:val="24"/>
          <w:szCs w:val="24"/>
        </w:rPr>
        <w:t>適用</w:t>
      </w:r>
      <w:r w:rsidRPr="000909CA">
        <w:rPr>
          <w:sz w:val="24"/>
          <w:szCs w:val="24"/>
        </w:rPr>
        <w:t>され</w:t>
      </w:r>
      <w:r w:rsidRPr="000909CA">
        <w:rPr>
          <w:rFonts w:hint="eastAsia"/>
          <w:sz w:val="24"/>
          <w:szCs w:val="24"/>
        </w:rPr>
        <w:t>ます。</w:t>
      </w:r>
      <w:r w:rsidRPr="000909CA">
        <w:rPr>
          <w:sz w:val="24"/>
          <w:szCs w:val="24"/>
        </w:rPr>
        <w:t>（ただし、2025年6月30日</w:t>
      </w:r>
      <w:r w:rsidRPr="000909CA">
        <w:rPr>
          <w:rFonts w:hint="eastAsia"/>
          <w:sz w:val="24"/>
          <w:szCs w:val="24"/>
        </w:rPr>
        <w:t>適用の</w:t>
      </w:r>
      <w:r w:rsidRPr="000909CA">
        <w:rPr>
          <w:sz w:val="24"/>
          <w:szCs w:val="24"/>
        </w:rPr>
        <w:t>零細・小企業を除く）</w:t>
      </w:r>
      <w:r w:rsidRPr="000909CA">
        <w:rPr>
          <w:rFonts w:hint="eastAsia"/>
          <w:sz w:val="24"/>
          <w:szCs w:val="24"/>
        </w:rPr>
        <w:t>第</w:t>
      </w:r>
      <w:r w:rsidRPr="000909CA">
        <w:rPr>
          <w:sz w:val="24"/>
          <w:szCs w:val="24"/>
        </w:rPr>
        <w:t>12条(3)は、EUDRに基づく要求事項を遵守するための活動に関する年次報告書を発行することを義務付けてい</w:t>
      </w:r>
      <w:r w:rsidRPr="000909CA">
        <w:rPr>
          <w:rFonts w:hint="eastAsia"/>
          <w:sz w:val="24"/>
          <w:szCs w:val="24"/>
        </w:rPr>
        <w:t>ます</w:t>
      </w:r>
      <w:r w:rsidRPr="000909CA">
        <w:rPr>
          <w:sz w:val="24"/>
          <w:szCs w:val="24"/>
        </w:rPr>
        <w:t>。</w:t>
      </w:r>
    </w:p>
    <w:p w14:paraId="123824D6" w14:textId="77777777" w:rsidR="00EA43F4" w:rsidRPr="000909CA" w:rsidRDefault="00EA43F4" w:rsidP="00EA43F4">
      <w:pPr>
        <w:snapToGrid w:val="0"/>
        <w:contextualSpacing/>
        <w:rPr>
          <w:sz w:val="24"/>
          <w:szCs w:val="24"/>
        </w:rPr>
      </w:pPr>
      <w:r w:rsidRPr="000909CA">
        <w:rPr>
          <w:sz w:val="24"/>
          <w:szCs w:val="24"/>
        </w:rPr>
        <w:t>2025年はEUDRが適用される最初の年であるため、最初の報告書（2025年を対象）は2025年12月30日以降に発行されなければな</w:t>
      </w:r>
      <w:r w:rsidRPr="000909CA">
        <w:rPr>
          <w:rFonts w:hint="eastAsia"/>
          <w:sz w:val="24"/>
          <w:szCs w:val="24"/>
        </w:rPr>
        <w:t>りません</w:t>
      </w:r>
      <w:r w:rsidRPr="000909CA">
        <w:rPr>
          <w:sz w:val="24"/>
          <w:szCs w:val="24"/>
        </w:rPr>
        <w:t>。</w:t>
      </w:r>
    </w:p>
    <w:p w14:paraId="0EE9E73C" w14:textId="77777777" w:rsidR="00EA43F4" w:rsidRPr="000909CA" w:rsidRDefault="00EA43F4" w:rsidP="00EA43F4">
      <w:pPr>
        <w:snapToGrid w:val="0"/>
        <w:contextualSpacing/>
        <w:rPr>
          <w:sz w:val="24"/>
          <w:szCs w:val="24"/>
        </w:rPr>
      </w:pPr>
    </w:p>
    <w:p w14:paraId="3E5892D5" w14:textId="77777777" w:rsidR="00EA43F4" w:rsidRPr="000909CA" w:rsidRDefault="00EA43F4" w:rsidP="00EA43F4">
      <w:pPr>
        <w:snapToGrid w:val="0"/>
        <w:contextualSpacing/>
        <w:rPr>
          <w:sz w:val="24"/>
          <w:szCs w:val="24"/>
        </w:rPr>
      </w:pPr>
      <w:r w:rsidRPr="000909CA">
        <w:rPr>
          <w:rFonts w:hint="eastAsia"/>
          <w:sz w:val="24"/>
          <w:szCs w:val="24"/>
        </w:rPr>
        <w:t>他の</w:t>
      </w:r>
      <w:r w:rsidRPr="000909CA">
        <w:rPr>
          <w:sz w:val="24"/>
          <w:szCs w:val="24"/>
        </w:rPr>
        <w:t>EU関連法（EU企業持続可能性デューデリジェンス指令など）に基づく報告義務</w:t>
      </w:r>
      <w:r w:rsidRPr="000909CA">
        <w:rPr>
          <w:rFonts w:hint="eastAsia"/>
          <w:sz w:val="24"/>
          <w:szCs w:val="24"/>
        </w:rPr>
        <w:t>に基づき</w:t>
      </w:r>
      <w:r w:rsidRPr="000909CA">
        <w:rPr>
          <w:sz w:val="24"/>
          <w:szCs w:val="24"/>
        </w:rPr>
        <w:t>EUDR12条3項に含まれる関連要素をすでに報告している企業は、その報告を繰り返す必要は</w:t>
      </w:r>
      <w:r w:rsidRPr="000909CA">
        <w:rPr>
          <w:rFonts w:hint="eastAsia"/>
          <w:sz w:val="24"/>
          <w:szCs w:val="24"/>
        </w:rPr>
        <w:t>ありません</w:t>
      </w:r>
      <w:r w:rsidRPr="000909CA">
        <w:rPr>
          <w:sz w:val="24"/>
          <w:szCs w:val="24"/>
        </w:rPr>
        <w:t>。</w:t>
      </w:r>
    </w:p>
    <w:p w14:paraId="6705CB65" w14:textId="77777777" w:rsidR="00EA43F4" w:rsidRPr="000909CA" w:rsidRDefault="00EA43F4" w:rsidP="00EA43F4">
      <w:pPr>
        <w:snapToGrid w:val="0"/>
        <w:contextualSpacing/>
        <w:rPr>
          <w:sz w:val="24"/>
          <w:szCs w:val="24"/>
        </w:rPr>
      </w:pPr>
    </w:p>
    <w:p w14:paraId="6458CF9C" w14:textId="77777777" w:rsidR="00EA43F4" w:rsidRPr="000909CA" w:rsidRDefault="00EA43F4" w:rsidP="008435EA">
      <w:pPr>
        <w:pStyle w:val="2"/>
        <w:rPr>
          <w:rFonts w:asciiTheme="minorEastAsia" w:eastAsiaTheme="minorEastAsia" w:hAnsiTheme="minorEastAsia"/>
          <w:b/>
          <w:bCs/>
          <w:color w:val="auto"/>
        </w:rPr>
      </w:pPr>
      <w:bookmarkStart w:id="89" w:name="_Toc180423818"/>
      <w:r w:rsidRPr="000909CA">
        <w:rPr>
          <w:rFonts w:asciiTheme="minorEastAsia" w:eastAsiaTheme="minorEastAsia" w:hAnsiTheme="minorEastAsia" w:hint="eastAsia"/>
          <w:b/>
          <w:bCs/>
          <w:color w:val="auto"/>
        </w:rPr>
        <w:t>5.15  規制の対象となる</w:t>
      </w:r>
      <w:r w:rsidRPr="000909CA">
        <w:rPr>
          <w:rFonts w:asciiTheme="minorEastAsia" w:eastAsiaTheme="minorEastAsia" w:hAnsiTheme="minorEastAsia"/>
          <w:b/>
          <w:bCs/>
          <w:color w:val="auto"/>
        </w:rPr>
        <w:t>7つの</w:t>
      </w:r>
      <w:r w:rsidRPr="000909CA">
        <w:rPr>
          <w:rFonts w:asciiTheme="minorEastAsia" w:eastAsiaTheme="minorEastAsia" w:hAnsiTheme="minorEastAsia" w:hint="eastAsia"/>
          <w:b/>
          <w:bCs/>
          <w:color w:val="auto"/>
        </w:rPr>
        <w:t>産</w:t>
      </w:r>
      <w:r w:rsidRPr="000909CA">
        <w:rPr>
          <w:rFonts w:asciiTheme="minorEastAsia" w:eastAsiaTheme="minorEastAsia" w:hAnsiTheme="minorEastAsia"/>
          <w:b/>
          <w:bCs/>
          <w:color w:val="auto"/>
        </w:rPr>
        <w:t>品セクターの</w:t>
      </w:r>
      <w:r w:rsidRPr="000909CA">
        <w:rPr>
          <w:rFonts w:asciiTheme="minorEastAsia" w:eastAsiaTheme="minorEastAsia" w:hAnsiTheme="minorEastAsia" w:hint="eastAsia"/>
          <w:b/>
          <w:bCs/>
          <w:color w:val="auto"/>
        </w:rPr>
        <w:t>関係者</w:t>
      </w:r>
      <w:r w:rsidRPr="000909CA">
        <w:rPr>
          <w:rFonts w:asciiTheme="minorEastAsia" w:eastAsiaTheme="minorEastAsia" w:hAnsiTheme="minorEastAsia"/>
          <w:b/>
          <w:bCs/>
          <w:color w:val="auto"/>
        </w:rPr>
        <w:t>が記入する必要のある</w:t>
      </w:r>
      <w:r w:rsidRPr="000909CA">
        <w:rPr>
          <w:rFonts w:asciiTheme="minorEastAsia" w:eastAsiaTheme="minorEastAsia" w:hAnsiTheme="minorEastAsia" w:hint="eastAsia"/>
          <w:b/>
          <w:bCs/>
          <w:color w:val="auto"/>
        </w:rPr>
        <w:t>DDステートメント</w:t>
      </w:r>
      <w:r w:rsidRPr="000909CA">
        <w:rPr>
          <w:rFonts w:asciiTheme="minorEastAsia" w:eastAsiaTheme="minorEastAsia" w:hAnsiTheme="minorEastAsia"/>
          <w:b/>
          <w:bCs/>
          <w:color w:val="auto"/>
        </w:rPr>
        <w:t>の</w:t>
      </w:r>
      <w:r w:rsidRPr="000909CA">
        <w:rPr>
          <w:rFonts w:asciiTheme="minorEastAsia" w:eastAsiaTheme="minorEastAsia" w:hAnsiTheme="minorEastAsia" w:hint="eastAsia"/>
          <w:b/>
          <w:bCs/>
          <w:color w:val="auto"/>
        </w:rPr>
        <w:t>ひな</w:t>
      </w:r>
      <w:r w:rsidRPr="000909CA">
        <w:rPr>
          <w:rFonts w:asciiTheme="minorEastAsia" w:eastAsiaTheme="minorEastAsia" w:hAnsiTheme="minorEastAsia"/>
          <w:b/>
          <w:bCs/>
          <w:color w:val="auto"/>
        </w:rPr>
        <w:t>形はあるのか？</w:t>
      </w:r>
      <w:r w:rsidRPr="000909CA">
        <w:rPr>
          <w:rFonts w:asciiTheme="minorEastAsia" w:eastAsiaTheme="minorEastAsia" w:hAnsiTheme="minorEastAsia" w:hint="eastAsia"/>
          <w:b/>
          <w:bCs/>
          <w:color w:val="auto"/>
        </w:rPr>
        <w:t>（新）</w:t>
      </w:r>
      <w:bookmarkEnd w:id="89"/>
    </w:p>
    <w:p w14:paraId="3E217F6B" w14:textId="77777777" w:rsidR="00EA43F4" w:rsidRPr="000909CA" w:rsidRDefault="00EA43F4" w:rsidP="00EA43F4">
      <w:pPr>
        <w:snapToGrid w:val="0"/>
        <w:contextualSpacing/>
        <w:rPr>
          <w:sz w:val="24"/>
          <w:szCs w:val="24"/>
        </w:rPr>
      </w:pPr>
      <w:r w:rsidRPr="000909CA">
        <w:rPr>
          <w:rFonts w:hint="eastAsia"/>
          <w:sz w:val="24"/>
          <w:szCs w:val="24"/>
        </w:rPr>
        <w:t>オペレーター及びトレーダーによるDDステートメントの雛形は、情報システムのフォームであり、全ての商品セクターで共通です。（付属書II参照）。</w:t>
      </w:r>
    </w:p>
    <w:p w14:paraId="26220D5B" w14:textId="77777777" w:rsidR="00EA43F4" w:rsidRPr="000909CA" w:rsidRDefault="00EA43F4" w:rsidP="00EA43F4">
      <w:pPr>
        <w:snapToGrid w:val="0"/>
        <w:contextualSpacing/>
        <w:rPr>
          <w:sz w:val="24"/>
          <w:szCs w:val="24"/>
        </w:rPr>
      </w:pPr>
    </w:p>
    <w:p w14:paraId="03671B9A" w14:textId="77777777" w:rsidR="00EA43F4" w:rsidRPr="000909CA" w:rsidRDefault="00EA43F4" w:rsidP="009952CF">
      <w:pPr>
        <w:pStyle w:val="2"/>
        <w:rPr>
          <w:rFonts w:asciiTheme="minorEastAsia" w:eastAsiaTheme="minorEastAsia" w:hAnsiTheme="minorEastAsia"/>
          <w:b/>
          <w:bCs/>
          <w:color w:val="auto"/>
        </w:rPr>
      </w:pPr>
      <w:bookmarkStart w:id="90" w:name="_Toc180423819"/>
      <w:r w:rsidRPr="000909CA">
        <w:rPr>
          <w:rFonts w:asciiTheme="minorEastAsia" w:eastAsiaTheme="minorEastAsia" w:hAnsiTheme="minorEastAsia" w:hint="eastAsia"/>
          <w:b/>
          <w:bCs/>
          <w:color w:val="auto"/>
        </w:rPr>
        <w:t>5.16  デューデリジェンスを実施するために、あらかじめ決められたフォーマットや質問リストはあるのか？（新）</w:t>
      </w:r>
      <w:bookmarkEnd w:id="90"/>
    </w:p>
    <w:p w14:paraId="259A979F" w14:textId="77777777" w:rsidR="00EA43F4" w:rsidRPr="000909CA" w:rsidRDefault="00EA43F4" w:rsidP="00EA43F4">
      <w:pPr>
        <w:snapToGrid w:val="0"/>
        <w:contextualSpacing/>
        <w:rPr>
          <w:sz w:val="24"/>
          <w:szCs w:val="24"/>
        </w:rPr>
      </w:pPr>
      <w:r w:rsidRPr="000909CA">
        <w:rPr>
          <w:sz w:val="24"/>
          <w:szCs w:val="24"/>
        </w:rPr>
        <w:t>いいえありません。オペレーターおよびトレーダーは、規則第8条、第9条、第10条および第11条に従い、それぞれの</w:t>
      </w:r>
      <w:r w:rsidRPr="000909CA">
        <w:rPr>
          <w:rFonts w:hint="eastAsia"/>
          <w:sz w:val="24"/>
          <w:szCs w:val="24"/>
        </w:rPr>
        <w:t>デューデリジェンスの</w:t>
      </w:r>
      <w:r w:rsidRPr="000909CA">
        <w:rPr>
          <w:sz w:val="24"/>
          <w:szCs w:val="24"/>
        </w:rPr>
        <w:t>義務を遵守しなければならなりません。リスクがない、または</w:t>
      </w:r>
      <w:r w:rsidRPr="000909CA">
        <w:rPr>
          <w:rFonts w:hint="eastAsia"/>
          <w:sz w:val="24"/>
          <w:szCs w:val="24"/>
        </w:rPr>
        <w:t>極少リスクである</w:t>
      </w:r>
      <w:r w:rsidRPr="000909CA">
        <w:rPr>
          <w:sz w:val="24"/>
          <w:szCs w:val="24"/>
        </w:rPr>
        <w:t>こと</w:t>
      </w:r>
      <w:r w:rsidRPr="000909CA">
        <w:rPr>
          <w:rFonts w:hint="eastAsia"/>
          <w:sz w:val="24"/>
          <w:szCs w:val="24"/>
        </w:rPr>
        <w:t>が</w:t>
      </w:r>
      <w:r w:rsidRPr="000909CA">
        <w:rPr>
          <w:sz w:val="24"/>
          <w:szCs w:val="24"/>
        </w:rPr>
        <w:t>関連製品をEU市場へ、またはEU市場から輸出するための前提条件です。</w:t>
      </w:r>
    </w:p>
    <w:p w14:paraId="36B77CD7" w14:textId="77777777" w:rsidR="00EA43F4" w:rsidRPr="000909CA" w:rsidRDefault="00EA43F4" w:rsidP="00EA43F4">
      <w:pPr>
        <w:snapToGrid w:val="0"/>
        <w:rPr>
          <w:rFonts w:eastAsiaTheme="minorHAnsi"/>
          <w:sz w:val="24"/>
          <w:szCs w:val="24"/>
        </w:rPr>
      </w:pPr>
      <w:r w:rsidRPr="000909CA">
        <w:rPr>
          <w:rFonts w:eastAsiaTheme="minorHAnsi" w:hint="eastAsia"/>
          <w:sz w:val="24"/>
          <w:szCs w:val="24"/>
        </w:rPr>
        <w:t>デューデリジェンスは</w:t>
      </w:r>
      <w:r w:rsidRPr="000909CA">
        <w:rPr>
          <w:rFonts w:eastAsiaTheme="minorHAnsi"/>
          <w:sz w:val="24"/>
          <w:szCs w:val="24"/>
        </w:rPr>
        <w:t>「チェック・ザ・ボックス」ではないことに留意</w:t>
      </w:r>
      <w:r w:rsidRPr="000909CA">
        <w:rPr>
          <w:rFonts w:eastAsiaTheme="minorHAnsi" w:hint="eastAsia"/>
          <w:sz w:val="24"/>
          <w:szCs w:val="24"/>
        </w:rPr>
        <w:t>してください。</w:t>
      </w:r>
      <w:r w:rsidRPr="000909CA">
        <w:rPr>
          <w:rFonts w:eastAsiaTheme="minorHAnsi"/>
          <w:sz w:val="24"/>
          <w:szCs w:val="24"/>
        </w:rPr>
        <w:t>従って、</w:t>
      </w:r>
      <w:r w:rsidRPr="000909CA">
        <w:rPr>
          <w:rFonts w:eastAsiaTheme="minorHAnsi" w:hint="eastAsia"/>
          <w:sz w:val="24"/>
          <w:szCs w:val="24"/>
        </w:rPr>
        <w:t>規則に示されているデューデリジェンス</w:t>
      </w:r>
      <w:r w:rsidRPr="000909CA">
        <w:rPr>
          <w:rFonts w:eastAsiaTheme="minorHAnsi"/>
          <w:sz w:val="24"/>
          <w:szCs w:val="24"/>
        </w:rPr>
        <w:t>の様々なステップ（すなわち、9、10、11 条に</w:t>
      </w:r>
      <w:r w:rsidRPr="000909CA">
        <w:rPr>
          <w:rFonts w:eastAsiaTheme="minorHAnsi" w:hint="eastAsia"/>
          <w:sz w:val="24"/>
          <w:szCs w:val="24"/>
        </w:rPr>
        <w:t>よる</w:t>
      </w:r>
      <w:r w:rsidRPr="000909CA">
        <w:rPr>
          <w:rFonts w:eastAsiaTheme="minorHAnsi"/>
          <w:sz w:val="24"/>
          <w:szCs w:val="24"/>
        </w:rPr>
        <w:t>情報</w:t>
      </w:r>
      <w:r w:rsidRPr="000909CA">
        <w:rPr>
          <w:rFonts w:eastAsiaTheme="minorHAnsi" w:hint="eastAsia"/>
          <w:sz w:val="24"/>
          <w:szCs w:val="24"/>
        </w:rPr>
        <w:t>確認</w:t>
      </w:r>
      <w:r w:rsidRPr="000909CA">
        <w:rPr>
          <w:rFonts w:eastAsiaTheme="minorHAnsi"/>
          <w:sz w:val="24"/>
          <w:szCs w:val="24"/>
        </w:rPr>
        <w:t>、リスク評価、リスク軽減）に沿ったもので</w:t>
      </w:r>
      <w:r w:rsidRPr="000909CA">
        <w:rPr>
          <w:rFonts w:eastAsiaTheme="minorHAnsi" w:hint="eastAsia"/>
          <w:sz w:val="24"/>
          <w:szCs w:val="24"/>
        </w:rPr>
        <w:t>ある限り、</w:t>
      </w:r>
      <w:r w:rsidRPr="000909CA">
        <w:rPr>
          <w:rFonts w:eastAsiaTheme="minorHAnsi"/>
          <w:sz w:val="24"/>
          <w:szCs w:val="24"/>
        </w:rPr>
        <w:t>特定の</w:t>
      </w:r>
      <w:r w:rsidRPr="000909CA">
        <w:rPr>
          <w:rFonts w:eastAsiaTheme="minorHAnsi" w:hint="eastAsia"/>
          <w:sz w:val="24"/>
          <w:szCs w:val="24"/>
        </w:rPr>
        <w:t>状況</w:t>
      </w:r>
      <w:r w:rsidRPr="000909CA">
        <w:rPr>
          <w:rFonts w:eastAsiaTheme="minorHAnsi"/>
          <w:sz w:val="24"/>
          <w:szCs w:val="24"/>
        </w:rPr>
        <w:t xml:space="preserve">やサプライチェーン </w:t>
      </w:r>
      <w:r w:rsidRPr="000909CA">
        <w:rPr>
          <w:rFonts w:eastAsiaTheme="minorHAnsi" w:hint="eastAsia"/>
          <w:sz w:val="24"/>
          <w:szCs w:val="24"/>
        </w:rPr>
        <w:t>を反映してもかまいません</w:t>
      </w:r>
      <w:r w:rsidRPr="000909CA">
        <w:rPr>
          <w:rFonts w:eastAsiaTheme="minorHAnsi"/>
          <w:sz w:val="24"/>
          <w:szCs w:val="24"/>
        </w:rPr>
        <w:t>。</w:t>
      </w:r>
    </w:p>
    <w:p w14:paraId="383D01EC" w14:textId="77777777" w:rsidR="00EA43F4" w:rsidRPr="000909CA" w:rsidRDefault="00EA43F4" w:rsidP="00EA43F4">
      <w:pPr>
        <w:snapToGrid w:val="0"/>
        <w:spacing w:after="240"/>
        <w:rPr>
          <w:rFonts w:asciiTheme="minorEastAsia" w:hAnsiTheme="minorEastAsia"/>
          <w:b/>
          <w:bCs/>
          <w:sz w:val="24"/>
          <w:szCs w:val="24"/>
          <w:highlight w:val="yellow"/>
        </w:rPr>
      </w:pPr>
    </w:p>
    <w:p w14:paraId="177F8EF5" w14:textId="77777777" w:rsidR="00EA43F4" w:rsidRPr="000909CA" w:rsidRDefault="00EA43F4" w:rsidP="009952CF">
      <w:pPr>
        <w:pStyle w:val="2"/>
        <w:rPr>
          <w:rFonts w:asciiTheme="minorEastAsia" w:eastAsiaTheme="minorEastAsia" w:hAnsiTheme="minorEastAsia"/>
          <w:b/>
          <w:bCs/>
          <w:color w:val="auto"/>
        </w:rPr>
      </w:pPr>
      <w:bookmarkStart w:id="91" w:name="_Toc180423820"/>
      <w:r w:rsidRPr="000909CA">
        <w:rPr>
          <w:rFonts w:asciiTheme="minorEastAsia" w:eastAsiaTheme="minorEastAsia" w:hAnsiTheme="minorEastAsia"/>
          <w:b/>
          <w:bCs/>
          <w:color w:val="auto"/>
        </w:rPr>
        <w:t xml:space="preserve">5.17 </w:t>
      </w:r>
      <w:r w:rsidRPr="000909CA">
        <w:rPr>
          <w:rFonts w:asciiTheme="minorEastAsia" w:eastAsiaTheme="minorEastAsia" w:hAnsiTheme="minorEastAsia" w:hint="eastAsia"/>
          <w:b/>
          <w:bCs/>
          <w:color w:val="auto"/>
        </w:rPr>
        <w:t xml:space="preserve">　</w:t>
      </w:r>
      <w:r w:rsidRPr="000909CA">
        <w:rPr>
          <w:rFonts w:asciiTheme="minorEastAsia" w:eastAsiaTheme="minorEastAsia" w:hAnsiTheme="minorEastAsia"/>
          <w:b/>
          <w:bCs/>
          <w:color w:val="auto"/>
        </w:rPr>
        <w:t>EU市場への関連製品の輸出を希望する</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や</w:t>
      </w:r>
      <w:r w:rsidRPr="000909CA">
        <w:rPr>
          <w:rFonts w:asciiTheme="minorEastAsia" w:eastAsiaTheme="minorEastAsia" w:hAnsiTheme="minorEastAsia" w:hint="eastAsia"/>
          <w:b/>
          <w:bCs/>
          <w:color w:val="auto"/>
        </w:rPr>
        <w:t>トレーダー</w:t>
      </w:r>
      <w:r w:rsidRPr="000909CA">
        <w:rPr>
          <w:rFonts w:asciiTheme="minorEastAsia" w:eastAsiaTheme="minorEastAsia" w:hAnsiTheme="minorEastAsia"/>
          <w:b/>
          <w:bCs/>
          <w:color w:val="auto"/>
        </w:rPr>
        <w:t>（および/またはその代理人）は、情報システムに登録する必要があ</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91"/>
    </w:p>
    <w:p w14:paraId="63BCB57D" w14:textId="04317B6D" w:rsidR="00EA43F4" w:rsidRPr="000909CA" w:rsidRDefault="00EA43F4" w:rsidP="001C2D22">
      <w:pPr>
        <w:snapToGrid w:val="0"/>
        <w:rPr>
          <w:rFonts w:asciiTheme="minorEastAsia" w:hAnsiTheme="minorEastAsia"/>
          <w:sz w:val="24"/>
          <w:szCs w:val="24"/>
        </w:rPr>
      </w:pPr>
      <w:r w:rsidRPr="000909CA">
        <w:rPr>
          <w:rFonts w:asciiTheme="minorEastAsia" w:hAnsiTheme="minorEastAsia"/>
          <w:sz w:val="24"/>
          <w:szCs w:val="24"/>
        </w:rPr>
        <w:t>オペレーターおよびトレーダー</w:t>
      </w:r>
      <w:r w:rsidRPr="000909CA">
        <w:rPr>
          <w:rFonts w:asciiTheme="minorEastAsia" w:hAnsiTheme="minorEastAsia" w:hint="eastAsia"/>
          <w:sz w:val="24"/>
          <w:szCs w:val="24"/>
        </w:rPr>
        <w:t>が</w:t>
      </w:r>
      <w:r w:rsidRPr="000909CA">
        <w:rPr>
          <w:rFonts w:asciiTheme="minorEastAsia" w:hAnsiTheme="minorEastAsia"/>
          <w:sz w:val="24"/>
          <w:szCs w:val="24"/>
        </w:rPr>
        <w:t>、本規則に基づき</w:t>
      </w:r>
      <w:r w:rsidRPr="000909CA">
        <w:rPr>
          <w:rFonts w:asciiTheme="minorEastAsia" w:hAnsiTheme="minorEastAsia" w:hint="eastAsia"/>
          <w:sz w:val="24"/>
          <w:szCs w:val="24"/>
        </w:rPr>
        <w:t>DD</w:t>
      </w:r>
      <w:r w:rsidRPr="000909CA">
        <w:rPr>
          <w:rFonts w:asciiTheme="minorEastAsia" w:hAnsiTheme="minorEastAsia"/>
          <w:sz w:val="24"/>
          <w:szCs w:val="24"/>
        </w:rPr>
        <w:t>ステートメントを提出する場合、情報システムに登録しなければな</w:t>
      </w:r>
      <w:r w:rsidRPr="000909CA">
        <w:rPr>
          <w:rFonts w:asciiTheme="minorEastAsia" w:hAnsiTheme="minorEastAsia" w:hint="eastAsia"/>
          <w:sz w:val="24"/>
          <w:szCs w:val="24"/>
        </w:rPr>
        <w:t>りません</w:t>
      </w:r>
      <w:r w:rsidRPr="000909CA">
        <w:rPr>
          <w:rFonts w:asciiTheme="minorEastAsia" w:hAnsiTheme="minorEastAsia"/>
          <w:sz w:val="24"/>
          <w:szCs w:val="24"/>
        </w:rPr>
        <w:t>。または、</w:t>
      </w:r>
      <w:r w:rsidRPr="000909CA">
        <w:rPr>
          <w:rFonts w:asciiTheme="minorEastAsia" w:hAnsiTheme="minorEastAsia" w:hint="eastAsia"/>
          <w:sz w:val="24"/>
          <w:szCs w:val="24"/>
        </w:rPr>
        <w:t>法定</w:t>
      </w:r>
      <w:r w:rsidRPr="000909CA">
        <w:rPr>
          <w:rFonts w:asciiTheme="minorEastAsia" w:hAnsiTheme="minorEastAsia"/>
          <w:sz w:val="24"/>
          <w:szCs w:val="24"/>
        </w:rPr>
        <w:t>代理人にサービスを</w:t>
      </w:r>
      <w:r w:rsidRPr="000909CA">
        <w:rPr>
          <w:rFonts w:asciiTheme="minorEastAsia" w:hAnsiTheme="minorEastAsia" w:hint="eastAsia"/>
          <w:sz w:val="24"/>
          <w:szCs w:val="24"/>
        </w:rPr>
        <w:t>依頼</w:t>
      </w:r>
      <w:r w:rsidRPr="000909CA">
        <w:rPr>
          <w:rFonts w:asciiTheme="minorEastAsia" w:hAnsiTheme="minorEastAsia"/>
          <w:sz w:val="24"/>
          <w:szCs w:val="24"/>
        </w:rPr>
        <w:t>することもでき</w:t>
      </w:r>
      <w:r w:rsidRPr="000909CA">
        <w:rPr>
          <w:rFonts w:asciiTheme="minorEastAsia" w:hAnsiTheme="minorEastAsia" w:hint="eastAsia"/>
          <w:sz w:val="24"/>
          <w:szCs w:val="24"/>
        </w:rPr>
        <w:t>ます。</w:t>
      </w:r>
      <w:r w:rsidRPr="000909CA">
        <w:rPr>
          <w:rFonts w:asciiTheme="minorEastAsia" w:hAnsiTheme="minorEastAsia"/>
          <w:sz w:val="24"/>
          <w:szCs w:val="24"/>
        </w:rPr>
        <w:t>（このような代理人はシステムに登録されなければな</w:t>
      </w:r>
      <w:r w:rsidRPr="000909CA">
        <w:rPr>
          <w:rFonts w:asciiTheme="minorEastAsia" w:hAnsiTheme="minorEastAsia" w:hint="eastAsia"/>
          <w:sz w:val="24"/>
          <w:szCs w:val="24"/>
        </w:rPr>
        <w:t>りません</w:t>
      </w:r>
      <w:r w:rsidRPr="000909CA">
        <w:rPr>
          <w:rFonts w:asciiTheme="minorEastAsia" w:hAnsiTheme="minorEastAsia"/>
          <w:sz w:val="24"/>
          <w:szCs w:val="24"/>
        </w:rPr>
        <w:t>）</w:t>
      </w:r>
    </w:p>
    <w:p w14:paraId="598B7B43" w14:textId="77777777" w:rsidR="00EA43F4" w:rsidRPr="000909CA" w:rsidRDefault="00EA43F4" w:rsidP="009952CF">
      <w:pPr>
        <w:pStyle w:val="2"/>
        <w:rPr>
          <w:rFonts w:asciiTheme="minorEastAsia" w:eastAsiaTheme="minorEastAsia" w:hAnsiTheme="minorEastAsia"/>
          <w:b/>
          <w:bCs/>
          <w:color w:val="auto"/>
        </w:rPr>
      </w:pPr>
      <w:bookmarkStart w:id="92" w:name="_Toc180423821"/>
      <w:r w:rsidRPr="000909CA">
        <w:rPr>
          <w:rFonts w:asciiTheme="minorEastAsia" w:eastAsiaTheme="minorEastAsia" w:hAnsiTheme="minorEastAsia"/>
          <w:b/>
          <w:bCs/>
          <w:color w:val="auto"/>
        </w:rPr>
        <w:lastRenderedPageBreak/>
        <w:t>5.18 欧州委員会は、関連製品の適合性を確認するために使用する衛星画像ツールに関</w:t>
      </w:r>
      <w:r w:rsidRPr="000909CA">
        <w:rPr>
          <w:rFonts w:asciiTheme="minorEastAsia" w:eastAsiaTheme="minorEastAsia" w:hAnsiTheme="minorEastAsia" w:hint="eastAsia"/>
          <w:b/>
          <w:bCs/>
          <w:color w:val="auto"/>
        </w:rPr>
        <w:t>する</w:t>
      </w:r>
      <w:r w:rsidRPr="000909CA">
        <w:rPr>
          <w:rFonts w:asciiTheme="minorEastAsia" w:eastAsiaTheme="minorEastAsia" w:hAnsiTheme="minorEastAsia"/>
          <w:b/>
          <w:bCs/>
          <w:color w:val="auto"/>
        </w:rPr>
        <w:t>さらなる詳細（例えば最小解像度）を発表するのか?</w:t>
      </w:r>
      <w:r w:rsidRPr="000909CA">
        <w:rPr>
          <w:rFonts w:asciiTheme="minorEastAsia" w:eastAsiaTheme="minorEastAsia" w:hAnsiTheme="minorEastAsia" w:hint="eastAsia"/>
          <w:b/>
          <w:bCs/>
          <w:color w:val="auto"/>
        </w:rPr>
        <w:t>（新）</w:t>
      </w:r>
      <w:bookmarkEnd w:id="92"/>
    </w:p>
    <w:p w14:paraId="5704A709" w14:textId="77777777" w:rsidR="00EA43F4" w:rsidRPr="000909CA" w:rsidRDefault="00EA43F4" w:rsidP="00EA43F4">
      <w:pPr>
        <w:snapToGrid w:val="0"/>
        <w:rPr>
          <w:sz w:val="24"/>
          <w:szCs w:val="24"/>
        </w:rPr>
      </w:pPr>
      <w:r w:rsidRPr="000909CA">
        <w:rPr>
          <w:sz w:val="24"/>
          <w:szCs w:val="24"/>
        </w:rPr>
        <w:t>空間画像ツールは、</w:t>
      </w:r>
      <w:r w:rsidRPr="000909CA">
        <w:rPr>
          <w:rFonts w:hint="eastAsia"/>
          <w:sz w:val="24"/>
          <w:szCs w:val="24"/>
        </w:rPr>
        <w:t>オペレーター</w:t>
      </w:r>
      <w:r w:rsidRPr="000909CA">
        <w:rPr>
          <w:sz w:val="24"/>
          <w:szCs w:val="24"/>
        </w:rPr>
        <w:t>や</w:t>
      </w:r>
      <w:r w:rsidRPr="000909CA">
        <w:rPr>
          <w:rFonts w:hint="eastAsia"/>
          <w:sz w:val="24"/>
          <w:szCs w:val="24"/>
        </w:rPr>
        <w:t>トレーダー</w:t>
      </w:r>
      <w:r w:rsidRPr="000909CA">
        <w:rPr>
          <w:sz w:val="24"/>
          <w:szCs w:val="24"/>
        </w:rPr>
        <w:t>の</w:t>
      </w:r>
      <w:r w:rsidRPr="000909CA">
        <w:rPr>
          <w:rFonts w:hint="eastAsia"/>
          <w:sz w:val="24"/>
          <w:szCs w:val="24"/>
        </w:rPr>
        <w:t>デューデリジェンスの</w:t>
      </w:r>
      <w:r w:rsidRPr="000909CA">
        <w:rPr>
          <w:sz w:val="24"/>
          <w:szCs w:val="24"/>
        </w:rPr>
        <w:t>義務（</w:t>
      </w:r>
      <w:r w:rsidRPr="000909CA">
        <w:rPr>
          <w:rFonts w:hint="eastAsia"/>
          <w:sz w:val="24"/>
          <w:szCs w:val="24"/>
        </w:rPr>
        <w:t>ディフォレステーション・フリーの</w:t>
      </w:r>
      <w:r w:rsidRPr="000909CA">
        <w:rPr>
          <w:sz w:val="24"/>
          <w:szCs w:val="24"/>
        </w:rPr>
        <w:t>製品を確認する義務）</w:t>
      </w:r>
      <w:r w:rsidRPr="000909CA">
        <w:rPr>
          <w:rFonts w:hint="eastAsia"/>
          <w:sz w:val="24"/>
          <w:szCs w:val="24"/>
        </w:rPr>
        <w:t>を果たすうえで、また</w:t>
      </w:r>
      <w:r w:rsidRPr="000909CA">
        <w:rPr>
          <w:sz w:val="24"/>
          <w:szCs w:val="24"/>
        </w:rPr>
        <w:t>加盟国の</w:t>
      </w:r>
      <w:r w:rsidRPr="000909CA">
        <w:rPr>
          <w:rFonts w:hint="eastAsia"/>
          <w:sz w:val="24"/>
          <w:szCs w:val="24"/>
        </w:rPr>
        <w:t>管轄</w:t>
      </w:r>
      <w:r w:rsidRPr="000909CA">
        <w:rPr>
          <w:sz w:val="24"/>
          <w:szCs w:val="24"/>
        </w:rPr>
        <w:t>当局が</w:t>
      </w:r>
      <w:r w:rsidRPr="000909CA">
        <w:rPr>
          <w:rFonts w:hint="eastAsia"/>
          <w:sz w:val="24"/>
          <w:szCs w:val="24"/>
        </w:rPr>
        <w:t>ディフォレステーション・フリー</w:t>
      </w:r>
      <w:r w:rsidRPr="000909CA">
        <w:rPr>
          <w:sz w:val="24"/>
          <w:szCs w:val="24"/>
        </w:rPr>
        <w:t>の有無を確認する上で、大いに役立</w:t>
      </w:r>
      <w:r w:rsidRPr="000909CA">
        <w:rPr>
          <w:rFonts w:hint="eastAsia"/>
          <w:sz w:val="24"/>
          <w:szCs w:val="24"/>
        </w:rPr>
        <w:t>ちます</w:t>
      </w:r>
      <w:r w:rsidRPr="000909CA">
        <w:rPr>
          <w:sz w:val="24"/>
          <w:szCs w:val="24"/>
        </w:rPr>
        <w:t>が、規則では、森林</w:t>
      </w:r>
      <w:r w:rsidRPr="000909CA">
        <w:rPr>
          <w:rFonts w:hint="eastAsia"/>
          <w:sz w:val="24"/>
          <w:szCs w:val="24"/>
        </w:rPr>
        <w:t>減少</w:t>
      </w:r>
      <w:r w:rsidRPr="000909CA">
        <w:rPr>
          <w:sz w:val="24"/>
          <w:szCs w:val="24"/>
        </w:rPr>
        <w:t>が行われていないことを証明するために、特定の衛星画像ツールの使用や衛星画像の解像度に関する閾値を課してい</w:t>
      </w:r>
      <w:r w:rsidRPr="000909CA">
        <w:rPr>
          <w:rFonts w:hint="eastAsia"/>
          <w:sz w:val="24"/>
          <w:szCs w:val="24"/>
        </w:rPr>
        <w:t>ません</w:t>
      </w:r>
      <w:r w:rsidRPr="000909CA">
        <w:rPr>
          <w:sz w:val="24"/>
          <w:szCs w:val="24"/>
        </w:rPr>
        <w:t>。</w:t>
      </w:r>
    </w:p>
    <w:p w14:paraId="6888DB1C" w14:textId="77777777" w:rsidR="00EA43F4" w:rsidRPr="000909CA" w:rsidRDefault="00EA43F4" w:rsidP="00EA43F4">
      <w:pPr>
        <w:snapToGrid w:val="0"/>
        <w:rPr>
          <w:sz w:val="24"/>
          <w:szCs w:val="24"/>
          <w:highlight w:val="yellow"/>
        </w:rPr>
      </w:pPr>
    </w:p>
    <w:p w14:paraId="654AAF04" w14:textId="77777777" w:rsidR="00EA43F4" w:rsidRPr="000909CA" w:rsidRDefault="00EA43F4" w:rsidP="009952CF">
      <w:pPr>
        <w:pStyle w:val="2"/>
        <w:rPr>
          <w:rFonts w:asciiTheme="minorEastAsia" w:eastAsiaTheme="minorEastAsia" w:hAnsiTheme="minorEastAsia"/>
          <w:b/>
          <w:bCs/>
          <w:color w:val="auto"/>
        </w:rPr>
      </w:pPr>
      <w:bookmarkStart w:id="93" w:name="_Toc180423822"/>
      <w:r w:rsidRPr="000909CA">
        <w:rPr>
          <w:rFonts w:asciiTheme="minorEastAsia" w:eastAsiaTheme="minorEastAsia" w:hAnsiTheme="minorEastAsia"/>
          <w:b/>
          <w:bCs/>
          <w:color w:val="auto"/>
        </w:rPr>
        <w:t xml:space="preserve">5.19 </w:t>
      </w:r>
      <w:r w:rsidRPr="000909CA">
        <w:rPr>
          <w:rFonts w:asciiTheme="minorEastAsia" w:eastAsiaTheme="minorEastAsia" w:hAnsiTheme="minorEastAsia" w:hint="eastAsia"/>
          <w:b/>
          <w:bCs/>
          <w:color w:val="auto"/>
        </w:rPr>
        <w:t xml:space="preserve">　DD</w:t>
      </w:r>
      <w:r w:rsidRPr="000909CA">
        <w:rPr>
          <w:rFonts w:asciiTheme="minorEastAsia" w:eastAsiaTheme="minorEastAsia" w:hAnsiTheme="minorEastAsia"/>
          <w:b/>
          <w:bCs/>
          <w:color w:val="auto"/>
        </w:rPr>
        <w:t>ステートメントは、どれくらいの頻度で情報システムに提出すべきか? また複数の出荷／</w:t>
      </w:r>
      <w:r w:rsidRPr="000909CA">
        <w:rPr>
          <w:rFonts w:asciiTheme="minorEastAsia" w:eastAsiaTheme="minorEastAsia" w:hAnsiTheme="minorEastAsia" w:hint="eastAsia"/>
          <w:b/>
          <w:bCs/>
          <w:color w:val="auto"/>
        </w:rPr>
        <w:t>ロット</w:t>
      </w:r>
      <w:r w:rsidRPr="000909CA">
        <w:rPr>
          <w:rFonts w:asciiTheme="minorEastAsia" w:eastAsiaTheme="minorEastAsia" w:hAnsiTheme="minorEastAsia"/>
          <w:b/>
          <w:bCs/>
          <w:color w:val="auto"/>
        </w:rPr>
        <w:t>をカバーできるか? 関連製品が、ある期間に連続的に市場に</w:t>
      </w:r>
      <w:r w:rsidRPr="000909CA">
        <w:rPr>
          <w:rFonts w:asciiTheme="minorEastAsia" w:eastAsiaTheme="minorEastAsia" w:hAnsiTheme="minorEastAsia" w:hint="eastAsia"/>
          <w:b/>
          <w:bCs/>
          <w:color w:val="auto"/>
        </w:rPr>
        <w:t>出荷さ</w:t>
      </w:r>
      <w:r w:rsidRPr="000909CA">
        <w:rPr>
          <w:rFonts w:asciiTheme="minorEastAsia" w:eastAsiaTheme="minorEastAsia" w:hAnsiTheme="minorEastAsia"/>
          <w:b/>
          <w:bCs/>
          <w:color w:val="auto"/>
        </w:rPr>
        <w:t>れる</w:t>
      </w:r>
      <w:r w:rsidRPr="000909CA">
        <w:rPr>
          <w:rFonts w:asciiTheme="minorEastAsia" w:eastAsiaTheme="minorEastAsia" w:hAnsiTheme="minorEastAsia" w:hint="eastAsia"/>
          <w:b/>
          <w:bCs/>
          <w:color w:val="auto"/>
        </w:rPr>
        <w:t>可能性がある場合はどうか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（新）</w:t>
      </w:r>
      <w:bookmarkEnd w:id="93"/>
    </w:p>
    <w:p w14:paraId="7D29113A" w14:textId="77777777" w:rsidR="00EA43F4" w:rsidRPr="000909CA" w:rsidRDefault="00EA43F4" w:rsidP="00EA43F4">
      <w:pPr>
        <w:snapToGrid w:val="0"/>
        <w:rPr>
          <w:b/>
          <w:bCs/>
          <w:sz w:val="24"/>
          <w:szCs w:val="24"/>
        </w:rPr>
      </w:pPr>
    </w:p>
    <w:p w14:paraId="2B86EA0A" w14:textId="77777777" w:rsidR="00EA43F4" w:rsidRPr="000909CA" w:rsidRDefault="00EA43F4" w:rsidP="00EA43F4">
      <w:pPr>
        <w:snapToGrid w:val="0"/>
        <w:rPr>
          <w:sz w:val="24"/>
          <w:szCs w:val="24"/>
        </w:rPr>
      </w:pPr>
      <w:r w:rsidRPr="000909CA">
        <w:rPr>
          <w:rFonts w:hint="eastAsia"/>
          <w:sz w:val="24"/>
          <w:szCs w:val="24"/>
        </w:rPr>
        <w:t>DDステートメントは複数のロット/出荷を対象とすることができます。</w:t>
      </w:r>
    </w:p>
    <w:p w14:paraId="71CD40CB" w14:textId="77777777" w:rsidR="00EA43F4" w:rsidRPr="000909CA" w:rsidRDefault="00EA43F4" w:rsidP="00EA43F4">
      <w:pPr>
        <w:snapToGrid w:val="0"/>
        <w:rPr>
          <w:sz w:val="24"/>
          <w:szCs w:val="24"/>
        </w:rPr>
      </w:pPr>
      <w:r w:rsidRPr="000909CA">
        <w:rPr>
          <w:sz w:val="24"/>
          <w:szCs w:val="24"/>
        </w:rPr>
        <w:t>このような場合、</w:t>
      </w:r>
      <w:r w:rsidRPr="000909CA">
        <w:rPr>
          <w:rFonts w:hint="eastAsia"/>
          <w:sz w:val="24"/>
          <w:szCs w:val="24"/>
        </w:rPr>
        <w:t>オペレーター</w:t>
      </w:r>
      <w:r w:rsidRPr="000909CA">
        <w:rPr>
          <w:sz w:val="24"/>
          <w:szCs w:val="24"/>
        </w:rPr>
        <w:t>（または非SME</w:t>
      </w:r>
      <w:r w:rsidRPr="000909CA">
        <w:rPr>
          <w:rFonts w:hint="eastAsia"/>
          <w:sz w:val="24"/>
          <w:szCs w:val="24"/>
        </w:rPr>
        <w:t xml:space="preserve">トレーダー　</w:t>
      </w:r>
      <w:r w:rsidRPr="000909CA">
        <w:rPr>
          <w:sz w:val="24"/>
          <w:szCs w:val="24"/>
        </w:rPr>
        <w:t xml:space="preserve"> 5(1)EUDRを参照)は、域内市場に</w:t>
      </w:r>
      <w:r w:rsidRPr="000909CA">
        <w:rPr>
          <w:rFonts w:hint="eastAsia"/>
          <w:sz w:val="24"/>
          <w:szCs w:val="24"/>
        </w:rPr>
        <w:t>出荷</w:t>
      </w:r>
      <w:r w:rsidRPr="000909CA">
        <w:rPr>
          <w:sz w:val="24"/>
          <w:szCs w:val="24"/>
        </w:rPr>
        <w:t>される、</w:t>
      </w:r>
      <w:r w:rsidRPr="000909CA">
        <w:rPr>
          <w:rFonts w:hint="eastAsia"/>
          <w:sz w:val="24"/>
          <w:szCs w:val="24"/>
        </w:rPr>
        <w:t>あるいは</w:t>
      </w:r>
      <w:r w:rsidRPr="000909CA">
        <w:rPr>
          <w:sz w:val="24"/>
          <w:szCs w:val="24"/>
        </w:rPr>
        <w:t>域内市場で入手可能になる、または輸出されることを意図したすべての関連製品について</w:t>
      </w:r>
      <w:r w:rsidRPr="000909CA">
        <w:rPr>
          <w:rFonts w:hint="eastAsia"/>
          <w:sz w:val="24"/>
          <w:szCs w:val="24"/>
        </w:rPr>
        <w:t>デューデリジェンス</w:t>
      </w:r>
      <w:r w:rsidRPr="000909CA">
        <w:rPr>
          <w:sz w:val="24"/>
          <w:szCs w:val="24"/>
        </w:rPr>
        <w:t>が実施され、関連製品が規則(附属書II)第3条 (a)または(b)に適合し</w:t>
      </w:r>
      <w:r w:rsidRPr="000909CA">
        <w:rPr>
          <w:rFonts w:hint="eastAsia"/>
          <w:sz w:val="24"/>
          <w:szCs w:val="24"/>
        </w:rPr>
        <w:t>ないリスクが極少であり、</w:t>
      </w:r>
      <w:r w:rsidRPr="000909CA">
        <w:rPr>
          <w:sz w:val="24"/>
          <w:szCs w:val="24"/>
        </w:rPr>
        <w:t>かつ、</w:t>
      </w:r>
      <w:r w:rsidRPr="000909CA">
        <w:rPr>
          <w:rFonts w:hint="eastAsia"/>
          <w:sz w:val="24"/>
          <w:szCs w:val="24"/>
        </w:rPr>
        <w:t>オペレーターが</w:t>
      </w:r>
      <w:r w:rsidRPr="000909CA">
        <w:rPr>
          <w:sz w:val="24"/>
          <w:szCs w:val="24"/>
        </w:rPr>
        <w:t>関連製品</w:t>
      </w:r>
      <w:r w:rsidRPr="000909CA">
        <w:rPr>
          <w:rFonts w:hint="eastAsia"/>
          <w:sz w:val="24"/>
          <w:szCs w:val="24"/>
        </w:rPr>
        <w:t>の</w:t>
      </w:r>
      <w:r w:rsidRPr="000909CA">
        <w:rPr>
          <w:sz w:val="24"/>
          <w:szCs w:val="24"/>
        </w:rPr>
        <w:t>EUDR第3条</w:t>
      </w:r>
      <w:r w:rsidRPr="000909CA">
        <w:rPr>
          <w:rFonts w:hint="eastAsia"/>
          <w:sz w:val="24"/>
          <w:szCs w:val="24"/>
        </w:rPr>
        <w:t>への</w:t>
      </w:r>
      <w:r w:rsidRPr="000909CA">
        <w:rPr>
          <w:sz w:val="24"/>
          <w:szCs w:val="24"/>
        </w:rPr>
        <w:t>適合</w:t>
      </w:r>
      <w:r w:rsidRPr="000909CA">
        <w:rPr>
          <w:rFonts w:hint="eastAsia"/>
          <w:sz w:val="24"/>
          <w:szCs w:val="24"/>
        </w:rPr>
        <w:t>についての</w:t>
      </w:r>
      <w:r w:rsidRPr="000909CA">
        <w:rPr>
          <w:sz w:val="24"/>
          <w:szCs w:val="24"/>
        </w:rPr>
        <w:t>責任を負う</w:t>
      </w:r>
      <w:r w:rsidRPr="000909CA">
        <w:rPr>
          <w:rFonts w:hint="eastAsia"/>
          <w:sz w:val="24"/>
          <w:szCs w:val="24"/>
        </w:rPr>
        <w:t>ことを確認しなければなりません。</w:t>
      </w:r>
    </w:p>
    <w:p w14:paraId="6A3BB0AB" w14:textId="77777777" w:rsidR="00EA43F4" w:rsidRPr="000909CA" w:rsidRDefault="00EA43F4" w:rsidP="00EA43F4">
      <w:pPr>
        <w:snapToGrid w:val="0"/>
        <w:rPr>
          <w:sz w:val="24"/>
          <w:szCs w:val="24"/>
          <w:highlight w:val="yellow"/>
        </w:rPr>
      </w:pPr>
    </w:p>
    <w:p w14:paraId="0EF572F4" w14:textId="77777777" w:rsidR="00EA43F4" w:rsidRPr="000909CA" w:rsidRDefault="00EA43F4" w:rsidP="00EA43F4">
      <w:pPr>
        <w:snapToGrid w:val="0"/>
        <w:rPr>
          <w:sz w:val="24"/>
          <w:szCs w:val="24"/>
        </w:rPr>
      </w:pPr>
      <w:r w:rsidRPr="000909CA">
        <w:rPr>
          <w:sz w:val="24"/>
          <w:szCs w:val="24"/>
        </w:rPr>
        <w:t>加えて考慮しなければならない法的要件と実務上の</w:t>
      </w:r>
      <w:r w:rsidRPr="000909CA">
        <w:rPr>
          <w:rFonts w:hint="eastAsia"/>
          <w:sz w:val="24"/>
          <w:szCs w:val="24"/>
        </w:rPr>
        <w:t>事項</w:t>
      </w:r>
      <w:r w:rsidRPr="000909CA">
        <w:rPr>
          <w:sz w:val="24"/>
          <w:szCs w:val="24"/>
        </w:rPr>
        <w:t>として以下があ</w:t>
      </w:r>
      <w:r w:rsidRPr="000909CA">
        <w:rPr>
          <w:rFonts w:hint="eastAsia"/>
          <w:sz w:val="24"/>
          <w:szCs w:val="24"/>
        </w:rPr>
        <w:t>ります</w:t>
      </w:r>
      <w:r w:rsidRPr="000909CA">
        <w:rPr>
          <w:sz w:val="24"/>
          <w:szCs w:val="24"/>
        </w:rPr>
        <w:t>。</w:t>
      </w:r>
    </w:p>
    <w:p w14:paraId="7947C484" w14:textId="77777777" w:rsidR="00EA43F4" w:rsidRPr="000909CA" w:rsidRDefault="00EA43F4" w:rsidP="00EA43F4">
      <w:pPr>
        <w:snapToGrid w:val="0"/>
        <w:rPr>
          <w:sz w:val="24"/>
          <w:szCs w:val="24"/>
        </w:rPr>
      </w:pPr>
      <w:r w:rsidRPr="000909CA">
        <w:rPr>
          <w:sz w:val="24"/>
          <w:szCs w:val="24"/>
        </w:rPr>
        <w:t>１， EU市場に</w:t>
      </w:r>
      <w:r w:rsidRPr="000909CA">
        <w:rPr>
          <w:rFonts w:hint="eastAsia"/>
          <w:sz w:val="24"/>
          <w:szCs w:val="24"/>
        </w:rPr>
        <w:t>出荷</w:t>
      </w:r>
      <w:r w:rsidRPr="000909CA">
        <w:rPr>
          <w:sz w:val="24"/>
          <w:szCs w:val="24"/>
        </w:rPr>
        <w:t>され、入手可能となった</w:t>
      </w:r>
      <w:r w:rsidRPr="000909CA">
        <w:rPr>
          <w:rFonts w:hint="eastAsia"/>
          <w:sz w:val="24"/>
          <w:szCs w:val="24"/>
        </w:rPr>
        <w:t>、あるいは</w:t>
      </w:r>
      <w:r w:rsidRPr="000909CA">
        <w:rPr>
          <w:sz w:val="24"/>
          <w:szCs w:val="24"/>
        </w:rPr>
        <w:t>輸出されるすべての関連製品の数量</w:t>
      </w:r>
      <w:r w:rsidRPr="000909CA">
        <w:rPr>
          <w:rFonts w:hint="eastAsia"/>
          <w:sz w:val="24"/>
          <w:szCs w:val="24"/>
        </w:rPr>
        <w:t>はDD</w:t>
      </w:r>
      <w:r w:rsidRPr="000909CA">
        <w:rPr>
          <w:sz w:val="24"/>
          <w:szCs w:val="24"/>
        </w:rPr>
        <w:t>ステートメント（EUDR第3条(c)）でカバーされなければ</w:t>
      </w:r>
      <w:r w:rsidRPr="000909CA">
        <w:rPr>
          <w:sz w:val="24"/>
          <w:szCs w:val="24"/>
        </w:rPr>
        <w:lastRenderedPageBreak/>
        <w:t>な</w:t>
      </w:r>
      <w:r w:rsidRPr="000909CA">
        <w:rPr>
          <w:rFonts w:hint="eastAsia"/>
          <w:sz w:val="24"/>
          <w:szCs w:val="24"/>
        </w:rPr>
        <w:t>りません</w:t>
      </w:r>
      <w:r w:rsidRPr="000909CA">
        <w:rPr>
          <w:sz w:val="24"/>
          <w:szCs w:val="24"/>
        </w:rPr>
        <w:t>。そしてそのステートメントは</w:t>
      </w:r>
      <w:r w:rsidRPr="000909CA">
        <w:rPr>
          <w:rFonts w:hint="eastAsia"/>
          <w:sz w:val="24"/>
          <w:szCs w:val="24"/>
        </w:rPr>
        <w:t>ロット</w:t>
      </w:r>
      <w:r w:rsidRPr="000909CA">
        <w:rPr>
          <w:sz w:val="24"/>
          <w:szCs w:val="24"/>
        </w:rPr>
        <w:t>／出荷が市場に出回ったり入手可能になったり、輸出されたりする前に提出されなければな</w:t>
      </w:r>
      <w:r w:rsidRPr="000909CA">
        <w:rPr>
          <w:rFonts w:hint="eastAsia"/>
          <w:sz w:val="24"/>
          <w:szCs w:val="24"/>
        </w:rPr>
        <w:t>りません</w:t>
      </w:r>
      <w:r w:rsidRPr="000909CA">
        <w:rPr>
          <w:sz w:val="24"/>
          <w:szCs w:val="24"/>
        </w:rPr>
        <w:t>。（EUDR第4条2項）。</w:t>
      </w:r>
    </w:p>
    <w:p w14:paraId="514AFFE7" w14:textId="77777777" w:rsidR="00EA43F4" w:rsidRPr="000909CA" w:rsidRDefault="00EA43F4" w:rsidP="00EA43F4">
      <w:pPr>
        <w:snapToGrid w:val="0"/>
        <w:rPr>
          <w:sz w:val="24"/>
          <w:szCs w:val="24"/>
        </w:rPr>
      </w:pPr>
    </w:p>
    <w:p w14:paraId="454815D0" w14:textId="77777777" w:rsidR="00EA43F4" w:rsidRPr="000909CA" w:rsidRDefault="00EA43F4" w:rsidP="00EA43F4">
      <w:pPr>
        <w:snapToGrid w:val="0"/>
        <w:rPr>
          <w:sz w:val="24"/>
          <w:szCs w:val="24"/>
        </w:rPr>
      </w:pPr>
      <w:r w:rsidRPr="000909CA">
        <w:rPr>
          <w:sz w:val="24"/>
          <w:szCs w:val="24"/>
        </w:rPr>
        <w:t>２．</w:t>
      </w:r>
      <w:r w:rsidRPr="000909CA">
        <w:rPr>
          <w:rFonts w:hint="eastAsia"/>
          <w:sz w:val="24"/>
          <w:szCs w:val="24"/>
        </w:rPr>
        <w:t>DD</w:t>
      </w:r>
      <w:r w:rsidRPr="000909CA">
        <w:rPr>
          <w:sz w:val="24"/>
          <w:szCs w:val="24"/>
        </w:rPr>
        <w:t>ステートメント</w:t>
      </w:r>
      <w:r w:rsidRPr="000909CA">
        <w:rPr>
          <w:rFonts w:hint="eastAsia"/>
          <w:sz w:val="24"/>
          <w:szCs w:val="24"/>
        </w:rPr>
        <w:t>の</w:t>
      </w:r>
      <w:r w:rsidRPr="000909CA">
        <w:rPr>
          <w:sz w:val="24"/>
          <w:szCs w:val="24"/>
        </w:rPr>
        <w:t>対象と</w:t>
      </w:r>
      <w:r w:rsidRPr="000909CA">
        <w:rPr>
          <w:rFonts w:hint="eastAsia"/>
          <w:sz w:val="24"/>
          <w:szCs w:val="24"/>
        </w:rPr>
        <w:t>なった</w:t>
      </w:r>
      <w:r w:rsidRPr="000909CA">
        <w:rPr>
          <w:sz w:val="24"/>
          <w:szCs w:val="24"/>
        </w:rPr>
        <w:t>製品の数量が完全に市場に</w:t>
      </w:r>
      <w:r w:rsidRPr="000909CA">
        <w:rPr>
          <w:rFonts w:hint="eastAsia"/>
          <w:sz w:val="24"/>
          <w:szCs w:val="24"/>
        </w:rPr>
        <w:t>出荷</w:t>
      </w:r>
      <w:r w:rsidRPr="000909CA">
        <w:rPr>
          <w:sz w:val="24"/>
          <w:szCs w:val="24"/>
        </w:rPr>
        <w:t>または輸出された後、追加数量を申請する場合は、同じ</w:t>
      </w:r>
      <w:r w:rsidRPr="000909CA">
        <w:rPr>
          <w:rFonts w:hint="eastAsia"/>
          <w:sz w:val="24"/>
          <w:szCs w:val="24"/>
        </w:rPr>
        <w:t>オペレーターにより</w:t>
      </w:r>
      <w:r w:rsidRPr="000909CA">
        <w:rPr>
          <w:sz w:val="24"/>
          <w:szCs w:val="24"/>
        </w:rPr>
        <w:t>新たなステートメント</w:t>
      </w:r>
      <w:r w:rsidRPr="000909CA">
        <w:rPr>
          <w:rFonts w:hint="eastAsia"/>
          <w:sz w:val="24"/>
          <w:szCs w:val="24"/>
        </w:rPr>
        <w:t>が</w:t>
      </w:r>
      <w:r w:rsidRPr="000909CA">
        <w:rPr>
          <w:sz w:val="24"/>
          <w:szCs w:val="24"/>
        </w:rPr>
        <w:t>提出しなければな</w:t>
      </w:r>
      <w:r w:rsidRPr="000909CA">
        <w:rPr>
          <w:rFonts w:hint="eastAsia"/>
          <w:sz w:val="24"/>
          <w:szCs w:val="24"/>
        </w:rPr>
        <w:t>りません</w:t>
      </w:r>
      <w:r w:rsidRPr="000909CA">
        <w:rPr>
          <w:sz w:val="24"/>
          <w:szCs w:val="24"/>
        </w:rPr>
        <w:t>。</w:t>
      </w:r>
    </w:p>
    <w:p w14:paraId="79799EAE" w14:textId="77777777" w:rsidR="00EA43F4" w:rsidRPr="000909CA" w:rsidRDefault="00EA43F4" w:rsidP="00EA43F4">
      <w:pPr>
        <w:snapToGrid w:val="0"/>
        <w:rPr>
          <w:sz w:val="24"/>
          <w:szCs w:val="24"/>
        </w:rPr>
      </w:pPr>
    </w:p>
    <w:p w14:paraId="49C97C69" w14:textId="77777777" w:rsidR="00EA43F4" w:rsidRPr="000909CA" w:rsidRDefault="00EA43F4" w:rsidP="00EA43F4">
      <w:pPr>
        <w:snapToGrid w:val="0"/>
        <w:rPr>
          <w:sz w:val="24"/>
          <w:szCs w:val="24"/>
        </w:rPr>
      </w:pPr>
      <w:r w:rsidRPr="000909CA">
        <w:rPr>
          <w:sz w:val="24"/>
          <w:szCs w:val="24"/>
        </w:rPr>
        <w:t>３． EUDR第12条(2)に従い、</w:t>
      </w:r>
      <w:r w:rsidRPr="000909CA">
        <w:rPr>
          <w:rFonts w:hint="eastAsia"/>
          <w:sz w:val="24"/>
          <w:szCs w:val="24"/>
        </w:rPr>
        <w:t>オペレーター</w:t>
      </w:r>
      <w:r w:rsidRPr="000909CA">
        <w:rPr>
          <w:sz w:val="24"/>
          <w:szCs w:val="24"/>
        </w:rPr>
        <w:t>は1年に1度、</w:t>
      </w:r>
      <w:r w:rsidRPr="000909CA">
        <w:rPr>
          <w:rFonts w:hint="eastAsia"/>
          <w:sz w:val="24"/>
          <w:szCs w:val="24"/>
        </w:rPr>
        <w:t>デューデリジェンスを</w:t>
      </w:r>
      <w:r w:rsidRPr="000909CA">
        <w:rPr>
          <w:sz w:val="24"/>
          <w:szCs w:val="24"/>
        </w:rPr>
        <w:t>見直さなければな</w:t>
      </w:r>
      <w:r w:rsidRPr="000909CA">
        <w:rPr>
          <w:rFonts w:hint="eastAsia"/>
          <w:sz w:val="24"/>
          <w:szCs w:val="24"/>
        </w:rPr>
        <w:t>りません</w:t>
      </w:r>
      <w:r w:rsidRPr="000909CA">
        <w:rPr>
          <w:sz w:val="24"/>
          <w:szCs w:val="24"/>
        </w:rPr>
        <w:t>。したがって、</w:t>
      </w:r>
      <w:r w:rsidRPr="000909CA">
        <w:rPr>
          <w:rFonts w:hint="eastAsia"/>
          <w:sz w:val="24"/>
          <w:szCs w:val="24"/>
        </w:rPr>
        <w:t>DD</w:t>
      </w:r>
      <w:r w:rsidRPr="000909CA">
        <w:rPr>
          <w:sz w:val="24"/>
          <w:szCs w:val="24"/>
        </w:rPr>
        <w:t>ステートメントは、その提出時点から 1 年を超える期間の出荷／</w:t>
      </w:r>
      <w:r w:rsidRPr="000909CA">
        <w:rPr>
          <w:rFonts w:hint="eastAsia"/>
          <w:sz w:val="24"/>
          <w:szCs w:val="24"/>
        </w:rPr>
        <w:t>ロット</w:t>
      </w:r>
      <w:r w:rsidRPr="000909CA">
        <w:rPr>
          <w:sz w:val="24"/>
          <w:szCs w:val="24"/>
        </w:rPr>
        <w:t>を対象にしてはな</w:t>
      </w:r>
      <w:r w:rsidRPr="000909CA">
        <w:rPr>
          <w:rFonts w:hint="eastAsia"/>
          <w:sz w:val="24"/>
          <w:szCs w:val="24"/>
        </w:rPr>
        <w:t>りません</w:t>
      </w:r>
      <w:r w:rsidRPr="000909CA">
        <w:rPr>
          <w:sz w:val="24"/>
          <w:szCs w:val="24"/>
        </w:rPr>
        <w:t>。より長い期間</w:t>
      </w:r>
      <w:r w:rsidRPr="000909CA">
        <w:rPr>
          <w:rFonts w:hint="eastAsia"/>
          <w:sz w:val="24"/>
          <w:szCs w:val="24"/>
        </w:rPr>
        <w:t>になると</w:t>
      </w:r>
      <w:r w:rsidRPr="000909CA">
        <w:rPr>
          <w:sz w:val="24"/>
          <w:szCs w:val="24"/>
        </w:rPr>
        <w:t>、申告された製品と実際に市場に出荷された、あるいは輸出された製品（意図したものも含む）</w:t>
      </w:r>
      <w:r w:rsidRPr="000909CA">
        <w:rPr>
          <w:rFonts w:hint="eastAsia"/>
          <w:sz w:val="24"/>
          <w:szCs w:val="24"/>
        </w:rPr>
        <w:t>が一致していること</w:t>
      </w:r>
      <w:r w:rsidRPr="000909CA">
        <w:rPr>
          <w:sz w:val="24"/>
          <w:szCs w:val="24"/>
        </w:rPr>
        <w:t>を証明することが困難になる可能性があ</w:t>
      </w:r>
      <w:r w:rsidRPr="000909CA">
        <w:rPr>
          <w:rFonts w:hint="eastAsia"/>
          <w:sz w:val="24"/>
          <w:szCs w:val="24"/>
        </w:rPr>
        <w:t>ります</w:t>
      </w:r>
      <w:r w:rsidRPr="000909CA">
        <w:rPr>
          <w:sz w:val="24"/>
          <w:szCs w:val="24"/>
        </w:rPr>
        <w:t>。</w:t>
      </w:r>
    </w:p>
    <w:p w14:paraId="51B6A415" w14:textId="77777777" w:rsidR="00EA43F4" w:rsidRPr="000909CA" w:rsidRDefault="00EA43F4" w:rsidP="00EA43F4">
      <w:pPr>
        <w:snapToGrid w:val="0"/>
        <w:rPr>
          <w:sz w:val="24"/>
          <w:szCs w:val="24"/>
        </w:rPr>
      </w:pPr>
    </w:p>
    <w:p w14:paraId="66C18E98" w14:textId="77777777" w:rsidR="00EA43F4" w:rsidRPr="000909CA" w:rsidRDefault="00EA43F4" w:rsidP="00EA43F4">
      <w:pPr>
        <w:snapToGrid w:val="0"/>
        <w:rPr>
          <w:sz w:val="24"/>
          <w:szCs w:val="24"/>
        </w:rPr>
      </w:pPr>
      <w:r w:rsidRPr="000909CA">
        <w:rPr>
          <w:sz w:val="24"/>
          <w:szCs w:val="24"/>
        </w:rPr>
        <w:t>４．</w:t>
      </w:r>
      <w:r w:rsidRPr="000909CA">
        <w:rPr>
          <w:rFonts w:hint="eastAsia"/>
          <w:sz w:val="24"/>
          <w:szCs w:val="24"/>
        </w:rPr>
        <w:t>DD</w:t>
      </w:r>
      <w:r w:rsidRPr="000909CA">
        <w:rPr>
          <w:sz w:val="24"/>
          <w:szCs w:val="24"/>
        </w:rPr>
        <w:t>ステートメントにより、</w:t>
      </w:r>
      <w:r w:rsidRPr="000909CA">
        <w:rPr>
          <w:rFonts w:hint="eastAsia"/>
          <w:sz w:val="24"/>
          <w:szCs w:val="24"/>
        </w:rPr>
        <w:t>オペレーター</w:t>
      </w:r>
      <w:r w:rsidRPr="000909CA">
        <w:rPr>
          <w:sz w:val="24"/>
          <w:szCs w:val="24"/>
        </w:rPr>
        <w:t>は、EU 市場に</w:t>
      </w:r>
      <w:r w:rsidRPr="000909CA">
        <w:rPr>
          <w:rFonts w:hint="eastAsia"/>
          <w:sz w:val="24"/>
          <w:szCs w:val="24"/>
        </w:rPr>
        <w:t>出荷</w:t>
      </w:r>
      <w:r w:rsidRPr="000909CA">
        <w:rPr>
          <w:sz w:val="24"/>
          <w:szCs w:val="24"/>
        </w:rPr>
        <w:t>され、入手可能となり、または輸出される予定のすべての関連製品について、</w:t>
      </w:r>
      <w:r w:rsidRPr="000909CA">
        <w:rPr>
          <w:rFonts w:hint="eastAsia"/>
          <w:sz w:val="24"/>
          <w:szCs w:val="24"/>
        </w:rPr>
        <w:t>デューデリジェンスが</w:t>
      </w:r>
      <w:r w:rsidRPr="000909CA">
        <w:rPr>
          <w:sz w:val="24"/>
          <w:szCs w:val="24"/>
        </w:rPr>
        <w:t>実施されたことおよび当該製品にコンプライアンス違反のリスクがない</w:t>
      </w:r>
      <w:r w:rsidRPr="000909CA">
        <w:rPr>
          <w:rFonts w:hint="eastAsia"/>
          <w:sz w:val="24"/>
          <w:szCs w:val="24"/>
        </w:rPr>
        <w:t>、あるいは極少リスクである</w:t>
      </w:r>
      <w:r w:rsidRPr="000909CA">
        <w:rPr>
          <w:sz w:val="24"/>
          <w:szCs w:val="24"/>
        </w:rPr>
        <w:t>ことを確認</w:t>
      </w:r>
      <w:r w:rsidRPr="000909CA">
        <w:rPr>
          <w:rFonts w:hint="eastAsia"/>
          <w:sz w:val="24"/>
          <w:szCs w:val="24"/>
        </w:rPr>
        <w:t>します</w:t>
      </w:r>
      <w:r w:rsidRPr="000909CA">
        <w:rPr>
          <w:sz w:val="24"/>
          <w:szCs w:val="24"/>
        </w:rPr>
        <w:t>。</w:t>
      </w:r>
    </w:p>
    <w:p w14:paraId="2A885CAC" w14:textId="77777777" w:rsidR="00EA43F4" w:rsidRPr="000909CA" w:rsidRDefault="00EA43F4" w:rsidP="00EA43F4">
      <w:pPr>
        <w:snapToGrid w:val="0"/>
        <w:rPr>
          <w:sz w:val="24"/>
          <w:szCs w:val="24"/>
        </w:rPr>
      </w:pPr>
      <w:r w:rsidRPr="000909CA">
        <w:rPr>
          <w:sz w:val="24"/>
          <w:szCs w:val="24"/>
        </w:rPr>
        <w:t>従って、原則として</w:t>
      </w:r>
      <w:r w:rsidRPr="000909CA">
        <w:rPr>
          <w:rFonts w:hint="eastAsia"/>
          <w:sz w:val="24"/>
          <w:szCs w:val="24"/>
        </w:rPr>
        <w:t>DD</w:t>
      </w:r>
      <w:r w:rsidRPr="000909CA">
        <w:rPr>
          <w:sz w:val="24"/>
          <w:szCs w:val="24"/>
        </w:rPr>
        <w:t>ステートメントは、すでに生産された商品、すなわち、関連する土地で栽培され、収穫され、そこから入手され、または飼育された</w:t>
      </w:r>
      <w:r w:rsidRPr="000909CA">
        <w:rPr>
          <w:rFonts w:hint="eastAsia"/>
          <w:sz w:val="24"/>
          <w:szCs w:val="24"/>
        </w:rPr>
        <w:t>産</w:t>
      </w:r>
      <w:r w:rsidRPr="000909CA">
        <w:rPr>
          <w:sz w:val="24"/>
          <w:szCs w:val="24"/>
        </w:rPr>
        <w:t>品、あるいは家畜に関しては</w:t>
      </w:r>
      <w:r w:rsidRPr="000909CA">
        <w:rPr>
          <w:rFonts w:hint="eastAsia"/>
          <w:sz w:val="24"/>
          <w:szCs w:val="24"/>
        </w:rPr>
        <w:t>関連する土地で</w:t>
      </w:r>
      <w:r w:rsidRPr="000909CA">
        <w:rPr>
          <w:sz w:val="24"/>
          <w:szCs w:val="24"/>
        </w:rPr>
        <w:t>飼育された</w:t>
      </w:r>
      <w:r w:rsidRPr="000909CA">
        <w:rPr>
          <w:rFonts w:hint="eastAsia"/>
          <w:sz w:val="24"/>
          <w:szCs w:val="24"/>
        </w:rPr>
        <w:t>産</w:t>
      </w:r>
      <w:r w:rsidRPr="000909CA">
        <w:rPr>
          <w:sz w:val="24"/>
          <w:szCs w:val="24"/>
        </w:rPr>
        <w:t>品を対象と</w:t>
      </w:r>
      <w:r w:rsidRPr="000909CA">
        <w:rPr>
          <w:rFonts w:hint="eastAsia"/>
          <w:sz w:val="24"/>
          <w:szCs w:val="24"/>
        </w:rPr>
        <w:t>し、</w:t>
      </w:r>
      <w:r w:rsidRPr="000909CA">
        <w:rPr>
          <w:sz w:val="24"/>
          <w:szCs w:val="24"/>
        </w:rPr>
        <w:t>牛に関しては、</w:t>
      </w:r>
      <w:r w:rsidRPr="000909CA">
        <w:rPr>
          <w:rFonts w:hint="eastAsia"/>
          <w:sz w:val="24"/>
          <w:szCs w:val="24"/>
        </w:rPr>
        <w:t>施設</w:t>
      </w:r>
      <w:r w:rsidRPr="000909CA">
        <w:rPr>
          <w:sz w:val="24"/>
          <w:szCs w:val="24"/>
        </w:rPr>
        <w:t>で飼育されたものを対象とすべきで</w:t>
      </w:r>
      <w:r w:rsidRPr="000909CA">
        <w:rPr>
          <w:rFonts w:hint="eastAsia"/>
          <w:sz w:val="24"/>
          <w:szCs w:val="24"/>
        </w:rPr>
        <w:t>す</w:t>
      </w:r>
      <w:r w:rsidRPr="000909CA">
        <w:rPr>
          <w:sz w:val="24"/>
          <w:szCs w:val="24"/>
        </w:rPr>
        <w:t>。言い換えれば</w:t>
      </w:r>
      <w:r w:rsidRPr="000909CA">
        <w:rPr>
          <w:rFonts w:hint="eastAsia"/>
          <w:sz w:val="24"/>
          <w:szCs w:val="24"/>
        </w:rPr>
        <w:t>、オペレーター</w:t>
      </w:r>
      <w:r w:rsidRPr="000909CA">
        <w:rPr>
          <w:sz w:val="24"/>
          <w:szCs w:val="24"/>
        </w:rPr>
        <w:t>は、</w:t>
      </w:r>
      <w:r w:rsidRPr="000909CA">
        <w:rPr>
          <w:rFonts w:hint="eastAsia"/>
          <w:sz w:val="24"/>
          <w:szCs w:val="24"/>
        </w:rPr>
        <w:t>DD</w:t>
      </w:r>
      <w:r w:rsidRPr="000909CA">
        <w:rPr>
          <w:sz w:val="24"/>
          <w:szCs w:val="24"/>
        </w:rPr>
        <w:t>ステートメントを既存の</w:t>
      </w:r>
      <w:r w:rsidRPr="000909CA">
        <w:rPr>
          <w:rFonts w:hint="eastAsia"/>
          <w:sz w:val="24"/>
          <w:szCs w:val="24"/>
        </w:rPr>
        <w:t>産</w:t>
      </w:r>
      <w:r w:rsidRPr="000909CA">
        <w:rPr>
          <w:sz w:val="24"/>
          <w:szCs w:val="24"/>
        </w:rPr>
        <w:t>品と関連付けることができ</w:t>
      </w:r>
      <w:r w:rsidRPr="000909CA">
        <w:rPr>
          <w:rFonts w:hint="eastAsia"/>
          <w:sz w:val="24"/>
          <w:szCs w:val="24"/>
        </w:rPr>
        <w:t>なければなりません</w:t>
      </w:r>
      <w:r w:rsidRPr="000909CA">
        <w:rPr>
          <w:sz w:val="24"/>
          <w:szCs w:val="24"/>
        </w:rPr>
        <w:t>。</w:t>
      </w:r>
    </w:p>
    <w:p w14:paraId="4C580B33" w14:textId="77777777" w:rsidR="00EA43F4" w:rsidRPr="000909CA" w:rsidRDefault="00EA43F4" w:rsidP="00EA43F4">
      <w:pPr>
        <w:snapToGrid w:val="0"/>
        <w:rPr>
          <w:sz w:val="24"/>
          <w:szCs w:val="24"/>
          <w:highlight w:val="yellow"/>
        </w:rPr>
      </w:pPr>
    </w:p>
    <w:p w14:paraId="68B27FC3" w14:textId="77777777" w:rsidR="00EA43F4" w:rsidRPr="000909CA" w:rsidRDefault="00EA43F4" w:rsidP="00EA43F4">
      <w:pPr>
        <w:snapToGrid w:val="0"/>
        <w:rPr>
          <w:sz w:val="24"/>
          <w:szCs w:val="24"/>
        </w:rPr>
      </w:pPr>
      <w:r w:rsidRPr="000909CA">
        <w:rPr>
          <w:sz w:val="24"/>
          <w:szCs w:val="24"/>
        </w:rPr>
        <w:t xml:space="preserve">5. </w:t>
      </w:r>
      <w:r w:rsidRPr="000909CA">
        <w:rPr>
          <w:rFonts w:hint="eastAsia"/>
          <w:sz w:val="24"/>
          <w:szCs w:val="24"/>
        </w:rPr>
        <w:t>DD</w:t>
      </w:r>
      <w:r w:rsidRPr="000909CA">
        <w:rPr>
          <w:sz w:val="24"/>
          <w:szCs w:val="24"/>
        </w:rPr>
        <w:t>ステートメントで申告された製品の数量は、オペレーター が</w:t>
      </w:r>
      <w:r w:rsidRPr="000909CA">
        <w:rPr>
          <w:rFonts w:hint="eastAsia"/>
          <w:sz w:val="24"/>
          <w:szCs w:val="24"/>
        </w:rPr>
        <w:t>デューデリジェンス</w:t>
      </w:r>
      <w:r w:rsidRPr="000909CA">
        <w:rPr>
          <w:sz w:val="24"/>
          <w:szCs w:val="24"/>
        </w:rPr>
        <w:t>を実施し、EU 市場</w:t>
      </w:r>
      <w:r w:rsidRPr="000909CA">
        <w:rPr>
          <w:rFonts w:hint="eastAsia"/>
          <w:sz w:val="24"/>
          <w:szCs w:val="24"/>
        </w:rPr>
        <w:t>に出荷</w:t>
      </w:r>
      <w:r w:rsidRPr="000909CA">
        <w:rPr>
          <w:sz w:val="24"/>
          <w:szCs w:val="24"/>
        </w:rPr>
        <w:t>または入手可能にするもの、または輸出を意図しているものの量と一致しなければな</w:t>
      </w:r>
      <w:r w:rsidRPr="000909CA">
        <w:rPr>
          <w:rFonts w:hint="eastAsia"/>
          <w:sz w:val="24"/>
          <w:szCs w:val="24"/>
        </w:rPr>
        <w:t>りません。</w:t>
      </w:r>
    </w:p>
    <w:p w14:paraId="22DC4CAF" w14:textId="77777777" w:rsidR="00EA43F4" w:rsidRPr="000909CA" w:rsidRDefault="00EA43F4" w:rsidP="00EA43F4">
      <w:pPr>
        <w:snapToGrid w:val="0"/>
        <w:rPr>
          <w:sz w:val="24"/>
          <w:szCs w:val="24"/>
        </w:rPr>
      </w:pPr>
      <w:r w:rsidRPr="000909CA">
        <w:rPr>
          <w:sz w:val="24"/>
          <w:szCs w:val="24"/>
        </w:rPr>
        <w:t>オペレーター は、</w:t>
      </w:r>
      <w:r w:rsidRPr="000909CA">
        <w:rPr>
          <w:rFonts w:hint="eastAsia"/>
          <w:sz w:val="24"/>
          <w:szCs w:val="24"/>
        </w:rPr>
        <w:t>管轄当局</w:t>
      </w:r>
      <w:r w:rsidRPr="000909CA">
        <w:rPr>
          <w:sz w:val="24"/>
          <w:szCs w:val="24"/>
        </w:rPr>
        <w:t>の要求に応じて、EUDR第12条に従って</w:t>
      </w:r>
      <w:r w:rsidRPr="000909CA">
        <w:rPr>
          <w:rFonts w:hint="eastAsia"/>
          <w:sz w:val="24"/>
          <w:szCs w:val="24"/>
        </w:rPr>
        <w:t>行われたデューデリジェンス</w:t>
      </w:r>
      <w:r w:rsidRPr="000909CA">
        <w:rPr>
          <w:sz w:val="24"/>
          <w:szCs w:val="24"/>
        </w:rPr>
        <w:t>の証拠を提出することができ</w:t>
      </w:r>
      <w:r w:rsidRPr="000909CA">
        <w:rPr>
          <w:rFonts w:hint="eastAsia"/>
          <w:sz w:val="24"/>
          <w:szCs w:val="24"/>
        </w:rPr>
        <w:t>なければなりません</w:t>
      </w:r>
      <w:r w:rsidRPr="000909CA">
        <w:rPr>
          <w:sz w:val="24"/>
          <w:szCs w:val="24"/>
        </w:rPr>
        <w:t>。簡易</w:t>
      </w:r>
      <w:r w:rsidRPr="000909CA">
        <w:rPr>
          <w:rFonts w:hint="eastAsia"/>
          <w:sz w:val="24"/>
          <w:szCs w:val="24"/>
        </w:rPr>
        <w:t>デューデリジェンス</w:t>
      </w:r>
      <w:r w:rsidRPr="000909CA">
        <w:rPr>
          <w:sz w:val="24"/>
          <w:szCs w:val="24"/>
        </w:rPr>
        <w:t>が適用されない限り（EUDR第13条）、オペレーター は</w:t>
      </w:r>
      <w:r w:rsidRPr="000909CA">
        <w:rPr>
          <w:sz w:val="24"/>
          <w:szCs w:val="24"/>
        </w:rPr>
        <w:lastRenderedPageBreak/>
        <w:t>10(2)EUDRに従って、すべての製品について非</w:t>
      </w:r>
      <w:r w:rsidRPr="000909CA">
        <w:rPr>
          <w:rFonts w:hint="eastAsia"/>
          <w:sz w:val="24"/>
          <w:szCs w:val="24"/>
        </w:rPr>
        <w:t>適合</w:t>
      </w:r>
      <w:r w:rsidRPr="000909CA">
        <w:rPr>
          <w:sz w:val="24"/>
          <w:szCs w:val="24"/>
        </w:rPr>
        <w:t>のリスク(</w:t>
      </w:r>
      <w:r w:rsidRPr="000909CA">
        <w:rPr>
          <w:rFonts w:hint="eastAsia"/>
          <w:sz w:val="24"/>
          <w:szCs w:val="24"/>
        </w:rPr>
        <w:t>ディフォレステーション・フリー</w:t>
      </w:r>
      <w:r w:rsidRPr="000909CA">
        <w:rPr>
          <w:sz w:val="24"/>
          <w:szCs w:val="24"/>
        </w:rPr>
        <w:t>および合法性要件)</w:t>
      </w:r>
      <w:r w:rsidRPr="000909CA">
        <w:rPr>
          <w:rFonts w:hint="eastAsia"/>
          <w:sz w:val="24"/>
          <w:szCs w:val="24"/>
        </w:rPr>
        <w:t>を</w:t>
      </w:r>
      <w:r w:rsidRPr="000909CA">
        <w:rPr>
          <w:sz w:val="24"/>
          <w:szCs w:val="24"/>
        </w:rPr>
        <w:t>評価</w:t>
      </w:r>
      <w:r w:rsidRPr="000909CA">
        <w:rPr>
          <w:rFonts w:hint="eastAsia"/>
          <w:sz w:val="24"/>
          <w:szCs w:val="24"/>
        </w:rPr>
        <w:t>し</w:t>
      </w:r>
      <w:r w:rsidRPr="000909CA">
        <w:rPr>
          <w:sz w:val="24"/>
          <w:szCs w:val="24"/>
        </w:rPr>
        <w:t>、申告されたすべての製品についてそのリスクが</w:t>
      </w:r>
      <w:r w:rsidRPr="000909CA">
        <w:rPr>
          <w:rFonts w:hint="eastAsia"/>
          <w:sz w:val="24"/>
          <w:szCs w:val="24"/>
        </w:rPr>
        <w:t>極少リスク</w:t>
      </w:r>
      <w:r w:rsidRPr="000909CA">
        <w:rPr>
          <w:sz w:val="24"/>
          <w:szCs w:val="24"/>
        </w:rPr>
        <w:t>であるという証拠を提出しなければな</w:t>
      </w:r>
      <w:r w:rsidRPr="000909CA">
        <w:rPr>
          <w:rFonts w:hint="eastAsia"/>
          <w:sz w:val="24"/>
          <w:szCs w:val="24"/>
        </w:rPr>
        <w:t>りません</w:t>
      </w:r>
      <w:r w:rsidRPr="000909CA">
        <w:rPr>
          <w:sz w:val="24"/>
          <w:szCs w:val="24"/>
        </w:rPr>
        <w:t>。</w:t>
      </w:r>
    </w:p>
    <w:p w14:paraId="78769E2D" w14:textId="77777777" w:rsidR="00EA43F4" w:rsidRPr="000909CA" w:rsidRDefault="00EA43F4" w:rsidP="00EA43F4">
      <w:pPr>
        <w:snapToGrid w:val="0"/>
        <w:rPr>
          <w:sz w:val="24"/>
          <w:szCs w:val="24"/>
        </w:rPr>
      </w:pPr>
      <w:r w:rsidRPr="000909CA">
        <w:rPr>
          <w:sz w:val="24"/>
          <w:szCs w:val="24"/>
        </w:rPr>
        <w:t>上記を証明する適切な記録 を、</w:t>
      </w:r>
      <w:r w:rsidRPr="000909CA">
        <w:rPr>
          <w:rFonts w:hint="eastAsia"/>
          <w:sz w:val="24"/>
          <w:szCs w:val="24"/>
        </w:rPr>
        <w:t>管轄当局</w:t>
      </w:r>
      <w:r w:rsidRPr="000909CA">
        <w:rPr>
          <w:sz w:val="24"/>
          <w:szCs w:val="24"/>
        </w:rPr>
        <w:t>の要求に応じて提供</w:t>
      </w:r>
      <w:r w:rsidRPr="000909CA">
        <w:rPr>
          <w:rFonts w:hint="eastAsia"/>
          <w:sz w:val="24"/>
          <w:szCs w:val="24"/>
        </w:rPr>
        <w:t>し</w:t>
      </w:r>
      <w:r w:rsidRPr="000909CA">
        <w:rPr>
          <w:sz w:val="24"/>
          <w:szCs w:val="24"/>
        </w:rPr>
        <w:t>な</w:t>
      </w:r>
      <w:r w:rsidRPr="000909CA">
        <w:rPr>
          <w:rFonts w:hint="eastAsia"/>
          <w:sz w:val="24"/>
          <w:szCs w:val="24"/>
        </w:rPr>
        <w:t>ければなら</w:t>
      </w:r>
      <w:r w:rsidRPr="000909CA">
        <w:rPr>
          <w:sz w:val="24"/>
          <w:szCs w:val="24"/>
        </w:rPr>
        <w:t>ないため（EUDR第9条）、（最後の）市場に</w:t>
      </w:r>
      <w:r w:rsidRPr="000909CA">
        <w:rPr>
          <w:rFonts w:hint="eastAsia"/>
          <w:sz w:val="24"/>
          <w:szCs w:val="24"/>
        </w:rPr>
        <w:t>出荷</w:t>
      </w:r>
      <w:r w:rsidRPr="000909CA">
        <w:rPr>
          <w:sz w:val="24"/>
          <w:szCs w:val="24"/>
        </w:rPr>
        <w:t>した日または</w:t>
      </w:r>
      <w:r w:rsidRPr="000909CA">
        <w:rPr>
          <w:rFonts w:hint="eastAsia"/>
          <w:sz w:val="24"/>
          <w:szCs w:val="24"/>
        </w:rPr>
        <w:t>入手可能とした日</w:t>
      </w:r>
      <w:r w:rsidRPr="000909CA">
        <w:rPr>
          <w:sz w:val="24"/>
          <w:szCs w:val="24"/>
        </w:rPr>
        <w:t>から5年間保存しなければな</w:t>
      </w:r>
      <w:r w:rsidRPr="000909CA">
        <w:rPr>
          <w:rFonts w:hint="eastAsia"/>
          <w:sz w:val="24"/>
          <w:szCs w:val="24"/>
        </w:rPr>
        <w:t>りません</w:t>
      </w:r>
      <w:r w:rsidRPr="000909CA">
        <w:rPr>
          <w:sz w:val="24"/>
          <w:szCs w:val="24"/>
        </w:rPr>
        <w:t>。</w:t>
      </w:r>
      <w:r w:rsidRPr="000909CA">
        <w:rPr>
          <w:rFonts w:hint="eastAsia"/>
          <w:sz w:val="24"/>
          <w:szCs w:val="24"/>
        </w:rPr>
        <w:t xml:space="preserve"> DD</w:t>
      </w:r>
      <w:r w:rsidRPr="000909CA">
        <w:rPr>
          <w:sz w:val="24"/>
          <w:szCs w:val="24"/>
        </w:rPr>
        <w:t>ステートメント で宣言された量が，完全に市場に出されていないか，入手可能になっていないか，又は輸出され ていない場合，オペレーター は申告された量と実際に市場に</w:t>
      </w:r>
      <w:r w:rsidRPr="000909CA">
        <w:rPr>
          <w:rFonts w:hint="eastAsia"/>
          <w:sz w:val="24"/>
          <w:szCs w:val="24"/>
        </w:rPr>
        <w:t>出荷</w:t>
      </w:r>
      <w:r w:rsidRPr="000909CA">
        <w:rPr>
          <w:sz w:val="24"/>
          <w:szCs w:val="24"/>
        </w:rPr>
        <w:t>又は輸出された量との差を説明する適切な記録を5年間保管し、要求に応じて</w:t>
      </w:r>
      <w:r w:rsidRPr="000909CA">
        <w:rPr>
          <w:rFonts w:hint="eastAsia"/>
          <w:sz w:val="24"/>
          <w:szCs w:val="24"/>
        </w:rPr>
        <w:t>管轄当局</w:t>
      </w:r>
      <w:r w:rsidRPr="000909CA">
        <w:rPr>
          <w:sz w:val="24"/>
          <w:szCs w:val="24"/>
        </w:rPr>
        <w:t>に提供されなければな</w:t>
      </w:r>
      <w:r w:rsidRPr="000909CA">
        <w:rPr>
          <w:rFonts w:hint="eastAsia"/>
          <w:sz w:val="24"/>
          <w:szCs w:val="24"/>
        </w:rPr>
        <w:t>りません</w:t>
      </w:r>
      <w:r w:rsidRPr="000909CA">
        <w:rPr>
          <w:sz w:val="24"/>
          <w:szCs w:val="24"/>
        </w:rPr>
        <w:t>（EUDR第9条）</w:t>
      </w:r>
    </w:p>
    <w:p w14:paraId="799F24EC" w14:textId="77777777" w:rsidR="00EA43F4" w:rsidRPr="000909CA" w:rsidRDefault="00EA43F4" w:rsidP="00EA43F4">
      <w:pPr>
        <w:snapToGrid w:val="0"/>
        <w:rPr>
          <w:sz w:val="24"/>
          <w:szCs w:val="24"/>
        </w:rPr>
      </w:pPr>
    </w:p>
    <w:p w14:paraId="6958663F" w14:textId="77777777" w:rsidR="00EA43F4" w:rsidRPr="000909CA" w:rsidRDefault="00EA43F4" w:rsidP="00EA43F4">
      <w:pPr>
        <w:snapToGrid w:val="0"/>
        <w:rPr>
          <w:sz w:val="24"/>
          <w:szCs w:val="24"/>
        </w:rPr>
      </w:pPr>
      <w:r w:rsidRPr="000909CA">
        <w:rPr>
          <w:sz w:val="24"/>
          <w:szCs w:val="24"/>
        </w:rPr>
        <w:t>６．地理的座標情報を含む個々の</w:t>
      </w:r>
      <w:r w:rsidRPr="000909CA">
        <w:rPr>
          <w:rFonts w:hint="eastAsia"/>
          <w:sz w:val="24"/>
          <w:szCs w:val="24"/>
        </w:rPr>
        <w:t>DD</w:t>
      </w:r>
      <w:r w:rsidRPr="000909CA">
        <w:rPr>
          <w:sz w:val="24"/>
          <w:szCs w:val="24"/>
        </w:rPr>
        <w:t>ステートメントは、情報システムへのアップロードのために設定された実用的な容量制限（25MB）以内でなければな</w:t>
      </w:r>
      <w:r w:rsidRPr="000909CA">
        <w:rPr>
          <w:rFonts w:hint="eastAsia"/>
          <w:sz w:val="24"/>
          <w:szCs w:val="24"/>
        </w:rPr>
        <w:t>りません</w:t>
      </w:r>
      <w:r w:rsidRPr="000909CA">
        <w:rPr>
          <w:sz w:val="24"/>
          <w:szCs w:val="24"/>
        </w:rPr>
        <w:t>。</w:t>
      </w:r>
    </w:p>
    <w:p w14:paraId="7F576A1B" w14:textId="77777777" w:rsidR="00EA43F4" w:rsidRPr="000909CA" w:rsidRDefault="00EA43F4" w:rsidP="00EA43F4">
      <w:pPr>
        <w:snapToGrid w:val="0"/>
        <w:rPr>
          <w:sz w:val="24"/>
          <w:szCs w:val="24"/>
          <w:highlight w:val="yellow"/>
        </w:rPr>
      </w:pPr>
    </w:p>
    <w:p w14:paraId="578E8B3D" w14:textId="77777777" w:rsidR="00EA43F4" w:rsidRPr="000909CA" w:rsidRDefault="00EA43F4" w:rsidP="00EA43F4">
      <w:pPr>
        <w:snapToGrid w:val="0"/>
        <w:rPr>
          <w:sz w:val="24"/>
          <w:szCs w:val="24"/>
        </w:rPr>
      </w:pPr>
      <w:r w:rsidRPr="000909CA">
        <w:rPr>
          <w:sz w:val="24"/>
          <w:szCs w:val="24"/>
        </w:rPr>
        <w:t>７．</w:t>
      </w:r>
      <w:r w:rsidRPr="000909CA">
        <w:rPr>
          <w:rFonts w:hint="eastAsia"/>
          <w:sz w:val="24"/>
          <w:szCs w:val="24"/>
        </w:rPr>
        <w:t>DD</w:t>
      </w:r>
      <w:r w:rsidRPr="000909CA">
        <w:rPr>
          <w:sz w:val="24"/>
          <w:szCs w:val="24"/>
        </w:rPr>
        <w:t>ステートメントが複数のロット／出荷を対象とする場合、このような複雑さが加わることで、オペレーター</w:t>
      </w:r>
      <w:r w:rsidRPr="000909CA">
        <w:rPr>
          <w:rFonts w:hint="eastAsia"/>
          <w:sz w:val="24"/>
          <w:szCs w:val="24"/>
        </w:rPr>
        <w:t>にとって不適合</w:t>
      </w:r>
      <w:r w:rsidRPr="000909CA">
        <w:rPr>
          <w:sz w:val="24"/>
          <w:szCs w:val="24"/>
        </w:rPr>
        <w:t>のリスクが高まる可能性があ</w:t>
      </w:r>
      <w:r w:rsidRPr="000909CA">
        <w:rPr>
          <w:rFonts w:hint="eastAsia"/>
          <w:sz w:val="24"/>
          <w:szCs w:val="24"/>
        </w:rPr>
        <w:t>ります</w:t>
      </w:r>
      <w:r w:rsidRPr="000909CA">
        <w:rPr>
          <w:sz w:val="24"/>
          <w:szCs w:val="24"/>
        </w:rPr>
        <w:t>。オペレーター は、すべての</w:t>
      </w:r>
      <w:r w:rsidRPr="000909CA">
        <w:rPr>
          <w:rFonts w:hint="eastAsia"/>
          <w:sz w:val="24"/>
          <w:szCs w:val="24"/>
        </w:rPr>
        <w:t>ロット</w:t>
      </w:r>
      <w:r w:rsidRPr="000909CA">
        <w:rPr>
          <w:sz w:val="24"/>
          <w:szCs w:val="24"/>
        </w:rPr>
        <w:t>／出荷、および</w:t>
      </w:r>
      <w:r w:rsidRPr="000909CA">
        <w:rPr>
          <w:rFonts w:hint="eastAsia"/>
          <w:sz w:val="24"/>
          <w:szCs w:val="24"/>
        </w:rPr>
        <w:t>DD</w:t>
      </w:r>
      <w:r w:rsidRPr="000909CA">
        <w:rPr>
          <w:sz w:val="24"/>
          <w:szCs w:val="24"/>
        </w:rPr>
        <w:t>ステートメントに記載された</w:t>
      </w:r>
      <w:r w:rsidRPr="000909CA">
        <w:rPr>
          <w:rFonts w:hint="eastAsia"/>
          <w:sz w:val="24"/>
          <w:szCs w:val="24"/>
        </w:rPr>
        <w:t>、</w:t>
      </w:r>
      <w:r w:rsidRPr="000909CA">
        <w:rPr>
          <w:sz w:val="24"/>
          <w:szCs w:val="24"/>
        </w:rPr>
        <w:t>生産国、すべての区画の地理的位置</w:t>
      </w:r>
      <w:r w:rsidRPr="000909CA">
        <w:rPr>
          <w:rFonts w:hint="eastAsia"/>
          <w:sz w:val="24"/>
          <w:szCs w:val="24"/>
        </w:rPr>
        <w:t>を含む</w:t>
      </w:r>
      <w:r w:rsidRPr="000909CA">
        <w:rPr>
          <w:sz w:val="24"/>
          <w:szCs w:val="24"/>
        </w:rPr>
        <w:t>情報</w:t>
      </w:r>
      <w:r w:rsidRPr="000909CA">
        <w:rPr>
          <w:rFonts w:hint="eastAsia"/>
          <w:sz w:val="24"/>
          <w:szCs w:val="24"/>
        </w:rPr>
        <w:t>に対し</w:t>
      </w:r>
      <w:r w:rsidRPr="000909CA">
        <w:rPr>
          <w:sz w:val="24"/>
          <w:szCs w:val="24"/>
        </w:rPr>
        <w:t>全責任を負</w:t>
      </w:r>
      <w:r w:rsidRPr="000909CA">
        <w:rPr>
          <w:rFonts w:hint="eastAsia"/>
          <w:sz w:val="24"/>
          <w:szCs w:val="24"/>
        </w:rPr>
        <w:t>わなければなりません</w:t>
      </w:r>
      <w:r w:rsidRPr="000909CA">
        <w:rPr>
          <w:sz w:val="24"/>
          <w:szCs w:val="24"/>
        </w:rPr>
        <w:t>。さらなる複雑さは、管轄当局が特定するために用いるリスクベースのアプローチに</w:t>
      </w:r>
      <w:r w:rsidRPr="000909CA">
        <w:rPr>
          <w:rFonts w:hint="eastAsia"/>
          <w:sz w:val="24"/>
          <w:szCs w:val="24"/>
        </w:rPr>
        <w:t>も</w:t>
      </w:r>
      <w:r w:rsidRPr="000909CA">
        <w:rPr>
          <w:sz w:val="24"/>
          <w:szCs w:val="24"/>
        </w:rPr>
        <w:t>関連する可能性があ</w:t>
      </w:r>
      <w:r w:rsidRPr="000909CA">
        <w:rPr>
          <w:rFonts w:hint="eastAsia"/>
          <w:sz w:val="24"/>
          <w:szCs w:val="24"/>
        </w:rPr>
        <w:t>ります</w:t>
      </w:r>
      <w:r w:rsidRPr="000909CA">
        <w:rPr>
          <w:sz w:val="24"/>
          <w:szCs w:val="24"/>
        </w:rPr>
        <w:t>。（Art. 16 EUDR）</w:t>
      </w:r>
    </w:p>
    <w:p w14:paraId="12807FB3" w14:textId="77777777" w:rsidR="00EA43F4" w:rsidRPr="000909CA" w:rsidRDefault="00EA43F4" w:rsidP="00EA43F4">
      <w:pPr>
        <w:snapToGrid w:val="0"/>
        <w:rPr>
          <w:sz w:val="24"/>
          <w:szCs w:val="24"/>
        </w:rPr>
      </w:pPr>
      <w:r w:rsidRPr="000909CA">
        <w:rPr>
          <w:sz w:val="24"/>
          <w:szCs w:val="24"/>
        </w:rPr>
        <w:t>リスクベースのアプローチに関連する場合、</w:t>
      </w:r>
      <w:r w:rsidRPr="000909CA">
        <w:rPr>
          <w:rFonts w:hint="eastAsia"/>
          <w:sz w:val="24"/>
          <w:szCs w:val="24"/>
        </w:rPr>
        <w:t>不適合に対する</w:t>
      </w:r>
      <w:r w:rsidRPr="000909CA">
        <w:rPr>
          <w:sz w:val="24"/>
          <w:szCs w:val="24"/>
        </w:rPr>
        <w:t>暫定措置または</w:t>
      </w:r>
      <w:r w:rsidRPr="000909CA">
        <w:rPr>
          <w:rFonts w:hint="eastAsia"/>
          <w:sz w:val="24"/>
          <w:szCs w:val="24"/>
        </w:rPr>
        <w:t>対応は</w:t>
      </w:r>
      <w:r w:rsidRPr="000909CA">
        <w:rPr>
          <w:sz w:val="24"/>
          <w:szCs w:val="24"/>
        </w:rPr>
        <w:t>、分割され</w:t>
      </w:r>
      <w:r w:rsidRPr="000909CA">
        <w:rPr>
          <w:rFonts w:hint="eastAsia"/>
          <w:sz w:val="24"/>
          <w:szCs w:val="24"/>
        </w:rPr>
        <w:t>ているロット</w:t>
      </w:r>
      <w:r w:rsidRPr="000909CA">
        <w:rPr>
          <w:sz w:val="24"/>
          <w:szCs w:val="24"/>
        </w:rPr>
        <w:t>/出荷を含</w:t>
      </w:r>
      <w:r w:rsidRPr="000909CA">
        <w:rPr>
          <w:rFonts w:hint="eastAsia"/>
          <w:sz w:val="24"/>
          <w:szCs w:val="24"/>
        </w:rPr>
        <w:t>みDD</w:t>
      </w:r>
      <w:r w:rsidRPr="000909CA">
        <w:rPr>
          <w:sz w:val="24"/>
          <w:szCs w:val="24"/>
        </w:rPr>
        <w:t>ステートメントの対象となるすべての関連製品に適用される</w:t>
      </w:r>
      <w:r w:rsidRPr="000909CA">
        <w:rPr>
          <w:rFonts w:hint="eastAsia"/>
          <w:sz w:val="24"/>
          <w:szCs w:val="24"/>
        </w:rPr>
        <w:t>ことになるかもしれません</w:t>
      </w:r>
      <w:r w:rsidRPr="000909CA">
        <w:rPr>
          <w:sz w:val="24"/>
          <w:szCs w:val="24"/>
        </w:rPr>
        <w:t>。</w:t>
      </w:r>
    </w:p>
    <w:p w14:paraId="66AFB604" w14:textId="77777777" w:rsidR="00EA43F4" w:rsidRPr="000909CA" w:rsidRDefault="00EA43F4" w:rsidP="00EA43F4">
      <w:pPr>
        <w:snapToGrid w:val="0"/>
        <w:rPr>
          <w:sz w:val="24"/>
          <w:szCs w:val="24"/>
          <w:highlight w:val="yellow"/>
        </w:rPr>
      </w:pPr>
    </w:p>
    <w:p w14:paraId="7DE695EF" w14:textId="77777777" w:rsidR="00EA43F4" w:rsidRPr="000909CA" w:rsidRDefault="00EA43F4" w:rsidP="009952CF">
      <w:pPr>
        <w:pStyle w:val="2"/>
        <w:rPr>
          <w:rFonts w:asciiTheme="minorEastAsia" w:eastAsiaTheme="minorEastAsia" w:hAnsiTheme="minorEastAsia"/>
          <w:b/>
          <w:bCs/>
          <w:color w:val="auto"/>
        </w:rPr>
      </w:pPr>
      <w:bookmarkStart w:id="94" w:name="_Toc180423823"/>
      <w:r w:rsidRPr="000909CA">
        <w:rPr>
          <w:rFonts w:asciiTheme="minorEastAsia" w:eastAsiaTheme="minorEastAsia" w:hAnsiTheme="minorEastAsia"/>
          <w:b/>
          <w:bCs/>
          <w:color w:val="auto"/>
        </w:rPr>
        <w:t>5.20</w:t>
      </w:r>
      <w:r w:rsidRPr="000909CA">
        <w:rPr>
          <w:rFonts w:asciiTheme="minorEastAsia" w:eastAsiaTheme="minorEastAsia" w:hAnsiTheme="minorEastAsia" w:hint="eastAsia"/>
          <w:b/>
          <w:bCs/>
          <w:color w:val="auto"/>
        </w:rPr>
        <w:t xml:space="preserve">　DD</w:t>
      </w:r>
      <w:r w:rsidRPr="000909CA">
        <w:rPr>
          <w:rFonts w:asciiTheme="minorEastAsia" w:eastAsiaTheme="minorEastAsia" w:hAnsiTheme="minorEastAsia"/>
          <w:b/>
          <w:bCs/>
          <w:color w:val="auto"/>
        </w:rPr>
        <w:t>ステートメントの提出期限はいつ</w:t>
      </w:r>
      <w:r w:rsidRPr="000909CA">
        <w:rPr>
          <w:rFonts w:asciiTheme="minorEastAsia" w:eastAsiaTheme="minorEastAsia" w:hAnsiTheme="minorEastAsia" w:hint="eastAsia"/>
          <w:b/>
          <w:bCs/>
          <w:color w:val="auto"/>
        </w:rPr>
        <w:t>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（新）</w:t>
      </w:r>
      <w:bookmarkEnd w:id="94"/>
    </w:p>
    <w:p w14:paraId="1212F3E7" w14:textId="77777777" w:rsidR="00EA43F4" w:rsidRPr="000909CA" w:rsidRDefault="00EA43F4" w:rsidP="00EA43F4">
      <w:pPr>
        <w:snapToGrid w:val="0"/>
        <w:rPr>
          <w:sz w:val="24"/>
          <w:szCs w:val="24"/>
        </w:rPr>
      </w:pPr>
      <w:r w:rsidRPr="000909CA">
        <w:rPr>
          <w:sz w:val="24"/>
          <w:szCs w:val="24"/>
        </w:rPr>
        <w:t>EUDR第4条(1)によれば、オペレーター は、関連製品がEUDR第3条に適合していることを証明するために、関連製品を市場に</w:t>
      </w:r>
      <w:r w:rsidRPr="000909CA">
        <w:rPr>
          <w:rFonts w:hint="eastAsia"/>
          <w:sz w:val="24"/>
          <w:szCs w:val="24"/>
        </w:rPr>
        <w:t>出荷</w:t>
      </w:r>
      <w:r w:rsidRPr="000909CA">
        <w:rPr>
          <w:sz w:val="24"/>
          <w:szCs w:val="24"/>
        </w:rPr>
        <w:t>または輸出する前に、EUDR第8条に従って</w:t>
      </w:r>
      <w:r w:rsidRPr="000909CA">
        <w:rPr>
          <w:rFonts w:hint="eastAsia"/>
          <w:sz w:val="24"/>
          <w:szCs w:val="24"/>
        </w:rPr>
        <w:t>デューデリジェンス</w:t>
      </w:r>
      <w:r w:rsidRPr="000909CA">
        <w:rPr>
          <w:sz w:val="24"/>
          <w:szCs w:val="24"/>
        </w:rPr>
        <w:t>を実施しなければな</w:t>
      </w:r>
      <w:r w:rsidRPr="000909CA">
        <w:rPr>
          <w:rFonts w:hint="eastAsia"/>
          <w:sz w:val="24"/>
          <w:szCs w:val="24"/>
        </w:rPr>
        <w:t>りません</w:t>
      </w:r>
      <w:r w:rsidRPr="000909CA">
        <w:rPr>
          <w:sz w:val="24"/>
          <w:szCs w:val="24"/>
        </w:rPr>
        <w:t>。同じことが5(1)EUDRに従って、非SME</w:t>
      </w:r>
      <w:r w:rsidRPr="000909CA">
        <w:rPr>
          <w:rFonts w:hint="eastAsia"/>
          <w:sz w:val="24"/>
          <w:szCs w:val="24"/>
        </w:rPr>
        <w:t>トレーダー</w:t>
      </w:r>
      <w:r w:rsidRPr="000909CA">
        <w:rPr>
          <w:sz w:val="24"/>
          <w:szCs w:val="24"/>
        </w:rPr>
        <w:t>にも適用され</w:t>
      </w:r>
      <w:r w:rsidRPr="000909CA">
        <w:rPr>
          <w:rFonts w:hint="eastAsia"/>
          <w:sz w:val="24"/>
          <w:szCs w:val="24"/>
        </w:rPr>
        <w:t>ます</w:t>
      </w:r>
      <w:r w:rsidRPr="000909CA">
        <w:rPr>
          <w:sz w:val="24"/>
          <w:szCs w:val="24"/>
        </w:rPr>
        <w:t>。</w:t>
      </w:r>
    </w:p>
    <w:p w14:paraId="7C23A4FA" w14:textId="77777777" w:rsidR="00EA43F4" w:rsidRPr="000909CA" w:rsidRDefault="00EA43F4" w:rsidP="00EA43F4">
      <w:pPr>
        <w:snapToGrid w:val="0"/>
        <w:rPr>
          <w:sz w:val="24"/>
          <w:szCs w:val="24"/>
        </w:rPr>
      </w:pPr>
    </w:p>
    <w:p w14:paraId="7E7D16A2" w14:textId="77777777" w:rsidR="00EA43F4" w:rsidRPr="000909CA" w:rsidRDefault="00EA43F4" w:rsidP="00EA43F4">
      <w:pPr>
        <w:snapToGrid w:val="0"/>
        <w:rPr>
          <w:sz w:val="24"/>
          <w:szCs w:val="24"/>
        </w:rPr>
      </w:pPr>
      <w:r w:rsidRPr="000909CA">
        <w:rPr>
          <w:sz w:val="24"/>
          <w:szCs w:val="24"/>
        </w:rPr>
        <w:lastRenderedPageBreak/>
        <w:t>EU市場に入る（輸入）、またはEU市場から出る（輸出）関連製品については、</w:t>
      </w:r>
      <w:r w:rsidRPr="000909CA">
        <w:rPr>
          <w:rFonts w:hint="eastAsia"/>
          <w:sz w:val="24"/>
          <w:szCs w:val="24"/>
        </w:rPr>
        <w:t>DD</w:t>
      </w:r>
      <w:r w:rsidRPr="000909CA">
        <w:rPr>
          <w:b/>
          <w:bCs/>
          <w:sz w:val="24"/>
          <w:szCs w:val="24"/>
        </w:rPr>
        <w:t>ステートメント</w:t>
      </w:r>
      <w:r w:rsidRPr="000909CA">
        <w:rPr>
          <w:sz w:val="24"/>
          <w:szCs w:val="24"/>
        </w:rPr>
        <w:t xml:space="preserve"> の参照番号を税関当局が入手できるようにしなければな</w:t>
      </w:r>
      <w:r w:rsidRPr="000909CA">
        <w:rPr>
          <w:rFonts w:hint="eastAsia"/>
          <w:sz w:val="24"/>
          <w:szCs w:val="24"/>
        </w:rPr>
        <w:t>りません</w:t>
      </w:r>
      <w:r w:rsidRPr="000909CA">
        <w:rPr>
          <w:sz w:val="24"/>
          <w:szCs w:val="24"/>
        </w:rPr>
        <w:t xml:space="preserve">。 </w:t>
      </w:r>
    </w:p>
    <w:p w14:paraId="1FDA42F5" w14:textId="77777777" w:rsidR="00EA43F4" w:rsidRPr="000909CA" w:rsidRDefault="00EA43F4" w:rsidP="00EA43F4">
      <w:pPr>
        <w:snapToGrid w:val="0"/>
      </w:pPr>
      <w:r w:rsidRPr="000909CA">
        <w:rPr>
          <w:sz w:val="24"/>
          <w:szCs w:val="24"/>
        </w:rPr>
        <w:t>このため、税関申告を行う者（「税関申告者」と呼ばれる）は、EUDR</w:t>
      </w:r>
      <w:r w:rsidRPr="000909CA">
        <w:rPr>
          <w:rFonts w:hint="eastAsia"/>
          <w:sz w:val="24"/>
          <w:szCs w:val="24"/>
        </w:rPr>
        <w:t>26条</w:t>
      </w:r>
      <w:r w:rsidRPr="000909CA">
        <w:rPr>
          <w:sz w:val="24"/>
          <w:szCs w:val="24"/>
        </w:rPr>
        <w:t>に従い、該当する製品の税関申告書に</w:t>
      </w:r>
      <w:r w:rsidRPr="000909CA">
        <w:rPr>
          <w:rFonts w:hint="eastAsia"/>
          <w:sz w:val="24"/>
          <w:szCs w:val="24"/>
        </w:rPr>
        <w:t>DD</w:t>
      </w:r>
      <w:r w:rsidRPr="000909CA">
        <w:rPr>
          <w:b/>
          <w:bCs/>
          <w:sz w:val="24"/>
          <w:szCs w:val="24"/>
        </w:rPr>
        <w:t>ステートメント</w:t>
      </w:r>
      <w:r w:rsidRPr="000909CA">
        <w:rPr>
          <w:sz w:val="24"/>
          <w:szCs w:val="24"/>
        </w:rPr>
        <w:t xml:space="preserve"> の参照番号を記載しなければなりません。従って、税関申告</w:t>
      </w:r>
      <w:r w:rsidRPr="000909CA">
        <w:rPr>
          <w:rFonts w:hint="eastAsia"/>
          <w:sz w:val="24"/>
          <w:szCs w:val="24"/>
        </w:rPr>
        <w:t>の前にDD</w:t>
      </w:r>
      <w:r w:rsidRPr="000909CA">
        <w:rPr>
          <w:b/>
          <w:bCs/>
          <w:sz w:val="24"/>
          <w:szCs w:val="24"/>
        </w:rPr>
        <w:t>ステートメント</w:t>
      </w:r>
      <w:r w:rsidRPr="000909CA">
        <w:rPr>
          <w:sz w:val="24"/>
          <w:szCs w:val="24"/>
        </w:rPr>
        <w:t xml:space="preserve"> を提出し、</w:t>
      </w:r>
      <w:r w:rsidRPr="000909CA">
        <w:rPr>
          <w:rFonts w:hint="eastAsia"/>
          <w:sz w:val="24"/>
          <w:szCs w:val="24"/>
        </w:rPr>
        <w:t>DD</w:t>
      </w:r>
      <w:r w:rsidRPr="000909CA">
        <w:rPr>
          <w:b/>
          <w:bCs/>
          <w:sz w:val="24"/>
          <w:szCs w:val="24"/>
        </w:rPr>
        <w:t>ステートメント</w:t>
      </w:r>
      <w:r w:rsidRPr="000909CA">
        <w:rPr>
          <w:sz w:val="24"/>
          <w:szCs w:val="24"/>
        </w:rPr>
        <w:t xml:space="preserve"> の参照番号を</w:t>
      </w:r>
      <w:r w:rsidRPr="000909CA">
        <w:rPr>
          <w:rFonts w:hint="eastAsia"/>
          <w:sz w:val="24"/>
          <w:szCs w:val="24"/>
        </w:rPr>
        <w:t>入手しな</w:t>
      </w:r>
      <w:r w:rsidRPr="000909CA">
        <w:rPr>
          <w:sz w:val="24"/>
          <w:szCs w:val="24"/>
        </w:rPr>
        <w:t>ければな</w:t>
      </w:r>
      <w:r w:rsidRPr="000909CA">
        <w:rPr>
          <w:rFonts w:hint="eastAsia"/>
          <w:sz w:val="24"/>
          <w:szCs w:val="24"/>
        </w:rPr>
        <w:t>りません</w:t>
      </w:r>
      <w:r w:rsidRPr="000909CA">
        <w:rPr>
          <w:sz w:val="24"/>
          <w:szCs w:val="24"/>
        </w:rPr>
        <w:t>。</w:t>
      </w:r>
    </w:p>
    <w:p w14:paraId="13477F75" w14:textId="77777777" w:rsidR="00EA43F4" w:rsidRPr="000909CA" w:rsidRDefault="00EA43F4" w:rsidP="00EA43F4">
      <w:pPr>
        <w:snapToGrid w:val="0"/>
        <w:rPr>
          <w:sz w:val="24"/>
          <w:szCs w:val="24"/>
        </w:rPr>
      </w:pPr>
      <w:r w:rsidRPr="000909CA">
        <w:rPr>
          <w:rFonts w:hint="eastAsia"/>
          <w:b/>
          <w:bCs/>
          <w:sz w:val="24"/>
          <w:szCs w:val="24"/>
        </w:rPr>
        <w:t>DD</w:t>
      </w:r>
      <w:r w:rsidRPr="000909CA">
        <w:rPr>
          <w:b/>
          <w:bCs/>
          <w:sz w:val="24"/>
          <w:szCs w:val="24"/>
        </w:rPr>
        <w:t>ステートメント</w:t>
      </w:r>
      <w:r w:rsidRPr="000909CA">
        <w:rPr>
          <w:sz w:val="24"/>
          <w:szCs w:val="24"/>
        </w:rPr>
        <w:t xml:space="preserve"> が複数の</w:t>
      </w:r>
      <w:r w:rsidRPr="000909CA">
        <w:rPr>
          <w:rFonts w:hint="eastAsia"/>
          <w:sz w:val="24"/>
          <w:szCs w:val="24"/>
        </w:rPr>
        <w:t>出荷</w:t>
      </w:r>
      <w:r w:rsidRPr="000909CA">
        <w:rPr>
          <w:sz w:val="24"/>
          <w:szCs w:val="24"/>
        </w:rPr>
        <w:t>/</w:t>
      </w:r>
      <w:r w:rsidRPr="000909CA">
        <w:rPr>
          <w:rFonts w:hint="eastAsia"/>
          <w:sz w:val="24"/>
          <w:szCs w:val="24"/>
        </w:rPr>
        <w:t>ロット</w:t>
      </w:r>
      <w:r w:rsidRPr="000909CA">
        <w:rPr>
          <w:sz w:val="24"/>
          <w:szCs w:val="24"/>
        </w:rPr>
        <w:t>を対象としている場合、EUDRの法的要件が満たされる限り、同一の</w:t>
      </w:r>
      <w:r w:rsidRPr="000909CA">
        <w:rPr>
          <w:rFonts w:hint="eastAsia"/>
          <w:sz w:val="24"/>
          <w:szCs w:val="24"/>
        </w:rPr>
        <w:t>DD</w:t>
      </w:r>
      <w:r w:rsidRPr="000909CA">
        <w:rPr>
          <w:b/>
          <w:bCs/>
          <w:sz w:val="24"/>
          <w:szCs w:val="24"/>
        </w:rPr>
        <w:t>ステートメント</w:t>
      </w:r>
      <w:r w:rsidRPr="000909CA">
        <w:rPr>
          <w:rFonts w:hint="eastAsia"/>
          <w:sz w:val="24"/>
          <w:szCs w:val="24"/>
        </w:rPr>
        <w:t>の</w:t>
      </w:r>
      <w:r w:rsidRPr="000909CA">
        <w:rPr>
          <w:sz w:val="24"/>
          <w:szCs w:val="24"/>
        </w:rPr>
        <w:t xml:space="preserve"> 参照番号を複数の税関申告書に記載することができます。 EU域内で生産された</w:t>
      </w:r>
      <w:r w:rsidRPr="000909CA">
        <w:rPr>
          <w:rFonts w:hint="eastAsia"/>
          <w:sz w:val="24"/>
          <w:szCs w:val="24"/>
        </w:rPr>
        <w:t>産</w:t>
      </w:r>
      <w:r w:rsidRPr="000909CA">
        <w:rPr>
          <w:sz w:val="24"/>
          <w:szCs w:val="24"/>
        </w:rPr>
        <w:t>品の場合、正確な市場に出された日は、その商品がEU域内の市場で物理的に入手可能になった時点（すなわち、その</w:t>
      </w:r>
      <w:r w:rsidRPr="000909CA">
        <w:rPr>
          <w:rFonts w:hint="eastAsia"/>
          <w:sz w:val="24"/>
          <w:szCs w:val="24"/>
        </w:rPr>
        <w:t>産</w:t>
      </w:r>
      <w:r w:rsidRPr="000909CA">
        <w:rPr>
          <w:sz w:val="24"/>
          <w:szCs w:val="24"/>
        </w:rPr>
        <w:t>品が</w:t>
      </w:r>
      <w:r w:rsidRPr="000909CA">
        <w:rPr>
          <w:rFonts w:hint="eastAsia"/>
          <w:sz w:val="24"/>
          <w:szCs w:val="24"/>
        </w:rPr>
        <w:t>生産され、派生製品の場合、製品が製造された日）、</w:t>
      </w:r>
      <w:r w:rsidRPr="000909CA">
        <w:rPr>
          <w:sz w:val="24"/>
          <w:szCs w:val="24"/>
        </w:rPr>
        <w:t>頒布，消費または使用のために市場</w:t>
      </w:r>
      <w:r w:rsidRPr="000909CA">
        <w:rPr>
          <w:rFonts w:hint="eastAsia"/>
          <w:sz w:val="24"/>
          <w:szCs w:val="24"/>
        </w:rPr>
        <w:t>に</w:t>
      </w:r>
      <w:r w:rsidRPr="000909CA">
        <w:rPr>
          <w:sz w:val="24"/>
          <w:szCs w:val="24"/>
        </w:rPr>
        <w:t>供給され</w:t>
      </w:r>
      <w:r w:rsidRPr="000909CA">
        <w:rPr>
          <w:rFonts w:hint="eastAsia"/>
          <w:sz w:val="24"/>
          <w:szCs w:val="24"/>
        </w:rPr>
        <w:t>た</w:t>
      </w:r>
      <w:r w:rsidRPr="000909CA">
        <w:rPr>
          <w:sz w:val="24"/>
          <w:szCs w:val="24"/>
        </w:rPr>
        <w:t>日，あるいは、2 人以上の法人または自然人</w:t>
      </w:r>
      <w:r w:rsidRPr="000909CA">
        <w:rPr>
          <w:rFonts w:hint="eastAsia"/>
          <w:sz w:val="24"/>
          <w:szCs w:val="24"/>
        </w:rPr>
        <w:t>との間で</w:t>
      </w:r>
      <w:r w:rsidRPr="000909CA">
        <w:rPr>
          <w:sz w:val="24"/>
          <w:szCs w:val="24"/>
        </w:rPr>
        <w:t>オペレーター が 関連製品の供給</w:t>
      </w:r>
      <w:r w:rsidRPr="000909CA">
        <w:rPr>
          <w:rFonts w:hint="eastAsia"/>
          <w:sz w:val="24"/>
          <w:szCs w:val="24"/>
        </w:rPr>
        <w:t>について</w:t>
      </w:r>
      <w:r w:rsidRPr="000909CA">
        <w:rPr>
          <w:sz w:val="24"/>
          <w:szCs w:val="24"/>
        </w:rPr>
        <w:t>約束する</w:t>
      </w:r>
      <w:r w:rsidRPr="000909CA">
        <w:rPr>
          <w:rFonts w:hint="eastAsia"/>
          <w:sz w:val="24"/>
          <w:szCs w:val="24"/>
        </w:rPr>
        <w:t>契約に至った</w:t>
      </w:r>
      <w:r w:rsidRPr="000909CA">
        <w:rPr>
          <w:sz w:val="24"/>
          <w:szCs w:val="24"/>
        </w:rPr>
        <w:t>日で把握されるべきで</w:t>
      </w:r>
      <w:r w:rsidRPr="000909CA">
        <w:rPr>
          <w:rFonts w:hint="eastAsia"/>
          <w:sz w:val="24"/>
          <w:szCs w:val="24"/>
        </w:rPr>
        <w:t>す</w:t>
      </w:r>
      <w:r w:rsidRPr="000909CA">
        <w:rPr>
          <w:sz w:val="24"/>
          <w:szCs w:val="24"/>
        </w:rPr>
        <w:t>。このような契約は、代金の支払いと引き換えに供給することも、無償で供給することも可能で</w:t>
      </w:r>
      <w:r w:rsidRPr="000909CA">
        <w:rPr>
          <w:rFonts w:hint="eastAsia"/>
          <w:sz w:val="24"/>
          <w:szCs w:val="24"/>
        </w:rPr>
        <w:t>す</w:t>
      </w:r>
      <w:r w:rsidRPr="000909CA">
        <w:rPr>
          <w:sz w:val="24"/>
          <w:szCs w:val="24"/>
        </w:rPr>
        <w:t>。森林に関連する例で説明すると、</w:t>
      </w:r>
      <w:r w:rsidRPr="000909CA">
        <w:rPr>
          <w:rFonts w:hint="eastAsia"/>
          <w:sz w:val="24"/>
          <w:szCs w:val="24"/>
        </w:rPr>
        <w:t>DD</w:t>
      </w:r>
      <w:r w:rsidRPr="000909CA">
        <w:rPr>
          <w:b/>
          <w:bCs/>
          <w:sz w:val="24"/>
          <w:szCs w:val="24"/>
        </w:rPr>
        <w:t>ステートメント</w:t>
      </w:r>
      <w:r w:rsidRPr="000909CA">
        <w:rPr>
          <w:sz w:val="24"/>
          <w:szCs w:val="24"/>
        </w:rPr>
        <w:t xml:space="preserve"> は、</w:t>
      </w:r>
      <w:proofErr w:type="spellStart"/>
      <w:r w:rsidRPr="000909CA">
        <w:rPr>
          <w:sz w:val="24"/>
          <w:szCs w:val="24"/>
        </w:rPr>
        <w:t>i</w:t>
      </w:r>
      <w:proofErr w:type="spellEnd"/>
      <w:r w:rsidRPr="000909CA">
        <w:rPr>
          <w:sz w:val="24"/>
          <w:szCs w:val="24"/>
        </w:rPr>
        <w:t>)伐採された丸太が入手可能であること、ii) 伐採された</w:t>
      </w:r>
      <w:r w:rsidRPr="000909CA">
        <w:rPr>
          <w:rFonts w:hint="eastAsia"/>
          <w:sz w:val="24"/>
          <w:szCs w:val="24"/>
        </w:rPr>
        <w:t>丸太</w:t>
      </w:r>
      <w:r w:rsidRPr="000909CA">
        <w:rPr>
          <w:sz w:val="24"/>
          <w:szCs w:val="24"/>
        </w:rPr>
        <w:t>の購入</w:t>
      </w:r>
      <w:r w:rsidRPr="000909CA">
        <w:rPr>
          <w:rFonts w:hint="eastAsia"/>
          <w:sz w:val="24"/>
          <w:szCs w:val="24"/>
        </w:rPr>
        <w:t>/</w:t>
      </w:r>
      <w:r w:rsidRPr="000909CA">
        <w:rPr>
          <w:sz w:val="24"/>
          <w:szCs w:val="24"/>
        </w:rPr>
        <w:t>供給</w:t>
      </w:r>
      <w:r w:rsidRPr="000909CA">
        <w:rPr>
          <w:rFonts w:hint="eastAsia"/>
          <w:sz w:val="24"/>
          <w:szCs w:val="24"/>
        </w:rPr>
        <w:t>の</w:t>
      </w:r>
      <w:r w:rsidRPr="000909CA">
        <w:rPr>
          <w:sz w:val="24"/>
          <w:szCs w:val="24"/>
        </w:rPr>
        <w:t>契約が、製材所など第三者への供給について</w:t>
      </w:r>
      <w:r w:rsidRPr="000909CA">
        <w:rPr>
          <w:rFonts w:hint="eastAsia"/>
          <w:sz w:val="24"/>
          <w:szCs w:val="24"/>
        </w:rPr>
        <w:t>の</w:t>
      </w:r>
      <w:r w:rsidRPr="000909CA">
        <w:rPr>
          <w:sz w:val="24"/>
          <w:szCs w:val="24"/>
        </w:rPr>
        <w:t>合意</w:t>
      </w:r>
      <w:r w:rsidRPr="000909CA">
        <w:rPr>
          <w:rFonts w:hint="eastAsia"/>
          <w:sz w:val="24"/>
          <w:szCs w:val="24"/>
        </w:rPr>
        <w:t>によりが</w:t>
      </w:r>
      <w:r w:rsidRPr="000909CA">
        <w:rPr>
          <w:sz w:val="24"/>
          <w:szCs w:val="24"/>
        </w:rPr>
        <w:t>成立すること、の両方を</w:t>
      </w:r>
      <w:r w:rsidRPr="000909CA">
        <w:rPr>
          <w:rFonts w:hint="eastAsia"/>
          <w:sz w:val="24"/>
          <w:szCs w:val="24"/>
        </w:rPr>
        <w:t>満たした段階でデューデリジェンスが</w:t>
      </w:r>
      <w:r w:rsidRPr="000909CA">
        <w:rPr>
          <w:sz w:val="24"/>
          <w:szCs w:val="24"/>
        </w:rPr>
        <w:t>提出</w:t>
      </w:r>
      <w:r w:rsidRPr="000909CA">
        <w:rPr>
          <w:rFonts w:hint="eastAsia"/>
          <w:sz w:val="24"/>
          <w:szCs w:val="24"/>
        </w:rPr>
        <w:t>され</w:t>
      </w:r>
      <w:r w:rsidRPr="000909CA">
        <w:rPr>
          <w:sz w:val="24"/>
          <w:szCs w:val="24"/>
        </w:rPr>
        <w:t>なければな</w:t>
      </w:r>
      <w:r w:rsidRPr="000909CA">
        <w:rPr>
          <w:rFonts w:hint="eastAsia"/>
          <w:sz w:val="24"/>
          <w:szCs w:val="24"/>
        </w:rPr>
        <w:t>りません</w:t>
      </w:r>
      <w:r w:rsidRPr="000909CA">
        <w:rPr>
          <w:sz w:val="24"/>
          <w:szCs w:val="24"/>
        </w:rPr>
        <w:t>。</w:t>
      </w:r>
    </w:p>
    <w:p w14:paraId="38F165CD" w14:textId="77777777" w:rsidR="00EA43F4" w:rsidRPr="000909CA" w:rsidRDefault="00EA43F4" w:rsidP="00EA43F4">
      <w:pPr>
        <w:snapToGrid w:val="0"/>
        <w:rPr>
          <w:sz w:val="24"/>
          <w:szCs w:val="24"/>
        </w:rPr>
      </w:pPr>
    </w:p>
    <w:p w14:paraId="1FDB2917" w14:textId="77777777" w:rsidR="00EA43F4" w:rsidRPr="000909CA" w:rsidRDefault="00EA43F4" w:rsidP="00EA43F4">
      <w:pPr>
        <w:snapToGrid w:val="0"/>
        <w:rPr>
          <w:sz w:val="24"/>
          <w:szCs w:val="24"/>
        </w:rPr>
      </w:pPr>
      <w:r w:rsidRPr="000909CA">
        <w:rPr>
          <w:sz w:val="24"/>
          <w:szCs w:val="24"/>
        </w:rPr>
        <w:t>この日付は、</w:t>
      </w:r>
      <w:r w:rsidRPr="000909CA">
        <w:rPr>
          <w:rFonts w:hint="eastAsia"/>
          <w:sz w:val="24"/>
          <w:szCs w:val="24"/>
        </w:rPr>
        <w:t>丸太</w:t>
      </w:r>
      <w:r w:rsidRPr="000909CA">
        <w:rPr>
          <w:sz w:val="24"/>
          <w:szCs w:val="24"/>
        </w:rPr>
        <w:t>の代金の支払日、最初の出荷日、または所有権の移転日とは無関係で</w:t>
      </w:r>
      <w:r w:rsidRPr="000909CA">
        <w:rPr>
          <w:rFonts w:hint="eastAsia"/>
          <w:sz w:val="24"/>
          <w:szCs w:val="24"/>
        </w:rPr>
        <w:t>す</w:t>
      </w:r>
      <w:r w:rsidRPr="000909CA">
        <w:rPr>
          <w:sz w:val="24"/>
          <w:szCs w:val="24"/>
        </w:rPr>
        <w:t>。</w:t>
      </w:r>
    </w:p>
    <w:p w14:paraId="35C41300" w14:textId="77777777" w:rsidR="00EA43F4" w:rsidRPr="000909CA" w:rsidRDefault="00EA43F4" w:rsidP="00EA43F4">
      <w:pPr>
        <w:snapToGrid w:val="0"/>
        <w:rPr>
          <w:sz w:val="24"/>
          <w:szCs w:val="24"/>
        </w:rPr>
      </w:pPr>
    </w:p>
    <w:p w14:paraId="3E19B0F4" w14:textId="77777777" w:rsidR="00EA43F4" w:rsidRPr="000909CA" w:rsidRDefault="00EA43F4" w:rsidP="00EA43F4">
      <w:pPr>
        <w:snapToGrid w:val="0"/>
        <w:rPr>
          <w:sz w:val="24"/>
          <w:szCs w:val="24"/>
        </w:rPr>
      </w:pPr>
      <w:r w:rsidRPr="000909CA">
        <w:rPr>
          <w:sz w:val="24"/>
          <w:szCs w:val="24"/>
        </w:rPr>
        <w:t>中長期的には、オペレーター及び非SMEトレーダーは、電子インターフェイスに従って税関申告書とデューデリジェンスを一度に提出することが可能になります。この</w:t>
      </w:r>
      <w:r w:rsidRPr="000909CA">
        <w:rPr>
          <w:rFonts w:hint="eastAsia"/>
          <w:sz w:val="24"/>
          <w:szCs w:val="24"/>
        </w:rPr>
        <w:t>仕組み</w:t>
      </w:r>
      <w:r w:rsidRPr="000909CA">
        <w:rPr>
          <w:sz w:val="24"/>
          <w:szCs w:val="24"/>
        </w:rPr>
        <w:t>はまだ適用されていないため、</w:t>
      </w:r>
      <w:r w:rsidRPr="000909CA">
        <w:rPr>
          <w:rFonts w:hint="eastAsia"/>
          <w:sz w:val="24"/>
          <w:szCs w:val="24"/>
        </w:rPr>
        <w:t>本FAQ</w:t>
      </w:r>
      <w:r w:rsidRPr="000909CA">
        <w:rPr>
          <w:sz w:val="24"/>
          <w:szCs w:val="24"/>
        </w:rPr>
        <w:t>には反映されていません。この点に関しては、別途ガイダンスやFAQが提供される予定です。</w:t>
      </w:r>
    </w:p>
    <w:p w14:paraId="7AA66531" w14:textId="77777777" w:rsidR="00EA43F4" w:rsidRPr="000909CA" w:rsidRDefault="00EA43F4" w:rsidP="00EA43F4">
      <w:pPr>
        <w:snapToGrid w:val="0"/>
        <w:rPr>
          <w:b/>
          <w:bCs/>
          <w:sz w:val="24"/>
          <w:szCs w:val="24"/>
        </w:rPr>
      </w:pPr>
    </w:p>
    <w:p w14:paraId="5C84FFDC" w14:textId="77777777" w:rsidR="00EA43F4" w:rsidRPr="000909CA" w:rsidRDefault="00EA43F4" w:rsidP="00EA43F4">
      <w:pPr>
        <w:snapToGrid w:val="0"/>
        <w:rPr>
          <w:b/>
          <w:bCs/>
          <w:sz w:val="24"/>
          <w:szCs w:val="24"/>
        </w:rPr>
      </w:pPr>
    </w:p>
    <w:p w14:paraId="5BA708B8" w14:textId="5BFDADE1" w:rsidR="00EA43F4" w:rsidRPr="000909CA" w:rsidRDefault="00EA43F4" w:rsidP="009952CF">
      <w:pPr>
        <w:pStyle w:val="1"/>
        <w:rPr>
          <w:rFonts w:asciiTheme="minorEastAsia" w:eastAsiaTheme="minorEastAsia" w:hAnsiTheme="minorEastAsia"/>
          <w:b/>
          <w:bCs/>
          <w:color w:val="auto"/>
        </w:rPr>
      </w:pPr>
      <w:bookmarkStart w:id="95" w:name="_Toc180423824"/>
      <w:r w:rsidRPr="000909CA">
        <w:rPr>
          <w:rFonts w:asciiTheme="minorEastAsia" w:eastAsiaTheme="minorEastAsia" w:hAnsiTheme="minorEastAsia" w:hint="eastAsia"/>
          <w:b/>
          <w:bCs/>
          <w:color w:val="auto"/>
        </w:rPr>
        <w:lastRenderedPageBreak/>
        <w:t>６</w:t>
      </w:r>
      <w:r w:rsidR="009952CF" w:rsidRPr="000909CA">
        <w:rPr>
          <w:rFonts w:asciiTheme="minorEastAsia" w:eastAsiaTheme="minorEastAsia" w:hAnsiTheme="minorEastAsia" w:hint="eastAsia"/>
          <w:b/>
          <w:bCs/>
          <w:color w:val="auto"/>
        </w:rPr>
        <w:t>.</w:t>
      </w:r>
      <w:r w:rsidRPr="000909CA">
        <w:rPr>
          <w:rFonts w:asciiTheme="minorEastAsia" w:eastAsiaTheme="minorEastAsia" w:hAnsiTheme="minorEastAsia" w:hint="eastAsia"/>
          <w:b/>
          <w:bCs/>
          <w:color w:val="auto"/>
        </w:rPr>
        <w:t>ベンチマーキングと協力体制（</w:t>
      </w:r>
      <w:r w:rsidRPr="000909CA">
        <w:rPr>
          <w:rFonts w:asciiTheme="minorEastAsia" w:eastAsiaTheme="minorEastAsia" w:hAnsiTheme="minorEastAsia"/>
          <w:b/>
          <w:bCs/>
          <w:color w:val="auto"/>
        </w:rPr>
        <w:t>Benchmarking and partnership</w:t>
      </w:r>
      <w:r w:rsidRPr="000909CA">
        <w:rPr>
          <w:rFonts w:asciiTheme="minorEastAsia" w:eastAsiaTheme="minorEastAsia" w:hAnsiTheme="minorEastAsia" w:hint="eastAsia"/>
          <w:b/>
          <w:bCs/>
          <w:color w:val="auto"/>
        </w:rPr>
        <w:t>)</w:t>
      </w:r>
      <w:bookmarkEnd w:id="95"/>
    </w:p>
    <w:p w14:paraId="32066671" w14:textId="77777777" w:rsidR="00EA43F4" w:rsidRPr="000909CA" w:rsidRDefault="00EA43F4" w:rsidP="009952CF">
      <w:pPr>
        <w:pStyle w:val="2"/>
        <w:rPr>
          <w:rFonts w:asciiTheme="minorEastAsia" w:eastAsiaTheme="minorEastAsia" w:hAnsiTheme="minorEastAsia"/>
          <w:b/>
          <w:bCs/>
          <w:color w:val="auto"/>
        </w:rPr>
      </w:pPr>
      <w:bookmarkStart w:id="96" w:name="_Toc180423825"/>
      <w:r w:rsidRPr="000909CA">
        <w:rPr>
          <w:rFonts w:asciiTheme="minorEastAsia" w:eastAsiaTheme="minorEastAsia" w:hAnsiTheme="minorEastAsia" w:hint="eastAsia"/>
          <w:b/>
          <w:bCs/>
          <w:color w:val="auto"/>
        </w:rPr>
        <w:t>6.1 　国別ベンチマークとは何か？</w:t>
      </w:r>
      <w:bookmarkEnd w:id="96"/>
    </w:p>
    <w:p w14:paraId="3A94D099" w14:textId="77777777" w:rsidR="00EA43F4" w:rsidRPr="000909CA" w:rsidRDefault="00EA43F4" w:rsidP="00EA43F4">
      <w:pPr>
        <w:snapToGrid w:val="0"/>
        <w:contextualSpacing/>
        <w:rPr>
          <w:sz w:val="24"/>
          <w:szCs w:val="24"/>
        </w:rPr>
      </w:pPr>
      <w:r w:rsidRPr="000909CA">
        <w:rPr>
          <w:rFonts w:hint="eastAsia"/>
          <w:sz w:val="24"/>
          <w:szCs w:val="24"/>
        </w:rPr>
        <w:t>欧州委員会が運営するベンチマークシステムは、国またはその一部を、当該国でディフォレステーション・フリーな商品を生産するリスクの度合いに応じて、</w:t>
      </w:r>
      <w:r w:rsidRPr="000909CA">
        <w:rPr>
          <w:sz w:val="24"/>
          <w:szCs w:val="24"/>
        </w:rPr>
        <w:t>3つのカテゴリー（高リスク、標準リスク、低リスク）に分類</w:t>
      </w:r>
      <w:r w:rsidRPr="000909CA">
        <w:rPr>
          <w:rFonts w:hint="eastAsia"/>
          <w:sz w:val="24"/>
          <w:szCs w:val="24"/>
        </w:rPr>
        <w:t>します</w:t>
      </w:r>
      <w:r w:rsidRPr="000909CA">
        <w:rPr>
          <w:sz w:val="24"/>
          <w:szCs w:val="24"/>
        </w:rPr>
        <w:t>。</w:t>
      </w:r>
    </w:p>
    <w:p w14:paraId="7A13455C" w14:textId="77777777" w:rsidR="00EA43F4" w:rsidRPr="000909CA" w:rsidRDefault="00EA43F4" w:rsidP="00EA43F4">
      <w:pPr>
        <w:snapToGrid w:val="0"/>
        <w:contextualSpacing/>
        <w:rPr>
          <w:sz w:val="24"/>
          <w:szCs w:val="24"/>
        </w:rPr>
      </w:pPr>
    </w:p>
    <w:p w14:paraId="5058DB13" w14:textId="77777777" w:rsidR="00EA43F4" w:rsidRPr="000909CA" w:rsidRDefault="00EA43F4" w:rsidP="00EA43F4">
      <w:pPr>
        <w:snapToGrid w:val="0"/>
        <w:contextualSpacing/>
        <w:rPr>
          <w:sz w:val="24"/>
          <w:szCs w:val="24"/>
        </w:rPr>
      </w:pPr>
      <w:r w:rsidRPr="000909CA">
        <w:rPr>
          <w:rFonts w:hint="eastAsia"/>
          <w:sz w:val="24"/>
          <w:szCs w:val="24"/>
        </w:rPr>
        <w:t>国またはその一部のリスク状況を特定するための基準は、規則第</w:t>
      </w:r>
      <w:r w:rsidRPr="000909CA">
        <w:rPr>
          <w:sz w:val="24"/>
          <w:szCs w:val="24"/>
        </w:rPr>
        <w:t>29条に定められてい</w:t>
      </w:r>
      <w:r w:rsidRPr="000909CA">
        <w:rPr>
          <w:rFonts w:hint="eastAsia"/>
          <w:sz w:val="24"/>
          <w:szCs w:val="24"/>
        </w:rPr>
        <w:t>ます</w:t>
      </w:r>
      <w:r w:rsidRPr="000909CA">
        <w:rPr>
          <w:sz w:val="24"/>
          <w:szCs w:val="24"/>
        </w:rPr>
        <w:t>。</w:t>
      </w:r>
      <w:r w:rsidRPr="000909CA">
        <w:rPr>
          <w:rFonts w:hint="eastAsia"/>
          <w:sz w:val="24"/>
          <w:szCs w:val="24"/>
        </w:rPr>
        <w:t>第</w:t>
      </w:r>
      <w:r w:rsidRPr="000909CA">
        <w:rPr>
          <w:sz w:val="24"/>
          <w:szCs w:val="24"/>
        </w:rPr>
        <w:t>29条2</w:t>
      </w:r>
      <w:r w:rsidRPr="000909CA">
        <w:rPr>
          <w:rFonts w:hint="eastAsia"/>
          <w:sz w:val="24"/>
          <w:szCs w:val="24"/>
        </w:rPr>
        <w:t>項</w:t>
      </w:r>
      <w:r w:rsidRPr="000909CA">
        <w:rPr>
          <w:sz w:val="24"/>
          <w:szCs w:val="24"/>
        </w:rPr>
        <w:t>は、欧州委員会に対し、同規則の主な義務が発生する発効から18ヵ月後までに、システムを開発し、国またはその一部のリストを公表するよう義務づけてい</w:t>
      </w:r>
      <w:r w:rsidRPr="000909CA">
        <w:rPr>
          <w:rFonts w:hint="eastAsia"/>
          <w:sz w:val="24"/>
          <w:szCs w:val="24"/>
        </w:rPr>
        <w:t>ます</w:t>
      </w:r>
      <w:r w:rsidRPr="000909CA">
        <w:rPr>
          <w:sz w:val="24"/>
          <w:szCs w:val="24"/>
        </w:rPr>
        <w:t>。</w:t>
      </w:r>
      <w:r w:rsidRPr="000909CA">
        <w:rPr>
          <w:rFonts w:hint="eastAsia"/>
          <w:sz w:val="24"/>
          <w:szCs w:val="24"/>
        </w:rPr>
        <w:t>このリストは、最新の科学的証拠、国際的に認知された情報源、現地で検証された情報などを考慮した、量的・質的基準の客観的かつ透明性のある評価分析に基づいて作成されます。</w:t>
      </w:r>
    </w:p>
    <w:p w14:paraId="7BD93D18" w14:textId="77777777" w:rsidR="00EA43F4" w:rsidRPr="000909CA" w:rsidRDefault="00EA43F4" w:rsidP="00EA43F4">
      <w:pPr>
        <w:snapToGrid w:val="0"/>
        <w:contextualSpacing/>
        <w:rPr>
          <w:sz w:val="24"/>
          <w:szCs w:val="24"/>
        </w:rPr>
      </w:pPr>
    </w:p>
    <w:p w14:paraId="5809AFB6" w14:textId="77777777" w:rsidR="00EA43F4" w:rsidRPr="000909CA" w:rsidRDefault="00EA43F4" w:rsidP="009952CF">
      <w:pPr>
        <w:pStyle w:val="2"/>
        <w:rPr>
          <w:rFonts w:asciiTheme="minorEastAsia" w:eastAsiaTheme="minorEastAsia" w:hAnsiTheme="minorEastAsia"/>
          <w:b/>
          <w:bCs/>
          <w:color w:val="auto"/>
        </w:rPr>
      </w:pPr>
      <w:bookmarkStart w:id="97" w:name="_Toc180423826"/>
      <w:r w:rsidRPr="000909CA">
        <w:rPr>
          <w:rFonts w:asciiTheme="minorEastAsia" w:eastAsiaTheme="minorEastAsia" w:hAnsiTheme="minorEastAsia" w:hint="eastAsia"/>
          <w:b/>
          <w:bCs/>
          <w:color w:val="auto"/>
        </w:rPr>
        <w:t>6.2 その方法論は何か？</w:t>
      </w:r>
      <w:bookmarkEnd w:id="97"/>
    </w:p>
    <w:p w14:paraId="06A6CBD6" w14:textId="77777777" w:rsidR="00EA43F4" w:rsidRPr="000909CA" w:rsidRDefault="00EA43F4" w:rsidP="00EA43F4">
      <w:pPr>
        <w:snapToGrid w:val="0"/>
        <w:contextualSpacing/>
        <w:rPr>
          <w:sz w:val="24"/>
          <w:szCs w:val="24"/>
        </w:rPr>
      </w:pPr>
      <w:r w:rsidRPr="000909CA">
        <w:rPr>
          <w:rFonts w:hint="eastAsia"/>
          <w:sz w:val="24"/>
          <w:szCs w:val="24"/>
        </w:rPr>
        <w:t>その方法論は現在、欧州委員会が策定中であり、今後のマルチステークホルダー森林減少プラットフォーム会合やその他の関連会合で発表される予定です。</w:t>
      </w:r>
    </w:p>
    <w:p w14:paraId="47E687BD" w14:textId="77777777" w:rsidR="00EA43F4" w:rsidRPr="000909CA" w:rsidRDefault="00EA43F4" w:rsidP="00EA43F4">
      <w:pPr>
        <w:snapToGrid w:val="0"/>
        <w:contextualSpacing/>
        <w:rPr>
          <w:sz w:val="24"/>
          <w:szCs w:val="24"/>
        </w:rPr>
      </w:pPr>
    </w:p>
    <w:p w14:paraId="71F243EF" w14:textId="77777777" w:rsidR="00EA43F4" w:rsidRPr="000909CA" w:rsidRDefault="00EA43F4" w:rsidP="009952CF">
      <w:pPr>
        <w:pStyle w:val="2"/>
        <w:rPr>
          <w:rFonts w:asciiTheme="minorEastAsia" w:eastAsiaTheme="minorEastAsia" w:hAnsiTheme="minorEastAsia"/>
          <w:b/>
          <w:bCs/>
          <w:color w:val="auto"/>
        </w:rPr>
      </w:pPr>
      <w:bookmarkStart w:id="98" w:name="_Toc180423827"/>
      <w:r w:rsidRPr="000909CA">
        <w:rPr>
          <w:rFonts w:asciiTheme="minorEastAsia" w:eastAsiaTheme="minorEastAsia" w:hAnsiTheme="minorEastAsia" w:hint="eastAsia"/>
          <w:b/>
          <w:bCs/>
          <w:color w:val="auto"/>
        </w:rPr>
        <w:t>6.3 ステークホルダーはどのように貢献できるのか？</w:t>
      </w:r>
      <w:bookmarkEnd w:id="98"/>
    </w:p>
    <w:p w14:paraId="762525B3" w14:textId="77777777" w:rsidR="00EA43F4" w:rsidRPr="000909CA" w:rsidRDefault="00EA43F4" w:rsidP="00EA43F4">
      <w:pPr>
        <w:snapToGrid w:val="0"/>
        <w:contextualSpacing/>
        <w:rPr>
          <w:b/>
          <w:bCs/>
          <w:sz w:val="24"/>
          <w:szCs w:val="24"/>
        </w:rPr>
      </w:pPr>
      <w:r w:rsidRPr="000909CA">
        <w:rPr>
          <w:rFonts w:hint="eastAsia"/>
          <w:b/>
          <w:bCs/>
          <w:sz w:val="24"/>
          <w:szCs w:val="24"/>
        </w:rPr>
        <w:t>生産国やその他のステークホルダーはどのようにベンチマーキング・プロセスに関与できるのか？また、生産国やその他のステークホルダーから提供された情報はどのように評価、検証され、活用されるのか？</w:t>
      </w:r>
    </w:p>
    <w:p w14:paraId="0A244A3A" w14:textId="77777777" w:rsidR="00EA43F4" w:rsidRPr="000909CA" w:rsidRDefault="00EA43F4" w:rsidP="00EA43F4">
      <w:pPr>
        <w:snapToGrid w:val="0"/>
        <w:contextualSpacing/>
        <w:rPr>
          <w:sz w:val="24"/>
          <w:szCs w:val="24"/>
        </w:rPr>
      </w:pPr>
      <w:r w:rsidRPr="000909CA">
        <w:rPr>
          <w:rFonts w:hint="eastAsia"/>
          <w:sz w:val="24"/>
          <w:szCs w:val="24"/>
        </w:rPr>
        <w:t>欧州委員会は、第</w:t>
      </w:r>
      <w:r w:rsidRPr="000909CA">
        <w:rPr>
          <w:sz w:val="24"/>
          <w:szCs w:val="24"/>
        </w:rPr>
        <w:t>29条5項に基づき、高リスクに分類されている、または分類される恐れのあるすべての国々と、そのリスクレベルを下げることを目的とした具体的な対話を行うことが求められてい</w:t>
      </w:r>
      <w:r w:rsidRPr="000909CA">
        <w:rPr>
          <w:rFonts w:hint="eastAsia"/>
          <w:sz w:val="24"/>
          <w:szCs w:val="24"/>
        </w:rPr>
        <w:t>ます</w:t>
      </w:r>
      <w:r w:rsidRPr="000909CA">
        <w:rPr>
          <w:sz w:val="24"/>
          <w:szCs w:val="24"/>
        </w:rPr>
        <w:t>。</w:t>
      </w:r>
      <w:r w:rsidRPr="000909CA">
        <w:rPr>
          <w:rFonts w:hint="eastAsia"/>
          <w:sz w:val="24"/>
          <w:szCs w:val="24"/>
        </w:rPr>
        <w:t>この対話は、分類の最終決定に先立ち、対象国が追加的な関連情報を提供し、</w:t>
      </w:r>
      <w:r w:rsidRPr="000909CA">
        <w:rPr>
          <w:sz w:val="24"/>
          <w:szCs w:val="24"/>
        </w:rPr>
        <w:t>EUと緊密に連絡を取り合う機会と</w:t>
      </w:r>
      <w:r w:rsidRPr="000909CA">
        <w:rPr>
          <w:sz w:val="24"/>
          <w:szCs w:val="24"/>
        </w:rPr>
        <w:lastRenderedPageBreak/>
        <w:t>な</w:t>
      </w:r>
      <w:r w:rsidRPr="000909CA">
        <w:rPr>
          <w:rFonts w:hint="eastAsia"/>
          <w:sz w:val="24"/>
          <w:szCs w:val="24"/>
        </w:rPr>
        <w:t>ります</w:t>
      </w:r>
      <w:r w:rsidRPr="000909CA">
        <w:rPr>
          <w:sz w:val="24"/>
          <w:szCs w:val="24"/>
        </w:rPr>
        <w:t>。</w:t>
      </w:r>
    </w:p>
    <w:p w14:paraId="2D4052D6" w14:textId="77777777" w:rsidR="00EA43F4" w:rsidRPr="000909CA" w:rsidRDefault="00EA43F4" w:rsidP="00EA43F4">
      <w:pPr>
        <w:snapToGrid w:val="0"/>
        <w:contextualSpacing/>
        <w:rPr>
          <w:sz w:val="24"/>
          <w:szCs w:val="24"/>
        </w:rPr>
      </w:pPr>
    </w:p>
    <w:p w14:paraId="17B6A553" w14:textId="77777777" w:rsidR="00EA43F4" w:rsidRPr="000909CA" w:rsidRDefault="00EA43F4" w:rsidP="009952CF">
      <w:pPr>
        <w:pStyle w:val="2"/>
        <w:rPr>
          <w:rFonts w:asciiTheme="minorEastAsia" w:eastAsiaTheme="minorEastAsia" w:hAnsiTheme="minorEastAsia"/>
          <w:b/>
          <w:bCs/>
          <w:color w:val="auto"/>
        </w:rPr>
      </w:pPr>
      <w:bookmarkStart w:id="99" w:name="_Toc180423828"/>
      <w:r w:rsidRPr="000909CA">
        <w:rPr>
          <w:rFonts w:asciiTheme="minorEastAsia" w:eastAsiaTheme="minorEastAsia" w:hAnsiTheme="minorEastAsia" w:hint="eastAsia"/>
          <w:b/>
          <w:bCs/>
          <w:color w:val="auto"/>
        </w:rPr>
        <w:t>6.4 各国は関連データを欧州委員会と共有できるか？</w:t>
      </w:r>
      <w:bookmarkEnd w:id="99"/>
    </w:p>
    <w:p w14:paraId="54F122DD" w14:textId="77777777" w:rsidR="00EA43F4" w:rsidRPr="000909CA" w:rsidRDefault="00EA43F4" w:rsidP="00EA43F4">
      <w:pPr>
        <w:snapToGrid w:val="0"/>
        <w:contextualSpacing/>
        <w:rPr>
          <w:b/>
          <w:bCs/>
          <w:sz w:val="24"/>
          <w:szCs w:val="24"/>
        </w:rPr>
      </w:pPr>
      <w:r w:rsidRPr="000909CA">
        <w:rPr>
          <w:rFonts w:hint="eastAsia"/>
          <w:b/>
          <w:bCs/>
          <w:sz w:val="24"/>
          <w:szCs w:val="24"/>
        </w:rPr>
        <w:t>各国は、本規則の実施に関連すると考えるデータ（森林減少および森林劣化の割合に関するデータなど）を欧州委員会と共有できるか？もしそうであれば、本規則の第</w:t>
      </w:r>
      <w:r w:rsidRPr="000909CA">
        <w:rPr>
          <w:b/>
          <w:bCs/>
          <w:sz w:val="24"/>
          <w:szCs w:val="24"/>
        </w:rPr>
        <w:t>29条5項に規定されている特定の対話の枠組み以外でそれを行うことは可能か</w:t>
      </w:r>
      <w:r w:rsidRPr="000909CA">
        <w:rPr>
          <w:rFonts w:hint="eastAsia"/>
          <w:b/>
          <w:bCs/>
          <w:sz w:val="24"/>
          <w:szCs w:val="24"/>
        </w:rPr>
        <w:t>？</w:t>
      </w:r>
    </w:p>
    <w:p w14:paraId="41D35D97" w14:textId="77777777" w:rsidR="00EA43F4" w:rsidRPr="000909CA" w:rsidRDefault="00EA43F4" w:rsidP="00EA43F4">
      <w:pPr>
        <w:snapToGrid w:val="0"/>
        <w:contextualSpacing/>
        <w:rPr>
          <w:sz w:val="24"/>
          <w:szCs w:val="24"/>
        </w:rPr>
      </w:pPr>
      <w:r w:rsidRPr="000909CA">
        <w:rPr>
          <w:rFonts w:hint="eastAsia"/>
          <w:sz w:val="24"/>
          <w:szCs w:val="24"/>
        </w:rPr>
        <w:t>本規則は、関連データを第三国に対し</w:t>
      </w:r>
      <w:r w:rsidRPr="000909CA">
        <w:rPr>
          <w:sz w:val="24"/>
          <w:szCs w:val="24"/>
        </w:rPr>
        <w:t>EUと共有する義務を課すものでは</w:t>
      </w:r>
      <w:r w:rsidRPr="000909CA">
        <w:rPr>
          <w:rFonts w:hint="eastAsia"/>
          <w:sz w:val="24"/>
          <w:szCs w:val="24"/>
        </w:rPr>
        <w:t>ありません</w:t>
      </w:r>
      <w:r w:rsidRPr="000909CA">
        <w:rPr>
          <w:sz w:val="24"/>
          <w:szCs w:val="24"/>
        </w:rPr>
        <w:t>が、EUとそのようなデータを共有することを望む国は、本規則の発効からいかなる段階においても歓迎され</w:t>
      </w:r>
      <w:r w:rsidRPr="000909CA">
        <w:rPr>
          <w:rFonts w:hint="eastAsia"/>
          <w:sz w:val="24"/>
          <w:szCs w:val="24"/>
        </w:rPr>
        <w:t>ます</w:t>
      </w:r>
      <w:r w:rsidRPr="000909CA">
        <w:rPr>
          <w:sz w:val="24"/>
          <w:szCs w:val="24"/>
        </w:rPr>
        <w:t>。</w:t>
      </w:r>
      <w:r w:rsidRPr="000909CA">
        <w:rPr>
          <w:rFonts w:hint="eastAsia"/>
          <w:sz w:val="24"/>
          <w:szCs w:val="24"/>
        </w:rPr>
        <w:t>例えば、ベンチマーキングに関する本規則第</w:t>
      </w:r>
      <w:r w:rsidRPr="000909CA">
        <w:rPr>
          <w:sz w:val="24"/>
          <w:szCs w:val="24"/>
        </w:rPr>
        <w:t>29条5項や、それ以外の文脈でEUと具体的な対話を行っているか否かにかかわらず、</w:t>
      </w:r>
      <w:r w:rsidRPr="000909CA">
        <w:rPr>
          <w:rFonts w:hint="eastAsia"/>
          <w:sz w:val="24"/>
          <w:szCs w:val="24"/>
        </w:rPr>
        <w:t>E</w:t>
      </w:r>
      <w:r w:rsidRPr="000909CA">
        <w:rPr>
          <w:sz w:val="24"/>
          <w:szCs w:val="24"/>
        </w:rPr>
        <w:t>U</w:t>
      </w:r>
      <w:r w:rsidRPr="000909CA">
        <w:rPr>
          <w:rFonts w:hint="eastAsia"/>
          <w:sz w:val="24"/>
          <w:szCs w:val="24"/>
        </w:rPr>
        <w:t>と共有</w:t>
      </w:r>
      <w:r w:rsidRPr="000909CA">
        <w:rPr>
          <w:sz w:val="24"/>
          <w:szCs w:val="24"/>
        </w:rPr>
        <w:t>することができ</w:t>
      </w:r>
      <w:r w:rsidRPr="000909CA">
        <w:rPr>
          <w:rFonts w:hint="eastAsia"/>
          <w:sz w:val="24"/>
          <w:szCs w:val="24"/>
        </w:rPr>
        <w:t>ます</w:t>
      </w:r>
      <w:r w:rsidRPr="000909CA">
        <w:rPr>
          <w:sz w:val="24"/>
          <w:szCs w:val="24"/>
        </w:rPr>
        <w:t>。</w:t>
      </w:r>
    </w:p>
    <w:p w14:paraId="64BA3382" w14:textId="77777777" w:rsidR="00EA43F4" w:rsidRPr="000909CA" w:rsidRDefault="00EA43F4" w:rsidP="00EA43F4">
      <w:pPr>
        <w:snapToGrid w:val="0"/>
        <w:contextualSpacing/>
        <w:rPr>
          <w:sz w:val="24"/>
          <w:szCs w:val="24"/>
        </w:rPr>
      </w:pPr>
    </w:p>
    <w:p w14:paraId="5656F145" w14:textId="77777777" w:rsidR="00EA43F4" w:rsidRPr="000909CA" w:rsidRDefault="00EA43F4" w:rsidP="009952CF">
      <w:pPr>
        <w:pStyle w:val="2"/>
        <w:rPr>
          <w:rFonts w:asciiTheme="minorEastAsia" w:eastAsiaTheme="minorEastAsia" w:hAnsiTheme="minorEastAsia"/>
          <w:b/>
          <w:bCs/>
          <w:color w:val="auto"/>
        </w:rPr>
      </w:pPr>
      <w:bookmarkStart w:id="100" w:name="_Toc180423829"/>
      <w:r w:rsidRPr="000909CA">
        <w:rPr>
          <w:rFonts w:asciiTheme="minorEastAsia" w:eastAsiaTheme="minorEastAsia" w:hAnsiTheme="minorEastAsia" w:hint="eastAsia"/>
          <w:b/>
          <w:bCs/>
          <w:color w:val="auto"/>
        </w:rPr>
        <w:t>6.5 合法性のリスクは考慮されるのか？</w:t>
      </w:r>
      <w:bookmarkEnd w:id="100"/>
    </w:p>
    <w:p w14:paraId="6072C53F" w14:textId="77777777" w:rsidR="00EA43F4" w:rsidRPr="000909CA" w:rsidRDefault="00EA43F4" w:rsidP="00EA43F4">
      <w:pPr>
        <w:snapToGrid w:val="0"/>
        <w:contextualSpacing/>
        <w:rPr>
          <w:b/>
          <w:bCs/>
          <w:sz w:val="24"/>
          <w:szCs w:val="24"/>
        </w:rPr>
      </w:pPr>
      <w:r w:rsidRPr="000909CA">
        <w:rPr>
          <w:rFonts w:hint="eastAsia"/>
          <w:b/>
          <w:bCs/>
          <w:sz w:val="24"/>
          <w:szCs w:val="24"/>
        </w:rPr>
        <w:t>ベンチマークは森林減少や森林劣化だけでなく合法性リスクも考慮するのか？</w:t>
      </w:r>
    </w:p>
    <w:p w14:paraId="2E05F248" w14:textId="77777777" w:rsidR="00EA43F4" w:rsidRPr="000909CA" w:rsidRDefault="00EA43F4" w:rsidP="00EA43F4">
      <w:pPr>
        <w:snapToGrid w:val="0"/>
        <w:contextualSpacing/>
        <w:rPr>
          <w:b/>
          <w:bCs/>
          <w:sz w:val="24"/>
          <w:szCs w:val="24"/>
        </w:rPr>
      </w:pPr>
      <w:r w:rsidRPr="000909CA">
        <w:rPr>
          <w:rFonts w:hint="eastAsia"/>
          <w:b/>
          <w:bCs/>
          <w:sz w:val="24"/>
          <w:szCs w:val="24"/>
        </w:rPr>
        <w:t>生産国の法律や森林政策、特に「合法的な森林伐採」について、ベンチマークの過程でどのように評価・考慮されるか？</w:t>
      </w:r>
    </w:p>
    <w:p w14:paraId="352C7951" w14:textId="77777777" w:rsidR="00EA43F4" w:rsidRPr="000909CA" w:rsidRDefault="00EA43F4" w:rsidP="00EA43F4">
      <w:pPr>
        <w:snapToGrid w:val="0"/>
        <w:contextualSpacing/>
        <w:rPr>
          <w:sz w:val="24"/>
          <w:szCs w:val="24"/>
        </w:rPr>
      </w:pPr>
      <w:r w:rsidRPr="000909CA">
        <w:rPr>
          <w:rFonts w:hint="eastAsia"/>
          <w:sz w:val="24"/>
          <w:szCs w:val="24"/>
        </w:rPr>
        <w:t>基準のリストは規則第</w:t>
      </w:r>
      <w:r w:rsidRPr="000909CA">
        <w:rPr>
          <w:sz w:val="24"/>
          <w:szCs w:val="24"/>
        </w:rPr>
        <w:t>29条に記載されてい</w:t>
      </w:r>
      <w:r w:rsidRPr="000909CA">
        <w:rPr>
          <w:rFonts w:hint="eastAsia"/>
          <w:sz w:val="24"/>
          <w:szCs w:val="24"/>
        </w:rPr>
        <w:t>ます</w:t>
      </w:r>
      <w:r w:rsidRPr="000909CA">
        <w:rPr>
          <w:sz w:val="24"/>
          <w:szCs w:val="24"/>
        </w:rPr>
        <w:t>。</w:t>
      </w:r>
      <w:r w:rsidRPr="000909CA">
        <w:rPr>
          <w:rFonts w:hint="eastAsia"/>
          <w:sz w:val="24"/>
          <w:szCs w:val="24"/>
        </w:rPr>
        <w:t>欧州委員会の審査は、規則第</w:t>
      </w:r>
      <w:r w:rsidRPr="000909CA">
        <w:rPr>
          <w:sz w:val="24"/>
          <w:szCs w:val="24"/>
        </w:rPr>
        <w:t>29条3</w:t>
      </w:r>
      <w:r w:rsidRPr="000909CA">
        <w:rPr>
          <w:rFonts w:hint="eastAsia"/>
          <w:sz w:val="24"/>
          <w:szCs w:val="24"/>
        </w:rPr>
        <w:t>項</w:t>
      </w:r>
      <w:r w:rsidRPr="000909CA">
        <w:rPr>
          <w:sz w:val="24"/>
          <w:szCs w:val="24"/>
        </w:rPr>
        <w:t>および第29条4</w:t>
      </w:r>
      <w:r w:rsidRPr="000909CA">
        <w:rPr>
          <w:rFonts w:hint="eastAsia"/>
          <w:sz w:val="24"/>
          <w:szCs w:val="24"/>
        </w:rPr>
        <w:t>項</w:t>
      </w:r>
      <w:r w:rsidRPr="000909CA">
        <w:rPr>
          <w:sz w:val="24"/>
          <w:szCs w:val="24"/>
        </w:rPr>
        <w:t>に定められた基準に基づき、客観的かつ透明性のある審査分析に基づいて行われ</w:t>
      </w:r>
      <w:r w:rsidRPr="000909CA">
        <w:rPr>
          <w:rFonts w:hint="eastAsia"/>
          <w:sz w:val="24"/>
          <w:szCs w:val="24"/>
        </w:rPr>
        <w:t>ます</w:t>
      </w:r>
      <w:r w:rsidRPr="000909CA">
        <w:rPr>
          <w:sz w:val="24"/>
          <w:szCs w:val="24"/>
        </w:rPr>
        <w:t>。</w:t>
      </w:r>
      <w:r w:rsidRPr="000909CA">
        <w:rPr>
          <w:rFonts w:hint="eastAsia"/>
          <w:sz w:val="24"/>
          <w:szCs w:val="24"/>
        </w:rPr>
        <w:t>関連する定量的基準は以下(</w:t>
      </w:r>
      <w:r w:rsidRPr="000909CA">
        <w:rPr>
          <w:sz w:val="24"/>
          <w:szCs w:val="24"/>
        </w:rPr>
        <w:t>a)(b)(c)</w:t>
      </w:r>
      <w:r w:rsidRPr="000909CA">
        <w:rPr>
          <w:rFonts w:hint="eastAsia"/>
          <w:sz w:val="24"/>
          <w:szCs w:val="24"/>
        </w:rPr>
        <w:t>の通りです。</w:t>
      </w:r>
      <w:r w:rsidRPr="000909CA">
        <w:rPr>
          <w:sz w:val="24"/>
          <w:szCs w:val="24"/>
        </w:rPr>
        <w:t>(a)森林減少と森林劣化の割合、(b)関連商品のための農地の拡大率、(c)関連商品と関連商品の生産動向。</w:t>
      </w:r>
    </w:p>
    <w:p w14:paraId="0636E502" w14:textId="77777777" w:rsidR="00EA43F4" w:rsidRPr="000909CA" w:rsidRDefault="00EA43F4" w:rsidP="00EA43F4">
      <w:pPr>
        <w:snapToGrid w:val="0"/>
        <w:contextualSpacing/>
        <w:rPr>
          <w:sz w:val="24"/>
          <w:szCs w:val="24"/>
        </w:rPr>
      </w:pPr>
    </w:p>
    <w:p w14:paraId="02FC2345" w14:textId="77777777" w:rsidR="00EA43F4" w:rsidRPr="000909CA" w:rsidRDefault="00EA43F4" w:rsidP="00EA43F4">
      <w:pPr>
        <w:snapToGrid w:val="0"/>
        <w:contextualSpacing/>
        <w:rPr>
          <w:sz w:val="24"/>
          <w:szCs w:val="24"/>
        </w:rPr>
      </w:pPr>
      <w:r w:rsidRPr="000909CA">
        <w:rPr>
          <w:rFonts w:hint="eastAsia"/>
          <w:sz w:val="24"/>
          <w:szCs w:val="24"/>
        </w:rPr>
        <w:t>規則の中で想定されているように、評価はその他以下</w:t>
      </w:r>
      <w:r w:rsidRPr="000909CA">
        <w:rPr>
          <w:sz w:val="24"/>
          <w:szCs w:val="24"/>
        </w:rPr>
        <w:t>(c)</w:t>
      </w:r>
      <w:r w:rsidRPr="000909CA">
        <w:rPr>
          <w:rFonts w:hint="eastAsia"/>
          <w:sz w:val="24"/>
          <w:szCs w:val="24"/>
        </w:rPr>
        <w:t>～(</w:t>
      </w:r>
      <w:r w:rsidRPr="000909CA">
        <w:rPr>
          <w:sz w:val="24"/>
          <w:szCs w:val="24"/>
        </w:rPr>
        <w:t>g)</w:t>
      </w:r>
      <w:r w:rsidRPr="000909CA">
        <w:rPr>
          <w:rFonts w:hint="eastAsia"/>
          <w:sz w:val="24"/>
          <w:szCs w:val="24"/>
        </w:rPr>
        <w:t>が考慮されます。</w:t>
      </w:r>
      <w:r w:rsidRPr="000909CA">
        <w:rPr>
          <w:sz w:val="24"/>
          <w:szCs w:val="24"/>
        </w:rPr>
        <w:t>(a)政府及び第三者（NGO、産業界）から提供された情報、(b)当該国と森林減少及び森林劣化に取り組むEU及び／又はその加盟国との間の協定及びその他の文書、(c)森林減少及び森林劣化と</w:t>
      </w:r>
      <w:r w:rsidRPr="000909CA">
        <w:rPr>
          <w:rFonts w:hint="eastAsia"/>
          <w:sz w:val="24"/>
          <w:szCs w:val="24"/>
        </w:rPr>
        <w:t>防止する</w:t>
      </w:r>
      <w:r w:rsidRPr="000909CA">
        <w:rPr>
          <w:sz w:val="24"/>
          <w:szCs w:val="24"/>
        </w:rPr>
        <w:t>ための国内法の存在とその施行、を含むその他の基準</w:t>
      </w:r>
      <w:r w:rsidRPr="000909CA">
        <w:rPr>
          <w:rFonts w:hint="eastAsia"/>
          <w:sz w:val="24"/>
          <w:szCs w:val="24"/>
        </w:rPr>
        <w:t>、</w:t>
      </w:r>
      <w:r w:rsidRPr="000909CA">
        <w:rPr>
          <w:sz w:val="24"/>
          <w:szCs w:val="24"/>
        </w:rPr>
        <w:t xml:space="preserve"> (d) 当該国における透明性のあるデータの利用可能性 (e) 該当する場合、先住民族の権利を保護する法律の存在、遵守、または効果的な施</w:t>
      </w:r>
      <w:r w:rsidRPr="000909CA">
        <w:rPr>
          <w:sz w:val="24"/>
          <w:szCs w:val="24"/>
        </w:rPr>
        <w:lastRenderedPageBreak/>
        <w:t>行 (g) 国連安全保障理事会または欧州連合理事会が、関連商品および関連製品の輸出入に対して課した国際制裁措置 など</w:t>
      </w:r>
      <w:r w:rsidRPr="000909CA">
        <w:rPr>
          <w:rFonts w:hint="eastAsia"/>
          <w:sz w:val="24"/>
          <w:szCs w:val="24"/>
        </w:rPr>
        <w:t>。</w:t>
      </w:r>
    </w:p>
    <w:p w14:paraId="1DE1C19F" w14:textId="77777777" w:rsidR="00EA43F4" w:rsidRPr="000909CA" w:rsidRDefault="00EA43F4" w:rsidP="00EA43F4">
      <w:pPr>
        <w:snapToGrid w:val="0"/>
        <w:contextualSpacing/>
        <w:rPr>
          <w:sz w:val="24"/>
          <w:szCs w:val="24"/>
        </w:rPr>
      </w:pPr>
    </w:p>
    <w:p w14:paraId="78CDA30A" w14:textId="77777777" w:rsidR="00EA43F4" w:rsidRPr="000909CA" w:rsidRDefault="00EA43F4" w:rsidP="009952CF">
      <w:pPr>
        <w:pStyle w:val="2"/>
        <w:rPr>
          <w:rFonts w:asciiTheme="minorEastAsia" w:eastAsiaTheme="minorEastAsia" w:hAnsiTheme="minorEastAsia"/>
          <w:b/>
          <w:bCs/>
          <w:color w:val="auto"/>
        </w:rPr>
      </w:pPr>
      <w:bookmarkStart w:id="101" w:name="_Toc180423830"/>
      <w:r w:rsidRPr="000909CA">
        <w:rPr>
          <w:rFonts w:asciiTheme="minorEastAsia" w:eastAsiaTheme="minorEastAsia" w:hAnsiTheme="minorEastAsia" w:hint="eastAsia"/>
          <w:b/>
          <w:bCs/>
          <w:color w:val="auto"/>
        </w:rPr>
        <w:t>6.6 生産国や小規模農家にはどのような支援が提供されるのか？</w:t>
      </w:r>
      <w:bookmarkEnd w:id="101"/>
    </w:p>
    <w:p w14:paraId="03F4A2E8" w14:textId="77777777" w:rsidR="00EA43F4" w:rsidRPr="000909CA" w:rsidRDefault="00EA43F4" w:rsidP="00EA43F4">
      <w:pPr>
        <w:snapToGrid w:val="0"/>
        <w:contextualSpacing/>
        <w:rPr>
          <w:b/>
          <w:bCs/>
          <w:sz w:val="24"/>
          <w:szCs w:val="24"/>
        </w:rPr>
      </w:pPr>
      <w:r w:rsidRPr="000909CA">
        <w:rPr>
          <w:rFonts w:hint="eastAsia"/>
          <w:b/>
          <w:bCs/>
          <w:sz w:val="24"/>
          <w:szCs w:val="24"/>
        </w:rPr>
        <w:t>規制を遵守した製品を生産するために、生産国や小規模農家はどのように支援されるのか？小規模農家がサプライチェーンから排除されないようにするにはどうすればよいか？</w:t>
      </w:r>
    </w:p>
    <w:p w14:paraId="5B1A63E3" w14:textId="33600DB5" w:rsidR="00EA43F4" w:rsidRPr="000909CA" w:rsidRDefault="00EA43F4" w:rsidP="00EA43F4">
      <w:pPr>
        <w:snapToGrid w:val="0"/>
        <w:contextualSpacing/>
        <w:rPr>
          <w:sz w:val="24"/>
          <w:szCs w:val="24"/>
        </w:rPr>
      </w:pPr>
      <w:r w:rsidRPr="000909CA">
        <w:rPr>
          <w:sz w:val="24"/>
          <w:szCs w:val="24"/>
        </w:rPr>
        <w:t>EUとその加盟国は、世界</w:t>
      </w:r>
      <w:r w:rsidRPr="000909CA">
        <w:rPr>
          <w:rFonts w:hint="eastAsia"/>
          <w:sz w:val="24"/>
          <w:szCs w:val="24"/>
        </w:rPr>
        <w:t>ディフォレステーション・フリー・</w:t>
      </w:r>
      <w:r w:rsidRPr="000909CA">
        <w:rPr>
          <w:sz w:val="24"/>
          <w:szCs w:val="24"/>
        </w:rPr>
        <w:t>バリューチェーンに関する</w:t>
      </w:r>
      <w:r w:rsidR="001B32A2" w:rsidRPr="000909CA">
        <w:rPr>
          <w:rFonts w:hint="eastAsia"/>
          <w:sz w:val="24"/>
          <w:szCs w:val="24"/>
        </w:rPr>
        <w:t>チーム・ヨーロッパ・イニシア</w:t>
      </w:r>
      <w:r w:rsidR="00DE15E3" w:rsidRPr="000909CA">
        <w:rPr>
          <w:rFonts w:hint="eastAsia"/>
          <w:sz w:val="24"/>
          <w:szCs w:val="24"/>
        </w:rPr>
        <w:t>チ</w:t>
      </w:r>
      <w:r w:rsidR="001B32A2" w:rsidRPr="000909CA">
        <w:rPr>
          <w:rFonts w:hint="eastAsia"/>
          <w:sz w:val="24"/>
          <w:szCs w:val="24"/>
        </w:rPr>
        <w:t>ブ</w:t>
      </w:r>
      <w:r w:rsidRPr="000909CA">
        <w:rPr>
          <w:rFonts w:hint="eastAsia"/>
          <w:sz w:val="24"/>
          <w:szCs w:val="24"/>
        </w:rPr>
        <w:t>(</w:t>
      </w:r>
      <w:r w:rsidRPr="000909CA">
        <w:rPr>
          <w:sz w:val="24"/>
          <w:szCs w:val="24"/>
        </w:rPr>
        <w:t>TEI)を通じて、消費国、生産国を問わず、森林破壊と森林劣化に共同で取り組むために、パートナー諸国との</w:t>
      </w:r>
      <w:r w:rsidRPr="000909CA">
        <w:rPr>
          <w:rFonts w:hint="eastAsia"/>
          <w:sz w:val="24"/>
          <w:szCs w:val="24"/>
        </w:rPr>
        <w:t>協力を</w:t>
      </w:r>
      <w:r w:rsidRPr="000909CA">
        <w:rPr>
          <w:sz w:val="24"/>
          <w:szCs w:val="24"/>
        </w:rPr>
        <w:t>強化してい</w:t>
      </w:r>
      <w:r w:rsidRPr="000909CA">
        <w:rPr>
          <w:rFonts w:hint="eastAsia"/>
          <w:sz w:val="24"/>
          <w:szCs w:val="24"/>
        </w:rPr>
        <w:t>ます</w:t>
      </w:r>
      <w:r w:rsidRPr="000909CA">
        <w:rPr>
          <w:sz w:val="24"/>
          <w:szCs w:val="24"/>
        </w:rPr>
        <w:t>。TEIの下でのパートナーシップと協力の仕組みは、特定のニーズが検出され、協力する需要がある場合、すなわち、例えば、小規模農家や企業が森林破壊のないサプライチェーンのみを確実に利用できるようにするために、各国が森林破壊と森林劣化に取り組むことを支援するもので</w:t>
      </w:r>
      <w:r w:rsidRPr="000909CA">
        <w:rPr>
          <w:rFonts w:hint="eastAsia"/>
          <w:sz w:val="24"/>
          <w:szCs w:val="24"/>
        </w:rPr>
        <w:t>す</w:t>
      </w:r>
      <w:r w:rsidRPr="000909CA">
        <w:rPr>
          <w:sz w:val="24"/>
          <w:szCs w:val="24"/>
        </w:rPr>
        <w:t>。欧州委員会はすでに、最も影響を受けている第三国の小</w:t>
      </w:r>
      <w:r w:rsidRPr="000909CA">
        <w:rPr>
          <w:rFonts w:hint="eastAsia"/>
          <w:sz w:val="24"/>
          <w:szCs w:val="24"/>
        </w:rPr>
        <w:t>規模</w:t>
      </w:r>
      <w:r w:rsidRPr="000909CA">
        <w:rPr>
          <w:sz w:val="24"/>
          <w:szCs w:val="24"/>
        </w:rPr>
        <w:t>農</w:t>
      </w:r>
      <w:r w:rsidRPr="000909CA">
        <w:rPr>
          <w:rFonts w:hint="eastAsia"/>
          <w:sz w:val="24"/>
          <w:szCs w:val="24"/>
        </w:rPr>
        <w:t>家</w:t>
      </w:r>
      <w:r w:rsidRPr="000909CA">
        <w:rPr>
          <w:sz w:val="24"/>
          <w:szCs w:val="24"/>
        </w:rPr>
        <w:t>を対象としたワークショップを通じて、情報の普及、意識の向上、技術的な質問に対応するプロジェクトに参加してい</w:t>
      </w:r>
      <w:r w:rsidRPr="000909CA">
        <w:rPr>
          <w:rFonts w:hint="eastAsia"/>
          <w:sz w:val="24"/>
          <w:szCs w:val="24"/>
        </w:rPr>
        <w:t>ます</w:t>
      </w:r>
      <w:r w:rsidRPr="000909CA">
        <w:rPr>
          <w:sz w:val="24"/>
          <w:szCs w:val="24"/>
        </w:rPr>
        <w:t>。</w:t>
      </w:r>
    </w:p>
    <w:p w14:paraId="1E76F1DB" w14:textId="77777777" w:rsidR="00EA43F4" w:rsidRPr="000909CA" w:rsidRDefault="00EA43F4" w:rsidP="00EA43F4">
      <w:pPr>
        <w:snapToGrid w:val="0"/>
        <w:contextualSpacing/>
        <w:rPr>
          <w:sz w:val="24"/>
          <w:szCs w:val="24"/>
        </w:rPr>
      </w:pPr>
      <w:r w:rsidRPr="000909CA">
        <w:rPr>
          <w:sz w:val="24"/>
          <w:szCs w:val="24"/>
        </w:rPr>
        <w:t>EUDRにおける小</w:t>
      </w:r>
      <w:r w:rsidRPr="000909CA">
        <w:rPr>
          <w:rFonts w:hint="eastAsia"/>
          <w:sz w:val="24"/>
          <w:szCs w:val="24"/>
        </w:rPr>
        <w:t>規模</w:t>
      </w:r>
      <w:r w:rsidRPr="000909CA">
        <w:rPr>
          <w:sz w:val="24"/>
          <w:szCs w:val="24"/>
        </w:rPr>
        <w:t>農</w:t>
      </w:r>
      <w:r w:rsidRPr="000909CA">
        <w:rPr>
          <w:rFonts w:hint="eastAsia"/>
          <w:sz w:val="24"/>
          <w:szCs w:val="24"/>
        </w:rPr>
        <w:t>家</w:t>
      </w:r>
      <w:r w:rsidRPr="000909CA">
        <w:rPr>
          <w:sz w:val="24"/>
          <w:szCs w:val="24"/>
        </w:rPr>
        <w:t>の機会についてはこちらをご覧ください。</w:t>
      </w:r>
    </w:p>
    <w:p w14:paraId="542911BC" w14:textId="77777777" w:rsidR="00EA43F4" w:rsidRPr="000909CA" w:rsidRDefault="00EA43F4" w:rsidP="00EA43F4">
      <w:pPr>
        <w:snapToGrid w:val="0"/>
        <w:contextualSpacing/>
        <w:rPr>
          <w:sz w:val="24"/>
          <w:szCs w:val="24"/>
        </w:rPr>
      </w:pPr>
      <w:hyperlink r:id="rId11" w:history="1">
        <w:r w:rsidRPr="000909CA">
          <w:rPr>
            <w:rStyle w:val="af0"/>
            <w:color w:val="auto"/>
            <w:sz w:val="24"/>
            <w:szCs w:val="24"/>
          </w:rPr>
          <w:t>opportunities for smallholders in the EUDR</w:t>
        </w:r>
      </w:hyperlink>
    </w:p>
    <w:p w14:paraId="469A3575" w14:textId="77777777" w:rsidR="00EA43F4" w:rsidRPr="000909CA" w:rsidRDefault="00EA43F4" w:rsidP="00EA43F4">
      <w:pPr>
        <w:snapToGrid w:val="0"/>
        <w:contextualSpacing/>
        <w:rPr>
          <w:sz w:val="24"/>
          <w:szCs w:val="24"/>
        </w:rPr>
      </w:pPr>
    </w:p>
    <w:p w14:paraId="2501B361" w14:textId="77777777" w:rsidR="00EA43F4" w:rsidRPr="000909CA" w:rsidRDefault="00EA43F4" w:rsidP="009952CF">
      <w:pPr>
        <w:pStyle w:val="2"/>
        <w:rPr>
          <w:rFonts w:asciiTheme="minorEastAsia" w:eastAsiaTheme="minorEastAsia" w:hAnsiTheme="minorEastAsia"/>
          <w:b/>
          <w:bCs/>
          <w:color w:val="auto"/>
        </w:rPr>
      </w:pPr>
      <w:bookmarkStart w:id="102" w:name="_Toc180423831"/>
      <w:r w:rsidRPr="000909CA">
        <w:rPr>
          <w:rFonts w:asciiTheme="minorEastAsia" w:eastAsiaTheme="minorEastAsia" w:hAnsiTheme="minorEastAsia" w:hint="eastAsia"/>
          <w:b/>
          <w:bCs/>
          <w:color w:val="auto"/>
        </w:rPr>
        <w:t>6.7 チーム・ヨーロッパ構想のさまざまな要素は何か？</w:t>
      </w:r>
      <w:bookmarkEnd w:id="102"/>
    </w:p>
    <w:p w14:paraId="4D4B5CF7" w14:textId="77777777" w:rsidR="00EA43F4" w:rsidRPr="000909CA" w:rsidRDefault="00EA43F4" w:rsidP="00EA43F4">
      <w:pPr>
        <w:snapToGrid w:val="0"/>
        <w:contextualSpacing/>
        <w:rPr>
          <w:b/>
          <w:bCs/>
          <w:sz w:val="24"/>
          <w:szCs w:val="24"/>
        </w:rPr>
      </w:pPr>
      <w:r w:rsidRPr="000909CA">
        <w:rPr>
          <w:b/>
          <w:bCs/>
          <w:sz w:val="24"/>
          <w:szCs w:val="24"/>
        </w:rPr>
        <w:t>TEIイニシアチブの様々な要素、例えばハブ、森林生態系のための持続可能な農業（SAFE）プロジェクト、FPIプロジェクト、この文脈で計画されている施設、また、例えば地域レベルなど、より広い文脈で関連するものとの相互関係は？どのように重複を避けるのか？</w:t>
      </w:r>
    </w:p>
    <w:p w14:paraId="5F3A4991" w14:textId="77777777" w:rsidR="00EA43F4" w:rsidRPr="000909CA" w:rsidRDefault="00EA43F4" w:rsidP="00EA43F4">
      <w:pPr>
        <w:snapToGrid w:val="0"/>
        <w:contextualSpacing/>
        <w:rPr>
          <w:sz w:val="24"/>
          <w:szCs w:val="24"/>
        </w:rPr>
      </w:pPr>
      <w:r w:rsidRPr="000909CA">
        <w:rPr>
          <w:rFonts w:hint="eastAsia"/>
          <w:sz w:val="24"/>
          <w:szCs w:val="24"/>
        </w:rPr>
        <w:t>このチーム・ヨーロッパ・イニシアチブ（</w:t>
      </w:r>
      <w:r w:rsidRPr="000909CA">
        <w:rPr>
          <w:sz w:val="24"/>
          <w:szCs w:val="24"/>
        </w:rPr>
        <w:t>TEI）ハブ（略称：「ゼロ</w:t>
      </w:r>
      <w:r w:rsidRPr="000909CA">
        <w:rPr>
          <w:rFonts w:hint="eastAsia"/>
          <w:sz w:val="24"/>
          <w:szCs w:val="24"/>
        </w:rPr>
        <w:t>・ディフォレステーション</w:t>
      </w:r>
      <w:r w:rsidRPr="000909CA">
        <w:rPr>
          <w:sz w:val="24"/>
          <w:szCs w:val="24"/>
        </w:rPr>
        <w:t>・ハブ」）は、</w:t>
      </w:r>
      <w:r w:rsidRPr="000909CA">
        <w:rPr>
          <w:rFonts w:hint="eastAsia"/>
          <w:sz w:val="24"/>
          <w:szCs w:val="24"/>
        </w:rPr>
        <w:t>ディフォレステーション・フリー・</w:t>
      </w:r>
      <w:r w:rsidRPr="000909CA">
        <w:rPr>
          <w:sz w:val="24"/>
          <w:szCs w:val="24"/>
        </w:rPr>
        <w:t>バリューチェーンに関する情報</w:t>
      </w:r>
      <w:r w:rsidRPr="000909CA">
        <w:rPr>
          <w:rFonts w:hint="eastAsia"/>
          <w:sz w:val="24"/>
          <w:szCs w:val="24"/>
        </w:rPr>
        <w:t>を提供し、</w:t>
      </w:r>
      <w:r w:rsidRPr="000909CA">
        <w:rPr>
          <w:sz w:val="24"/>
          <w:szCs w:val="24"/>
        </w:rPr>
        <w:t>パートナー国</w:t>
      </w:r>
      <w:r w:rsidRPr="000909CA">
        <w:rPr>
          <w:rFonts w:hint="eastAsia"/>
          <w:sz w:val="24"/>
          <w:szCs w:val="24"/>
        </w:rPr>
        <w:t>への働きかけを行うとともに</w:t>
      </w:r>
      <w:r w:rsidRPr="000909CA">
        <w:rPr>
          <w:sz w:val="24"/>
          <w:szCs w:val="24"/>
        </w:rPr>
        <w:t>、EUおよび加盟国の関連する既存プロジェクトとTEIの目標に特化した今後の活動を調</w:t>
      </w:r>
      <w:r w:rsidRPr="000909CA">
        <w:rPr>
          <w:sz w:val="24"/>
          <w:szCs w:val="24"/>
        </w:rPr>
        <w:lastRenderedPageBreak/>
        <w:t>整するための知識管理を行</w:t>
      </w:r>
      <w:r w:rsidRPr="000909CA">
        <w:rPr>
          <w:rFonts w:hint="eastAsia"/>
          <w:sz w:val="24"/>
          <w:szCs w:val="24"/>
        </w:rPr>
        <w:t>います</w:t>
      </w:r>
      <w:r w:rsidRPr="000909CA">
        <w:rPr>
          <w:sz w:val="24"/>
          <w:szCs w:val="24"/>
        </w:rPr>
        <w:t>。これにより、生産国における</w:t>
      </w:r>
      <w:r w:rsidRPr="000909CA">
        <w:rPr>
          <w:rFonts w:hint="eastAsia"/>
          <w:sz w:val="24"/>
          <w:szCs w:val="24"/>
        </w:rPr>
        <w:t>ディフォレステーション・フリー・</w:t>
      </w:r>
      <w:r w:rsidRPr="000909CA">
        <w:rPr>
          <w:sz w:val="24"/>
          <w:szCs w:val="24"/>
        </w:rPr>
        <w:t>バリューチェーンに関するチーム・ヨーロッパのさまざまな活動の整合性を高め、ギャップを特定し、重複を避けることができ</w:t>
      </w:r>
      <w:r w:rsidRPr="000909CA">
        <w:rPr>
          <w:rFonts w:hint="eastAsia"/>
          <w:sz w:val="24"/>
          <w:szCs w:val="24"/>
        </w:rPr>
        <w:t>ます</w:t>
      </w:r>
      <w:r w:rsidRPr="000909CA">
        <w:rPr>
          <w:sz w:val="24"/>
          <w:szCs w:val="24"/>
        </w:rPr>
        <w:t>。</w:t>
      </w:r>
    </w:p>
    <w:p w14:paraId="5A2537B6" w14:textId="77777777" w:rsidR="00EA43F4" w:rsidRPr="000909CA" w:rsidRDefault="00EA43F4" w:rsidP="00EA43F4">
      <w:pPr>
        <w:snapToGrid w:val="0"/>
        <w:contextualSpacing/>
        <w:rPr>
          <w:sz w:val="24"/>
          <w:szCs w:val="24"/>
        </w:rPr>
      </w:pPr>
    </w:p>
    <w:p w14:paraId="60D71A81" w14:textId="77777777" w:rsidR="00EA43F4" w:rsidRPr="000909CA" w:rsidRDefault="00EA43F4" w:rsidP="00EA43F4">
      <w:pPr>
        <w:snapToGrid w:val="0"/>
        <w:contextualSpacing/>
        <w:rPr>
          <w:sz w:val="24"/>
          <w:szCs w:val="24"/>
        </w:rPr>
      </w:pPr>
      <w:r w:rsidRPr="000909CA">
        <w:rPr>
          <w:sz w:val="24"/>
          <w:szCs w:val="24"/>
        </w:rPr>
        <w:t>森林生態系のための持続可能な農業（SAFE）プロジェクト</w:t>
      </w:r>
      <w:r w:rsidRPr="000909CA">
        <w:rPr>
          <w:rFonts w:hint="eastAsia"/>
          <w:sz w:val="24"/>
          <w:szCs w:val="24"/>
        </w:rPr>
        <w:t>は、</w:t>
      </w:r>
      <w:r w:rsidRPr="000909CA">
        <w:rPr>
          <w:sz w:val="24"/>
          <w:szCs w:val="24"/>
        </w:rPr>
        <w:t>TEIの協力面で最も重要な柱で</w:t>
      </w:r>
      <w:r w:rsidRPr="000909CA">
        <w:rPr>
          <w:rFonts w:hint="eastAsia"/>
          <w:sz w:val="24"/>
          <w:szCs w:val="24"/>
        </w:rPr>
        <w:t>す</w:t>
      </w:r>
      <w:r w:rsidRPr="000909CA">
        <w:rPr>
          <w:sz w:val="24"/>
          <w:szCs w:val="24"/>
        </w:rPr>
        <w:t>。SAFEは現在、ブラジル、エクアドル、インドネシア、ザンビアで実施されてい</w:t>
      </w:r>
      <w:r w:rsidRPr="000909CA">
        <w:rPr>
          <w:rFonts w:hint="eastAsia"/>
          <w:sz w:val="24"/>
          <w:szCs w:val="24"/>
        </w:rPr>
        <w:t>ます</w:t>
      </w:r>
      <w:r w:rsidRPr="000909CA">
        <w:rPr>
          <w:sz w:val="24"/>
          <w:szCs w:val="24"/>
        </w:rPr>
        <w:t>。2024年には、さらにベトナムとコンゴ民主共和国で実施される予定で</w:t>
      </w:r>
      <w:r w:rsidRPr="000909CA">
        <w:rPr>
          <w:rFonts w:hint="eastAsia"/>
          <w:sz w:val="24"/>
          <w:szCs w:val="24"/>
        </w:rPr>
        <w:t>す</w:t>
      </w:r>
      <w:r w:rsidRPr="000909CA">
        <w:rPr>
          <w:sz w:val="24"/>
          <w:szCs w:val="24"/>
        </w:rPr>
        <w:t>。SAFEプロジェクトは、加盟国からの今後の資金拠出により、より多くの国々をカバーするようさらに拡大される予定で</w:t>
      </w:r>
      <w:r w:rsidRPr="000909CA">
        <w:rPr>
          <w:rFonts w:hint="eastAsia"/>
          <w:sz w:val="24"/>
          <w:szCs w:val="24"/>
        </w:rPr>
        <w:t>す</w:t>
      </w:r>
      <w:r w:rsidRPr="000909CA">
        <w:rPr>
          <w:sz w:val="24"/>
          <w:szCs w:val="24"/>
        </w:rPr>
        <w:t>。</w:t>
      </w:r>
    </w:p>
    <w:p w14:paraId="3720BB74" w14:textId="77777777" w:rsidR="00EA43F4" w:rsidRPr="000909CA" w:rsidRDefault="00EA43F4" w:rsidP="00EA43F4">
      <w:pPr>
        <w:snapToGrid w:val="0"/>
        <w:contextualSpacing/>
        <w:rPr>
          <w:sz w:val="24"/>
          <w:szCs w:val="24"/>
        </w:rPr>
      </w:pPr>
    </w:p>
    <w:p w14:paraId="6795492B" w14:textId="316DC164" w:rsidR="00EA43F4" w:rsidRPr="000909CA" w:rsidRDefault="00EA43F4" w:rsidP="00EA43F4">
      <w:pPr>
        <w:snapToGrid w:val="0"/>
        <w:contextualSpacing/>
        <w:rPr>
          <w:sz w:val="24"/>
          <w:szCs w:val="24"/>
        </w:rPr>
      </w:pPr>
      <w:r w:rsidRPr="000909CA">
        <w:rPr>
          <w:rFonts w:hint="eastAsia"/>
          <w:sz w:val="24"/>
          <w:szCs w:val="24"/>
        </w:rPr>
        <w:t>ディフォレステーション・フリー・バリューチェーンに関するテクニカル・ファシリティは、生産国を支援するための柔軟かつ需要の高い手段であり、特に小規模農家に焦点を当て、地理的特定、土地利用マッピング、トレーサビリティなどの技術的要件に関する専門知識を提供します。これらの活動は、相乗効果を生み出し、重複を避けるため、</w:t>
      </w:r>
      <w:r w:rsidRPr="000909CA">
        <w:rPr>
          <w:sz w:val="24"/>
          <w:szCs w:val="24"/>
        </w:rPr>
        <w:t>EU代表部と緊密に調整し、既存のプロジェクトやSAFEと連携させ</w:t>
      </w:r>
      <w:r w:rsidRPr="000909CA">
        <w:rPr>
          <w:rFonts w:hint="eastAsia"/>
          <w:sz w:val="24"/>
          <w:szCs w:val="24"/>
        </w:rPr>
        <w:t>ます</w:t>
      </w:r>
      <w:r w:rsidRPr="000909CA">
        <w:rPr>
          <w:sz w:val="24"/>
          <w:szCs w:val="24"/>
        </w:rPr>
        <w:t>。</w:t>
      </w:r>
    </w:p>
    <w:p w14:paraId="6524D7A7" w14:textId="77777777" w:rsidR="00EA43F4" w:rsidRPr="000909CA" w:rsidRDefault="00EA43F4" w:rsidP="009952CF">
      <w:pPr>
        <w:pStyle w:val="2"/>
        <w:rPr>
          <w:rFonts w:asciiTheme="minorEastAsia" w:eastAsiaTheme="minorEastAsia" w:hAnsiTheme="minorEastAsia"/>
          <w:b/>
          <w:bCs/>
          <w:color w:val="auto"/>
        </w:rPr>
      </w:pPr>
      <w:bookmarkStart w:id="103" w:name="_Toc180423832"/>
      <w:r w:rsidRPr="000909CA">
        <w:rPr>
          <w:rFonts w:asciiTheme="minorEastAsia" w:eastAsiaTheme="minorEastAsia" w:hAnsiTheme="minorEastAsia" w:hint="eastAsia"/>
          <w:b/>
          <w:bCs/>
          <w:color w:val="auto"/>
        </w:rPr>
        <w:t>6.8 チーム・ヨーロッパの取り組みと</w:t>
      </w:r>
      <w:r w:rsidRPr="000909CA">
        <w:rPr>
          <w:rFonts w:asciiTheme="minorEastAsia" w:eastAsiaTheme="minorEastAsia" w:hAnsiTheme="minorEastAsia"/>
          <w:b/>
          <w:bCs/>
          <w:color w:val="auto"/>
        </w:rPr>
        <w:t>CSDDDとの関係は？</w:t>
      </w:r>
      <w:bookmarkEnd w:id="103"/>
    </w:p>
    <w:p w14:paraId="5172041F" w14:textId="77777777" w:rsidR="00EA43F4" w:rsidRPr="000909CA" w:rsidRDefault="00EA43F4" w:rsidP="00EA43F4">
      <w:pPr>
        <w:snapToGrid w:val="0"/>
        <w:contextualSpacing/>
        <w:rPr>
          <w:sz w:val="24"/>
          <w:szCs w:val="24"/>
        </w:rPr>
      </w:pPr>
      <w:r w:rsidRPr="000909CA">
        <w:rPr>
          <w:rFonts w:hint="eastAsia"/>
          <w:sz w:val="24"/>
          <w:szCs w:val="24"/>
        </w:rPr>
        <w:t>現在進行中の企業持続可能性デューデリジェンス指令（</w:t>
      </w:r>
      <w:r w:rsidRPr="000909CA">
        <w:rPr>
          <w:sz w:val="24"/>
          <w:szCs w:val="24"/>
        </w:rPr>
        <w:t>CSDDD）に関する立法プロセスを考慮し、TEIハブ（略称：「森林破壊ゼロ・ハブ」）は、特にEUDRとCSDDDの両方の影響を受ける農業バリューチェーンと小</w:t>
      </w:r>
      <w:r w:rsidRPr="000909CA">
        <w:rPr>
          <w:rFonts w:hint="eastAsia"/>
          <w:sz w:val="24"/>
          <w:szCs w:val="24"/>
        </w:rPr>
        <w:t>規模</w:t>
      </w:r>
      <w:r w:rsidRPr="000909CA">
        <w:rPr>
          <w:sz w:val="24"/>
          <w:szCs w:val="24"/>
        </w:rPr>
        <w:t>農</w:t>
      </w:r>
      <w:r w:rsidRPr="000909CA">
        <w:rPr>
          <w:rFonts w:hint="eastAsia"/>
          <w:sz w:val="24"/>
          <w:szCs w:val="24"/>
        </w:rPr>
        <w:t>家</w:t>
      </w:r>
      <w:r w:rsidRPr="000909CA">
        <w:rPr>
          <w:sz w:val="24"/>
          <w:szCs w:val="24"/>
        </w:rPr>
        <w:t>に関して、CSDDDに関する今後のEUヘルプデスクと緊密に協力していく予定で</w:t>
      </w:r>
      <w:r w:rsidRPr="000909CA">
        <w:rPr>
          <w:rFonts w:hint="eastAsia"/>
          <w:sz w:val="24"/>
          <w:szCs w:val="24"/>
        </w:rPr>
        <w:t>す</w:t>
      </w:r>
      <w:r w:rsidRPr="000909CA">
        <w:rPr>
          <w:sz w:val="24"/>
          <w:szCs w:val="24"/>
        </w:rPr>
        <w:t>。</w:t>
      </w:r>
    </w:p>
    <w:p w14:paraId="1E150D07" w14:textId="77777777" w:rsidR="00EA43F4" w:rsidRPr="000909CA" w:rsidRDefault="00EA43F4" w:rsidP="00EA43F4">
      <w:pPr>
        <w:snapToGrid w:val="0"/>
        <w:contextualSpacing/>
        <w:rPr>
          <w:sz w:val="24"/>
          <w:szCs w:val="24"/>
        </w:rPr>
      </w:pPr>
    </w:p>
    <w:p w14:paraId="28A1915F" w14:textId="77777777" w:rsidR="00EA43F4" w:rsidRPr="000909CA" w:rsidRDefault="00EA43F4" w:rsidP="0067798F">
      <w:pPr>
        <w:pStyle w:val="2"/>
        <w:rPr>
          <w:rFonts w:asciiTheme="minorEastAsia" w:eastAsiaTheme="minorEastAsia" w:hAnsiTheme="minorEastAsia"/>
          <w:b/>
          <w:bCs/>
          <w:color w:val="auto"/>
        </w:rPr>
      </w:pPr>
      <w:bookmarkStart w:id="104" w:name="_Toc180423833"/>
      <w:r w:rsidRPr="000909CA">
        <w:rPr>
          <w:rFonts w:asciiTheme="minorEastAsia" w:eastAsiaTheme="minorEastAsia" w:hAnsiTheme="minorEastAsia" w:hint="eastAsia"/>
          <w:b/>
          <w:bCs/>
          <w:color w:val="auto"/>
        </w:rPr>
        <w:t>6.9オペレーターは、「高リスク」と位置付けられた特定のサプライチェーンや特定の生産国・地域のリスクをどのように軽減できるのか？</w:t>
      </w:r>
      <w:bookmarkEnd w:id="104"/>
    </w:p>
    <w:p w14:paraId="5952BC75" w14:textId="77777777" w:rsidR="00EA43F4" w:rsidRPr="000909CA" w:rsidRDefault="00EA43F4" w:rsidP="00EA43F4">
      <w:pPr>
        <w:snapToGrid w:val="0"/>
        <w:contextualSpacing/>
        <w:rPr>
          <w:sz w:val="24"/>
          <w:szCs w:val="24"/>
        </w:rPr>
      </w:pPr>
      <w:r w:rsidRPr="000909CA">
        <w:rPr>
          <w:rFonts w:hint="eastAsia"/>
          <w:sz w:val="24"/>
          <w:szCs w:val="24"/>
        </w:rPr>
        <w:t>オペレーターは、標準的なリスクの国と高リスクの国またはその一部から調達する場合も、同じ基準のデューデリジェンス義務の対象となります。</w:t>
      </w:r>
    </w:p>
    <w:p w14:paraId="5614B144" w14:textId="77777777" w:rsidR="00EA43F4" w:rsidRPr="000909CA" w:rsidRDefault="00EA43F4" w:rsidP="00EA43F4">
      <w:pPr>
        <w:snapToGrid w:val="0"/>
        <w:contextualSpacing/>
        <w:rPr>
          <w:sz w:val="24"/>
          <w:szCs w:val="24"/>
        </w:rPr>
      </w:pPr>
      <w:r w:rsidRPr="000909CA">
        <w:rPr>
          <w:rFonts w:hint="eastAsia"/>
          <w:sz w:val="24"/>
          <w:szCs w:val="24"/>
        </w:rPr>
        <w:t>唯一の違いは、高リスク国からの出荷は、管轄当局による監視が強化されること</w:t>
      </w:r>
      <w:r w:rsidRPr="000909CA">
        <w:rPr>
          <w:rFonts w:hint="eastAsia"/>
          <w:sz w:val="24"/>
          <w:szCs w:val="24"/>
        </w:rPr>
        <w:lastRenderedPageBreak/>
        <w:t>です（高リスク地域から調達するオペレーターは</w:t>
      </w:r>
      <w:r w:rsidRPr="000909CA">
        <w:rPr>
          <w:sz w:val="24"/>
          <w:szCs w:val="24"/>
        </w:rPr>
        <w:t>9％）。その意味で</w:t>
      </w:r>
      <w:r w:rsidRPr="000909CA">
        <w:rPr>
          <w:rFonts w:hint="eastAsia"/>
          <w:sz w:val="24"/>
          <w:szCs w:val="24"/>
        </w:rPr>
        <w:t>は</w:t>
      </w:r>
      <w:r w:rsidRPr="000909CA">
        <w:rPr>
          <w:sz w:val="24"/>
          <w:szCs w:val="24"/>
        </w:rPr>
        <w:t>、サプライチェーンの大幅な変更は</w:t>
      </w:r>
      <w:r w:rsidRPr="000909CA">
        <w:rPr>
          <w:rFonts w:hint="eastAsia"/>
          <w:sz w:val="24"/>
          <w:szCs w:val="24"/>
        </w:rPr>
        <w:t>ありませんし、期待されてもいません</w:t>
      </w:r>
      <w:r w:rsidRPr="000909CA">
        <w:rPr>
          <w:sz w:val="24"/>
          <w:szCs w:val="24"/>
        </w:rPr>
        <w:t>。さらに、高リスクの分類には、森林減少と森林劣化の根本原因に共同で取り組み、そのリスクレベルを下げることを目的とした、欧州委員会との具体的な対話が必要とな</w:t>
      </w:r>
      <w:r w:rsidRPr="000909CA">
        <w:rPr>
          <w:rFonts w:hint="eastAsia"/>
          <w:sz w:val="24"/>
          <w:szCs w:val="24"/>
        </w:rPr>
        <w:t>ります。</w:t>
      </w:r>
    </w:p>
    <w:p w14:paraId="72E15298" w14:textId="77777777" w:rsidR="00EA43F4" w:rsidRPr="000909CA" w:rsidRDefault="00EA43F4" w:rsidP="00EA43F4">
      <w:pPr>
        <w:snapToGrid w:val="0"/>
        <w:contextualSpacing/>
        <w:rPr>
          <w:sz w:val="24"/>
          <w:szCs w:val="24"/>
        </w:rPr>
      </w:pPr>
    </w:p>
    <w:p w14:paraId="492A89B4" w14:textId="77777777" w:rsidR="00EA43F4" w:rsidRPr="000909CA" w:rsidRDefault="00EA43F4" w:rsidP="0067798F">
      <w:pPr>
        <w:pStyle w:val="2"/>
        <w:rPr>
          <w:rFonts w:asciiTheme="minorEastAsia" w:eastAsiaTheme="minorEastAsia" w:hAnsiTheme="minorEastAsia"/>
          <w:b/>
          <w:bCs/>
          <w:color w:val="auto"/>
        </w:rPr>
      </w:pPr>
      <w:bookmarkStart w:id="105" w:name="_Toc180423834"/>
      <w:r w:rsidRPr="000909CA">
        <w:rPr>
          <w:rFonts w:asciiTheme="minorEastAsia" w:eastAsiaTheme="minorEastAsia" w:hAnsiTheme="minorEastAsia" w:hint="eastAsia"/>
          <w:b/>
          <w:bCs/>
          <w:color w:val="auto"/>
        </w:rPr>
        <w:t xml:space="preserve">6.10 </w:t>
      </w:r>
      <w:r w:rsidRPr="000909CA">
        <w:rPr>
          <w:rFonts w:asciiTheme="minorEastAsia" w:eastAsiaTheme="minorEastAsia" w:hAnsiTheme="minorEastAsia"/>
          <w:b/>
          <w:bCs/>
          <w:color w:val="auto"/>
        </w:rPr>
        <w:t>EUは</w:t>
      </w:r>
      <w:r w:rsidRPr="000909CA">
        <w:rPr>
          <w:rFonts w:asciiTheme="minorEastAsia" w:eastAsiaTheme="minorEastAsia" w:hAnsiTheme="minorEastAsia" w:hint="eastAsia"/>
          <w:b/>
          <w:bCs/>
          <w:color w:val="auto"/>
        </w:rPr>
        <w:t>透明性を</w:t>
      </w:r>
      <w:r w:rsidRPr="000909CA">
        <w:rPr>
          <w:rFonts w:asciiTheme="minorEastAsia" w:eastAsiaTheme="minorEastAsia" w:hAnsiTheme="minorEastAsia"/>
          <w:b/>
          <w:bCs/>
          <w:color w:val="auto"/>
        </w:rPr>
        <w:t>どのように</w:t>
      </w:r>
      <w:r w:rsidRPr="000909CA">
        <w:rPr>
          <w:rFonts w:asciiTheme="minorEastAsia" w:eastAsiaTheme="minorEastAsia" w:hAnsiTheme="minorEastAsia" w:hint="eastAsia"/>
          <w:b/>
          <w:bCs/>
          <w:color w:val="auto"/>
        </w:rPr>
        <w:t>確保</w:t>
      </w:r>
      <w:r w:rsidRPr="000909CA">
        <w:rPr>
          <w:rFonts w:asciiTheme="minorEastAsia" w:eastAsiaTheme="minorEastAsia" w:hAnsiTheme="minorEastAsia"/>
          <w:b/>
          <w:bCs/>
          <w:color w:val="auto"/>
        </w:rPr>
        <w:t>するのか？</w:t>
      </w:r>
      <w:bookmarkEnd w:id="105"/>
    </w:p>
    <w:p w14:paraId="7FF19B39" w14:textId="77777777" w:rsidR="00EA43F4" w:rsidRPr="000909CA" w:rsidRDefault="00EA43F4" w:rsidP="00EA43F4">
      <w:pPr>
        <w:snapToGrid w:val="0"/>
        <w:contextualSpacing/>
        <w:rPr>
          <w:sz w:val="24"/>
          <w:szCs w:val="24"/>
        </w:rPr>
      </w:pPr>
      <w:r w:rsidRPr="000909CA">
        <w:rPr>
          <w:rFonts w:hint="eastAsia"/>
          <w:sz w:val="24"/>
          <w:szCs w:val="24"/>
        </w:rPr>
        <w:t>ベンチマーク制度に至るプロセスは透明化されます。ベンチマーク手法に関する定期的な更新と協議は、</w:t>
      </w:r>
      <w:r w:rsidRPr="000909CA">
        <w:rPr>
          <w:sz w:val="24"/>
          <w:szCs w:val="24"/>
        </w:rPr>
        <w:t>27のEU加盟国とともに、多くの第三国が参加する「</w:t>
      </w:r>
      <w:r w:rsidRPr="000909CA">
        <w:rPr>
          <w:rFonts w:hint="eastAsia"/>
          <w:sz w:val="24"/>
          <w:szCs w:val="24"/>
        </w:rPr>
        <w:t>ディフォレステーション・フリー・</w:t>
      </w:r>
      <w:r w:rsidRPr="000909CA">
        <w:rPr>
          <w:sz w:val="24"/>
          <w:szCs w:val="24"/>
        </w:rPr>
        <w:t>マルチステークホルダー・プラットフォーム」で行われ</w:t>
      </w:r>
      <w:r w:rsidRPr="000909CA">
        <w:rPr>
          <w:rFonts w:hint="eastAsia"/>
          <w:sz w:val="24"/>
          <w:szCs w:val="24"/>
        </w:rPr>
        <w:t>ます</w:t>
      </w:r>
      <w:r w:rsidRPr="000909CA">
        <w:rPr>
          <w:sz w:val="24"/>
          <w:szCs w:val="24"/>
        </w:rPr>
        <w:t>。欧州委員会は、どのようなアプローチをとり、どのような手法を用いたかについて、最新情報を提供</w:t>
      </w:r>
      <w:r w:rsidRPr="000909CA">
        <w:rPr>
          <w:rFonts w:hint="eastAsia"/>
          <w:sz w:val="24"/>
          <w:szCs w:val="24"/>
        </w:rPr>
        <w:t>します</w:t>
      </w:r>
      <w:r w:rsidRPr="000909CA">
        <w:rPr>
          <w:sz w:val="24"/>
          <w:szCs w:val="24"/>
        </w:rPr>
        <w:t>。</w:t>
      </w:r>
    </w:p>
    <w:p w14:paraId="72DCDBEE" w14:textId="77777777" w:rsidR="00EA43F4" w:rsidRPr="000909CA" w:rsidRDefault="00EA43F4" w:rsidP="00EA43F4">
      <w:pPr>
        <w:snapToGrid w:val="0"/>
        <w:contextualSpacing/>
        <w:rPr>
          <w:sz w:val="24"/>
          <w:szCs w:val="24"/>
        </w:rPr>
      </w:pPr>
    </w:p>
    <w:p w14:paraId="1DEE2DFA" w14:textId="77777777" w:rsidR="00EA43F4" w:rsidRPr="000909CA" w:rsidRDefault="00EA43F4" w:rsidP="00EA43F4">
      <w:pPr>
        <w:snapToGrid w:val="0"/>
        <w:contextualSpacing/>
        <w:rPr>
          <w:sz w:val="24"/>
          <w:szCs w:val="24"/>
        </w:rPr>
      </w:pPr>
      <w:r w:rsidRPr="000909CA">
        <w:rPr>
          <w:rFonts w:hint="eastAsia"/>
          <w:sz w:val="24"/>
          <w:szCs w:val="24"/>
        </w:rPr>
        <w:t>さらに、欧州委員会は、同規則の義務に従い、高リスクに分類されている、あるいは分類されるリスクのあるすべての国々と（分類を行う前に）、そのリスクレベルを下げることを目的とした具体的な対話を行います。これによって、突然リスク状況が発表されることがなくなり、より綿密な話し合いができるようになります。この対話は、生産国が関連する追加情報を提供する機会となります。</w:t>
      </w:r>
    </w:p>
    <w:p w14:paraId="7BA4EECA"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1654D2DD"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6B2257EF" w14:textId="77777777" w:rsidR="00EA43F4" w:rsidRPr="000909CA" w:rsidRDefault="00EA43F4" w:rsidP="002B63B9">
      <w:pPr>
        <w:pStyle w:val="1"/>
        <w:rPr>
          <w:rFonts w:asciiTheme="minorEastAsia" w:eastAsiaTheme="minorEastAsia" w:hAnsiTheme="minorEastAsia"/>
          <w:b/>
          <w:bCs/>
          <w:color w:val="auto"/>
        </w:rPr>
      </w:pPr>
      <w:bookmarkStart w:id="106" w:name="_Toc180423835"/>
      <w:r w:rsidRPr="000909CA">
        <w:rPr>
          <w:rFonts w:asciiTheme="minorEastAsia" w:eastAsiaTheme="minorEastAsia" w:hAnsiTheme="minorEastAsia" w:hint="eastAsia"/>
          <w:b/>
          <w:bCs/>
          <w:color w:val="auto"/>
        </w:rPr>
        <w:t>７．実施支援（</w:t>
      </w:r>
      <w:r w:rsidRPr="000909CA">
        <w:rPr>
          <w:rFonts w:asciiTheme="minorEastAsia" w:eastAsiaTheme="minorEastAsia" w:hAnsiTheme="minorEastAsia"/>
          <w:b/>
          <w:bCs/>
          <w:color w:val="auto"/>
        </w:rPr>
        <w:t>Supporting implementation</w:t>
      </w:r>
      <w:r w:rsidRPr="000909CA">
        <w:rPr>
          <w:rFonts w:asciiTheme="minorEastAsia" w:eastAsiaTheme="minorEastAsia" w:hAnsiTheme="minorEastAsia" w:hint="eastAsia"/>
          <w:b/>
          <w:bCs/>
          <w:color w:val="auto"/>
        </w:rPr>
        <w:t>)</w:t>
      </w:r>
      <w:bookmarkEnd w:id="106"/>
    </w:p>
    <w:p w14:paraId="1F9466A2" w14:textId="77777777" w:rsidR="00EA43F4" w:rsidRPr="000909CA" w:rsidRDefault="00EA43F4" w:rsidP="002B63B9">
      <w:pPr>
        <w:pStyle w:val="2"/>
        <w:rPr>
          <w:rFonts w:asciiTheme="minorEastAsia" w:eastAsiaTheme="minorEastAsia" w:hAnsiTheme="minorEastAsia"/>
          <w:b/>
          <w:bCs/>
          <w:color w:val="auto"/>
        </w:rPr>
      </w:pPr>
      <w:bookmarkStart w:id="107" w:name="_Toc180423836"/>
      <w:r w:rsidRPr="000909CA">
        <w:rPr>
          <w:rFonts w:asciiTheme="minorEastAsia" w:eastAsiaTheme="minorEastAsia" w:hAnsiTheme="minorEastAsia" w:hint="eastAsia"/>
          <w:b/>
          <w:bCs/>
          <w:color w:val="auto"/>
        </w:rPr>
        <w:t>7.1 情報システムと「</w:t>
      </w:r>
      <w:r w:rsidRPr="000909CA">
        <w:rPr>
          <w:rFonts w:asciiTheme="minorEastAsia" w:eastAsiaTheme="minorEastAsia" w:hAnsiTheme="minorEastAsia"/>
          <w:b/>
          <w:bCs/>
          <w:color w:val="auto"/>
        </w:rPr>
        <w:t>EUシングルウィンドウ」とは</w:t>
      </w:r>
      <w:r w:rsidRPr="000909CA">
        <w:rPr>
          <w:rFonts w:asciiTheme="minorEastAsia" w:eastAsiaTheme="minorEastAsia" w:hAnsiTheme="minorEastAsia" w:hint="eastAsia"/>
          <w:b/>
          <w:bCs/>
          <w:color w:val="auto"/>
        </w:rPr>
        <w:t>何か</w:t>
      </w:r>
      <w:r w:rsidRPr="000909CA">
        <w:rPr>
          <w:rFonts w:asciiTheme="minorEastAsia" w:eastAsiaTheme="minorEastAsia" w:hAnsiTheme="minorEastAsia"/>
          <w:b/>
          <w:bCs/>
          <w:color w:val="auto"/>
        </w:rPr>
        <w:t>？</w:t>
      </w:r>
      <w:bookmarkEnd w:id="107"/>
    </w:p>
    <w:p w14:paraId="1B32239B" w14:textId="77777777" w:rsidR="00EA43F4" w:rsidRPr="000909CA" w:rsidRDefault="00EA43F4" w:rsidP="00EA43F4">
      <w:pPr>
        <w:snapToGrid w:val="0"/>
        <w:contextualSpacing/>
        <w:rPr>
          <w:sz w:val="24"/>
          <w:szCs w:val="24"/>
        </w:rPr>
      </w:pPr>
      <w:r w:rsidRPr="000909CA">
        <w:rPr>
          <w:rFonts w:hint="eastAsia"/>
          <w:sz w:val="24"/>
          <w:szCs w:val="24"/>
        </w:rPr>
        <w:t>情報システム</w:t>
      </w:r>
      <w:r w:rsidRPr="000909CA">
        <w:rPr>
          <w:sz w:val="24"/>
          <w:szCs w:val="24"/>
        </w:rPr>
        <w:t>(IS)は、規制の要求事項を遵守するために</w:t>
      </w:r>
      <w:r w:rsidRPr="000909CA">
        <w:rPr>
          <w:rFonts w:hint="eastAsia"/>
          <w:sz w:val="24"/>
          <w:szCs w:val="24"/>
        </w:rPr>
        <w:t>オペレーター</w:t>
      </w:r>
      <w:r w:rsidRPr="000909CA">
        <w:rPr>
          <w:sz w:val="24"/>
          <w:szCs w:val="24"/>
        </w:rPr>
        <w:t>及び</w:t>
      </w:r>
      <w:r w:rsidRPr="000909CA">
        <w:rPr>
          <w:rFonts w:hint="eastAsia"/>
          <w:sz w:val="24"/>
          <w:szCs w:val="24"/>
        </w:rPr>
        <w:t>トレーダー</w:t>
      </w:r>
      <w:r w:rsidRPr="000909CA">
        <w:rPr>
          <w:sz w:val="24"/>
          <w:szCs w:val="24"/>
        </w:rPr>
        <w:t>から提出されるデューデリジェンス</w:t>
      </w:r>
      <w:r w:rsidRPr="000909CA">
        <w:rPr>
          <w:rFonts w:hint="eastAsia"/>
          <w:sz w:val="24"/>
          <w:szCs w:val="24"/>
        </w:rPr>
        <w:t>報告書</w:t>
      </w:r>
      <w:r w:rsidRPr="000909CA">
        <w:rPr>
          <w:sz w:val="24"/>
          <w:szCs w:val="24"/>
        </w:rPr>
        <w:t>を</w:t>
      </w:r>
      <w:r w:rsidRPr="000909CA">
        <w:rPr>
          <w:rFonts w:hint="eastAsia"/>
          <w:sz w:val="24"/>
          <w:szCs w:val="24"/>
        </w:rPr>
        <w:t>補完</w:t>
      </w:r>
      <w:r w:rsidRPr="000909CA">
        <w:rPr>
          <w:sz w:val="24"/>
          <w:szCs w:val="24"/>
        </w:rPr>
        <w:t>する</w:t>
      </w:r>
      <w:r w:rsidRPr="000909CA">
        <w:rPr>
          <w:rFonts w:hint="eastAsia"/>
          <w:sz w:val="24"/>
          <w:szCs w:val="24"/>
        </w:rPr>
        <w:t>ための</w:t>
      </w:r>
      <w:r w:rsidRPr="000909CA">
        <w:rPr>
          <w:sz w:val="24"/>
          <w:szCs w:val="24"/>
        </w:rPr>
        <w:t>ITシステムで</w:t>
      </w:r>
      <w:r w:rsidRPr="000909CA">
        <w:rPr>
          <w:rFonts w:hint="eastAsia"/>
          <w:sz w:val="24"/>
          <w:szCs w:val="24"/>
        </w:rPr>
        <w:t>す</w:t>
      </w:r>
      <w:r w:rsidRPr="000909CA">
        <w:rPr>
          <w:sz w:val="24"/>
          <w:szCs w:val="24"/>
        </w:rPr>
        <w:t>。情報システムは、同規則の適用開始までに運用が開始され、同規則第33条2</w:t>
      </w:r>
      <w:r w:rsidRPr="000909CA">
        <w:rPr>
          <w:rFonts w:hint="eastAsia"/>
          <w:sz w:val="24"/>
          <w:szCs w:val="24"/>
        </w:rPr>
        <w:t>項</w:t>
      </w:r>
      <w:r w:rsidRPr="000909CA">
        <w:rPr>
          <w:sz w:val="24"/>
          <w:szCs w:val="24"/>
        </w:rPr>
        <w:t>に記載された機能を利用者に提供</w:t>
      </w:r>
      <w:r w:rsidRPr="000909CA">
        <w:rPr>
          <w:rFonts w:hint="eastAsia"/>
          <w:sz w:val="24"/>
          <w:szCs w:val="24"/>
        </w:rPr>
        <w:t>します</w:t>
      </w:r>
      <w:r w:rsidRPr="000909CA">
        <w:rPr>
          <w:sz w:val="24"/>
          <w:szCs w:val="24"/>
        </w:rPr>
        <w:t>。</w:t>
      </w:r>
    </w:p>
    <w:p w14:paraId="6D8CA11C" w14:textId="77777777" w:rsidR="00EA43F4" w:rsidRPr="000909CA" w:rsidRDefault="00EA43F4" w:rsidP="00EA43F4">
      <w:pPr>
        <w:snapToGrid w:val="0"/>
        <w:contextualSpacing/>
        <w:rPr>
          <w:sz w:val="24"/>
          <w:szCs w:val="24"/>
        </w:rPr>
      </w:pPr>
    </w:p>
    <w:p w14:paraId="470DAB07" w14:textId="77777777" w:rsidR="00EA43F4" w:rsidRPr="000909CA" w:rsidRDefault="00EA43F4" w:rsidP="00EA43F4">
      <w:pPr>
        <w:snapToGrid w:val="0"/>
        <w:contextualSpacing/>
        <w:rPr>
          <w:sz w:val="24"/>
          <w:szCs w:val="24"/>
        </w:rPr>
      </w:pPr>
      <w:r w:rsidRPr="000909CA">
        <w:rPr>
          <w:rFonts w:hint="eastAsia"/>
          <w:sz w:val="24"/>
          <w:szCs w:val="24"/>
        </w:rPr>
        <w:t>税関のための</w:t>
      </w:r>
      <w:r w:rsidRPr="000909CA">
        <w:rPr>
          <w:sz w:val="24"/>
          <w:szCs w:val="24"/>
        </w:rPr>
        <w:t>EUシングルウィンドウ環境（EU SWE-C）は、税関のITシステ</w:t>
      </w:r>
      <w:r w:rsidRPr="000909CA">
        <w:rPr>
          <w:sz w:val="24"/>
          <w:szCs w:val="24"/>
        </w:rPr>
        <w:lastRenderedPageBreak/>
        <w:t>ムと、</w:t>
      </w:r>
      <w:r w:rsidRPr="000909CA">
        <w:rPr>
          <w:rFonts w:hint="eastAsia"/>
          <w:sz w:val="24"/>
          <w:szCs w:val="24"/>
        </w:rPr>
        <w:t>本</w:t>
      </w:r>
      <w:r w:rsidRPr="000909CA">
        <w:rPr>
          <w:sz w:val="24"/>
          <w:szCs w:val="24"/>
        </w:rPr>
        <w:t>規則第33条に従って構築される情報システムのような税関以外のシステムとの相互</w:t>
      </w:r>
      <w:r w:rsidRPr="000909CA">
        <w:rPr>
          <w:rFonts w:hint="eastAsia"/>
          <w:sz w:val="24"/>
          <w:szCs w:val="24"/>
        </w:rPr>
        <w:t>補完</w:t>
      </w:r>
      <w:r w:rsidRPr="000909CA">
        <w:rPr>
          <w:sz w:val="24"/>
          <w:szCs w:val="24"/>
        </w:rPr>
        <w:t>を可能にする枠組みで</w:t>
      </w:r>
      <w:r w:rsidRPr="000909CA">
        <w:rPr>
          <w:rFonts w:hint="eastAsia"/>
          <w:sz w:val="24"/>
          <w:szCs w:val="24"/>
        </w:rPr>
        <w:t>す</w:t>
      </w:r>
      <w:r w:rsidRPr="000909CA">
        <w:rPr>
          <w:sz w:val="24"/>
          <w:szCs w:val="24"/>
        </w:rPr>
        <w:t>。EUシングルウィンドウ環境（</w:t>
      </w:r>
      <w:r w:rsidRPr="000909CA">
        <w:rPr>
          <w:rFonts w:hint="eastAsia"/>
          <w:sz w:val="24"/>
          <w:szCs w:val="24"/>
        </w:rPr>
        <w:t>E</w:t>
      </w:r>
      <w:r w:rsidRPr="000909CA">
        <w:rPr>
          <w:sz w:val="24"/>
          <w:szCs w:val="24"/>
        </w:rPr>
        <w:t>U SWE-C</w:t>
      </w:r>
      <w:r w:rsidRPr="000909CA">
        <w:rPr>
          <w:rFonts w:hint="eastAsia"/>
          <w:sz w:val="24"/>
          <w:szCs w:val="24"/>
        </w:rPr>
        <w:t>）</w:t>
      </w:r>
      <w:r w:rsidRPr="000909CA">
        <w:rPr>
          <w:sz w:val="24"/>
          <w:szCs w:val="24"/>
        </w:rPr>
        <w:t>の中心的な構成要素であるEU CSW-CERTEXシステムは、情報システムを各国の税関ITシステムと相互接続し、</w:t>
      </w:r>
      <w:r w:rsidRPr="000909CA">
        <w:rPr>
          <w:rFonts w:hint="eastAsia"/>
          <w:sz w:val="24"/>
          <w:szCs w:val="24"/>
        </w:rPr>
        <w:t>オペレーター</w:t>
      </w:r>
      <w:r w:rsidRPr="000909CA">
        <w:rPr>
          <w:sz w:val="24"/>
          <w:szCs w:val="24"/>
        </w:rPr>
        <w:t>が税関および税関以外の当局に提出するデータの共有と処理を可能に</w:t>
      </w:r>
      <w:r w:rsidRPr="000909CA">
        <w:rPr>
          <w:rFonts w:hint="eastAsia"/>
          <w:sz w:val="24"/>
          <w:szCs w:val="24"/>
        </w:rPr>
        <w:t>します</w:t>
      </w:r>
      <w:r w:rsidRPr="000909CA">
        <w:rPr>
          <w:sz w:val="24"/>
          <w:szCs w:val="24"/>
        </w:rPr>
        <w:t>。これにより、シングルウィンドウは、リアルタイムでの情報共</w:t>
      </w:r>
      <w:r w:rsidRPr="000909CA">
        <w:rPr>
          <w:rFonts w:hint="eastAsia"/>
          <w:sz w:val="24"/>
          <w:szCs w:val="24"/>
        </w:rPr>
        <w:t>有と、税関当局と、環境保護分野を含む税関以外の手続きを執行する所轄当局との間のデジタル協力を確保します。</w:t>
      </w:r>
    </w:p>
    <w:p w14:paraId="72670F1F" w14:textId="77777777" w:rsidR="00EA43F4" w:rsidRPr="000909CA" w:rsidRDefault="00EA43F4" w:rsidP="00EA43F4">
      <w:pPr>
        <w:snapToGrid w:val="0"/>
        <w:contextualSpacing/>
        <w:rPr>
          <w:rFonts w:asciiTheme="minorEastAsia" w:hAnsiTheme="minorEastAsia"/>
          <w:b/>
          <w:bCs/>
          <w:sz w:val="24"/>
          <w:szCs w:val="24"/>
        </w:rPr>
      </w:pPr>
    </w:p>
    <w:p w14:paraId="76BC0175" w14:textId="77777777" w:rsidR="00EA43F4" w:rsidRPr="000909CA" w:rsidRDefault="00EA43F4" w:rsidP="002B63B9">
      <w:pPr>
        <w:pStyle w:val="2"/>
        <w:rPr>
          <w:rFonts w:asciiTheme="minorEastAsia" w:eastAsiaTheme="minorEastAsia" w:hAnsiTheme="minorEastAsia"/>
          <w:b/>
          <w:bCs/>
          <w:color w:val="auto"/>
        </w:rPr>
      </w:pPr>
      <w:bookmarkStart w:id="108" w:name="_Toc180423837"/>
      <w:r w:rsidRPr="000909CA">
        <w:rPr>
          <w:rFonts w:asciiTheme="minorEastAsia" w:eastAsiaTheme="minorEastAsia" w:hAnsiTheme="minorEastAsia" w:hint="eastAsia"/>
          <w:b/>
          <w:bCs/>
          <w:color w:val="auto"/>
        </w:rPr>
        <w:t>7.2どのようなデータ・セキュリティー手段があるのか？</w:t>
      </w:r>
      <w:bookmarkEnd w:id="108"/>
    </w:p>
    <w:p w14:paraId="2590E69B" w14:textId="77777777" w:rsidR="00EA43F4" w:rsidRPr="000909CA" w:rsidRDefault="00EA43F4" w:rsidP="00EA43F4">
      <w:pPr>
        <w:snapToGrid w:val="0"/>
        <w:contextualSpacing/>
        <w:rPr>
          <w:sz w:val="24"/>
          <w:szCs w:val="24"/>
        </w:rPr>
      </w:pPr>
      <w:r w:rsidRPr="000909CA">
        <w:rPr>
          <w:rFonts w:hint="eastAsia"/>
          <w:sz w:val="24"/>
          <w:szCs w:val="24"/>
        </w:rPr>
        <w:t>情報システム、ひいては税関のための</w:t>
      </w:r>
      <w:r w:rsidRPr="000909CA">
        <w:rPr>
          <w:sz w:val="24"/>
          <w:szCs w:val="24"/>
        </w:rPr>
        <w:t>EUシングルウィンドウ環境との相互接続は、データ保護の観点から、関連し適用される規定に沿ったものと</w:t>
      </w:r>
      <w:r w:rsidRPr="000909CA">
        <w:rPr>
          <w:rFonts w:hint="eastAsia"/>
          <w:sz w:val="24"/>
          <w:szCs w:val="24"/>
        </w:rPr>
        <w:t>します</w:t>
      </w:r>
      <w:r w:rsidRPr="000909CA">
        <w:rPr>
          <w:sz w:val="24"/>
          <w:szCs w:val="24"/>
        </w:rPr>
        <w:t>。</w:t>
      </w:r>
    </w:p>
    <w:p w14:paraId="42EBA0F3" w14:textId="77777777" w:rsidR="00EA43F4" w:rsidRPr="000909CA" w:rsidRDefault="00EA43F4" w:rsidP="00EA43F4">
      <w:pPr>
        <w:snapToGrid w:val="0"/>
        <w:contextualSpacing/>
        <w:rPr>
          <w:sz w:val="24"/>
          <w:szCs w:val="24"/>
        </w:rPr>
      </w:pPr>
      <w:r w:rsidRPr="000909CA">
        <w:rPr>
          <w:sz w:val="24"/>
          <w:szCs w:val="24"/>
        </w:rPr>
        <w:t>欧州連合のオープンデータ政策に従い、欧州委員会は、情報システムの匿名化された完全なデータセットを、機械で読み取り可能で、</w:t>
      </w:r>
      <w:r w:rsidRPr="000909CA">
        <w:rPr>
          <w:rFonts w:hint="eastAsia"/>
          <w:sz w:val="24"/>
          <w:szCs w:val="24"/>
        </w:rPr>
        <w:t>かつ</w:t>
      </w:r>
      <w:r w:rsidRPr="000909CA">
        <w:rPr>
          <w:sz w:val="24"/>
          <w:szCs w:val="24"/>
        </w:rPr>
        <w:t>相互運用性、再利用、アクセシビリティが確保されたオープンな形式で、広く一般に提供</w:t>
      </w:r>
      <w:r w:rsidRPr="000909CA">
        <w:rPr>
          <w:rFonts w:hint="eastAsia"/>
          <w:sz w:val="24"/>
          <w:szCs w:val="24"/>
        </w:rPr>
        <w:t>します</w:t>
      </w:r>
      <w:r w:rsidRPr="000909CA">
        <w:rPr>
          <w:sz w:val="24"/>
          <w:szCs w:val="24"/>
        </w:rPr>
        <w:t>。</w:t>
      </w:r>
    </w:p>
    <w:p w14:paraId="648A5F8B" w14:textId="77777777" w:rsidR="00EA43F4" w:rsidRPr="000909CA" w:rsidRDefault="00EA43F4" w:rsidP="00EA43F4">
      <w:pPr>
        <w:snapToGrid w:val="0"/>
        <w:contextualSpacing/>
        <w:rPr>
          <w:sz w:val="24"/>
          <w:szCs w:val="24"/>
        </w:rPr>
      </w:pPr>
    </w:p>
    <w:p w14:paraId="2B804C76" w14:textId="77777777" w:rsidR="00EA43F4" w:rsidRPr="000909CA" w:rsidRDefault="00EA43F4" w:rsidP="002B63B9">
      <w:pPr>
        <w:pStyle w:val="2"/>
        <w:rPr>
          <w:rFonts w:asciiTheme="minorEastAsia" w:eastAsiaTheme="minorEastAsia" w:hAnsiTheme="minorEastAsia"/>
          <w:b/>
          <w:bCs/>
          <w:color w:val="auto"/>
        </w:rPr>
      </w:pPr>
      <w:bookmarkStart w:id="109" w:name="_Toc180423838"/>
      <w:r w:rsidRPr="000909CA">
        <w:rPr>
          <w:rFonts w:asciiTheme="minorEastAsia" w:eastAsiaTheme="minorEastAsia" w:hAnsiTheme="minorEastAsia" w:hint="eastAsia"/>
          <w:b/>
          <w:bCs/>
          <w:color w:val="auto"/>
        </w:rPr>
        <w:t>7.3 オペレーターやトレーダーはどのように登録するのか？</w:t>
      </w:r>
      <w:bookmarkEnd w:id="109"/>
    </w:p>
    <w:p w14:paraId="74021318" w14:textId="77777777" w:rsidR="00EA43F4" w:rsidRPr="000909CA" w:rsidRDefault="00EA43F4" w:rsidP="00EA43F4">
      <w:pPr>
        <w:snapToGrid w:val="0"/>
        <w:contextualSpacing/>
        <w:rPr>
          <w:b/>
          <w:bCs/>
          <w:sz w:val="24"/>
          <w:szCs w:val="24"/>
        </w:rPr>
      </w:pPr>
      <w:r w:rsidRPr="000909CA">
        <w:rPr>
          <w:rFonts w:hint="eastAsia"/>
          <w:b/>
          <w:bCs/>
          <w:sz w:val="24"/>
          <w:szCs w:val="24"/>
        </w:rPr>
        <w:t>オペレーターやトレーダーは、情報システム(</w:t>
      </w:r>
      <w:r w:rsidRPr="000909CA">
        <w:rPr>
          <w:b/>
          <w:bCs/>
          <w:sz w:val="24"/>
          <w:szCs w:val="24"/>
        </w:rPr>
        <w:t>IS)のID番号／企業登録番号として何を使用でき</w:t>
      </w:r>
      <w:r w:rsidRPr="000909CA">
        <w:rPr>
          <w:rFonts w:hint="eastAsia"/>
          <w:b/>
          <w:bCs/>
          <w:sz w:val="24"/>
          <w:szCs w:val="24"/>
        </w:rPr>
        <w:t>るか</w:t>
      </w:r>
      <w:r w:rsidRPr="000909CA">
        <w:rPr>
          <w:b/>
          <w:bCs/>
          <w:sz w:val="24"/>
          <w:szCs w:val="24"/>
        </w:rPr>
        <w:t>？EORI番号を持っておらず、VAT番号も持っていない可能性のある国内の事業者／貿易業者は、どのようにISに登録すればよいのか</w:t>
      </w:r>
      <w:r w:rsidRPr="000909CA">
        <w:rPr>
          <w:rFonts w:hint="eastAsia"/>
          <w:b/>
          <w:bCs/>
          <w:sz w:val="24"/>
          <w:szCs w:val="24"/>
        </w:rPr>
        <w:t>？</w:t>
      </w:r>
    </w:p>
    <w:p w14:paraId="0EA383D2" w14:textId="77777777" w:rsidR="00EA43F4" w:rsidRPr="000909CA" w:rsidRDefault="00EA43F4" w:rsidP="00EA43F4">
      <w:pPr>
        <w:snapToGrid w:val="0"/>
        <w:contextualSpacing/>
        <w:rPr>
          <w:sz w:val="24"/>
          <w:szCs w:val="24"/>
        </w:rPr>
      </w:pPr>
      <w:r w:rsidRPr="000909CA">
        <w:rPr>
          <w:rFonts w:hint="eastAsia"/>
          <w:sz w:val="24"/>
          <w:szCs w:val="24"/>
        </w:rPr>
        <w:t>関連産品および関連製品を輸出入するオペレーターは、</w:t>
      </w:r>
      <w:r w:rsidRPr="000909CA">
        <w:rPr>
          <w:sz w:val="24"/>
          <w:szCs w:val="24"/>
        </w:rPr>
        <w:t>TRACES NTに登録する際、EORI（Economic Operators Registration and Identification）番号を提供する必要があります。EORI番号を持たない</w:t>
      </w:r>
      <w:r w:rsidRPr="000909CA">
        <w:rPr>
          <w:rFonts w:hint="eastAsia"/>
          <w:sz w:val="24"/>
          <w:szCs w:val="24"/>
        </w:rPr>
        <w:t>オペレーター</w:t>
      </w:r>
      <w:r w:rsidRPr="000909CA">
        <w:rPr>
          <w:sz w:val="24"/>
          <w:szCs w:val="24"/>
        </w:rPr>
        <w:t>/</w:t>
      </w:r>
      <w:r w:rsidRPr="000909CA">
        <w:rPr>
          <w:rFonts w:hint="eastAsia"/>
          <w:sz w:val="24"/>
          <w:szCs w:val="24"/>
        </w:rPr>
        <w:t>トレーダー</w:t>
      </w:r>
      <w:r w:rsidRPr="000909CA">
        <w:rPr>
          <w:sz w:val="24"/>
          <w:szCs w:val="24"/>
        </w:rPr>
        <w:t>は、VAT番号、国家企業番号、納税者番号など、TRACESがサポートする他の識別子を使って登録することができます。</w:t>
      </w:r>
    </w:p>
    <w:p w14:paraId="3204CBC2" w14:textId="77777777" w:rsidR="00EA43F4" w:rsidRPr="000909CA" w:rsidRDefault="00EA43F4" w:rsidP="00EA43F4">
      <w:pPr>
        <w:snapToGrid w:val="0"/>
        <w:contextualSpacing/>
        <w:rPr>
          <w:sz w:val="24"/>
          <w:szCs w:val="24"/>
        </w:rPr>
      </w:pPr>
    </w:p>
    <w:p w14:paraId="7D099B5A" w14:textId="77777777" w:rsidR="00EA43F4" w:rsidRPr="000909CA" w:rsidRDefault="00EA43F4" w:rsidP="002B63B9">
      <w:pPr>
        <w:pStyle w:val="2"/>
        <w:rPr>
          <w:rFonts w:asciiTheme="minorEastAsia" w:eastAsiaTheme="minorEastAsia" w:hAnsiTheme="minorEastAsia"/>
          <w:b/>
          <w:bCs/>
          <w:color w:val="auto"/>
        </w:rPr>
      </w:pPr>
      <w:bookmarkStart w:id="110" w:name="_Toc180423839"/>
      <w:r w:rsidRPr="000909CA">
        <w:rPr>
          <w:rFonts w:asciiTheme="minorEastAsia" w:eastAsiaTheme="minorEastAsia" w:hAnsiTheme="minorEastAsia" w:hint="eastAsia"/>
          <w:b/>
          <w:bCs/>
          <w:color w:val="auto"/>
        </w:rPr>
        <w:t>7.4 よく使うデータをそのシステムに保存できるか？</w:t>
      </w:r>
      <w:bookmarkEnd w:id="110"/>
    </w:p>
    <w:p w14:paraId="7499CFA4" w14:textId="77777777" w:rsidR="00EA43F4" w:rsidRPr="000909CA" w:rsidRDefault="00EA43F4" w:rsidP="00EA43F4">
      <w:pPr>
        <w:snapToGrid w:val="0"/>
        <w:contextualSpacing/>
        <w:rPr>
          <w:b/>
          <w:bCs/>
          <w:sz w:val="24"/>
          <w:szCs w:val="24"/>
        </w:rPr>
      </w:pPr>
      <w:r w:rsidRPr="000909CA">
        <w:rPr>
          <w:rFonts w:hint="eastAsia"/>
          <w:b/>
          <w:bCs/>
          <w:sz w:val="24"/>
          <w:szCs w:val="24"/>
        </w:rPr>
        <w:t>頻繁に使用するデータ</w:t>
      </w:r>
      <w:r w:rsidRPr="000909CA">
        <w:rPr>
          <w:b/>
          <w:bCs/>
          <w:sz w:val="24"/>
          <w:szCs w:val="24"/>
        </w:rPr>
        <w:t>(</w:t>
      </w:r>
      <w:r w:rsidRPr="000909CA">
        <w:rPr>
          <w:rFonts w:hint="eastAsia"/>
          <w:b/>
          <w:bCs/>
          <w:sz w:val="24"/>
          <w:szCs w:val="24"/>
        </w:rPr>
        <w:t>オペレーター</w:t>
      </w:r>
      <w:r w:rsidRPr="000909CA">
        <w:rPr>
          <w:b/>
          <w:bCs/>
          <w:sz w:val="24"/>
          <w:szCs w:val="24"/>
        </w:rPr>
        <w:t>/</w:t>
      </w:r>
      <w:r w:rsidRPr="000909CA">
        <w:rPr>
          <w:rFonts w:hint="eastAsia"/>
          <w:b/>
          <w:bCs/>
          <w:sz w:val="24"/>
          <w:szCs w:val="24"/>
        </w:rPr>
        <w:t>トレーダーへ</w:t>
      </w:r>
      <w:r w:rsidRPr="000909CA">
        <w:rPr>
          <w:b/>
          <w:bCs/>
          <w:sz w:val="24"/>
          <w:szCs w:val="24"/>
        </w:rPr>
        <w:t>の主要</w:t>
      </w:r>
      <w:r w:rsidRPr="000909CA">
        <w:rPr>
          <w:rFonts w:hint="eastAsia"/>
          <w:b/>
          <w:bCs/>
          <w:sz w:val="24"/>
          <w:szCs w:val="24"/>
        </w:rPr>
        <w:t>な供給者</w:t>
      </w:r>
      <w:r w:rsidRPr="000909CA">
        <w:rPr>
          <w:b/>
          <w:bCs/>
          <w:sz w:val="24"/>
          <w:szCs w:val="24"/>
        </w:rPr>
        <w:t>など)をISに保存し、新</w:t>
      </w:r>
      <w:r w:rsidRPr="000909CA">
        <w:rPr>
          <w:rFonts w:hint="eastAsia"/>
          <w:b/>
          <w:bCs/>
          <w:sz w:val="24"/>
          <w:szCs w:val="24"/>
        </w:rPr>
        <w:t>たなデューデリジェンス</w:t>
      </w:r>
      <w:r w:rsidRPr="000909CA">
        <w:rPr>
          <w:b/>
          <w:bCs/>
          <w:sz w:val="24"/>
          <w:szCs w:val="24"/>
        </w:rPr>
        <w:t>ごとに入力するのではなく、簡単に自動入</w:t>
      </w:r>
      <w:r w:rsidRPr="000909CA">
        <w:rPr>
          <w:b/>
          <w:bCs/>
          <w:sz w:val="24"/>
          <w:szCs w:val="24"/>
        </w:rPr>
        <w:lastRenderedPageBreak/>
        <w:t>力できるようにすることは可能か</w:t>
      </w:r>
      <w:r w:rsidRPr="000909CA">
        <w:rPr>
          <w:rFonts w:hint="eastAsia"/>
          <w:b/>
          <w:bCs/>
          <w:sz w:val="24"/>
          <w:szCs w:val="24"/>
        </w:rPr>
        <w:t>?</w:t>
      </w:r>
    </w:p>
    <w:p w14:paraId="4BBFC1D6" w14:textId="77777777" w:rsidR="00EA43F4" w:rsidRPr="000909CA" w:rsidRDefault="00EA43F4" w:rsidP="00EA43F4">
      <w:pPr>
        <w:snapToGrid w:val="0"/>
        <w:contextualSpacing/>
        <w:rPr>
          <w:sz w:val="24"/>
          <w:szCs w:val="24"/>
        </w:rPr>
      </w:pPr>
      <w:r w:rsidRPr="000909CA">
        <w:rPr>
          <w:rFonts w:hint="eastAsia"/>
          <w:sz w:val="24"/>
          <w:szCs w:val="24"/>
        </w:rPr>
        <w:t>現時点では、情報システムにはこの機能は含まれていません。とはいえ、すでに提出されたDDステートメント</w:t>
      </w:r>
      <w:r w:rsidRPr="000909CA">
        <w:rPr>
          <w:sz w:val="24"/>
          <w:szCs w:val="24"/>
        </w:rPr>
        <w:t>を複製することは可能であり、その結果、新しいステートメントを記入するのに必要な時間を短縮することができ</w:t>
      </w:r>
      <w:r w:rsidRPr="000909CA">
        <w:rPr>
          <w:rFonts w:hint="eastAsia"/>
          <w:sz w:val="24"/>
          <w:szCs w:val="24"/>
        </w:rPr>
        <w:t>ます</w:t>
      </w:r>
      <w:r w:rsidRPr="000909CA">
        <w:rPr>
          <w:sz w:val="24"/>
          <w:szCs w:val="24"/>
        </w:rPr>
        <w:t>。</w:t>
      </w:r>
    </w:p>
    <w:p w14:paraId="167C00F1" w14:textId="77777777" w:rsidR="00EA43F4" w:rsidRPr="000909CA" w:rsidRDefault="00EA43F4" w:rsidP="00EA43F4">
      <w:pPr>
        <w:snapToGrid w:val="0"/>
        <w:contextualSpacing/>
        <w:rPr>
          <w:sz w:val="24"/>
          <w:szCs w:val="24"/>
        </w:rPr>
      </w:pPr>
      <w:r w:rsidRPr="000909CA">
        <w:rPr>
          <w:sz w:val="24"/>
          <w:szCs w:val="24"/>
        </w:rPr>
        <w:t>コンプライアンスを確保するために、複製された</w:t>
      </w:r>
      <w:r w:rsidRPr="000909CA">
        <w:rPr>
          <w:rFonts w:hint="eastAsia"/>
          <w:sz w:val="24"/>
          <w:szCs w:val="24"/>
        </w:rPr>
        <w:t>ステートメント</w:t>
      </w:r>
      <w:r w:rsidRPr="000909CA">
        <w:rPr>
          <w:sz w:val="24"/>
          <w:szCs w:val="24"/>
        </w:rPr>
        <w:t>に必要な変更を加えることは、オペレーターやトレーダーの責任とな</w:t>
      </w:r>
      <w:r w:rsidRPr="000909CA">
        <w:rPr>
          <w:rFonts w:hint="eastAsia"/>
          <w:sz w:val="24"/>
          <w:szCs w:val="24"/>
        </w:rPr>
        <w:t>ります</w:t>
      </w:r>
      <w:r w:rsidRPr="000909CA">
        <w:rPr>
          <w:sz w:val="24"/>
          <w:szCs w:val="24"/>
        </w:rPr>
        <w:t>。さらに、「</w:t>
      </w:r>
      <w:r w:rsidRPr="000909CA">
        <w:rPr>
          <w:rFonts w:hint="eastAsia"/>
          <w:sz w:val="24"/>
          <w:szCs w:val="24"/>
        </w:rPr>
        <w:t>入手</w:t>
      </w:r>
      <w:r w:rsidRPr="000909CA">
        <w:rPr>
          <w:sz w:val="24"/>
          <w:szCs w:val="24"/>
        </w:rPr>
        <w:t>」ボタンが提供され、事業者は、定義済みのファイル（フォーマット</w:t>
      </w:r>
      <w:proofErr w:type="spellStart"/>
      <w:r w:rsidRPr="000909CA">
        <w:rPr>
          <w:sz w:val="24"/>
          <w:szCs w:val="24"/>
        </w:rPr>
        <w:t>GeoJSon</w:t>
      </w:r>
      <w:proofErr w:type="spellEnd"/>
      <w:r w:rsidRPr="000909CA">
        <w:rPr>
          <w:sz w:val="24"/>
          <w:szCs w:val="24"/>
        </w:rPr>
        <w:t>）から生産地に関する情報を</w:t>
      </w:r>
      <w:r w:rsidRPr="000909CA">
        <w:rPr>
          <w:rFonts w:hint="eastAsia"/>
          <w:sz w:val="24"/>
          <w:szCs w:val="24"/>
        </w:rPr>
        <w:t>入手</w:t>
      </w:r>
      <w:r w:rsidRPr="000909CA">
        <w:rPr>
          <w:sz w:val="24"/>
          <w:szCs w:val="24"/>
        </w:rPr>
        <w:t>することができ</w:t>
      </w:r>
      <w:r w:rsidRPr="000909CA">
        <w:rPr>
          <w:rFonts w:hint="eastAsia"/>
          <w:sz w:val="24"/>
          <w:szCs w:val="24"/>
        </w:rPr>
        <w:t>ます</w:t>
      </w:r>
      <w:r w:rsidRPr="000909CA">
        <w:rPr>
          <w:sz w:val="24"/>
          <w:szCs w:val="24"/>
        </w:rPr>
        <w:t>。</w:t>
      </w:r>
    </w:p>
    <w:p w14:paraId="2E3CDAFE" w14:textId="77777777" w:rsidR="00EA43F4" w:rsidRPr="000909CA" w:rsidRDefault="00EA43F4" w:rsidP="00EA43F4">
      <w:pPr>
        <w:snapToGrid w:val="0"/>
        <w:contextualSpacing/>
        <w:rPr>
          <w:b/>
          <w:bCs/>
          <w:sz w:val="24"/>
          <w:szCs w:val="24"/>
        </w:rPr>
      </w:pPr>
    </w:p>
    <w:p w14:paraId="6FAA1A03" w14:textId="77777777" w:rsidR="00EA43F4" w:rsidRPr="000909CA" w:rsidRDefault="00EA43F4" w:rsidP="00596433">
      <w:pPr>
        <w:pStyle w:val="2"/>
        <w:rPr>
          <w:rFonts w:asciiTheme="minorEastAsia" w:eastAsiaTheme="minorEastAsia" w:hAnsiTheme="minorEastAsia"/>
          <w:b/>
          <w:bCs/>
          <w:color w:val="auto"/>
        </w:rPr>
      </w:pPr>
      <w:bookmarkStart w:id="111" w:name="_Toc180423840"/>
      <w:r w:rsidRPr="000909CA">
        <w:rPr>
          <w:rFonts w:asciiTheme="minorEastAsia" w:eastAsiaTheme="minorEastAsia" w:hAnsiTheme="minorEastAsia" w:hint="eastAsia"/>
          <w:b/>
          <w:bCs/>
          <w:color w:val="auto"/>
        </w:rPr>
        <w:t>7.5 そのシステムは農家の地理的位置を特定するのに役立つのか？</w:t>
      </w:r>
      <w:bookmarkEnd w:id="111"/>
    </w:p>
    <w:p w14:paraId="6BB4D9D3" w14:textId="77777777" w:rsidR="00EA43F4" w:rsidRPr="000909CA" w:rsidRDefault="00EA43F4" w:rsidP="00EA43F4">
      <w:pPr>
        <w:snapToGrid w:val="0"/>
        <w:contextualSpacing/>
        <w:rPr>
          <w:sz w:val="24"/>
          <w:szCs w:val="24"/>
        </w:rPr>
      </w:pPr>
      <w:r w:rsidRPr="000909CA">
        <w:rPr>
          <w:rFonts w:hint="eastAsia"/>
          <w:sz w:val="24"/>
          <w:szCs w:val="24"/>
        </w:rPr>
        <w:t>いいえ、情報システムは、第</w:t>
      </w:r>
      <w:r w:rsidRPr="000909CA">
        <w:rPr>
          <w:sz w:val="24"/>
          <w:szCs w:val="24"/>
        </w:rPr>
        <w:t>4条2</w:t>
      </w:r>
      <w:r w:rsidRPr="000909CA">
        <w:rPr>
          <w:rFonts w:hint="eastAsia"/>
          <w:sz w:val="24"/>
          <w:szCs w:val="24"/>
        </w:rPr>
        <w:t>項</w:t>
      </w:r>
      <w:r w:rsidRPr="000909CA">
        <w:rPr>
          <w:sz w:val="24"/>
          <w:szCs w:val="24"/>
        </w:rPr>
        <w:t>及び第4条3</w:t>
      </w:r>
      <w:r w:rsidRPr="000909CA">
        <w:rPr>
          <w:rFonts w:hint="eastAsia"/>
          <w:sz w:val="24"/>
          <w:szCs w:val="24"/>
        </w:rPr>
        <w:t>項</w:t>
      </w:r>
      <w:r w:rsidRPr="000909CA">
        <w:rPr>
          <w:sz w:val="24"/>
          <w:szCs w:val="24"/>
        </w:rPr>
        <w:t>に従って</w:t>
      </w:r>
      <w:r w:rsidRPr="000909CA">
        <w:rPr>
          <w:rFonts w:hint="eastAsia"/>
          <w:sz w:val="24"/>
          <w:szCs w:val="24"/>
        </w:rPr>
        <w:t>オペレーター</w:t>
      </w:r>
      <w:r w:rsidRPr="000909CA">
        <w:rPr>
          <w:sz w:val="24"/>
          <w:szCs w:val="24"/>
        </w:rPr>
        <w:t>及び</w:t>
      </w:r>
      <w:r w:rsidRPr="000909CA">
        <w:rPr>
          <w:rFonts w:hint="eastAsia"/>
          <w:sz w:val="24"/>
          <w:szCs w:val="24"/>
        </w:rPr>
        <w:t>トレーダー</w:t>
      </w:r>
      <w:r w:rsidRPr="000909CA">
        <w:rPr>
          <w:sz w:val="24"/>
          <w:szCs w:val="24"/>
        </w:rPr>
        <w:t>から提出された</w:t>
      </w:r>
      <w:r w:rsidRPr="000909CA">
        <w:rPr>
          <w:rFonts w:hint="eastAsia"/>
          <w:sz w:val="24"/>
          <w:szCs w:val="24"/>
        </w:rPr>
        <w:t>DDステートメント</w:t>
      </w:r>
      <w:r w:rsidRPr="000909CA">
        <w:rPr>
          <w:sz w:val="24"/>
          <w:szCs w:val="24"/>
        </w:rPr>
        <w:t>の保管場所として機能します</w:t>
      </w:r>
      <w:r w:rsidRPr="000909CA">
        <w:rPr>
          <w:rFonts w:hint="eastAsia"/>
          <w:sz w:val="24"/>
          <w:szCs w:val="24"/>
        </w:rPr>
        <w:t>(第</w:t>
      </w:r>
      <w:r w:rsidRPr="000909CA">
        <w:rPr>
          <w:sz w:val="24"/>
          <w:szCs w:val="24"/>
        </w:rPr>
        <w:t>4</w:t>
      </w:r>
      <w:r w:rsidRPr="000909CA">
        <w:rPr>
          <w:rFonts w:hint="eastAsia"/>
          <w:sz w:val="24"/>
          <w:szCs w:val="24"/>
        </w:rPr>
        <w:t>条</w:t>
      </w:r>
      <w:r w:rsidRPr="000909CA">
        <w:rPr>
          <w:sz w:val="24"/>
          <w:szCs w:val="24"/>
        </w:rPr>
        <w:t>2</w:t>
      </w:r>
      <w:r w:rsidRPr="000909CA">
        <w:rPr>
          <w:rFonts w:hint="eastAsia"/>
          <w:sz w:val="24"/>
          <w:szCs w:val="24"/>
        </w:rPr>
        <w:t>項</w:t>
      </w:r>
      <w:r w:rsidRPr="000909CA">
        <w:rPr>
          <w:sz w:val="24"/>
          <w:szCs w:val="24"/>
        </w:rPr>
        <w:t>および</w:t>
      </w:r>
      <w:r w:rsidRPr="000909CA">
        <w:rPr>
          <w:rFonts w:hint="eastAsia"/>
          <w:sz w:val="24"/>
          <w:szCs w:val="24"/>
        </w:rPr>
        <w:t>第</w:t>
      </w:r>
      <w:r w:rsidRPr="000909CA">
        <w:rPr>
          <w:sz w:val="24"/>
          <w:szCs w:val="24"/>
        </w:rPr>
        <w:t>5</w:t>
      </w:r>
      <w:r w:rsidRPr="000909CA">
        <w:rPr>
          <w:rFonts w:hint="eastAsia"/>
          <w:sz w:val="24"/>
          <w:szCs w:val="24"/>
        </w:rPr>
        <w:t>条</w:t>
      </w:r>
      <w:r w:rsidRPr="000909CA">
        <w:rPr>
          <w:sz w:val="24"/>
          <w:szCs w:val="24"/>
        </w:rPr>
        <w:t>(1)</w:t>
      </w:r>
      <w:r w:rsidRPr="000909CA">
        <w:rPr>
          <w:rFonts w:hint="eastAsia"/>
          <w:sz w:val="24"/>
          <w:szCs w:val="24"/>
        </w:rPr>
        <w:t>)</w:t>
      </w:r>
      <w:r w:rsidRPr="000909CA">
        <w:rPr>
          <w:sz w:val="24"/>
          <w:szCs w:val="24"/>
        </w:rPr>
        <w:t>. そのため、地理的位置座標を特定するためのソフトウェアやツールは提供してい</w:t>
      </w:r>
      <w:r w:rsidRPr="000909CA">
        <w:rPr>
          <w:rFonts w:hint="eastAsia"/>
          <w:sz w:val="24"/>
          <w:szCs w:val="24"/>
        </w:rPr>
        <w:t>ません。</w:t>
      </w:r>
    </w:p>
    <w:p w14:paraId="141573DC" w14:textId="77777777" w:rsidR="00EA43F4" w:rsidRPr="000909CA" w:rsidRDefault="00EA43F4" w:rsidP="00EA43F4">
      <w:pPr>
        <w:snapToGrid w:val="0"/>
        <w:contextualSpacing/>
        <w:rPr>
          <w:sz w:val="24"/>
          <w:szCs w:val="24"/>
        </w:rPr>
      </w:pPr>
    </w:p>
    <w:p w14:paraId="160A6A4F" w14:textId="77777777" w:rsidR="00EA43F4" w:rsidRPr="000909CA" w:rsidRDefault="00EA43F4" w:rsidP="00596433">
      <w:pPr>
        <w:pStyle w:val="2"/>
        <w:rPr>
          <w:rFonts w:asciiTheme="minorEastAsia" w:eastAsiaTheme="minorEastAsia" w:hAnsiTheme="minorEastAsia"/>
          <w:b/>
          <w:bCs/>
          <w:color w:val="auto"/>
        </w:rPr>
      </w:pPr>
      <w:bookmarkStart w:id="112" w:name="_Toc180423841"/>
      <w:r w:rsidRPr="000909CA">
        <w:rPr>
          <w:rFonts w:asciiTheme="minorEastAsia" w:eastAsiaTheme="minorEastAsia" w:hAnsiTheme="minorEastAsia" w:hint="eastAsia"/>
          <w:b/>
          <w:bCs/>
          <w:color w:val="auto"/>
        </w:rPr>
        <w:t>7.6　DDステートメントは修正可能か？</w:t>
      </w:r>
      <w:bookmarkEnd w:id="112"/>
    </w:p>
    <w:p w14:paraId="289D12B2" w14:textId="4139F742" w:rsidR="00EA43F4" w:rsidRPr="000909CA" w:rsidRDefault="00EA43F4" w:rsidP="00EA43F4">
      <w:pPr>
        <w:snapToGrid w:val="0"/>
        <w:contextualSpacing/>
        <w:rPr>
          <w:sz w:val="24"/>
          <w:szCs w:val="24"/>
        </w:rPr>
      </w:pPr>
      <w:r w:rsidRPr="000909CA">
        <w:rPr>
          <w:rFonts w:hint="eastAsia"/>
          <w:sz w:val="24"/>
          <w:szCs w:val="24"/>
        </w:rPr>
        <w:t>提出された</w:t>
      </w:r>
      <w:r w:rsidRPr="000909CA">
        <w:rPr>
          <w:sz w:val="24"/>
          <w:szCs w:val="24"/>
        </w:rPr>
        <w:t>DD</w:t>
      </w:r>
      <w:r w:rsidRPr="000909CA">
        <w:rPr>
          <w:rFonts w:hint="eastAsia"/>
          <w:sz w:val="24"/>
          <w:szCs w:val="24"/>
        </w:rPr>
        <w:t>ステートメント</w:t>
      </w:r>
      <w:r w:rsidRPr="000909CA">
        <w:rPr>
          <w:sz w:val="24"/>
          <w:szCs w:val="24"/>
        </w:rPr>
        <w:t>の取消しまたは変更は、システムからデューデリジェンス参照番号が提供されてから72時間以内であれば可能です。デューデリジェンス参照番号が既に税関申告書や他のデューデリジェンスで使用されている場合、または該当する製品が既に市場に</w:t>
      </w:r>
      <w:r w:rsidRPr="000909CA">
        <w:rPr>
          <w:rFonts w:hint="eastAsia"/>
          <w:sz w:val="24"/>
          <w:szCs w:val="24"/>
        </w:rPr>
        <w:t>出荷されていた</w:t>
      </w:r>
      <w:r w:rsidRPr="000909CA">
        <w:rPr>
          <w:sz w:val="24"/>
          <w:szCs w:val="24"/>
        </w:rPr>
        <w:t>り輸出され</w:t>
      </w:r>
      <w:r w:rsidRPr="000909CA">
        <w:rPr>
          <w:rFonts w:hint="eastAsia"/>
          <w:sz w:val="24"/>
          <w:szCs w:val="24"/>
        </w:rPr>
        <w:t>て</w:t>
      </w:r>
      <w:r w:rsidR="005C5A9B" w:rsidRPr="000909CA">
        <w:rPr>
          <w:rFonts w:hint="eastAsia"/>
          <w:sz w:val="24"/>
          <w:szCs w:val="24"/>
        </w:rPr>
        <w:t>いたりす</w:t>
      </w:r>
      <w:r w:rsidRPr="000909CA">
        <w:rPr>
          <w:sz w:val="24"/>
          <w:szCs w:val="24"/>
        </w:rPr>
        <w:t>る場合は、キャンセルまたは修正ができません。</w:t>
      </w:r>
    </w:p>
    <w:p w14:paraId="2CE300C5" w14:textId="77777777" w:rsidR="00EA43F4" w:rsidRPr="000909CA" w:rsidRDefault="00EA43F4" w:rsidP="00EA43F4">
      <w:pPr>
        <w:snapToGrid w:val="0"/>
        <w:contextualSpacing/>
        <w:rPr>
          <w:rFonts w:asciiTheme="minorEastAsia" w:hAnsiTheme="minorEastAsia"/>
          <w:b/>
          <w:bCs/>
          <w:sz w:val="24"/>
          <w:szCs w:val="24"/>
        </w:rPr>
      </w:pPr>
    </w:p>
    <w:p w14:paraId="1BA151B2" w14:textId="77777777" w:rsidR="00EA43F4" w:rsidRPr="000909CA" w:rsidRDefault="00EA43F4" w:rsidP="00596433">
      <w:pPr>
        <w:pStyle w:val="2"/>
        <w:rPr>
          <w:rFonts w:asciiTheme="minorEastAsia" w:eastAsiaTheme="minorEastAsia" w:hAnsiTheme="minorEastAsia"/>
          <w:b/>
          <w:bCs/>
          <w:color w:val="auto"/>
        </w:rPr>
      </w:pPr>
      <w:bookmarkStart w:id="113" w:name="_Toc180423842"/>
      <w:r w:rsidRPr="000909CA">
        <w:rPr>
          <w:rFonts w:asciiTheme="minorEastAsia" w:eastAsiaTheme="minorEastAsia" w:hAnsiTheme="minorEastAsia" w:hint="eastAsia"/>
          <w:b/>
          <w:bCs/>
          <w:color w:val="auto"/>
        </w:rPr>
        <w:t>7.7 誰が情報システムに保存された地理的位置情報を見ることができるのか？（新）</w:t>
      </w:r>
      <w:bookmarkEnd w:id="113"/>
    </w:p>
    <w:p w14:paraId="1A080387" w14:textId="7958C0FD" w:rsidR="00EA43F4" w:rsidRPr="000909CA" w:rsidRDefault="00EA43F4" w:rsidP="00EA43F4">
      <w:pPr>
        <w:snapToGrid w:val="0"/>
        <w:contextualSpacing/>
        <w:rPr>
          <w:sz w:val="24"/>
          <w:szCs w:val="24"/>
        </w:rPr>
      </w:pPr>
      <w:r w:rsidRPr="000909CA">
        <w:rPr>
          <w:rFonts w:hint="eastAsia"/>
          <w:sz w:val="24"/>
          <w:szCs w:val="24"/>
        </w:rPr>
        <w:t>本規則に基づきオペレーターおよびトレーダーから提出された情報のチェックに責任を負う関連加盟国の管轄当局が地理位置情報にアクセスすることができます。</w:t>
      </w:r>
    </w:p>
    <w:p w14:paraId="407C1614" w14:textId="77777777" w:rsidR="00EA43F4" w:rsidRPr="000909CA" w:rsidRDefault="00EA43F4" w:rsidP="00596433">
      <w:pPr>
        <w:pStyle w:val="2"/>
        <w:rPr>
          <w:rFonts w:asciiTheme="minorEastAsia" w:eastAsiaTheme="minorEastAsia" w:hAnsiTheme="minorEastAsia"/>
          <w:b/>
          <w:bCs/>
          <w:color w:val="auto"/>
        </w:rPr>
      </w:pPr>
      <w:bookmarkStart w:id="114" w:name="_Toc180423843"/>
      <w:r w:rsidRPr="000909CA">
        <w:rPr>
          <w:rFonts w:asciiTheme="minorEastAsia" w:eastAsiaTheme="minorEastAsia" w:hAnsiTheme="minorEastAsia" w:hint="eastAsia"/>
          <w:b/>
          <w:bCs/>
          <w:color w:val="auto"/>
        </w:rPr>
        <w:lastRenderedPageBreak/>
        <w:t>7.8 地理的位置情報を情報システムにアップロードするには、どのデータ形式が必要か？情報システムのDDステートメントに地理的位置情報を添付するには、どのような形式が認められるのか？（新）</w:t>
      </w:r>
      <w:bookmarkEnd w:id="114"/>
    </w:p>
    <w:p w14:paraId="7367D468" w14:textId="77777777" w:rsidR="00EA43F4" w:rsidRPr="000909CA" w:rsidRDefault="00EA43F4" w:rsidP="00EA43F4">
      <w:pPr>
        <w:snapToGrid w:val="0"/>
        <w:contextualSpacing/>
        <w:rPr>
          <w:sz w:val="24"/>
          <w:szCs w:val="24"/>
        </w:rPr>
      </w:pPr>
      <w:r w:rsidRPr="000909CA">
        <w:rPr>
          <w:rFonts w:hint="eastAsia"/>
          <w:sz w:val="24"/>
          <w:szCs w:val="24"/>
        </w:rPr>
        <w:t>オペレーターは情報システムに地理的位置座標を手入力するか、ファイルにアップロードして提出することができます。情報システムでサポートされているファイルの形式は</w:t>
      </w:r>
      <w:proofErr w:type="spellStart"/>
      <w:r w:rsidRPr="000909CA">
        <w:rPr>
          <w:sz w:val="24"/>
          <w:szCs w:val="24"/>
        </w:rPr>
        <w:t>GeoJson</w:t>
      </w:r>
      <w:proofErr w:type="spellEnd"/>
      <w:r w:rsidRPr="000909CA">
        <w:rPr>
          <w:sz w:val="24"/>
          <w:szCs w:val="24"/>
        </w:rPr>
        <w:t>です</w:t>
      </w:r>
      <w:r w:rsidRPr="000909CA">
        <w:rPr>
          <w:rFonts w:hint="eastAsia"/>
          <w:sz w:val="24"/>
          <w:szCs w:val="24"/>
        </w:rPr>
        <w:t>。情報システムは現在、</w:t>
      </w:r>
      <w:r w:rsidRPr="000909CA">
        <w:rPr>
          <w:sz w:val="24"/>
          <w:szCs w:val="24"/>
        </w:rPr>
        <w:t>WGS-84座標フォーマット、EPSG</w:t>
      </w:r>
      <w:r w:rsidRPr="000909CA">
        <w:rPr>
          <w:rFonts w:hint="eastAsia"/>
          <w:sz w:val="24"/>
          <w:szCs w:val="24"/>
        </w:rPr>
        <w:t>-</w:t>
      </w:r>
      <w:r w:rsidRPr="000909CA">
        <w:rPr>
          <w:sz w:val="24"/>
          <w:szCs w:val="24"/>
        </w:rPr>
        <w:t>4326 プロジェクションを使用しています</w:t>
      </w:r>
      <w:r w:rsidRPr="000909CA">
        <w:rPr>
          <w:rFonts w:hint="eastAsia"/>
          <w:sz w:val="24"/>
          <w:szCs w:val="24"/>
        </w:rPr>
        <w:t>。</w:t>
      </w:r>
    </w:p>
    <w:p w14:paraId="714C7D22" w14:textId="77777777" w:rsidR="00EA43F4" w:rsidRPr="000909CA" w:rsidRDefault="00EA43F4" w:rsidP="00EA43F4">
      <w:pPr>
        <w:snapToGrid w:val="0"/>
        <w:contextualSpacing/>
        <w:rPr>
          <w:sz w:val="24"/>
          <w:szCs w:val="24"/>
        </w:rPr>
      </w:pPr>
    </w:p>
    <w:p w14:paraId="1E697C29" w14:textId="77777777" w:rsidR="00EA43F4" w:rsidRPr="000909CA" w:rsidRDefault="00EA43F4" w:rsidP="00596433">
      <w:pPr>
        <w:pStyle w:val="2"/>
        <w:rPr>
          <w:rFonts w:asciiTheme="minorEastAsia" w:eastAsiaTheme="minorEastAsia" w:hAnsiTheme="minorEastAsia"/>
          <w:b/>
          <w:bCs/>
          <w:color w:val="auto"/>
        </w:rPr>
      </w:pPr>
      <w:bookmarkStart w:id="115" w:name="_Toc180423844"/>
      <w:r w:rsidRPr="000909CA">
        <w:rPr>
          <w:rFonts w:asciiTheme="minorEastAsia" w:eastAsiaTheme="minorEastAsia" w:hAnsiTheme="minorEastAsia" w:hint="eastAsia"/>
          <w:b/>
          <w:bCs/>
          <w:color w:val="auto"/>
        </w:rPr>
        <w:t>7.9 いつ情報システムは利用可能となるか？（新）</w:t>
      </w:r>
      <w:bookmarkEnd w:id="115"/>
    </w:p>
    <w:p w14:paraId="4FCCFFA5" w14:textId="77777777" w:rsidR="00EA43F4" w:rsidRPr="000909CA" w:rsidRDefault="00EA43F4" w:rsidP="00EA43F4">
      <w:pPr>
        <w:snapToGrid w:val="0"/>
        <w:contextualSpacing/>
        <w:rPr>
          <w:sz w:val="24"/>
          <w:szCs w:val="24"/>
        </w:rPr>
      </w:pPr>
      <w:r w:rsidRPr="000909CA">
        <w:rPr>
          <w:rFonts w:hint="eastAsia"/>
          <w:sz w:val="24"/>
          <w:szCs w:val="24"/>
        </w:rPr>
        <w:t>同規則第</w:t>
      </w:r>
      <w:r w:rsidRPr="000909CA">
        <w:rPr>
          <w:sz w:val="24"/>
          <w:szCs w:val="24"/>
        </w:rPr>
        <w:t>33条に規定される情報システム</w:t>
      </w:r>
      <w:r w:rsidRPr="000909CA">
        <w:rPr>
          <w:rFonts w:hint="eastAsia"/>
          <w:sz w:val="24"/>
          <w:szCs w:val="24"/>
        </w:rPr>
        <w:t>は</w:t>
      </w:r>
      <w:r w:rsidRPr="000909CA">
        <w:rPr>
          <w:sz w:val="24"/>
          <w:szCs w:val="24"/>
        </w:rPr>
        <w:t>2024年12月中旬までに開始される予定で</w:t>
      </w:r>
      <w:r w:rsidRPr="000909CA">
        <w:rPr>
          <w:rFonts w:hint="eastAsia"/>
          <w:sz w:val="24"/>
          <w:szCs w:val="24"/>
        </w:rPr>
        <w:t>す。システムのユーザー登録は</w:t>
      </w:r>
      <w:r w:rsidRPr="000909CA">
        <w:rPr>
          <w:sz w:val="24"/>
          <w:szCs w:val="24"/>
        </w:rPr>
        <w:t>2024年11月に開始され</w:t>
      </w:r>
      <w:r w:rsidRPr="000909CA">
        <w:rPr>
          <w:rFonts w:hint="eastAsia"/>
          <w:sz w:val="24"/>
          <w:szCs w:val="24"/>
        </w:rPr>
        <w:t>ます</w:t>
      </w:r>
      <w:r w:rsidRPr="000909CA">
        <w:rPr>
          <w:sz w:val="24"/>
          <w:szCs w:val="24"/>
        </w:rPr>
        <w:t>。</w:t>
      </w:r>
    </w:p>
    <w:p w14:paraId="0678331D" w14:textId="77777777" w:rsidR="00EA43F4" w:rsidRPr="000909CA" w:rsidRDefault="00EA43F4" w:rsidP="00EA43F4">
      <w:pPr>
        <w:snapToGrid w:val="0"/>
        <w:contextualSpacing/>
        <w:rPr>
          <w:sz w:val="24"/>
          <w:szCs w:val="24"/>
        </w:rPr>
      </w:pPr>
      <w:r w:rsidRPr="000909CA">
        <w:rPr>
          <w:sz w:val="24"/>
          <w:szCs w:val="24"/>
        </w:rPr>
        <w:t>2023年12月から2024年1月末まで、テスト参加者からのフィードバックを収集する目的で、</w:t>
      </w:r>
      <w:r w:rsidRPr="000909CA">
        <w:rPr>
          <w:rFonts w:hint="eastAsia"/>
          <w:sz w:val="24"/>
          <w:szCs w:val="24"/>
        </w:rPr>
        <w:t>オペレーター</w:t>
      </w:r>
      <w:r w:rsidRPr="000909CA">
        <w:rPr>
          <w:sz w:val="24"/>
          <w:szCs w:val="24"/>
        </w:rPr>
        <w:t>および管轄当局を対象としたパイロットテストが実施され</w:t>
      </w:r>
      <w:r w:rsidRPr="000909CA">
        <w:rPr>
          <w:rFonts w:hint="eastAsia"/>
          <w:sz w:val="24"/>
          <w:szCs w:val="24"/>
        </w:rPr>
        <w:t>ました</w:t>
      </w:r>
      <w:r w:rsidRPr="000909CA">
        <w:rPr>
          <w:sz w:val="24"/>
          <w:szCs w:val="24"/>
        </w:rPr>
        <w:t>。100人以上の関係者がシステムのテストに志願し</w:t>
      </w:r>
      <w:r w:rsidRPr="000909CA">
        <w:rPr>
          <w:rFonts w:hint="eastAsia"/>
          <w:sz w:val="24"/>
          <w:szCs w:val="24"/>
        </w:rPr>
        <w:t>ました</w:t>
      </w:r>
      <w:r w:rsidRPr="000909CA">
        <w:rPr>
          <w:sz w:val="24"/>
          <w:szCs w:val="24"/>
        </w:rPr>
        <w:t>。</w:t>
      </w:r>
    </w:p>
    <w:p w14:paraId="4C4D8EAA" w14:textId="77777777" w:rsidR="00EA43F4" w:rsidRPr="000909CA" w:rsidRDefault="00EA43F4" w:rsidP="00EA43F4">
      <w:pPr>
        <w:snapToGrid w:val="0"/>
        <w:contextualSpacing/>
        <w:rPr>
          <w:sz w:val="24"/>
          <w:szCs w:val="24"/>
        </w:rPr>
      </w:pPr>
      <w:r w:rsidRPr="000909CA">
        <w:rPr>
          <w:sz w:val="24"/>
          <w:szCs w:val="24"/>
        </w:rPr>
        <w:t>EUDR規則の適用が開始されれば、システムは完全に機能</w:t>
      </w:r>
      <w:r w:rsidRPr="000909CA">
        <w:rPr>
          <w:rFonts w:hint="eastAsia"/>
          <w:sz w:val="24"/>
          <w:szCs w:val="24"/>
        </w:rPr>
        <w:t>します</w:t>
      </w:r>
      <w:r w:rsidRPr="000909CA">
        <w:rPr>
          <w:sz w:val="24"/>
          <w:szCs w:val="24"/>
        </w:rPr>
        <w:t>。導入が進むにつれて</w:t>
      </w:r>
      <w:r w:rsidRPr="000909CA">
        <w:rPr>
          <w:rFonts w:hint="eastAsia"/>
          <w:sz w:val="24"/>
          <w:szCs w:val="24"/>
        </w:rPr>
        <w:t>微調整を行う予定です。</w:t>
      </w:r>
    </w:p>
    <w:p w14:paraId="2057B868"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1A76E990"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2AC35F44" w14:textId="77777777" w:rsidR="00A54DB4" w:rsidRPr="000909CA" w:rsidRDefault="00A54DB4" w:rsidP="00596433">
      <w:pPr>
        <w:pStyle w:val="1"/>
        <w:rPr>
          <w:rFonts w:asciiTheme="minorEastAsia" w:eastAsiaTheme="minorEastAsia" w:hAnsiTheme="minorEastAsia"/>
          <w:b/>
          <w:bCs/>
          <w:color w:val="auto"/>
        </w:rPr>
      </w:pPr>
      <w:bookmarkStart w:id="116" w:name="_Toc180423845"/>
      <w:r w:rsidRPr="000909CA">
        <w:rPr>
          <w:rFonts w:asciiTheme="minorEastAsia" w:eastAsiaTheme="minorEastAsia" w:hAnsiTheme="minorEastAsia" w:hint="eastAsia"/>
          <w:b/>
          <w:bCs/>
          <w:color w:val="auto"/>
        </w:rPr>
        <w:t>８．時間軸（</w:t>
      </w:r>
      <w:r w:rsidRPr="000909CA">
        <w:rPr>
          <w:rFonts w:asciiTheme="minorEastAsia" w:eastAsiaTheme="minorEastAsia" w:hAnsiTheme="minorEastAsia"/>
          <w:b/>
          <w:bCs/>
          <w:color w:val="auto"/>
        </w:rPr>
        <w:t>Timelines</w:t>
      </w:r>
      <w:r w:rsidRPr="000909CA">
        <w:rPr>
          <w:rFonts w:asciiTheme="minorEastAsia" w:eastAsiaTheme="minorEastAsia" w:hAnsiTheme="minorEastAsia" w:hint="eastAsia"/>
          <w:b/>
          <w:bCs/>
          <w:color w:val="auto"/>
        </w:rPr>
        <w:t>)</w:t>
      </w:r>
      <w:bookmarkEnd w:id="116"/>
    </w:p>
    <w:p w14:paraId="242A7FFB" w14:textId="77777777" w:rsidR="00A54DB4" w:rsidRPr="000909CA" w:rsidRDefault="00A54DB4" w:rsidP="00A54DB4">
      <w:pPr>
        <w:snapToGrid w:val="0"/>
        <w:contextualSpacing/>
        <w:rPr>
          <w:b/>
          <w:bCs/>
          <w:sz w:val="24"/>
          <w:szCs w:val="24"/>
        </w:rPr>
      </w:pPr>
    </w:p>
    <w:p w14:paraId="0D7C9694" w14:textId="77777777" w:rsidR="00A54DB4" w:rsidRPr="000909CA" w:rsidRDefault="00A54DB4" w:rsidP="00596433">
      <w:pPr>
        <w:pStyle w:val="2"/>
        <w:rPr>
          <w:rFonts w:asciiTheme="minorEastAsia" w:eastAsiaTheme="minorEastAsia" w:hAnsiTheme="minorEastAsia"/>
          <w:b/>
          <w:bCs/>
          <w:color w:val="auto"/>
        </w:rPr>
      </w:pPr>
      <w:bookmarkStart w:id="117" w:name="_Toc180423846"/>
      <w:r w:rsidRPr="000909CA">
        <w:rPr>
          <w:rFonts w:asciiTheme="minorEastAsia" w:eastAsiaTheme="minorEastAsia" w:hAnsiTheme="minorEastAsia" w:hint="eastAsia"/>
          <w:b/>
          <w:bCs/>
          <w:color w:val="auto"/>
        </w:rPr>
        <w:t>8.1 規則はいつ発効し、いつから適用されるのか？</w:t>
      </w:r>
      <w:bookmarkEnd w:id="117"/>
    </w:p>
    <w:p w14:paraId="2232E29E" w14:textId="5CF0932F" w:rsidR="00A54DB4" w:rsidRPr="000909CA" w:rsidRDefault="00A54DB4" w:rsidP="00A54DB4">
      <w:pPr>
        <w:snapToGrid w:val="0"/>
        <w:contextualSpacing/>
        <w:rPr>
          <w:sz w:val="24"/>
          <w:szCs w:val="24"/>
        </w:rPr>
      </w:pPr>
      <w:r w:rsidRPr="000909CA">
        <w:rPr>
          <w:rFonts w:hint="eastAsia"/>
          <w:sz w:val="24"/>
          <w:szCs w:val="24"/>
        </w:rPr>
        <w:t>本規則は</w:t>
      </w:r>
      <w:r w:rsidRPr="000909CA">
        <w:rPr>
          <w:sz w:val="24"/>
          <w:szCs w:val="24"/>
        </w:rPr>
        <w:t>2023年6月9日に欧州連合官報に掲載され</w:t>
      </w:r>
      <w:r w:rsidRPr="000909CA">
        <w:rPr>
          <w:rFonts w:hint="eastAsia"/>
          <w:sz w:val="24"/>
          <w:szCs w:val="24"/>
        </w:rPr>
        <w:t>、その後</w:t>
      </w:r>
      <w:r w:rsidRPr="000909CA">
        <w:rPr>
          <w:sz w:val="24"/>
          <w:szCs w:val="24"/>
        </w:rPr>
        <w:t>2023年6月29日に発効</w:t>
      </w:r>
      <w:r w:rsidRPr="000909CA">
        <w:rPr>
          <w:rFonts w:hint="eastAsia"/>
          <w:sz w:val="24"/>
          <w:szCs w:val="24"/>
        </w:rPr>
        <w:t>されました</w:t>
      </w:r>
      <w:r w:rsidRPr="000909CA">
        <w:rPr>
          <w:sz w:val="24"/>
          <w:szCs w:val="24"/>
        </w:rPr>
        <w:t>。ただし、第38条第2項に記載されている一部の条文の適用開始は、2024年12月30日（18ヶ月移行）、中小企業については2025年6月30日（24ヶ月移行）とな</w:t>
      </w:r>
      <w:r w:rsidRPr="000909CA">
        <w:rPr>
          <w:rFonts w:hint="eastAsia"/>
          <w:sz w:val="24"/>
          <w:szCs w:val="24"/>
        </w:rPr>
        <w:t>ります</w:t>
      </w:r>
      <w:r w:rsidRPr="000909CA">
        <w:rPr>
          <w:sz w:val="24"/>
          <w:szCs w:val="24"/>
        </w:rPr>
        <w:t>。</w:t>
      </w:r>
    </w:p>
    <w:p w14:paraId="152C8478" w14:textId="77777777" w:rsidR="00A54DB4" w:rsidRPr="000909CA" w:rsidRDefault="00A54DB4" w:rsidP="00596433">
      <w:pPr>
        <w:pStyle w:val="2"/>
        <w:rPr>
          <w:rFonts w:asciiTheme="minorEastAsia" w:eastAsiaTheme="minorEastAsia" w:hAnsiTheme="minorEastAsia"/>
          <w:b/>
          <w:bCs/>
          <w:color w:val="auto"/>
        </w:rPr>
      </w:pPr>
      <w:bookmarkStart w:id="118" w:name="_Toc180423847"/>
      <w:r w:rsidRPr="000909CA">
        <w:rPr>
          <w:rFonts w:asciiTheme="minorEastAsia" w:eastAsiaTheme="minorEastAsia" w:hAnsiTheme="minorEastAsia" w:hint="eastAsia"/>
          <w:b/>
          <w:bCs/>
          <w:color w:val="auto"/>
        </w:rPr>
        <w:lastRenderedPageBreak/>
        <w:t>8.2 その間の期間はどうなのか？</w:t>
      </w:r>
      <w:bookmarkEnd w:id="118"/>
    </w:p>
    <w:p w14:paraId="67E2A47E" w14:textId="77777777" w:rsidR="00A54DB4" w:rsidRPr="000909CA" w:rsidRDefault="00A54DB4" w:rsidP="00A54DB4">
      <w:pPr>
        <w:snapToGrid w:val="0"/>
        <w:contextualSpacing/>
        <w:rPr>
          <w:b/>
          <w:bCs/>
          <w:sz w:val="24"/>
          <w:szCs w:val="24"/>
        </w:rPr>
      </w:pPr>
      <w:r w:rsidRPr="000909CA">
        <w:rPr>
          <w:rFonts w:hint="eastAsia"/>
          <w:b/>
          <w:bCs/>
          <w:sz w:val="24"/>
          <w:szCs w:val="24"/>
        </w:rPr>
        <w:t>同規則の発効から適用開始までの間に域内市場に出される製品は、同規則の要求事項に適合しなければならないのか？</w:t>
      </w:r>
    </w:p>
    <w:p w14:paraId="7CCD58C0" w14:textId="455E0359" w:rsidR="00A54DB4" w:rsidRPr="000909CA" w:rsidRDefault="00A54DB4" w:rsidP="00A54DB4">
      <w:pPr>
        <w:snapToGrid w:val="0"/>
        <w:contextualSpacing/>
        <w:rPr>
          <w:sz w:val="24"/>
          <w:szCs w:val="24"/>
        </w:rPr>
      </w:pPr>
      <w:r w:rsidRPr="000909CA">
        <w:rPr>
          <w:rFonts w:hint="eastAsia"/>
          <w:sz w:val="24"/>
          <w:szCs w:val="24"/>
        </w:rPr>
        <w:t>大企業および中規模企業のオペレーターおよびトレーダーへの適用開始は、規則発効</w:t>
      </w:r>
      <w:bookmarkStart w:id="119" w:name="_Hlk181695869"/>
      <w:r w:rsidRPr="000909CA">
        <w:rPr>
          <w:rFonts w:hint="eastAsia"/>
          <w:sz w:val="24"/>
          <w:szCs w:val="24"/>
        </w:rPr>
        <w:t>（</w:t>
      </w:r>
      <w:r w:rsidRPr="000909CA">
        <w:rPr>
          <w:sz w:val="24"/>
          <w:szCs w:val="24"/>
        </w:rPr>
        <w:t>2024年12月30日）</w:t>
      </w:r>
      <w:bookmarkEnd w:id="119"/>
      <w:r w:rsidRPr="000909CA">
        <w:rPr>
          <w:sz w:val="24"/>
          <w:szCs w:val="24"/>
        </w:rPr>
        <w:t>の18ヵ月後とな</w:t>
      </w:r>
      <w:r w:rsidRPr="000909CA">
        <w:rPr>
          <w:rFonts w:hint="eastAsia"/>
          <w:sz w:val="24"/>
          <w:szCs w:val="24"/>
        </w:rPr>
        <w:t>ります</w:t>
      </w:r>
      <w:r w:rsidRPr="000909CA">
        <w:rPr>
          <w:sz w:val="24"/>
          <w:szCs w:val="24"/>
        </w:rPr>
        <w:t>。</w:t>
      </w:r>
      <w:r w:rsidR="006426A2" w:rsidRPr="000909CA">
        <w:rPr>
          <w:rFonts w:hint="eastAsia"/>
          <w:sz w:val="24"/>
          <w:szCs w:val="24"/>
        </w:rPr>
        <w:t>（</w:t>
      </w:r>
      <w:r w:rsidR="006426A2" w:rsidRPr="000909CA">
        <w:rPr>
          <w:sz w:val="24"/>
          <w:szCs w:val="24"/>
        </w:rPr>
        <w:t>2024年12月30日）</w:t>
      </w:r>
      <w:r w:rsidRPr="000909CA">
        <w:rPr>
          <w:sz w:val="24"/>
          <w:szCs w:val="24"/>
        </w:rPr>
        <w:t>つまり、それ以前に域内市場に投入された製品については、</w:t>
      </w:r>
      <w:r w:rsidRPr="000909CA">
        <w:rPr>
          <w:rFonts w:hint="eastAsia"/>
          <w:sz w:val="24"/>
          <w:szCs w:val="24"/>
        </w:rPr>
        <w:t>オペレーター、トレーダー</w:t>
      </w:r>
      <w:r w:rsidRPr="000909CA">
        <w:rPr>
          <w:sz w:val="24"/>
          <w:szCs w:val="24"/>
        </w:rPr>
        <w:t>は要件を満たす必要が</w:t>
      </w:r>
      <w:r w:rsidRPr="000909CA">
        <w:rPr>
          <w:rFonts w:hint="eastAsia"/>
          <w:sz w:val="24"/>
          <w:szCs w:val="24"/>
        </w:rPr>
        <w:t>ありません</w:t>
      </w:r>
      <w:r w:rsidRPr="000909CA">
        <w:rPr>
          <w:sz w:val="24"/>
          <w:szCs w:val="24"/>
        </w:rPr>
        <w:t>。小規模および零細事業者については、この期間が延長され</w:t>
      </w:r>
      <w:r w:rsidRPr="000909CA">
        <w:rPr>
          <w:rFonts w:hint="eastAsia"/>
          <w:sz w:val="24"/>
          <w:szCs w:val="24"/>
        </w:rPr>
        <w:t>ます</w:t>
      </w:r>
      <w:r w:rsidRPr="000909CA">
        <w:rPr>
          <w:sz w:val="24"/>
          <w:szCs w:val="24"/>
        </w:rPr>
        <w:t>（規則発効後24ヶ月-2025年6月30日）。</w:t>
      </w:r>
    </w:p>
    <w:p w14:paraId="6CD2BBED" w14:textId="77777777" w:rsidR="00A54DB4" w:rsidRPr="000909CA" w:rsidRDefault="00A54DB4" w:rsidP="00A54DB4">
      <w:pPr>
        <w:snapToGrid w:val="0"/>
        <w:contextualSpacing/>
        <w:rPr>
          <w:rFonts w:asciiTheme="minorEastAsia" w:hAnsiTheme="minorEastAsia"/>
          <w:b/>
          <w:bCs/>
          <w:sz w:val="24"/>
          <w:szCs w:val="24"/>
        </w:rPr>
      </w:pPr>
    </w:p>
    <w:p w14:paraId="3927AA7B" w14:textId="031F9DA7" w:rsidR="00A54DB4" w:rsidRPr="000909CA" w:rsidRDefault="00A54DB4" w:rsidP="00541DAF">
      <w:pPr>
        <w:pStyle w:val="2"/>
        <w:rPr>
          <w:rFonts w:asciiTheme="minorEastAsia" w:eastAsiaTheme="minorEastAsia" w:hAnsiTheme="minorEastAsia"/>
          <w:b/>
          <w:bCs/>
          <w:color w:val="auto"/>
        </w:rPr>
      </w:pPr>
      <w:bookmarkStart w:id="120" w:name="_Toc180423848"/>
      <w:r w:rsidRPr="000909CA">
        <w:rPr>
          <w:rFonts w:asciiTheme="minorEastAsia" w:eastAsiaTheme="minorEastAsia" w:hAnsiTheme="minorEastAsia" w:hint="eastAsia"/>
          <w:b/>
          <w:bCs/>
          <w:color w:val="auto"/>
        </w:rPr>
        <w:t>8.3 規則発効前に生産された製品であることを証明するには？牛肉製品の生産</w:t>
      </w:r>
      <w:r w:rsidRPr="000909CA">
        <w:rPr>
          <w:rFonts w:asciiTheme="minorEastAsia" w:hAnsiTheme="minorEastAsia" w:hint="eastAsia"/>
          <w:b/>
          <w:bCs/>
          <w:color w:val="auto"/>
        </w:rPr>
        <w:t>に</w:t>
      </w:r>
      <w:r w:rsidRPr="000909CA">
        <w:rPr>
          <w:rFonts w:asciiTheme="minorEastAsia" w:eastAsiaTheme="minorEastAsia" w:hAnsiTheme="minorEastAsia" w:hint="eastAsia"/>
          <w:b/>
          <w:bCs/>
          <w:color w:val="auto"/>
        </w:rPr>
        <w:t>関する規則は何か? (新)</w:t>
      </w:r>
      <w:bookmarkEnd w:id="120"/>
    </w:p>
    <w:p w14:paraId="41C3FBD6" w14:textId="77777777" w:rsidR="00A54DB4" w:rsidRPr="000909CA" w:rsidRDefault="00A54DB4" w:rsidP="00A54DB4">
      <w:pPr>
        <w:snapToGrid w:val="0"/>
        <w:contextualSpacing/>
        <w:rPr>
          <w:b/>
          <w:bCs/>
          <w:sz w:val="24"/>
          <w:szCs w:val="24"/>
        </w:rPr>
      </w:pPr>
      <w:r w:rsidRPr="000909CA">
        <w:rPr>
          <w:rFonts w:hint="eastAsia"/>
          <w:b/>
          <w:bCs/>
          <w:sz w:val="24"/>
          <w:szCs w:val="24"/>
        </w:rPr>
        <w:t>オペレーターが市場に出荷または輸出を希望する関連商品が発効前に生産されたものであり、同規則が適用されないことを証明する責任は誰が負うのか？</w:t>
      </w:r>
    </w:p>
    <w:p w14:paraId="16A121B4" w14:textId="77777777" w:rsidR="00A54DB4" w:rsidRPr="000909CA" w:rsidRDefault="00A54DB4" w:rsidP="00A54DB4">
      <w:pPr>
        <w:snapToGrid w:val="0"/>
        <w:contextualSpacing/>
        <w:rPr>
          <w:sz w:val="24"/>
          <w:szCs w:val="24"/>
        </w:rPr>
      </w:pPr>
      <w:r w:rsidRPr="000909CA">
        <w:rPr>
          <w:rFonts w:hint="eastAsia"/>
          <w:sz w:val="24"/>
          <w:szCs w:val="24"/>
        </w:rPr>
        <w:t>本規則は、第</w:t>
      </w:r>
      <w:r w:rsidRPr="000909CA">
        <w:rPr>
          <w:sz w:val="24"/>
          <w:szCs w:val="24"/>
        </w:rPr>
        <w:t>1条2</w:t>
      </w:r>
      <w:r w:rsidRPr="000909CA">
        <w:rPr>
          <w:rFonts w:hint="eastAsia"/>
          <w:sz w:val="24"/>
          <w:szCs w:val="24"/>
        </w:rPr>
        <w:t>項</w:t>
      </w:r>
      <w:r w:rsidRPr="000909CA">
        <w:rPr>
          <w:sz w:val="24"/>
          <w:szCs w:val="24"/>
        </w:rPr>
        <w:t>の条件を満たさない限り、第1条1</w:t>
      </w:r>
      <w:r w:rsidRPr="000909CA">
        <w:rPr>
          <w:rFonts w:hint="eastAsia"/>
          <w:sz w:val="24"/>
          <w:szCs w:val="24"/>
        </w:rPr>
        <w:t>項</w:t>
      </w:r>
      <w:r w:rsidRPr="000909CA">
        <w:rPr>
          <w:sz w:val="24"/>
          <w:szCs w:val="24"/>
        </w:rPr>
        <w:t>に規定されたとおりに適用され</w:t>
      </w:r>
      <w:r w:rsidRPr="000909CA">
        <w:rPr>
          <w:rFonts w:hint="eastAsia"/>
          <w:sz w:val="24"/>
          <w:szCs w:val="24"/>
        </w:rPr>
        <w:t>ます</w:t>
      </w:r>
      <w:r w:rsidRPr="000909CA">
        <w:rPr>
          <w:sz w:val="24"/>
          <w:szCs w:val="24"/>
        </w:rPr>
        <w:t>。</w:t>
      </w:r>
      <w:r w:rsidRPr="000909CA">
        <w:rPr>
          <w:rFonts w:hint="eastAsia"/>
          <w:sz w:val="24"/>
          <w:szCs w:val="24"/>
        </w:rPr>
        <w:t>オペレーター</w:t>
      </w:r>
      <w:r w:rsidRPr="000909CA">
        <w:rPr>
          <w:sz w:val="24"/>
          <w:szCs w:val="24"/>
        </w:rPr>
        <w:t>はこの例外の立証責任を負い、第1条2</w:t>
      </w:r>
      <w:r w:rsidRPr="000909CA">
        <w:rPr>
          <w:rFonts w:hint="eastAsia"/>
          <w:sz w:val="24"/>
          <w:szCs w:val="24"/>
        </w:rPr>
        <w:t>項</w:t>
      </w:r>
      <w:r w:rsidRPr="000909CA">
        <w:rPr>
          <w:sz w:val="24"/>
          <w:szCs w:val="24"/>
        </w:rPr>
        <w:t>の条件が満たされていることの合理的な証拠として、関連情報を提供できなければならな</w:t>
      </w:r>
      <w:r w:rsidRPr="000909CA">
        <w:rPr>
          <w:rFonts w:hint="eastAsia"/>
          <w:sz w:val="24"/>
          <w:szCs w:val="24"/>
        </w:rPr>
        <w:t>りません</w:t>
      </w:r>
      <w:r w:rsidRPr="000909CA">
        <w:rPr>
          <w:sz w:val="24"/>
          <w:szCs w:val="24"/>
        </w:rPr>
        <w:t>。この場合、</w:t>
      </w:r>
      <w:r w:rsidRPr="000909CA">
        <w:rPr>
          <w:rFonts w:hint="eastAsia"/>
          <w:sz w:val="24"/>
          <w:szCs w:val="24"/>
        </w:rPr>
        <w:t>オペレーター</w:t>
      </w:r>
      <w:r w:rsidRPr="000909CA">
        <w:rPr>
          <w:sz w:val="24"/>
          <w:szCs w:val="24"/>
        </w:rPr>
        <w:t>は</w:t>
      </w:r>
      <w:r w:rsidRPr="000909CA">
        <w:rPr>
          <w:rFonts w:hint="eastAsia"/>
          <w:sz w:val="24"/>
          <w:szCs w:val="24"/>
        </w:rPr>
        <w:t>DDステートメント</w:t>
      </w:r>
      <w:r w:rsidRPr="000909CA">
        <w:rPr>
          <w:sz w:val="24"/>
          <w:szCs w:val="24"/>
        </w:rPr>
        <w:t>を提出する義務は</w:t>
      </w:r>
      <w:r w:rsidRPr="000909CA">
        <w:rPr>
          <w:rFonts w:hint="eastAsia"/>
          <w:sz w:val="24"/>
          <w:szCs w:val="24"/>
        </w:rPr>
        <w:t>ありませんが</w:t>
      </w:r>
      <w:r w:rsidRPr="000909CA">
        <w:rPr>
          <w:sz w:val="24"/>
          <w:szCs w:val="24"/>
        </w:rPr>
        <w:t>、規制の非適用とその義務を証明する必要書類を保存しておく必要があ</w:t>
      </w:r>
      <w:r w:rsidRPr="000909CA">
        <w:rPr>
          <w:rFonts w:hint="eastAsia"/>
          <w:sz w:val="24"/>
          <w:szCs w:val="24"/>
        </w:rPr>
        <w:t>ります</w:t>
      </w:r>
      <w:r w:rsidRPr="000909CA">
        <w:rPr>
          <w:sz w:val="24"/>
          <w:szCs w:val="24"/>
        </w:rPr>
        <w:t>。</w:t>
      </w:r>
    </w:p>
    <w:p w14:paraId="3E96AB84" w14:textId="77777777" w:rsidR="00A54DB4" w:rsidRPr="000909CA" w:rsidRDefault="00A54DB4" w:rsidP="00A54DB4">
      <w:pPr>
        <w:snapToGrid w:val="0"/>
        <w:contextualSpacing/>
        <w:rPr>
          <w:sz w:val="24"/>
          <w:szCs w:val="24"/>
        </w:rPr>
      </w:pPr>
    </w:p>
    <w:p w14:paraId="78F4ABBD" w14:textId="77777777" w:rsidR="00EA43F4" w:rsidRPr="000909CA" w:rsidRDefault="00EA43F4" w:rsidP="00EA43F4">
      <w:pPr>
        <w:tabs>
          <w:tab w:val="left" w:pos="2060"/>
        </w:tabs>
        <w:adjustRightInd w:val="0"/>
        <w:snapToGrid w:val="0"/>
        <w:rPr>
          <w:rFonts w:asciiTheme="minorEastAsia" w:hAnsiTheme="minorEastAsia"/>
          <w:sz w:val="24"/>
          <w:szCs w:val="24"/>
        </w:rPr>
      </w:pPr>
    </w:p>
    <w:p w14:paraId="747ED0CB" w14:textId="77777777" w:rsidR="00A54DB4" w:rsidRPr="000909CA" w:rsidRDefault="00A54DB4" w:rsidP="00541DAF">
      <w:pPr>
        <w:pStyle w:val="1"/>
        <w:rPr>
          <w:rFonts w:asciiTheme="minorEastAsia" w:eastAsiaTheme="minorEastAsia" w:hAnsiTheme="minorEastAsia"/>
          <w:b/>
          <w:bCs/>
          <w:color w:val="auto"/>
        </w:rPr>
      </w:pPr>
      <w:bookmarkStart w:id="121" w:name="_Toc180423849"/>
      <w:r w:rsidRPr="000909CA">
        <w:rPr>
          <w:rFonts w:asciiTheme="minorEastAsia" w:eastAsiaTheme="minorEastAsia" w:hAnsiTheme="minorEastAsia" w:hint="eastAsia"/>
          <w:b/>
          <w:bCs/>
          <w:color w:val="auto"/>
        </w:rPr>
        <w:t>9. その他の質問（</w:t>
      </w:r>
      <w:r w:rsidRPr="000909CA">
        <w:rPr>
          <w:rFonts w:asciiTheme="minorEastAsia" w:eastAsiaTheme="minorEastAsia" w:hAnsiTheme="minorEastAsia"/>
          <w:b/>
          <w:bCs/>
          <w:color w:val="auto"/>
        </w:rPr>
        <w:t>Other questions</w:t>
      </w:r>
      <w:r w:rsidRPr="000909CA">
        <w:rPr>
          <w:rFonts w:asciiTheme="minorEastAsia" w:eastAsiaTheme="minorEastAsia" w:hAnsiTheme="minorEastAsia" w:hint="eastAsia"/>
          <w:b/>
          <w:bCs/>
          <w:color w:val="auto"/>
        </w:rPr>
        <w:t>)</w:t>
      </w:r>
      <w:bookmarkEnd w:id="121"/>
    </w:p>
    <w:p w14:paraId="401CFF2C" w14:textId="77777777" w:rsidR="00A54DB4" w:rsidRPr="000909CA" w:rsidRDefault="00A54DB4" w:rsidP="00A54DB4">
      <w:pPr>
        <w:snapToGrid w:val="0"/>
        <w:contextualSpacing/>
        <w:rPr>
          <w:b/>
          <w:bCs/>
          <w:sz w:val="24"/>
          <w:szCs w:val="24"/>
        </w:rPr>
      </w:pPr>
    </w:p>
    <w:p w14:paraId="3376058A" w14:textId="77777777" w:rsidR="00A54DB4" w:rsidRPr="000909CA" w:rsidRDefault="00A54DB4" w:rsidP="00541DAF">
      <w:pPr>
        <w:pStyle w:val="2"/>
        <w:rPr>
          <w:rFonts w:asciiTheme="minorEastAsia" w:eastAsiaTheme="minorEastAsia" w:hAnsiTheme="minorEastAsia"/>
          <w:b/>
          <w:bCs/>
          <w:color w:val="auto"/>
        </w:rPr>
      </w:pPr>
      <w:bookmarkStart w:id="122" w:name="_Toc180423850"/>
      <w:r w:rsidRPr="000909CA">
        <w:rPr>
          <w:rFonts w:asciiTheme="minorEastAsia" w:eastAsiaTheme="minorEastAsia" w:hAnsiTheme="minorEastAsia" w:hint="eastAsia"/>
          <w:b/>
          <w:bCs/>
          <w:color w:val="auto"/>
        </w:rPr>
        <w:lastRenderedPageBreak/>
        <w:t>9.1規則が発効（</w:t>
      </w:r>
      <w:r w:rsidRPr="000909CA">
        <w:rPr>
          <w:rFonts w:asciiTheme="minorEastAsia" w:eastAsiaTheme="minorEastAsia" w:hAnsiTheme="minorEastAsia"/>
          <w:b/>
          <w:bCs/>
          <w:color w:val="auto"/>
        </w:rPr>
        <w:t>2023年6月29日）</w:t>
      </w:r>
      <w:r w:rsidRPr="000909CA">
        <w:rPr>
          <w:rFonts w:asciiTheme="minorEastAsia" w:eastAsiaTheme="minorEastAsia" w:hAnsiTheme="minorEastAsia" w:hint="eastAsia"/>
          <w:b/>
          <w:bCs/>
          <w:color w:val="auto"/>
        </w:rPr>
        <w:t>されて</w:t>
      </w:r>
      <w:r w:rsidRPr="000909CA">
        <w:rPr>
          <w:rFonts w:asciiTheme="minorEastAsia" w:eastAsiaTheme="minorEastAsia" w:hAnsiTheme="minorEastAsia"/>
          <w:b/>
          <w:bCs/>
          <w:color w:val="auto"/>
        </w:rPr>
        <w:t>から適用開始（2024年12月30日）されるまでの期間にEU市場に出された関連製品</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または関連</w:t>
      </w:r>
      <w:r w:rsidRPr="000909CA">
        <w:rPr>
          <w:rFonts w:asciiTheme="minorEastAsia" w:eastAsiaTheme="minorEastAsia" w:hAnsiTheme="minorEastAsia" w:hint="eastAsia"/>
          <w:b/>
          <w:bCs/>
          <w:color w:val="auto"/>
        </w:rPr>
        <w:t>産品</w:t>
      </w:r>
      <w:r w:rsidRPr="000909CA">
        <w:rPr>
          <w:rFonts w:asciiTheme="minorEastAsia" w:eastAsiaTheme="minorEastAsia" w:hAnsiTheme="minorEastAsia"/>
          <w:b/>
          <w:bCs/>
          <w:color w:val="auto"/>
        </w:rPr>
        <w:t>を原材料とする関連製品をEU市場に出したり、輸出したりする場合、</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および非</w:t>
      </w:r>
      <w:r w:rsidRPr="000909CA">
        <w:rPr>
          <w:rFonts w:asciiTheme="minorEastAsia" w:eastAsiaTheme="minorEastAsia" w:hAnsiTheme="minorEastAsia" w:hint="eastAsia"/>
          <w:b/>
          <w:bCs/>
          <w:color w:val="auto"/>
        </w:rPr>
        <w:t>SMEトレーダー</w:t>
      </w:r>
      <w:r w:rsidRPr="000909CA">
        <w:rPr>
          <w:rFonts w:asciiTheme="minorEastAsia" w:eastAsiaTheme="minorEastAsia" w:hAnsiTheme="minorEastAsia"/>
          <w:b/>
          <w:bCs/>
          <w:color w:val="auto"/>
        </w:rPr>
        <w:t>にはどのような義務があ</w:t>
      </w:r>
      <w:r w:rsidRPr="000909CA">
        <w:rPr>
          <w:rFonts w:asciiTheme="minorEastAsia" w:eastAsiaTheme="minorEastAsia" w:hAnsiTheme="minorEastAsia" w:hint="eastAsia"/>
          <w:b/>
          <w:bCs/>
          <w:color w:val="auto"/>
        </w:rPr>
        <w:t>るか?</w:t>
      </w:r>
      <w:bookmarkEnd w:id="122"/>
    </w:p>
    <w:p w14:paraId="51BF4EB5" w14:textId="77777777" w:rsidR="00A54DB4" w:rsidRPr="000909CA" w:rsidRDefault="00A54DB4" w:rsidP="00A54DB4">
      <w:pPr>
        <w:snapToGrid w:val="0"/>
        <w:contextualSpacing/>
        <w:rPr>
          <w:b/>
          <w:bCs/>
          <w:sz w:val="24"/>
          <w:szCs w:val="24"/>
          <w:highlight w:val="yellow"/>
        </w:rPr>
      </w:pPr>
    </w:p>
    <w:p w14:paraId="333B4BD9" w14:textId="77777777" w:rsidR="00A54DB4" w:rsidRPr="000909CA" w:rsidRDefault="00A54DB4" w:rsidP="00A54DB4">
      <w:pPr>
        <w:snapToGrid w:val="0"/>
        <w:rPr>
          <w:rFonts w:asciiTheme="minorEastAsia" w:hAnsiTheme="minorEastAsia"/>
          <w:sz w:val="24"/>
          <w:szCs w:val="24"/>
        </w:rPr>
      </w:pPr>
      <w:r w:rsidRPr="000909CA">
        <w:rPr>
          <w:rFonts w:asciiTheme="minorEastAsia" w:hAnsiTheme="minorEastAsia" w:hint="eastAsia"/>
          <w:sz w:val="24"/>
          <w:szCs w:val="24"/>
        </w:rPr>
        <w:t>この状況は、いくつかの具体的なシナリオで説明するのが一番わかりやすいと考えます。</w:t>
      </w:r>
    </w:p>
    <w:p w14:paraId="04D9925C" w14:textId="77777777" w:rsidR="00A54DB4" w:rsidRPr="000909CA" w:rsidRDefault="00A54DB4" w:rsidP="00A54DB4">
      <w:pPr>
        <w:snapToGrid w:val="0"/>
        <w:ind w:left="360" w:hangingChars="150" w:hanging="360"/>
        <w:rPr>
          <w:rFonts w:asciiTheme="minorEastAsia" w:hAnsiTheme="minorEastAsia"/>
          <w:sz w:val="24"/>
          <w:szCs w:val="24"/>
        </w:rPr>
      </w:pPr>
      <w:r w:rsidRPr="000909CA">
        <w:rPr>
          <w:rFonts w:asciiTheme="minorEastAsia" w:hAnsiTheme="minorEastAsia" w:hint="eastAsia"/>
          <w:sz w:val="24"/>
          <w:szCs w:val="24"/>
        </w:rPr>
        <w:t>１．</w:t>
      </w:r>
      <w:r w:rsidRPr="000909CA">
        <w:rPr>
          <w:rFonts w:asciiTheme="minorEastAsia" w:hAnsiTheme="minorEastAsia"/>
          <w:sz w:val="24"/>
          <w:szCs w:val="24"/>
        </w:rPr>
        <w:t>移行期間中にEU市場に</w:t>
      </w:r>
      <w:r w:rsidRPr="000909CA">
        <w:rPr>
          <w:rFonts w:asciiTheme="minorEastAsia" w:hAnsiTheme="minorEastAsia" w:hint="eastAsia"/>
          <w:sz w:val="24"/>
          <w:szCs w:val="24"/>
        </w:rPr>
        <w:t>出荷</w:t>
      </w:r>
      <w:r w:rsidRPr="000909CA">
        <w:rPr>
          <w:rFonts w:asciiTheme="minorEastAsia" w:hAnsiTheme="minorEastAsia"/>
          <w:sz w:val="24"/>
          <w:szCs w:val="24"/>
        </w:rPr>
        <w:t>される</w:t>
      </w:r>
      <w:r w:rsidRPr="000909CA">
        <w:rPr>
          <w:rFonts w:asciiTheme="minorEastAsia" w:hAnsiTheme="minorEastAsia" w:hint="eastAsia"/>
          <w:sz w:val="24"/>
          <w:szCs w:val="24"/>
        </w:rPr>
        <w:t>関連産品（例：天然ゴム</w:t>
      </w:r>
      <w:r w:rsidRPr="000909CA">
        <w:rPr>
          <w:rFonts w:asciiTheme="minorEastAsia" w:hAnsiTheme="minorEastAsia"/>
          <w:sz w:val="24"/>
          <w:szCs w:val="24"/>
        </w:rPr>
        <w:t>-CNコード4001）は、</w:t>
      </w:r>
      <w:r w:rsidRPr="000909CA">
        <w:rPr>
          <w:rFonts w:asciiTheme="minorEastAsia" w:hAnsiTheme="minorEastAsia" w:hint="eastAsia"/>
          <w:sz w:val="24"/>
          <w:szCs w:val="24"/>
        </w:rPr>
        <w:t>地理的情報は必要ないが、その後、関連する派生製品（例：新品タイヤ</w:t>
      </w:r>
      <w:r w:rsidRPr="000909CA">
        <w:rPr>
          <w:rFonts w:asciiTheme="minorEastAsia" w:hAnsiTheme="minorEastAsia"/>
          <w:sz w:val="24"/>
          <w:szCs w:val="24"/>
        </w:rPr>
        <w:t>-CNコード4011）の製造に使用され、2024年12月30日以降に</w:t>
      </w:r>
      <w:r w:rsidRPr="000909CA">
        <w:rPr>
          <w:rFonts w:asciiTheme="minorEastAsia" w:hAnsiTheme="minorEastAsia" w:hint="eastAsia"/>
          <w:sz w:val="24"/>
          <w:szCs w:val="24"/>
        </w:rPr>
        <w:t>市場に出荷</w:t>
      </w:r>
      <w:r w:rsidRPr="000909CA">
        <w:rPr>
          <w:rFonts w:asciiTheme="minorEastAsia" w:hAnsiTheme="minorEastAsia"/>
          <w:sz w:val="24"/>
          <w:szCs w:val="24"/>
        </w:rPr>
        <w:t>または輸出される場合</w:t>
      </w:r>
    </w:p>
    <w:p w14:paraId="29D094B0" w14:textId="77777777" w:rsidR="00A54DB4" w:rsidRPr="000909CA" w:rsidRDefault="00A54DB4" w:rsidP="00A54DB4">
      <w:pPr>
        <w:pStyle w:val="a9"/>
        <w:snapToGrid w:val="0"/>
        <w:ind w:left="360"/>
        <w:rPr>
          <w:rFonts w:asciiTheme="minorEastAsia" w:hAnsiTheme="minorEastAsia"/>
          <w:b/>
          <w:bCs/>
          <w:sz w:val="24"/>
          <w:szCs w:val="24"/>
          <w:highlight w:val="yellow"/>
        </w:rPr>
      </w:pPr>
    </w:p>
    <w:p w14:paraId="41E4DF6E" w14:textId="77777777" w:rsidR="00A54DB4" w:rsidRPr="000909CA" w:rsidRDefault="00A54DB4" w:rsidP="00A54DB4">
      <w:pPr>
        <w:snapToGrid w:val="0"/>
        <w:ind w:leftChars="200" w:left="420"/>
        <w:contextualSpacing/>
        <w:rPr>
          <w:sz w:val="24"/>
          <w:szCs w:val="24"/>
        </w:rPr>
      </w:pPr>
      <w:r w:rsidRPr="000909CA">
        <w:rPr>
          <w:rFonts w:hint="eastAsia"/>
          <w:sz w:val="24"/>
          <w:szCs w:val="24"/>
        </w:rPr>
        <w:t>経過措置期間中、すなわち同規則の適用開始前に産品を市場に出荷し、同規則の適用開始後である</w:t>
      </w:r>
      <w:r w:rsidRPr="000909CA">
        <w:rPr>
          <w:sz w:val="24"/>
          <w:szCs w:val="24"/>
        </w:rPr>
        <w:t>2024年12月30日以降に</w:t>
      </w:r>
      <w:r w:rsidRPr="000909CA">
        <w:rPr>
          <w:rFonts w:hint="eastAsia"/>
          <w:sz w:val="24"/>
          <w:szCs w:val="24"/>
        </w:rPr>
        <w:t>これらの産品を使用した</w:t>
      </w:r>
      <w:r w:rsidRPr="000909CA">
        <w:rPr>
          <w:sz w:val="24"/>
          <w:szCs w:val="24"/>
        </w:rPr>
        <w:t>派生製品をEU市場に</w:t>
      </w:r>
      <w:r w:rsidRPr="000909CA">
        <w:rPr>
          <w:rFonts w:hint="eastAsia"/>
          <w:sz w:val="24"/>
          <w:szCs w:val="24"/>
        </w:rPr>
        <w:t>出荷する</w:t>
      </w:r>
      <w:r w:rsidRPr="000909CA">
        <w:rPr>
          <w:sz w:val="24"/>
          <w:szCs w:val="24"/>
        </w:rPr>
        <w:t>場合、</w:t>
      </w:r>
      <w:r w:rsidRPr="000909CA">
        <w:rPr>
          <w:rFonts w:hint="eastAsia"/>
          <w:sz w:val="24"/>
          <w:szCs w:val="24"/>
        </w:rPr>
        <w:t>オペレータ</w:t>
      </w:r>
      <w:r w:rsidRPr="000909CA">
        <w:rPr>
          <w:sz w:val="24"/>
          <w:szCs w:val="24"/>
        </w:rPr>
        <w:t>（および非SME</w:t>
      </w:r>
      <w:r w:rsidRPr="000909CA">
        <w:rPr>
          <w:rFonts w:hint="eastAsia"/>
          <w:sz w:val="24"/>
          <w:szCs w:val="24"/>
        </w:rPr>
        <w:t xml:space="preserve"> トレーダー</w:t>
      </w:r>
      <w:r w:rsidRPr="000909CA">
        <w:rPr>
          <w:sz w:val="24"/>
          <w:szCs w:val="24"/>
        </w:rPr>
        <w:t>）の義務は</w:t>
      </w:r>
      <w:r w:rsidRPr="000909CA">
        <w:rPr>
          <w:rFonts w:hint="eastAsia"/>
          <w:sz w:val="24"/>
          <w:szCs w:val="24"/>
        </w:rPr>
        <w:t>当該製品（タイヤ）を製造するために使用される関連産品（ゴム）が、適用開始前に市場に出回ったことを証明するために、十分に決定的で検証可能な証拠を収集することに限定されます。これは木材および木材製品に関する規則第</w:t>
      </w:r>
      <w:r w:rsidRPr="000909CA">
        <w:rPr>
          <w:sz w:val="24"/>
          <w:szCs w:val="24"/>
        </w:rPr>
        <w:t>37条第2項を損なうものでは</w:t>
      </w:r>
      <w:r w:rsidRPr="000909CA">
        <w:rPr>
          <w:rFonts w:hint="eastAsia"/>
          <w:sz w:val="24"/>
          <w:szCs w:val="24"/>
        </w:rPr>
        <w:t>ありません。</w:t>
      </w:r>
    </w:p>
    <w:p w14:paraId="045C6159" w14:textId="77777777" w:rsidR="00A54DB4" w:rsidRPr="000909CA" w:rsidRDefault="00A54DB4" w:rsidP="00A54DB4">
      <w:pPr>
        <w:snapToGrid w:val="0"/>
        <w:ind w:left="480" w:hangingChars="200" w:hanging="480"/>
        <w:contextualSpacing/>
        <w:rPr>
          <w:sz w:val="24"/>
          <w:szCs w:val="24"/>
        </w:rPr>
      </w:pPr>
      <w:r w:rsidRPr="000909CA">
        <w:rPr>
          <w:rFonts w:hint="eastAsia"/>
          <w:sz w:val="24"/>
          <w:szCs w:val="24"/>
        </w:rPr>
        <w:t xml:space="preserve">  　</w:t>
      </w:r>
      <w:r w:rsidRPr="000909CA">
        <w:rPr>
          <w:sz w:val="24"/>
          <w:szCs w:val="24"/>
        </w:rPr>
        <w:t>商品が</w:t>
      </w:r>
      <w:r w:rsidRPr="000909CA">
        <w:rPr>
          <w:rFonts w:hint="eastAsia"/>
          <w:sz w:val="24"/>
          <w:szCs w:val="24"/>
        </w:rPr>
        <w:t>移行期間</w:t>
      </w:r>
      <w:r w:rsidRPr="000909CA">
        <w:rPr>
          <w:sz w:val="24"/>
          <w:szCs w:val="24"/>
        </w:rPr>
        <w:t>後、すなわち2024年12月30日以降に商品を</w:t>
      </w:r>
      <w:r w:rsidRPr="000909CA">
        <w:rPr>
          <w:rFonts w:hint="eastAsia"/>
          <w:sz w:val="24"/>
          <w:szCs w:val="24"/>
        </w:rPr>
        <w:t>市場に出荷</w:t>
      </w:r>
      <w:r w:rsidRPr="000909CA">
        <w:rPr>
          <w:sz w:val="24"/>
          <w:szCs w:val="24"/>
        </w:rPr>
        <w:t>または輸出する場合、</w:t>
      </w:r>
      <w:r w:rsidRPr="000909CA">
        <w:rPr>
          <w:rFonts w:hint="eastAsia"/>
          <w:sz w:val="24"/>
          <w:szCs w:val="24"/>
        </w:rPr>
        <w:t>オペレーター</w:t>
      </w:r>
      <w:r w:rsidRPr="000909CA">
        <w:rPr>
          <w:sz w:val="24"/>
          <w:szCs w:val="24"/>
        </w:rPr>
        <w:t>（および非</w:t>
      </w:r>
      <w:r w:rsidRPr="000909CA">
        <w:rPr>
          <w:rFonts w:hint="eastAsia"/>
          <w:sz w:val="24"/>
          <w:szCs w:val="24"/>
        </w:rPr>
        <w:t>SMEトレーダー</w:t>
      </w:r>
      <w:r w:rsidRPr="000909CA">
        <w:rPr>
          <w:sz w:val="24"/>
          <w:szCs w:val="24"/>
        </w:rPr>
        <w:t>）は、本規則の標準的な義務に従う</w:t>
      </w:r>
      <w:r w:rsidRPr="000909CA">
        <w:rPr>
          <w:rFonts w:hint="eastAsia"/>
          <w:sz w:val="24"/>
          <w:szCs w:val="24"/>
        </w:rPr>
        <w:t>必要がある</w:t>
      </w:r>
      <w:r w:rsidRPr="000909CA">
        <w:rPr>
          <w:sz w:val="24"/>
          <w:szCs w:val="24"/>
        </w:rPr>
        <w:t>。同様に、関連製品の一部の部品については、</w:t>
      </w:r>
      <w:r w:rsidRPr="000909CA">
        <w:rPr>
          <w:rFonts w:hint="eastAsia"/>
          <w:sz w:val="24"/>
          <w:szCs w:val="24"/>
        </w:rPr>
        <w:t>オペレーター(</w:t>
      </w:r>
      <w:r w:rsidRPr="000909CA">
        <w:rPr>
          <w:sz w:val="24"/>
          <w:szCs w:val="24"/>
        </w:rPr>
        <w:t>および非SME</w:t>
      </w:r>
      <w:r w:rsidRPr="000909CA">
        <w:rPr>
          <w:rFonts w:hint="eastAsia"/>
          <w:sz w:val="24"/>
          <w:szCs w:val="24"/>
        </w:rPr>
        <w:t xml:space="preserve"> トレーダー</w:t>
      </w:r>
      <w:r w:rsidRPr="000909CA">
        <w:rPr>
          <w:sz w:val="24"/>
          <w:szCs w:val="24"/>
        </w:rPr>
        <w:t>）は同規則の標準的義務に従う</w:t>
      </w:r>
      <w:r w:rsidRPr="000909CA">
        <w:rPr>
          <w:rFonts w:hint="eastAsia"/>
          <w:sz w:val="24"/>
          <w:szCs w:val="24"/>
        </w:rPr>
        <w:t>必要があります</w:t>
      </w:r>
      <w:r w:rsidRPr="000909CA">
        <w:rPr>
          <w:sz w:val="24"/>
          <w:szCs w:val="24"/>
        </w:rPr>
        <w:t>。</w:t>
      </w:r>
    </w:p>
    <w:p w14:paraId="670F3366" w14:textId="77777777" w:rsidR="00A54DB4" w:rsidRPr="000909CA" w:rsidRDefault="00A54DB4" w:rsidP="00A54DB4">
      <w:pPr>
        <w:snapToGrid w:val="0"/>
        <w:contextualSpacing/>
        <w:rPr>
          <w:b/>
          <w:bCs/>
          <w:sz w:val="24"/>
          <w:szCs w:val="24"/>
        </w:rPr>
      </w:pPr>
    </w:p>
    <w:p w14:paraId="4D33C65E" w14:textId="49AB743C" w:rsidR="00A54DB4" w:rsidRPr="000909CA" w:rsidRDefault="00A54DB4" w:rsidP="00A54DB4">
      <w:pPr>
        <w:snapToGrid w:val="0"/>
        <w:ind w:left="480" w:hangingChars="200" w:hanging="480"/>
        <w:contextualSpacing/>
        <w:rPr>
          <w:sz w:val="24"/>
          <w:szCs w:val="24"/>
        </w:rPr>
      </w:pPr>
      <w:r w:rsidRPr="000909CA">
        <w:rPr>
          <w:rFonts w:hint="eastAsia"/>
          <w:sz w:val="24"/>
          <w:szCs w:val="24"/>
        </w:rPr>
        <w:t>２．</w:t>
      </w:r>
      <w:r w:rsidRPr="000909CA">
        <w:rPr>
          <w:sz w:val="24"/>
          <w:szCs w:val="24"/>
        </w:rPr>
        <w:t>移行期間中にEU市場に</w:t>
      </w:r>
      <w:r w:rsidRPr="000909CA">
        <w:rPr>
          <w:rFonts w:hint="eastAsia"/>
          <w:sz w:val="24"/>
          <w:szCs w:val="24"/>
        </w:rPr>
        <w:t>出荷される関連製品（例：ココアバター</w:t>
      </w:r>
      <w:r w:rsidRPr="000909CA">
        <w:rPr>
          <w:sz w:val="24"/>
          <w:szCs w:val="24"/>
        </w:rPr>
        <w:t>-CNコード1804）は、</w:t>
      </w:r>
      <w:r w:rsidRPr="000909CA">
        <w:rPr>
          <w:rFonts w:hint="eastAsia"/>
          <w:sz w:val="24"/>
          <w:szCs w:val="24"/>
        </w:rPr>
        <w:t>地理的情報は必要ないが、この関連製品を使用し製造された</w:t>
      </w:r>
      <w:r w:rsidRPr="000909CA">
        <w:rPr>
          <w:rFonts w:hint="eastAsia"/>
          <w:sz w:val="24"/>
          <w:szCs w:val="24"/>
        </w:rPr>
        <w:lastRenderedPageBreak/>
        <w:t>関連する派生製品（例：チョコレート</w:t>
      </w:r>
      <w:r w:rsidRPr="000909CA">
        <w:rPr>
          <w:sz w:val="24"/>
          <w:szCs w:val="24"/>
        </w:rPr>
        <w:t>-CNコード</w:t>
      </w:r>
      <w:r w:rsidRPr="000909CA">
        <w:rPr>
          <w:rFonts w:hint="eastAsia"/>
          <w:sz w:val="24"/>
          <w:szCs w:val="24"/>
        </w:rPr>
        <w:t>1806</w:t>
      </w:r>
      <w:r w:rsidRPr="000909CA">
        <w:rPr>
          <w:sz w:val="24"/>
          <w:szCs w:val="24"/>
        </w:rPr>
        <w:t>）</w:t>
      </w:r>
      <w:r w:rsidRPr="000909CA">
        <w:rPr>
          <w:rFonts w:hint="eastAsia"/>
          <w:sz w:val="24"/>
          <w:szCs w:val="24"/>
        </w:rPr>
        <w:t>が</w:t>
      </w:r>
      <w:r w:rsidRPr="000909CA">
        <w:rPr>
          <w:sz w:val="24"/>
          <w:szCs w:val="24"/>
        </w:rPr>
        <w:t>2024年12月30日以降に</w:t>
      </w:r>
      <w:r w:rsidRPr="000909CA">
        <w:rPr>
          <w:rFonts w:hint="eastAsia"/>
          <w:sz w:val="24"/>
          <w:szCs w:val="24"/>
        </w:rPr>
        <w:t>サプライチェーンの下方のオペレーターによって市場に出荷</w:t>
      </w:r>
      <w:r w:rsidRPr="000909CA">
        <w:rPr>
          <w:sz w:val="24"/>
          <w:szCs w:val="24"/>
        </w:rPr>
        <w:t>または輸出さ</w:t>
      </w:r>
      <w:r w:rsidRPr="000909CA">
        <w:rPr>
          <w:rFonts w:hint="eastAsia"/>
          <w:sz w:val="24"/>
          <w:szCs w:val="24"/>
        </w:rPr>
        <w:t>れる場合</w:t>
      </w:r>
    </w:p>
    <w:p w14:paraId="2B14CD4C" w14:textId="77777777" w:rsidR="00166DD1" w:rsidRPr="000909CA" w:rsidRDefault="00166DD1" w:rsidP="00A54DB4">
      <w:pPr>
        <w:snapToGrid w:val="0"/>
        <w:ind w:left="480" w:hangingChars="200" w:hanging="480"/>
        <w:contextualSpacing/>
        <w:rPr>
          <w:b/>
          <w:bCs/>
          <w:sz w:val="24"/>
          <w:szCs w:val="24"/>
        </w:rPr>
      </w:pPr>
    </w:p>
    <w:p w14:paraId="564DD6B8" w14:textId="77777777" w:rsidR="00A54DB4" w:rsidRPr="000909CA" w:rsidRDefault="00A54DB4" w:rsidP="00231304">
      <w:pPr>
        <w:snapToGrid w:val="0"/>
        <w:ind w:leftChars="150" w:left="315"/>
        <w:contextualSpacing/>
        <w:rPr>
          <w:sz w:val="24"/>
          <w:szCs w:val="24"/>
        </w:rPr>
      </w:pPr>
      <w:r w:rsidRPr="000909CA">
        <w:rPr>
          <w:rFonts w:hint="eastAsia"/>
          <w:sz w:val="24"/>
          <w:szCs w:val="24"/>
        </w:rPr>
        <w:t>この場合、派生製品（チョコレート）を</w:t>
      </w:r>
      <w:r w:rsidRPr="000909CA">
        <w:rPr>
          <w:sz w:val="24"/>
          <w:szCs w:val="24"/>
        </w:rPr>
        <w:t>EU市場に</w:t>
      </w:r>
      <w:r w:rsidRPr="000909CA">
        <w:rPr>
          <w:rFonts w:hint="eastAsia"/>
          <w:sz w:val="24"/>
          <w:szCs w:val="24"/>
        </w:rPr>
        <w:t>出荷または</w:t>
      </w:r>
      <w:r w:rsidRPr="000909CA">
        <w:rPr>
          <w:sz w:val="24"/>
          <w:szCs w:val="24"/>
        </w:rPr>
        <w:t>輸出する</w:t>
      </w:r>
      <w:r w:rsidRPr="000909CA">
        <w:rPr>
          <w:rFonts w:hint="eastAsia"/>
          <w:sz w:val="24"/>
          <w:szCs w:val="24"/>
        </w:rPr>
        <w:t>オペレーター（および非</w:t>
      </w:r>
      <w:r w:rsidRPr="000909CA">
        <w:rPr>
          <w:sz w:val="24"/>
          <w:szCs w:val="24"/>
        </w:rPr>
        <w:t>SME</w:t>
      </w:r>
      <w:r w:rsidRPr="000909CA">
        <w:rPr>
          <w:rFonts w:hint="eastAsia"/>
          <w:sz w:val="24"/>
          <w:szCs w:val="24"/>
        </w:rPr>
        <w:t xml:space="preserve"> トレーダー</w:t>
      </w:r>
      <w:r w:rsidRPr="000909CA">
        <w:rPr>
          <w:sz w:val="24"/>
          <w:szCs w:val="24"/>
        </w:rPr>
        <w:t>）の義務は、関連する派生製品（ココア</w:t>
      </w:r>
      <w:r w:rsidRPr="000909CA">
        <w:rPr>
          <w:rFonts w:hint="eastAsia"/>
          <w:sz w:val="24"/>
          <w:szCs w:val="24"/>
        </w:rPr>
        <w:t>バター</w:t>
      </w:r>
      <w:r w:rsidRPr="000909CA">
        <w:rPr>
          <w:sz w:val="24"/>
          <w:szCs w:val="24"/>
        </w:rPr>
        <w:t>）が</w:t>
      </w:r>
      <w:r w:rsidRPr="000909CA">
        <w:rPr>
          <w:rFonts w:hint="eastAsia"/>
          <w:sz w:val="24"/>
          <w:szCs w:val="24"/>
        </w:rPr>
        <w:t>同規則の適用開始前に</w:t>
      </w:r>
      <w:r w:rsidRPr="000909CA">
        <w:rPr>
          <w:sz w:val="24"/>
          <w:szCs w:val="24"/>
        </w:rPr>
        <w:t>EU市場に出荷または輸出された</w:t>
      </w:r>
      <w:r w:rsidRPr="000909CA">
        <w:rPr>
          <w:rFonts w:hint="eastAsia"/>
          <w:sz w:val="24"/>
          <w:szCs w:val="24"/>
        </w:rPr>
        <w:t>こと</w:t>
      </w:r>
      <w:r w:rsidRPr="000909CA">
        <w:rPr>
          <w:sz w:val="24"/>
          <w:szCs w:val="24"/>
        </w:rPr>
        <w:t>を</w:t>
      </w:r>
      <w:r w:rsidRPr="000909CA">
        <w:rPr>
          <w:rFonts w:hint="eastAsia"/>
          <w:sz w:val="24"/>
          <w:szCs w:val="24"/>
        </w:rPr>
        <w:t>証明する、十分に決定的で検証可能な証拠を集めることに限定されます。</w:t>
      </w:r>
    </w:p>
    <w:p w14:paraId="03333121" w14:textId="77777777" w:rsidR="00A54DB4" w:rsidRPr="000909CA" w:rsidRDefault="00A54DB4" w:rsidP="006E003B">
      <w:pPr>
        <w:snapToGrid w:val="0"/>
        <w:ind w:leftChars="150" w:left="315"/>
        <w:contextualSpacing/>
        <w:rPr>
          <w:sz w:val="24"/>
          <w:szCs w:val="24"/>
        </w:rPr>
      </w:pPr>
      <w:r w:rsidRPr="000909CA">
        <w:rPr>
          <w:sz w:val="24"/>
          <w:szCs w:val="24"/>
        </w:rPr>
        <w:t>2024年12月30日以降にEU市場に出された</w:t>
      </w:r>
      <w:r w:rsidRPr="000909CA">
        <w:rPr>
          <w:rFonts w:hint="eastAsia"/>
          <w:sz w:val="24"/>
          <w:szCs w:val="24"/>
        </w:rPr>
        <w:t>他の</w:t>
      </w:r>
      <w:r w:rsidRPr="000909CA">
        <w:rPr>
          <w:sz w:val="24"/>
          <w:szCs w:val="24"/>
        </w:rPr>
        <w:t>関連製品</w:t>
      </w:r>
      <w:r w:rsidRPr="000909CA">
        <w:rPr>
          <w:rFonts w:hint="eastAsia"/>
          <w:sz w:val="24"/>
          <w:szCs w:val="24"/>
        </w:rPr>
        <w:t>と製造された最終的な関連製品</w:t>
      </w:r>
      <w:r w:rsidRPr="000909CA">
        <w:rPr>
          <w:sz w:val="24"/>
          <w:szCs w:val="24"/>
        </w:rPr>
        <w:t>の</w:t>
      </w:r>
      <w:r w:rsidRPr="000909CA">
        <w:rPr>
          <w:rFonts w:hint="eastAsia"/>
          <w:sz w:val="24"/>
          <w:szCs w:val="24"/>
        </w:rPr>
        <w:t>１</w:t>
      </w:r>
      <w:r w:rsidRPr="000909CA">
        <w:rPr>
          <w:sz w:val="24"/>
          <w:szCs w:val="24"/>
        </w:rPr>
        <w:t>部分については、</w:t>
      </w:r>
      <w:r w:rsidRPr="000909CA">
        <w:rPr>
          <w:rFonts w:hint="eastAsia"/>
          <w:sz w:val="24"/>
          <w:szCs w:val="24"/>
        </w:rPr>
        <w:t>オペレーター</w:t>
      </w:r>
      <w:r w:rsidRPr="000909CA">
        <w:rPr>
          <w:sz w:val="24"/>
          <w:szCs w:val="24"/>
        </w:rPr>
        <w:t>（および非SME</w:t>
      </w:r>
      <w:r w:rsidRPr="000909CA">
        <w:rPr>
          <w:rFonts w:hint="eastAsia"/>
          <w:sz w:val="24"/>
          <w:szCs w:val="24"/>
        </w:rPr>
        <w:t xml:space="preserve"> トレーダー</w:t>
      </w:r>
      <w:r w:rsidRPr="000909CA">
        <w:rPr>
          <w:sz w:val="24"/>
          <w:szCs w:val="24"/>
        </w:rPr>
        <w:t>）は、</w:t>
      </w:r>
      <w:r w:rsidRPr="000909CA">
        <w:rPr>
          <w:rFonts w:hint="eastAsia"/>
          <w:sz w:val="24"/>
          <w:szCs w:val="24"/>
        </w:rPr>
        <w:t>同規則の</w:t>
      </w:r>
      <w:r w:rsidRPr="000909CA">
        <w:rPr>
          <w:sz w:val="24"/>
          <w:szCs w:val="24"/>
        </w:rPr>
        <w:t>標準的な義</w:t>
      </w:r>
      <w:r w:rsidRPr="000909CA">
        <w:rPr>
          <w:rFonts w:hint="eastAsia"/>
          <w:sz w:val="24"/>
          <w:szCs w:val="24"/>
        </w:rPr>
        <w:t>務の対象となる。これは第</w:t>
      </w:r>
      <w:r w:rsidRPr="000909CA">
        <w:rPr>
          <w:sz w:val="24"/>
          <w:szCs w:val="24"/>
        </w:rPr>
        <w:t>37条(2) 37(2)の木材および木材製品に関する義務を損なうものでは</w:t>
      </w:r>
      <w:r w:rsidRPr="000909CA">
        <w:rPr>
          <w:rFonts w:hint="eastAsia"/>
          <w:sz w:val="24"/>
          <w:szCs w:val="24"/>
        </w:rPr>
        <w:t>ありません</w:t>
      </w:r>
      <w:r w:rsidRPr="000909CA">
        <w:rPr>
          <w:sz w:val="24"/>
          <w:szCs w:val="24"/>
        </w:rPr>
        <w:t>。</w:t>
      </w:r>
    </w:p>
    <w:p w14:paraId="5DF0821F" w14:textId="77777777" w:rsidR="00A54DB4" w:rsidRPr="000909CA" w:rsidRDefault="00A54DB4" w:rsidP="00A54DB4">
      <w:pPr>
        <w:snapToGrid w:val="0"/>
        <w:contextualSpacing/>
        <w:rPr>
          <w:b/>
          <w:bCs/>
          <w:sz w:val="24"/>
          <w:szCs w:val="24"/>
        </w:rPr>
      </w:pPr>
    </w:p>
    <w:p w14:paraId="6EBCD5DF" w14:textId="77777777" w:rsidR="00A54DB4" w:rsidRPr="000909CA" w:rsidRDefault="00A54DB4" w:rsidP="00A54DB4">
      <w:pPr>
        <w:snapToGrid w:val="0"/>
        <w:ind w:left="240" w:hangingChars="100" w:hanging="240"/>
        <w:contextualSpacing/>
        <w:rPr>
          <w:sz w:val="24"/>
          <w:szCs w:val="24"/>
        </w:rPr>
      </w:pPr>
      <w:r w:rsidRPr="000909CA">
        <w:rPr>
          <w:rFonts w:hint="eastAsia"/>
          <w:b/>
          <w:bCs/>
          <w:sz w:val="24"/>
          <w:szCs w:val="24"/>
        </w:rPr>
        <w:t>３</w:t>
      </w:r>
      <w:r w:rsidRPr="000909CA">
        <w:rPr>
          <w:rFonts w:hint="eastAsia"/>
          <w:sz w:val="24"/>
          <w:szCs w:val="24"/>
        </w:rPr>
        <w:t>．オペレーターは、移行期間中に関連産品または製品を市場に出荷し、その後、これらが</w:t>
      </w:r>
      <w:r w:rsidRPr="000909CA">
        <w:rPr>
          <w:sz w:val="24"/>
          <w:szCs w:val="24"/>
        </w:rPr>
        <w:t>2024年12月30日以降に1社以上の非SME</w:t>
      </w:r>
      <w:r w:rsidRPr="000909CA">
        <w:rPr>
          <w:rFonts w:hint="eastAsia"/>
          <w:sz w:val="24"/>
          <w:szCs w:val="24"/>
        </w:rPr>
        <w:t xml:space="preserve"> トレーダーに</w:t>
      </w:r>
      <w:r w:rsidRPr="000909CA">
        <w:rPr>
          <w:sz w:val="24"/>
          <w:szCs w:val="24"/>
        </w:rPr>
        <w:t>より市場で「利用可能に」</w:t>
      </w:r>
      <w:r w:rsidRPr="000909CA">
        <w:rPr>
          <w:rFonts w:hint="eastAsia"/>
          <w:sz w:val="24"/>
          <w:szCs w:val="24"/>
        </w:rPr>
        <w:t>する場合</w:t>
      </w:r>
    </w:p>
    <w:p w14:paraId="5D65D175" w14:textId="77777777" w:rsidR="00A54DB4" w:rsidRPr="000909CA" w:rsidRDefault="00A54DB4" w:rsidP="00A54DB4">
      <w:pPr>
        <w:snapToGrid w:val="0"/>
        <w:contextualSpacing/>
        <w:rPr>
          <w:b/>
          <w:bCs/>
          <w:sz w:val="24"/>
          <w:szCs w:val="24"/>
        </w:rPr>
      </w:pPr>
    </w:p>
    <w:p w14:paraId="262162AD" w14:textId="77777777" w:rsidR="00A54DB4" w:rsidRPr="000909CA" w:rsidRDefault="00A54DB4" w:rsidP="00A54DB4">
      <w:pPr>
        <w:snapToGrid w:val="0"/>
        <w:ind w:leftChars="100" w:left="210"/>
        <w:contextualSpacing/>
        <w:rPr>
          <w:sz w:val="24"/>
          <w:szCs w:val="24"/>
        </w:rPr>
      </w:pPr>
      <w:r w:rsidRPr="000909CA">
        <w:rPr>
          <w:rFonts w:hint="eastAsia"/>
          <w:sz w:val="24"/>
          <w:szCs w:val="24"/>
        </w:rPr>
        <w:t>このシナリオでは、非</w:t>
      </w:r>
      <w:r w:rsidRPr="000909CA">
        <w:rPr>
          <w:sz w:val="24"/>
          <w:szCs w:val="24"/>
        </w:rPr>
        <w:t>SME</w:t>
      </w:r>
      <w:r w:rsidRPr="000909CA">
        <w:rPr>
          <w:rFonts w:hint="eastAsia"/>
          <w:sz w:val="24"/>
          <w:szCs w:val="24"/>
        </w:rPr>
        <w:t>トレーダー</w:t>
      </w:r>
      <w:r w:rsidRPr="000909CA">
        <w:rPr>
          <w:sz w:val="24"/>
          <w:szCs w:val="24"/>
        </w:rPr>
        <w:t>の義務は</w:t>
      </w:r>
      <w:r w:rsidRPr="000909CA">
        <w:rPr>
          <w:rFonts w:hint="eastAsia"/>
          <w:sz w:val="24"/>
          <w:szCs w:val="24"/>
        </w:rPr>
        <w:t>、</w:t>
      </w:r>
      <w:r w:rsidRPr="000909CA">
        <w:rPr>
          <w:sz w:val="24"/>
          <w:szCs w:val="24"/>
        </w:rPr>
        <w:t>当該関連</w:t>
      </w:r>
      <w:r w:rsidRPr="000909CA">
        <w:rPr>
          <w:rFonts w:hint="eastAsia"/>
          <w:sz w:val="24"/>
          <w:szCs w:val="24"/>
        </w:rPr>
        <w:t>また</w:t>
      </w:r>
      <w:r w:rsidRPr="000909CA">
        <w:rPr>
          <w:sz w:val="24"/>
          <w:szCs w:val="24"/>
        </w:rPr>
        <w:t>は関連製品が本規則の適用開始前に市場に出されていたことを証明するために、十分に決定的で検証可能な証拠を収集することに限定される。</w:t>
      </w:r>
      <w:r w:rsidRPr="000909CA">
        <w:rPr>
          <w:rFonts w:hint="eastAsia"/>
          <w:sz w:val="24"/>
          <w:szCs w:val="24"/>
        </w:rPr>
        <w:t>これは、木材及び木材製品に関する同規則第</w:t>
      </w:r>
      <w:r w:rsidRPr="000909CA">
        <w:rPr>
          <w:sz w:val="24"/>
          <w:szCs w:val="24"/>
        </w:rPr>
        <w:t>37条第2項を害するものでは</w:t>
      </w:r>
      <w:r w:rsidRPr="000909CA">
        <w:rPr>
          <w:rFonts w:hint="eastAsia"/>
          <w:sz w:val="24"/>
          <w:szCs w:val="24"/>
        </w:rPr>
        <w:t>ありません</w:t>
      </w:r>
      <w:r w:rsidRPr="000909CA">
        <w:rPr>
          <w:sz w:val="24"/>
          <w:szCs w:val="24"/>
        </w:rPr>
        <w:t>。</w:t>
      </w:r>
    </w:p>
    <w:p w14:paraId="69D35346" w14:textId="77777777" w:rsidR="00A54DB4" w:rsidRPr="000909CA" w:rsidRDefault="00A54DB4" w:rsidP="00A54DB4">
      <w:pPr>
        <w:snapToGrid w:val="0"/>
        <w:contextualSpacing/>
        <w:rPr>
          <w:b/>
          <w:bCs/>
          <w:sz w:val="24"/>
          <w:szCs w:val="24"/>
        </w:rPr>
      </w:pPr>
    </w:p>
    <w:p w14:paraId="6B2E88C2" w14:textId="77777777" w:rsidR="00A54DB4" w:rsidRPr="000909CA" w:rsidRDefault="00A54DB4" w:rsidP="00A54DB4">
      <w:pPr>
        <w:snapToGrid w:val="0"/>
        <w:ind w:leftChars="100" w:left="210"/>
        <w:contextualSpacing/>
        <w:rPr>
          <w:sz w:val="24"/>
          <w:szCs w:val="24"/>
        </w:rPr>
      </w:pPr>
      <w:r w:rsidRPr="000909CA">
        <w:rPr>
          <w:rFonts w:hint="eastAsia"/>
          <w:sz w:val="24"/>
          <w:szCs w:val="24"/>
        </w:rPr>
        <w:t>特に、</w:t>
      </w:r>
      <w:r w:rsidRPr="000909CA">
        <w:rPr>
          <w:sz w:val="24"/>
          <w:szCs w:val="24"/>
        </w:rPr>
        <w:t>EUDR第38条(3)に</w:t>
      </w:r>
      <w:r w:rsidRPr="000909CA">
        <w:rPr>
          <w:rFonts w:hint="eastAsia"/>
          <w:sz w:val="24"/>
          <w:szCs w:val="24"/>
        </w:rPr>
        <w:t>規定</w:t>
      </w:r>
      <w:r w:rsidRPr="000909CA">
        <w:rPr>
          <w:sz w:val="24"/>
          <w:szCs w:val="24"/>
        </w:rPr>
        <w:t>されている適用猶予の対象となる零細・小規模企業については、以下のシナリオが適用され</w:t>
      </w:r>
      <w:r w:rsidRPr="000909CA">
        <w:rPr>
          <w:rFonts w:hint="eastAsia"/>
          <w:sz w:val="24"/>
          <w:szCs w:val="24"/>
        </w:rPr>
        <w:t>ます</w:t>
      </w:r>
      <w:r w:rsidRPr="000909CA">
        <w:rPr>
          <w:sz w:val="24"/>
          <w:szCs w:val="24"/>
        </w:rPr>
        <w:t>。</w:t>
      </w:r>
    </w:p>
    <w:p w14:paraId="73415CA1" w14:textId="77777777" w:rsidR="00A54DB4" w:rsidRPr="000909CA" w:rsidRDefault="00A54DB4" w:rsidP="00A54DB4">
      <w:pPr>
        <w:snapToGrid w:val="0"/>
        <w:contextualSpacing/>
        <w:rPr>
          <w:sz w:val="24"/>
          <w:szCs w:val="24"/>
        </w:rPr>
      </w:pPr>
    </w:p>
    <w:p w14:paraId="2D8B8AE5" w14:textId="77777777" w:rsidR="00A54DB4" w:rsidRPr="000909CA" w:rsidRDefault="00A54DB4" w:rsidP="00A54DB4">
      <w:pPr>
        <w:snapToGrid w:val="0"/>
        <w:ind w:left="240" w:hangingChars="100" w:hanging="240"/>
        <w:contextualSpacing/>
        <w:rPr>
          <w:sz w:val="24"/>
          <w:szCs w:val="24"/>
        </w:rPr>
      </w:pPr>
      <w:r w:rsidRPr="000909CA">
        <w:rPr>
          <w:rFonts w:hint="eastAsia"/>
          <w:sz w:val="24"/>
          <w:szCs w:val="24"/>
        </w:rPr>
        <w:t>１．零細・小規模事業者の資格を有するオペレーターが、</w:t>
      </w:r>
      <w:r w:rsidRPr="000909CA">
        <w:rPr>
          <w:sz w:val="24"/>
          <w:szCs w:val="24"/>
        </w:rPr>
        <w:t>2025年6月30日以降に関連商品または関連製品を使用して製造された関連製品をEU市場に出荷する場合</w:t>
      </w:r>
      <w:r w:rsidRPr="000909CA">
        <w:rPr>
          <w:rFonts w:hint="eastAsia"/>
          <w:sz w:val="24"/>
          <w:szCs w:val="24"/>
        </w:rPr>
        <w:t>の義務は、当該関連製品を製造するために使用された関連産品または関連製品が、2024年12月30日以前に</w:t>
      </w:r>
      <w:r w:rsidRPr="000909CA">
        <w:rPr>
          <w:sz w:val="24"/>
          <w:szCs w:val="24"/>
        </w:rPr>
        <w:t>EU市場において販売されていることを証明するための、十分に決定的で検証可能な証拠を収集することに限定され</w:t>
      </w:r>
      <w:r w:rsidRPr="000909CA">
        <w:rPr>
          <w:rFonts w:hint="eastAsia"/>
          <w:sz w:val="24"/>
          <w:szCs w:val="24"/>
        </w:rPr>
        <w:t>ます</w:t>
      </w:r>
      <w:r w:rsidRPr="000909CA">
        <w:rPr>
          <w:sz w:val="24"/>
          <w:szCs w:val="24"/>
        </w:rPr>
        <w:t>。</w:t>
      </w:r>
    </w:p>
    <w:p w14:paraId="5D5C3726" w14:textId="77777777" w:rsidR="00A54DB4" w:rsidRPr="000909CA" w:rsidRDefault="00A54DB4" w:rsidP="00A54DB4">
      <w:pPr>
        <w:snapToGrid w:val="0"/>
        <w:contextualSpacing/>
        <w:rPr>
          <w:b/>
          <w:bCs/>
          <w:sz w:val="24"/>
          <w:szCs w:val="24"/>
        </w:rPr>
      </w:pPr>
    </w:p>
    <w:p w14:paraId="35BCA358" w14:textId="77777777" w:rsidR="00A54DB4" w:rsidRPr="000909CA" w:rsidRDefault="00A54DB4" w:rsidP="00A54DB4">
      <w:pPr>
        <w:snapToGrid w:val="0"/>
        <w:ind w:left="240" w:hangingChars="100" w:hanging="240"/>
        <w:contextualSpacing/>
        <w:rPr>
          <w:sz w:val="24"/>
          <w:szCs w:val="24"/>
        </w:rPr>
      </w:pPr>
      <w:r w:rsidRPr="000909CA">
        <w:rPr>
          <w:rFonts w:hint="eastAsia"/>
          <w:sz w:val="24"/>
          <w:szCs w:val="24"/>
        </w:rPr>
        <w:lastRenderedPageBreak/>
        <w:t>２．ただし、関連製品が関連産品または関連製品を使用して製造され、移行期間（すなわち2024年</w:t>
      </w:r>
      <w:r w:rsidRPr="000909CA">
        <w:rPr>
          <w:sz w:val="24"/>
          <w:szCs w:val="24"/>
        </w:rPr>
        <w:t>12月30日）以降にEU市場に</w:t>
      </w:r>
      <w:r w:rsidRPr="000909CA">
        <w:rPr>
          <w:rFonts w:hint="eastAsia"/>
          <w:sz w:val="24"/>
          <w:szCs w:val="24"/>
        </w:rPr>
        <w:t>出荷さ</w:t>
      </w:r>
      <w:r w:rsidRPr="000909CA">
        <w:rPr>
          <w:sz w:val="24"/>
          <w:szCs w:val="24"/>
        </w:rPr>
        <w:t>れ</w:t>
      </w:r>
      <w:r w:rsidRPr="000909CA">
        <w:rPr>
          <w:rFonts w:hint="eastAsia"/>
          <w:sz w:val="24"/>
          <w:szCs w:val="24"/>
        </w:rPr>
        <w:t>、かつDDステートメントを伴っている</w:t>
      </w:r>
      <w:r w:rsidRPr="000909CA">
        <w:rPr>
          <w:sz w:val="24"/>
          <w:szCs w:val="24"/>
        </w:rPr>
        <w:t>場合は、2025年6月30日以降にEU市場に関連製品を</w:t>
      </w:r>
      <w:r w:rsidRPr="000909CA">
        <w:rPr>
          <w:rFonts w:hint="eastAsia"/>
          <w:sz w:val="24"/>
          <w:szCs w:val="24"/>
        </w:rPr>
        <w:t>市場に出す</w:t>
      </w:r>
      <w:r w:rsidRPr="000909CA">
        <w:rPr>
          <w:sz w:val="24"/>
          <w:szCs w:val="24"/>
        </w:rPr>
        <w:t>小規模または零細</w:t>
      </w:r>
      <w:r w:rsidRPr="000909CA">
        <w:rPr>
          <w:rFonts w:hint="eastAsia"/>
          <w:sz w:val="24"/>
          <w:szCs w:val="24"/>
        </w:rPr>
        <w:t>オペレーター</w:t>
      </w:r>
      <w:r w:rsidRPr="000909CA">
        <w:rPr>
          <w:sz w:val="24"/>
          <w:szCs w:val="24"/>
        </w:rPr>
        <w:t>の義務は、他の</w:t>
      </w:r>
      <w:r w:rsidRPr="000909CA">
        <w:rPr>
          <w:rFonts w:hint="eastAsia"/>
          <w:sz w:val="24"/>
          <w:szCs w:val="24"/>
        </w:rPr>
        <w:t>オペレーター</w:t>
      </w:r>
      <w:r w:rsidRPr="000909CA">
        <w:rPr>
          <w:sz w:val="24"/>
          <w:szCs w:val="24"/>
        </w:rPr>
        <w:t>の義務と同じで</w:t>
      </w:r>
      <w:r w:rsidRPr="000909CA">
        <w:rPr>
          <w:rFonts w:hint="eastAsia"/>
          <w:sz w:val="24"/>
          <w:szCs w:val="24"/>
        </w:rPr>
        <w:t>す</w:t>
      </w:r>
      <w:r w:rsidRPr="000909CA">
        <w:rPr>
          <w:sz w:val="24"/>
          <w:szCs w:val="24"/>
        </w:rPr>
        <w:t>。</w:t>
      </w:r>
    </w:p>
    <w:p w14:paraId="20D32815" w14:textId="77777777" w:rsidR="00A54DB4" w:rsidRPr="000909CA" w:rsidRDefault="00A54DB4" w:rsidP="00A54DB4">
      <w:pPr>
        <w:snapToGrid w:val="0"/>
        <w:contextualSpacing/>
        <w:rPr>
          <w:sz w:val="24"/>
          <w:szCs w:val="24"/>
        </w:rPr>
      </w:pPr>
    </w:p>
    <w:p w14:paraId="5FB5818C" w14:textId="77777777" w:rsidR="00A54DB4" w:rsidRPr="000909CA" w:rsidRDefault="00A54DB4" w:rsidP="00A54DB4">
      <w:pPr>
        <w:snapToGrid w:val="0"/>
        <w:ind w:left="240" w:hangingChars="100" w:hanging="240"/>
        <w:contextualSpacing/>
        <w:rPr>
          <w:sz w:val="24"/>
          <w:szCs w:val="24"/>
        </w:rPr>
      </w:pPr>
      <w:r w:rsidRPr="000909CA">
        <w:rPr>
          <w:rFonts w:hint="eastAsia"/>
          <w:sz w:val="24"/>
          <w:szCs w:val="24"/>
        </w:rPr>
        <w:t>３．大企業（または中規模企業）（</w:t>
      </w:r>
      <w:r w:rsidRPr="000909CA">
        <w:rPr>
          <w:sz w:val="24"/>
          <w:szCs w:val="24"/>
        </w:rPr>
        <w:t>B社）が、2025年6月30日以前に</w:t>
      </w:r>
      <w:r w:rsidRPr="000909CA">
        <w:rPr>
          <w:rFonts w:hint="eastAsia"/>
          <w:sz w:val="24"/>
          <w:szCs w:val="24"/>
        </w:rPr>
        <w:t>、</w:t>
      </w:r>
      <w:r w:rsidRPr="000909CA">
        <w:rPr>
          <w:sz w:val="24"/>
          <w:szCs w:val="24"/>
        </w:rPr>
        <w:t>中小企業 または零細企業（A社）がEU市場に出していた関連商品をEU市場に</w:t>
      </w:r>
      <w:r w:rsidRPr="000909CA">
        <w:rPr>
          <w:rFonts w:hint="eastAsia"/>
          <w:sz w:val="24"/>
          <w:szCs w:val="24"/>
        </w:rPr>
        <w:t>出荷する</w:t>
      </w:r>
      <w:r w:rsidRPr="000909CA">
        <w:rPr>
          <w:sz w:val="24"/>
          <w:szCs w:val="24"/>
        </w:rPr>
        <w:t>場合</w:t>
      </w:r>
      <w:r w:rsidRPr="000909CA">
        <w:rPr>
          <w:rFonts w:hint="eastAsia"/>
          <w:sz w:val="24"/>
          <w:szCs w:val="24"/>
        </w:rPr>
        <w:t>、</w:t>
      </w:r>
      <w:r w:rsidRPr="000909CA">
        <w:rPr>
          <w:sz w:val="24"/>
          <w:szCs w:val="24"/>
        </w:rPr>
        <w:t>B社の義務は</w:t>
      </w:r>
      <w:r w:rsidRPr="000909CA">
        <w:rPr>
          <w:rFonts w:hint="eastAsia"/>
          <w:sz w:val="24"/>
          <w:szCs w:val="24"/>
        </w:rPr>
        <w:t>、関連製品に使用された</w:t>
      </w:r>
      <w:r w:rsidRPr="000909CA">
        <w:rPr>
          <w:sz w:val="24"/>
          <w:szCs w:val="24"/>
        </w:rPr>
        <w:t>関連</w:t>
      </w:r>
      <w:r w:rsidRPr="000909CA">
        <w:rPr>
          <w:rFonts w:hint="eastAsia"/>
          <w:sz w:val="24"/>
          <w:szCs w:val="24"/>
        </w:rPr>
        <w:t>産品または産品</w:t>
      </w:r>
      <w:r w:rsidRPr="000909CA">
        <w:rPr>
          <w:sz w:val="24"/>
          <w:szCs w:val="24"/>
        </w:rPr>
        <w:t>が</w:t>
      </w:r>
      <w:r w:rsidRPr="000909CA">
        <w:rPr>
          <w:rFonts w:hint="eastAsia"/>
          <w:sz w:val="24"/>
          <w:szCs w:val="24"/>
        </w:rPr>
        <w:t>A社に適用される期間前に</w:t>
      </w:r>
      <w:r w:rsidRPr="000909CA">
        <w:rPr>
          <w:sz w:val="24"/>
          <w:szCs w:val="24"/>
        </w:rPr>
        <w:t>EU市場において</w:t>
      </w:r>
      <w:r w:rsidRPr="000909CA">
        <w:rPr>
          <w:rFonts w:hint="eastAsia"/>
          <w:sz w:val="24"/>
          <w:szCs w:val="24"/>
        </w:rPr>
        <w:t>出荷</w:t>
      </w:r>
      <w:r w:rsidRPr="000909CA">
        <w:rPr>
          <w:sz w:val="24"/>
          <w:szCs w:val="24"/>
        </w:rPr>
        <w:t>されてい</w:t>
      </w:r>
      <w:r w:rsidRPr="000909CA">
        <w:rPr>
          <w:rFonts w:hint="eastAsia"/>
          <w:sz w:val="24"/>
          <w:szCs w:val="24"/>
        </w:rPr>
        <w:t>た</w:t>
      </w:r>
      <w:r w:rsidRPr="000909CA">
        <w:rPr>
          <w:sz w:val="24"/>
          <w:szCs w:val="24"/>
        </w:rPr>
        <w:t>ことを証明するために、十分に決定的で検証可能な証拠を収集すること</w:t>
      </w:r>
      <w:r w:rsidRPr="000909CA">
        <w:rPr>
          <w:rFonts w:hint="eastAsia"/>
          <w:sz w:val="24"/>
          <w:szCs w:val="24"/>
        </w:rPr>
        <w:t>に限定されます</w:t>
      </w:r>
      <w:r w:rsidRPr="000909CA">
        <w:rPr>
          <w:sz w:val="24"/>
          <w:szCs w:val="24"/>
        </w:rPr>
        <w:t>。</w:t>
      </w:r>
    </w:p>
    <w:p w14:paraId="5137C27B" w14:textId="77777777" w:rsidR="00A54DB4" w:rsidRPr="000909CA" w:rsidRDefault="00A54DB4" w:rsidP="00A54DB4">
      <w:pPr>
        <w:snapToGrid w:val="0"/>
        <w:contextualSpacing/>
        <w:rPr>
          <w:rFonts w:asciiTheme="minorEastAsia" w:hAnsiTheme="minorEastAsia"/>
          <w:b/>
          <w:bCs/>
          <w:sz w:val="24"/>
          <w:szCs w:val="24"/>
        </w:rPr>
      </w:pPr>
    </w:p>
    <w:p w14:paraId="632CD4BA" w14:textId="77777777" w:rsidR="00A54DB4" w:rsidRPr="000909CA" w:rsidRDefault="00A54DB4" w:rsidP="00541DAF">
      <w:pPr>
        <w:pStyle w:val="2"/>
        <w:rPr>
          <w:rFonts w:asciiTheme="minorEastAsia" w:eastAsiaTheme="minorEastAsia" w:hAnsiTheme="minorEastAsia"/>
          <w:b/>
          <w:bCs/>
          <w:color w:val="auto"/>
        </w:rPr>
      </w:pPr>
      <w:bookmarkStart w:id="123" w:name="_Toc180423851"/>
      <w:r w:rsidRPr="000909CA">
        <w:rPr>
          <w:rFonts w:asciiTheme="minorEastAsia" w:eastAsiaTheme="minorEastAsia" w:hAnsiTheme="minorEastAsia"/>
          <w:b/>
          <w:bCs/>
          <w:color w:val="auto"/>
        </w:rPr>
        <w:t>9.2. 申請開始日より前に製品が市場に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されたことを証明するにはどのような証拠が必要か（つまり、「市場投入」の証拠としてどのような文書が認められ</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123"/>
    </w:p>
    <w:p w14:paraId="49E9E0ED" w14:textId="77777777" w:rsidR="00A54DB4" w:rsidRPr="000909CA" w:rsidRDefault="00A54DB4" w:rsidP="00A54DB4">
      <w:pPr>
        <w:snapToGrid w:val="0"/>
        <w:contextualSpacing/>
        <w:rPr>
          <w:b/>
          <w:bCs/>
          <w:sz w:val="24"/>
          <w:szCs w:val="24"/>
        </w:rPr>
      </w:pPr>
    </w:p>
    <w:p w14:paraId="2C66B984" w14:textId="77777777" w:rsidR="00A54DB4" w:rsidRPr="000909CA" w:rsidRDefault="00A54DB4" w:rsidP="00A54DB4">
      <w:pPr>
        <w:snapToGrid w:val="0"/>
        <w:contextualSpacing/>
        <w:rPr>
          <w:sz w:val="24"/>
          <w:szCs w:val="24"/>
        </w:rPr>
      </w:pPr>
      <w:r w:rsidRPr="000909CA">
        <w:rPr>
          <w:rFonts w:hint="eastAsia"/>
          <w:sz w:val="24"/>
          <w:szCs w:val="24"/>
        </w:rPr>
        <w:t>輸入品の場合、申請日より前に市場に投入されたことの証拠として、該当する関連産品または関連製品の税関申告書が受け入れられます。</w:t>
      </w:r>
      <w:r w:rsidRPr="000909CA">
        <w:rPr>
          <w:sz w:val="24"/>
          <w:szCs w:val="24"/>
        </w:rPr>
        <w:t>EU で生産された製品の場合、他の文書も証拠として受け入れられます。たとえば、伐採</w:t>
      </w:r>
      <w:r w:rsidRPr="000909CA">
        <w:rPr>
          <w:rFonts w:hint="eastAsia"/>
          <w:sz w:val="24"/>
          <w:szCs w:val="24"/>
        </w:rPr>
        <w:t>証明</w:t>
      </w:r>
      <w:r w:rsidRPr="000909CA">
        <w:rPr>
          <w:sz w:val="24"/>
          <w:szCs w:val="24"/>
        </w:rPr>
        <w:t>、牛の耳標、船荷証券、顧客への配送に付随する見積送り状、CMR (国際道路物品運送契約に関する条約)、</w:t>
      </w:r>
      <w:r w:rsidRPr="000909CA">
        <w:rPr>
          <w:rFonts w:hint="eastAsia"/>
          <w:sz w:val="24"/>
          <w:szCs w:val="24"/>
        </w:rPr>
        <w:t>送り状</w:t>
      </w:r>
      <w:r w:rsidRPr="000909CA">
        <w:rPr>
          <w:sz w:val="24"/>
          <w:szCs w:val="24"/>
        </w:rPr>
        <w:t>、および商品が 2 者間で譲渡され、問題の関連製品に直接関連付けられることを示すその他の文書などです</w:t>
      </w:r>
      <w:r w:rsidRPr="000909CA">
        <w:rPr>
          <w:rFonts w:hint="eastAsia"/>
          <w:sz w:val="24"/>
          <w:szCs w:val="24"/>
        </w:rPr>
        <w:t>。</w:t>
      </w:r>
    </w:p>
    <w:p w14:paraId="7BE7D97C" w14:textId="77777777" w:rsidR="00A54DB4" w:rsidRPr="000909CA" w:rsidRDefault="00A54DB4" w:rsidP="00A54DB4">
      <w:pPr>
        <w:snapToGrid w:val="0"/>
        <w:contextualSpacing/>
        <w:rPr>
          <w:sz w:val="24"/>
          <w:szCs w:val="24"/>
        </w:rPr>
      </w:pPr>
    </w:p>
    <w:p w14:paraId="02CBF57A" w14:textId="04E0DC0F" w:rsidR="00A54DB4" w:rsidRPr="000909CA" w:rsidRDefault="00A54DB4" w:rsidP="00541DAF">
      <w:pPr>
        <w:pStyle w:val="2"/>
        <w:rPr>
          <w:rFonts w:asciiTheme="minorEastAsia" w:eastAsiaTheme="minorEastAsia" w:hAnsiTheme="minorEastAsia"/>
          <w:b/>
          <w:bCs/>
          <w:color w:val="auto"/>
        </w:rPr>
      </w:pPr>
      <w:bookmarkStart w:id="124" w:name="_Toc180423852"/>
      <w:r w:rsidRPr="000909CA">
        <w:rPr>
          <w:rFonts w:asciiTheme="minorEastAsia" w:eastAsiaTheme="minorEastAsia" w:hAnsiTheme="minorEastAsia"/>
          <w:b/>
          <w:bCs/>
          <w:color w:val="auto"/>
        </w:rPr>
        <w:lastRenderedPageBreak/>
        <w:t>9.3. 移行期間中に EU 市場に投入された製品は、その中の各</w:t>
      </w:r>
      <w:r w:rsidRPr="000909CA">
        <w:rPr>
          <w:rFonts w:asciiTheme="minorEastAsia" w:eastAsiaTheme="minorEastAsia" w:hAnsiTheme="minorEastAsia" w:hint="eastAsia"/>
          <w:b/>
          <w:bCs/>
          <w:color w:val="auto"/>
        </w:rPr>
        <w:t>ロット</w:t>
      </w:r>
      <w:r w:rsidRPr="000909CA">
        <w:rPr>
          <w:rFonts w:asciiTheme="minorEastAsia" w:eastAsiaTheme="minorEastAsia" w:hAnsiTheme="minorEastAsia"/>
          <w:b/>
          <w:bCs/>
          <w:color w:val="auto"/>
        </w:rPr>
        <w:t>が移行期間中に EU 市場に投入されたか、または規則に準拠していることが証明できる場合、移行期間後に EU 市場に</w:t>
      </w:r>
      <w:r w:rsidRPr="000909CA">
        <w:rPr>
          <w:rFonts w:asciiTheme="minorEastAsia" w:eastAsiaTheme="minorEastAsia" w:hAnsiTheme="minorEastAsia" w:hint="eastAsia"/>
          <w:b/>
          <w:bCs/>
          <w:color w:val="auto"/>
        </w:rPr>
        <w:t>出荷</w:t>
      </w:r>
      <w:r w:rsidRPr="000909CA">
        <w:rPr>
          <w:rFonts w:asciiTheme="minorEastAsia" w:eastAsiaTheme="minorEastAsia" w:hAnsiTheme="minorEastAsia"/>
          <w:b/>
          <w:bCs/>
          <w:color w:val="auto"/>
        </w:rPr>
        <w:t>される規則に準拠した製品と混合でき</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か?</w:t>
      </w:r>
      <w:r w:rsidRPr="000909CA">
        <w:rPr>
          <w:rFonts w:hint="eastAsia"/>
          <w:b/>
          <w:bCs/>
          <w:color w:val="auto"/>
          <w:sz w:val="24"/>
          <w:szCs w:val="24"/>
        </w:rPr>
        <w:t>（新）</w:t>
      </w:r>
      <w:bookmarkEnd w:id="124"/>
    </w:p>
    <w:p w14:paraId="65950C9B" w14:textId="77777777" w:rsidR="00A54DB4" w:rsidRPr="000909CA" w:rsidRDefault="00A54DB4" w:rsidP="00A54DB4">
      <w:pPr>
        <w:snapToGrid w:val="0"/>
        <w:contextualSpacing/>
        <w:rPr>
          <w:sz w:val="24"/>
          <w:szCs w:val="24"/>
        </w:rPr>
      </w:pPr>
      <w:r w:rsidRPr="000909CA">
        <w:rPr>
          <w:rFonts w:hint="eastAsia"/>
          <w:sz w:val="24"/>
          <w:szCs w:val="24"/>
        </w:rPr>
        <w:t>規則の第</w:t>
      </w:r>
      <w:r w:rsidRPr="000909CA">
        <w:rPr>
          <w:sz w:val="24"/>
          <w:szCs w:val="24"/>
        </w:rPr>
        <w:t xml:space="preserve"> 3 条 (a) から (c) に</w:t>
      </w:r>
      <w:r w:rsidRPr="000909CA">
        <w:rPr>
          <w:rFonts w:hint="eastAsia"/>
          <w:sz w:val="24"/>
          <w:szCs w:val="24"/>
        </w:rPr>
        <w:t>記載</w:t>
      </w:r>
      <w:r w:rsidRPr="000909CA">
        <w:rPr>
          <w:sz w:val="24"/>
          <w:szCs w:val="24"/>
        </w:rPr>
        <w:t>されているすべての条件が満たされている場合、適用開始から EU 市場に投入される製品と、移行期間中に EU 市場に投入された製品 (したがって免除される) は、移行期間中に EU 市場に</w:t>
      </w:r>
      <w:r w:rsidRPr="000909CA">
        <w:rPr>
          <w:rFonts w:hint="eastAsia"/>
          <w:sz w:val="24"/>
          <w:szCs w:val="24"/>
        </w:rPr>
        <w:t>出荷</w:t>
      </w:r>
      <w:r w:rsidRPr="000909CA">
        <w:rPr>
          <w:sz w:val="24"/>
          <w:szCs w:val="24"/>
        </w:rPr>
        <w:t>されたことの証拠を添えて、EU 市場に</w:t>
      </w:r>
      <w:r w:rsidRPr="000909CA">
        <w:rPr>
          <w:rFonts w:hint="eastAsia"/>
          <w:sz w:val="24"/>
          <w:szCs w:val="24"/>
        </w:rPr>
        <w:t>出荷さ</w:t>
      </w:r>
      <w:r w:rsidRPr="000909CA">
        <w:rPr>
          <w:sz w:val="24"/>
          <w:szCs w:val="24"/>
        </w:rPr>
        <w:t>れる前に混合することが</w:t>
      </w:r>
      <w:r w:rsidRPr="000909CA">
        <w:rPr>
          <w:rFonts w:hint="eastAsia"/>
          <w:sz w:val="24"/>
          <w:szCs w:val="24"/>
        </w:rPr>
        <w:t>可能です</w:t>
      </w:r>
      <w:r w:rsidRPr="000909CA">
        <w:rPr>
          <w:sz w:val="24"/>
          <w:szCs w:val="24"/>
        </w:rPr>
        <w:t>。</w:t>
      </w:r>
    </w:p>
    <w:p w14:paraId="2211747F" w14:textId="77777777" w:rsidR="00A54DB4" w:rsidRPr="000909CA" w:rsidRDefault="00A54DB4" w:rsidP="00A54DB4">
      <w:pPr>
        <w:snapToGrid w:val="0"/>
        <w:contextualSpacing/>
        <w:rPr>
          <w:sz w:val="24"/>
          <w:szCs w:val="24"/>
        </w:rPr>
      </w:pPr>
    </w:p>
    <w:p w14:paraId="5F121EAA" w14:textId="78721881" w:rsidR="00A54DB4" w:rsidRPr="000909CA" w:rsidRDefault="00A54DB4" w:rsidP="00C24B64">
      <w:pPr>
        <w:pStyle w:val="2"/>
        <w:rPr>
          <w:rFonts w:asciiTheme="minorEastAsia" w:eastAsiaTheme="minorEastAsia" w:hAnsiTheme="minorEastAsia"/>
          <w:b/>
          <w:bCs/>
          <w:color w:val="auto"/>
        </w:rPr>
      </w:pPr>
      <w:bookmarkStart w:id="125" w:name="_Toc180423853"/>
      <w:r w:rsidRPr="000909CA">
        <w:rPr>
          <w:rFonts w:asciiTheme="minorEastAsia" w:eastAsiaTheme="minorEastAsia" w:hAnsiTheme="minorEastAsia" w:hint="eastAsia"/>
          <w:b/>
          <w:bCs/>
          <w:color w:val="auto"/>
        </w:rPr>
        <w:t>9.4移行期間中の産品在庫と</w:t>
      </w:r>
      <w:r w:rsidRPr="000909CA">
        <w:rPr>
          <w:rFonts w:asciiTheme="minorEastAsia" w:eastAsiaTheme="minorEastAsia" w:hAnsiTheme="minorEastAsia"/>
          <w:b/>
          <w:bCs/>
          <w:color w:val="auto"/>
        </w:rPr>
        <w:t xml:space="preserve"> 2024 年 12 月 30 日以降に市場に投入される</w:t>
      </w:r>
      <w:r w:rsidRPr="000909CA">
        <w:rPr>
          <w:rFonts w:asciiTheme="minorEastAsia" w:eastAsiaTheme="minorEastAsia" w:hAnsiTheme="minorEastAsia" w:hint="eastAsia"/>
          <w:b/>
          <w:bCs/>
          <w:color w:val="auto"/>
        </w:rPr>
        <w:t>産品</w:t>
      </w:r>
      <w:r w:rsidRPr="000909CA">
        <w:rPr>
          <w:rFonts w:asciiTheme="minorEastAsia" w:eastAsiaTheme="minorEastAsia" w:hAnsiTheme="minorEastAsia"/>
          <w:b/>
          <w:bCs/>
          <w:color w:val="auto"/>
        </w:rPr>
        <w:t>の混合は、特に情報システムにおいて、実際にはどのように</w:t>
      </w:r>
      <w:r w:rsidRPr="000909CA">
        <w:rPr>
          <w:rFonts w:asciiTheme="minorEastAsia" w:eastAsiaTheme="minorEastAsia" w:hAnsiTheme="minorEastAsia" w:hint="eastAsia"/>
          <w:b/>
          <w:bCs/>
          <w:color w:val="auto"/>
        </w:rPr>
        <w:t>扱われるのか？</w:t>
      </w:r>
      <w:r w:rsidRPr="000909CA">
        <w:rPr>
          <w:rFonts w:asciiTheme="minorEastAsia" w:eastAsiaTheme="minorEastAsia" w:hAnsiTheme="minorEastAsia" w:hint="eastAsia"/>
          <w:b/>
          <w:bCs/>
          <w:color w:val="auto"/>
          <w:sz w:val="24"/>
          <w:szCs w:val="24"/>
        </w:rPr>
        <w:t>（新）</w:t>
      </w:r>
      <w:bookmarkEnd w:id="125"/>
    </w:p>
    <w:p w14:paraId="552F4489" w14:textId="77777777" w:rsidR="00A54DB4" w:rsidRPr="000909CA" w:rsidRDefault="00A54DB4" w:rsidP="00A54DB4">
      <w:pPr>
        <w:snapToGrid w:val="0"/>
        <w:contextualSpacing/>
        <w:rPr>
          <w:sz w:val="24"/>
          <w:szCs w:val="24"/>
        </w:rPr>
      </w:pPr>
      <w:r w:rsidRPr="000909CA">
        <w:rPr>
          <w:rFonts w:hint="eastAsia"/>
          <w:sz w:val="24"/>
          <w:szCs w:val="24"/>
        </w:rPr>
        <w:t>DDステートメントについては、規則に基づくデューデリジェンス義務対象の関連製品についてのみ、情報システムにアップロードする必要があります。オペレーターやトレーダーが、移行期間中に</w:t>
      </w:r>
      <w:r w:rsidRPr="000909CA">
        <w:rPr>
          <w:sz w:val="24"/>
          <w:szCs w:val="24"/>
        </w:rPr>
        <w:t>EU市場に</w:t>
      </w:r>
      <w:r w:rsidRPr="000909CA">
        <w:rPr>
          <w:rFonts w:hint="eastAsia"/>
          <w:sz w:val="24"/>
          <w:szCs w:val="24"/>
        </w:rPr>
        <w:t>出荷</w:t>
      </w:r>
      <w:r w:rsidRPr="000909CA">
        <w:rPr>
          <w:sz w:val="24"/>
          <w:szCs w:val="24"/>
        </w:rPr>
        <w:t>された</w:t>
      </w:r>
      <w:r w:rsidRPr="000909CA">
        <w:rPr>
          <w:rFonts w:hint="eastAsia"/>
          <w:sz w:val="24"/>
          <w:szCs w:val="24"/>
        </w:rPr>
        <w:t>産品</w:t>
      </w:r>
      <w:r w:rsidRPr="000909CA">
        <w:rPr>
          <w:sz w:val="24"/>
          <w:szCs w:val="24"/>
        </w:rPr>
        <w:t>と新しい（移行期間後の）</w:t>
      </w:r>
      <w:r w:rsidRPr="000909CA">
        <w:rPr>
          <w:rFonts w:hint="eastAsia"/>
          <w:sz w:val="24"/>
          <w:szCs w:val="24"/>
        </w:rPr>
        <w:t>産品</w:t>
      </w:r>
      <w:r w:rsidRPr="000909CA">
        <w:rPr>
          <w:sz w:val="24"/>
          <w:szCs w:val="24"/>
        </w:rPr>
        <w:t>を混合する場合、</w:t>
      </w:r>
      <w:r w:rsidRPr="000909CA">
        <w:rPr>
          <w:rFonts w:hint="eastAsia"/>
          <w:sz w:val="24"/>
          <w:szCs w:val="24"/>
        </w:rPr>
        <w:t>新たに出荷された産品のみがデューデリジェンスの対象となるため、</w:t>
      </w:r>
      <w:r w:rsidRPr="000909CA">
        <w:rPr>
          <w:sz w:val="24"/>
          <w:szCs w:val="24"/>
        </w:rPr>
        <w:t>EU市場に新しく</w:t>
      </w:r>
      <w:r w:rsidRPr="000909CA">
        <w:rPr>
          <w:rFonts w:hint="eastAsia"/>
          <w:sz w:val="24"/>
          <w:szCs w:val="24"/>
        </w:rPr>
        <w:t>出荷</w:t>
      </w:r>
      <w:r w:rsidRPr="000909CA">
        <w:rPr>
          <w:sz w:val="24"/>
          <w:szCs w:val="24"/>
        </w:rPr>
        <w:t>された</w:t>
      </w:r>
      <w:r w:rsidRPr="000909CA">
        <w:rPr>
          <w:rFonts w:hint="eastAsia"/>
          <w:sz w:val="24"/>
          <w:szCs w:val="24"/>
        </w:rPr>
        <w:t>産品</w:t>
      </w:r>
      <w:r w:rsidRPr="000909CA">
        <w:rPr>
          <w:sz w:val="24"/>
          <w:szCs w:val="24"/>
        </w:rPr>
        <w:t>に関連する情報のみが</w:t>
      </w:r>
      <w:r w:rsidRPr="000909CA">
        <w:rPr>
          <w:rFonts w:hint="eastAsia"/>
          <w:sz w:val="24"/>
          <w:szCs w:val="24"/>
        </w:rPr>
        <w:t>DD</w:t>
      </w:r>
      <w:r w:rsidRPr="000909CA">
        <w:rPr>
          <w:sz w:val="24"/>
          <w:szCs w:val="24"/>
        </w:rPr>
        <w:t>ステートメントの一部である必要があります。「移行</w:t>
      </w:r>
      <w:r w:rsidRPr="000909CA">
        <w:rPr>
          <w:rFonts w:hint="eastAsia"/>
          <w:sz w:val="24"/>
          <w:szCs w:val="24"/>
        </w:rPr>
        <w:t>期間中に出荷された産品</w:t>
      </w:r>
      <w:r w:rsidRPr="000909CA">
        <w:rPr>
          <w:sz w:val="24"/>
          <w:szCs w:val="24"/>
        </w:rPr>
        <w:t>」については、上記の</w:t>
      </w:r>
      <w:r w:rsidRPr="000909CA">
        <w:rPr>
          <w:rFonts w:hint="eastAsia"/>
          <w:sz w:val="24"/>
          <w:szCs w:val="24"/>
        </w:rPr>
        <w:t>質問</w:t>
      </w:r>
      <w:r w:rsidRPr="000909CA">
        <w:rPr>
          <w:sz w:val="24"/>
          <w:szCs w:val="24"/>
        </w:rPr>
        <w:t>を参照してください。</w:t>
      </w:r>
    </w:p>
    <w:p w14:paraId="11652160" w14:textId="77777777" w:rsidR="00A54DB4" w:rsidRPr="000909CA" w:rsidRDefault="00A54DB4" w:rsidP="00A54DB4">
      <w:pPr>
        <w:snapToGrid w:val="0"/>
        <w:contextualSpacing/>
        <w:rPr>
          <w:sz w:val="24"/>
          <w:szCs w:val="24"/>
        </w:rPr>
      </w:pPr>
    </w:p>
    <w:p w14:paraId="6FBE1F09" w14:textId="77777777" w:rsidR="00A54DB4" w:rsidRPr="000909CA" w:rsidRDefault="00A54DB4" w:rsidP="00C24B64">
      <w:pPr>
        <w:pStyle w:val="2"/>
        <w:rPr>
          <w:rFonts w:asciiTheme="minorEastAsia" w:eastAsiaTheme="minorEastAsia" w:hAnsiTheme="minorEastAsia"/>
          <w:b/>
          <w:bCs/>
          <w:color w:val="auto"/>
        </w:rPr>
      </w:pPr>
      <w:bookmarkStart w:id="126" w:name="_Toc180423854"/>
      <w:r w:rsidRPr="000909CA">
        <w:rPr>
          <w:rFonts w:asciiTheme="minorEastAsia" w:eastAsiaTheme="minorEastAsia" w:hAnsiTheme="minorEastAsia" w:hint="eastAsia"/>
          <w:b/>
          <w:bCs/>
          <w:color w:val="auto"/>
        </w:rPr>
        <w:t>9.5 移行期間は実際にはいつ始まり、いつ終わるのか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（新）</w:t>
      </w:r>
      <w:bookmarkEnd w:id="126"/>
    </w:p>
    <w:p w14:paraId="6BB9A131" w14:textId="77777777" w:rsidR="00A54DB4" w:rsidRPr="000909CA" w:rsidRDefault="00A54DB4" w:rsidP="00A54DB4">
      <w:pPr>
        <w:snapToGrid w:val="0"/>
        <w:contextualSpacing/>
        <w:rPr>
          <w:b/>
          <w:bCs/>
          <w:sz w:val="24"/>
          <w:szCs w:val="24"/>
        </w:rPr>
      </w:pPr>
    </w:p>
    <w:p w14:paraId="4B69B7A1" w14:textId="77777777" w:rsidR="00A54DB4" w:rsidRPr="000909CA" w:rsidRDefault="00A54DB4" w:rsidP="00A54DB4">
      <w:pPr>
        <w:snapToGrid w:val="0"/>
        <w:contextualSpacing/>
        <w:rPr>
          <w:sz w:val="24"/>
          <w:szCs w:val="24"/>
        </w:rPr>
      </w:pPr>
      <w:r w:rsidRPr="000909CA">
        <w:rPr>
          <w:rFonts w:hint="eastAsia"/>
          <w:sz w:val="24"/>
          <w:szCs w:val="24"/>
        </w:rPr>
        <w:t>移行期間は、</w:t>
      </w:r>
      <w:r w:rsidRPr="000909CA">
        <w:rPr>
          <w:sz w:val="24"/>
          <w:szCs w:val="24"/>
        </w:rPr>
        <w:t>EUDR の発効日 (2023 年 6 月 30 日) に始まり、適用開始の前日に終了します。</w:t>
      </w:r>
    </w:p>
    <w:p w14:paraId="31B68BCF" w14:textId="77777777" w:rsidR="00A54DB4" w:rsidRPr="000909CA" w:rsidRDefault="00A54DB4" w:rsidP="00A54DB4">
      <w:pPr>
        <w:snapToGrid w:val="0"/>
        <w:contextualSpacing/>
        <w:rPr>
          <w:b/>
          <w:bCs/>
          <w:sz w:val="24"/>
          <w:szCs w:val="24"/>
        </w:rPr>
      </w:pPr>
    </w:p>
    <w:p w14:paraId="431E4264" w14:textId="77777777" w:rsidR="00A54DB4" w:rsidRPr="000909CA" w:rsidRDefault="00A54DB4" w:rsidP="00C24B64">
      <w:pPr>
        <w:pStyle w:val="2"/>
        <w:rPr>
          <w:rFonts w:asciiTheme="minorEastAsia" w:eastAsiaTheme="minorEastAsia" w:hAnsiTheme="minorEastAsia"/>
          <w:b/>
          <w:bCs/>
          <w:color w:val="auto"/>
        </w:rPr>
      </w:pPr>
      <w:bookmarkStart w:id="127" w:name="_Toc180423855"/>
      <w:r w:rsidRPr="000909CA">
        <w:rPr>
          <w:rFonts w:asciiTheme="minorEastAsia" w:eastAsiaTheme="minorEastAsia" w:hAnsiTheme="minorEastAsia"/>
          <w:b/>
          <w:bCs/>
          <w:color w:val="auto"/>
        </w:rPr>
        <w:lastRenderedPageBreak/>
        <w:t>9.6. 規制の遵守を確保するために、移行期間中に EU 市場に</w:t>
      </w:r>
      <w:r w:rsidRPr="000909CA">
        <w:rPr>
          <w:rFonts w:asciiTheme="minorEastAsia" w:eastAsiaTheme="minorEastAsia" w:hAnsiTheme="minorEastAsia" w:hint="eastAsia"/>
          <w:b/>
          <w:bCs/>
          <w:color w:val="auto"/>
        </w:rPr>
        <w:t>出荷された</w:t>
      </w:r>
      <w:r w:rsidRPr="000909CA">
        <w:rPr>
          <w:rFonts w:asciiTheme="minorEastAsia" w:eastAsiaTheme="minorEastAsia" w:hAnsiTheme="minorEastAsia"/>
          <w:b/>
          <w:bCs/>
          <w:color w:val="auto"/>
        </w:rPr>
        <w:t>製品に対して管轄当局はどのよう</w:t>
      </w:r>
      <w:r w:rsidRPr="000909CA">
        <w:rPr>
          <w:rFonts w:asciiTheme="minorEastAsia" w:eastAsiaTheme="minorEastAsia" w:hAnsiTheme="minorEastAsia" w:hint="eastAsia"/>
          <w:b/>
          <w:bCs/>
          <w:color w:val="auto"/>
        </w:rPr>
        <w:t>な</w:t>
      </w:r>
      <w:r w:rsidRPr="000909CA">
        <w:rPr>
          <w:rFonts w:asciiTheme="minorEastAsia" w:eastAsiaTheme="minorEastAsia" w:hAnsiTheme="minorEastAsia"/>
          <w:b/>
          <w:bCs/>
          <w:color w:val="auto"/>
        </w:rPr>
        <w:t>検査を実施す</w:t>
      </w:r>
      <w:r w:rsidRPr="000909CA">
        <w:rPr>
          <w:rFonts w:asciiTheme="minorEastAsia" w:eastAsiaTheme="minorEastAsia" w:hAnsiTheme="minorEastAsia" w:hint="eastAsia"/>
          <w:b/>
          <w:bCs/>
          <w:color w:val="auto"/>
        </w:rPr>
        <w:t>るの</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127"/>
    </w:p>
    <w:p w14:paraId="7AE5C706" w14:textId="77777777" w:rsidR="00A54DB4" w:rsidRPr="000909CA" w:rsidRDefault="00A54DB4" w:rsidP="00A54DB4">
      <w:pPr>
        <w:snapToGrid w:val="0"/>
        <w:contextualSpacing/>
        <w:rPr>
          <w:b/>
          <w:bCs/>
          <w:sz w:val="24"/>
          <w:szCs w:val="24"/>
        </w:rPr>
      </w:pPr>
    </w:p>
    <w:p w14:paraId="5C112312" w14:textId="4C882F8D" w:rsidR="00A54DB4" w:rsidRPr="000909CA" w:rsidRDefault="00A54DB4" w:rsidP="00A54DB4">
      <w:pPr>
        <w:snapToGrid w:val="0"/>
        <w:contextualSpacing/>
        <w:rPr>
          <w:sz w:val="24"/>
          <w:szCs w:val="24"/>
        </w:rPr>
      </w:pPr>
      <w:r w:rsidRPr="000909CA">
        <w:rPr>
          <w:rFonts w:hint="eastAsia"/>
          <w:sz w:val="24"/>
          <w:szCs w:val="24"/>
        </w:rPr>
        <w:t>管轄当局は、移行期間中に製品が</w:t>
      </w:r>
      <w:r w:rsidRPr="000909CA">
        <w:rPr>
          <w:sz w:val="24"/>
          <w:szCs w:val="24"/>
        </w:rPr>
        <w:t xml:space="preserve"> EU 市場に投入されたかどうかを確認するために、関連製品に対する検査を実施できます。この場合、</w:t>
      </w:r>
      <w:r w:rsidRPr="000909CA">
        <w:rPr>
          <w:rFonts w:hint="eastAsia"/>
          <w:sz w:val="24"/>
          <w:szCs w:val="24"/>
        </w:rPr>
        <w:t>オペレーターは</w:t>
      </w:r>
      <w:r w:rsidRPr="000909CA">
        <w:rPr>
          <w:sz w:val="24"/>
          <w:szCs w:val="24"/>
        </w:rPr>
        <w:t>、</w:t>
      </w:r>
      <w:r w:rsidR="001F7940" w:rsidRPr="000909CA">
        <w:rPr>
          <w:rFonts w:hint="eastAsia"/>
          <w:sz w:val="24"/>
          <w:szCs w:val="24"/>
        </w:rPr>
        <w:t>Question</w:t>
      </w:r>
      <w:r w:rsidRPr="000909CA">
        <w:rPr>
          <w:sz w:val="24"/>
          <w:szCs w:val="24"/>
        </w:rPr>
        <w:t xml:space="preserve"> 79 に従って、製品が規則の適用除外であることを証明する責任を負います。</w:t>
      </w:r>
    </w:p>
    <w:p w14:paraId="187B46FA" w14:textId="77777777" w:rsidR="00A54DB4" w:rsidRPr="000909CA" w:rsidRDefault="00A54DB4" w:rsidP="00A54DB4">
      <w:pPr>
        <w:snapToGrid w:val="0"/>
        <w:contextualSpacing/>
        <w:rPr>
          <w:sz w:val="24"/>
          <w:szCs w:val="24"/>
        </w:rPr>
      </w:pPr>
    </w:p>
    <w:p w14:paraId="4C5EABB4" w14:textId="77777777" w:rsidR="00A54DB4" w:rsidRPr="000909CA" w:rsidRDefault="00A54DB4" w:rsidP="00C24B64">
      <w:pPr>
        <w:pStyle w:val="2"/>
        <w:rPr>
          <w:rFonts w:asciiTheme="minorEastAsia" w:eastAsiaTheme="minorEastAsia" w:hAnsiTheme="minorEastAsia"/>
          <w:b/>
          <w:bCs/>
          <w:color w:val="auto"/>
        </w:rPr>
      </w:pPr>
      <w:bookmarkStart w:id="128" w:name="_Toc180423856"/>
      <w:r w:rsidRPr="000909CA">
        <w:rPr>
          <w:rFonts w:asciiTheme="minorEastAsia" w:eastAsiaTheme="minorEastAsia" w:hAnsiTheme="minorEastAsia"/>
          <w:b/>
          <w:bCs/>
          <w:color w:val="auto"/>
        </w:rPr>
        <w:t xml:space="preserve">9.7. </w:t>
      </w:r>
      <w:r w:rsidRPr="000909CA">
        <w:rPr>
          <w:rFonts w:asciiTheme="minorEastAsia" w:eastAsiaTheme="minorEastAsia" w:hAnsiTheme="minorEastAsia" w:hint="eastAsia"/>
          <w:b/>
          <w:bCs/>
          <w:color w:val="auto"/>
        </w:rPr>
        <w:t>EU</w:t>
      </w:r>
      <w:r w:rsidRPr="000909CA">
        <w:rPr>
          <w:rFonts w:asciiTheme="minorEastAsia" w:eastAsiaTheme="minorEastAsia" w:hAnsiTheme="minorEastAsia"/>
          <w:b/>
          <w:bCs/>
          <w:color w:val="auto"/>
        </w:rPr>
        <w:t>委員会はガイドラインを発行</w:t>
      </w:r>
      <w:r w:rsidRPr="000909CA">
        <w:rPr>
          <w:rFonts w:asciiTheme="minorEastAsia" w:eastAsiaTheme="minorEastAsia" w:hAnsiTheme="minorEastAsia" w:hint="eastAsia"/>
          <w:b/>
          <w:bCs/>
          <w:color w:val="auto"/>
        </w:rPr>
        <w:t>するの</w:t>
      </w:r>
      <w:r w:rsidRPr="000909CA">
        <w:rPr>
          <w:rFonts w:asciiTheme="minorEastAsia" w:eastAsiaTheme="minorEastAsia" w:hAnsiTheme="minorEastAsia"/>
          <w:b/>
          <w:bCs/>
          <w:color w:val="auto"/>
        </w:rPr>
        <w:t>か?</w:t>
      </w:r>
      <w:bookmarkEnd w:id="128"/>
    </w:p>
    <w:p w14:paraId="66EDEBC9" w14:textId="77777777" w:rsidR="00A54DB4" w:rsidRPr="000909CA" w:rsidRDefault="00A54DB4" w:rsidP="00A54DB4">
      <w:pPr>
        <w:snapToGrid w:val="0"/>
        <w:contextualSpacing/>
        <w:rPr>
          <w:b/>
          <w:bCs/>
          <w:sz w:val="24"/>
          <w:szCs w:val="24"/>
        </w:rPr>
      </w:pPr>
    </w:p>
    <w:p w14:paraId="507B5E3A" w14:textId="77777777" w:rsidR="00A54DB4" w:rsidRPr="000909CA" w:rsidRDefault="00A54DB4" w:rsidP="00A54DB4">
      <w:pPr>
        <w:snapToGrid w:val="0"/>
        <w:contextualSpacing/>
        <w:rPr>
          <w:sz w:val="24"/>
          <w:szCs w:val="24"/>
        </w:rPr>
      </w:pPr>
      <w:r w:rsidRPr="000909CA">
        <w:rPr>
          <w:rFonts w:hint="eastAsia"/>
          <w:sz w:val="24"/>
          <w:szCs w:val="24"/>
        </w:rPr>
        <w:t>委員会は、規則の特定の事項、例えば「農業利用」の定義について詳しく説明するためのガイダンス文書の作成に取り組んでおり、アグロフォレストリーと農地、認証、合法性、そして現場の多くの利害関係者が関心を持つその他の側面に関する問題に対処することになります。これらの文書は、規則の適用開始前に公表される予定です。</w:t>
      </w:r>
    </w:p>
    <w:p w14:paraId="27DAB99A" w14:textId="77777777" w:rsidR="00A54DB4" w:rsidRPr="000909CA" w:rsidRDefault="00A54DB4" w:rsidP="00A54DB4">
      <w:pPr>
        <w:snapToGrid w:val="0"/>
        <w:contextualSpacing/>
        <w:rPr>
          <w:sz w:val="24"/>
          <w:szCs w:val="24"/>
        </w:rPr>
      </w:pPr>
      <w:r w:rsidRPr="000909CA">
        <w:rPr>
          <w:rFonts w:hint="eastAsia"/>
          <w:sz w:val="24"/>
          <w:szCs w:val="24"/>
        </w:rPr>
        <w:t>委員会はまた、さまざまな問題に関する非公式なガイダンスを提供することを目的として、「世界の森林の保護と回復に関するマルチステークホルダー・プラットフォーム」を通じて、ステークホルダー間の意見収集と対話の促進を行っています。このFAQには、関係するステークホルダーから委員会に寄せられた最も頻繁な質問への回答がすでに掲載されており、今後更新される予定です。必要に応じて、追加の促進ツールも作成されます。</w:t>
      </w:r>
    </w:p>
    <w:p w14:paraId="17E47423" w14:textId="5AA0F94F" w:rsidR="00A54DB4" w:rsidRPr="000909CA" w:rsidRDefault="00A54DB4" w:rsidP="00A54DB4">
      <w:pPr>
        <w:snapToGrid w:val="0"/>
        <w:contextualSpacing/>
        <w:rPr>
          <w:sz w:val="24"/>
          <w:szCs w:val="24"/>
        </w:rPr>
      </w:pPr>
      <w:r w:rsidRPr="000909CA">
        <w:rPr>
          <w:rFonts w:hint="eastAsia"/>
          <w:sz w:val="24"/>
          <w:szCs w:val="24"/>
        </w:rPr>
        <w:t>規則を遵守するために追加のガイドラインは必要ありません。委員会は、規則が実際にどのように機能するかを説明し、優れた実践例などを共有するために、特定の事項を詳しく説明することを目指しています。</w:t>
      </w:r>
    </w:p>
    <w:p w14:paraId="32480FAC" w14:textId="77777777" w:rsidR="00A54DB4" w:rsidRPr="000909CA" w:rsidRDefault="00A54DB4" w:rsidP="00C24B64">
      <w:pPr>
        <w:pStyle w:val="2"/>
        <w:rPr>
          <w:rFonts w:asciiTheme="minorEastAsia" w:eastAsiaTheme="minorEastAsia" w:hAnsiTheme="minorEastAsia"/>
          <w:b/>
          <w:bCs/>
          <w:color w:val="auto"/>
        </w:rPr>
      </w:pPr>
      <w:bookmarkStart w:id="129" w:name="_Toc180423857"/>
      <w:r w:rsidRPr="000909CA">
        <w:rPr>
          <w:rFonts w:asciiTheme="minorEastAsia" w:eastAsiaTheme="minorEastAsia" w:hAnsiTheme="minorEastAsia"/>
          <w:b/>
          <w:bCs/>
          <w:color w:val="auto"/>
        </w:rPr>
        <w:t xml:space="preserve">9.8. </w:t>
      </w:r>
      <w:r w:rsidRPr="000909CA">
        <w:rPr>
          <w:rFonts w:asciiTheme="minorEastAsia" w:eastAsiaTheme="minorEastAsia" w:hAnsiTheme="minorEastAsia" w:hint="eastAsia"/>
          <w:b/>
          <w:bCs/>
          <w:color w:val="auto"/>
        </w:rPr>
        <w:t>EU</w:t>
      </w:r>
      <w:r w:rsidRPr="000909CA">
        <w:rPr>
          <w:rFonts w:asciiTheme="minorEastAsia" w:eastAsiaTheme="minorEastAsia" w:hAnsiTheme="minorEastAsia"/>
          <w:b/>
          <w:bCs/>
          <w:color w:val="auto"/>
        </w:rPr>
        <w:t>委員会は</w:t>
      </w:r>
      <w:r w:rsidRPr="000909CA">
        <w:rPr>
          <w:rFonts w:asciiTheme="minorEastAsia" w:eastAsiaTheme="minorEastAsia" w:hAnsiTheme="minorEastAsia" w:hint="eastAsia"/>
          <w:b/>
          <w:bCs/>
          <w:color w:val="auto"/>
        </w:rPr>
        <w:t>産品</w:t>
      </w:r>
      <w:r w:rsidRPr="000909CA">
        <w:rPr>
          <w:rFonts w:asciiTheme="minorEastAsia" w:eastAsiaTheme="minorEastAsia" w:hAnsiTheme="minorEastAsia"/>
          <w:b/>
          <w:bCs/>
          <w:color w:val="auto"/>
        </w:rPr>
        <w:t>別のガイドラインを発行</w:t>
      </w:r>
      <w:r w:rsidRPr="000909CA">
        <w:rPr>
          <w:rFonts w:asciiTheme="minorEastAsia" w:eastAsiaTheme="minorEastAsia" w:hAnsiTheme="minorEastAsia" w:hint="eastAsia"/>
          <w:b/>
          <w:bCs/>
          <w:color w:val="auto"/>
        </w:rPr>
        <w:t>するの</w:t>
      </w:r>
      <w:r w:rsidRPr="000909CA">
        <w:rPr>
          <w:rFonts w:asciiTheme="minorEastAsia" w:eastAsiaTheme="minorEastAsia" w:hAnsiTheme="minorEastAsia"/>
          <w:b/>
          <w:bCs/>
          <w:color w:val="auto"/>
        </w:rPr>
        <w:t>か?</w:t>
      </w:r>
      <w:bookmarkEnd w:id="129"/>
    </w:p>
    <w:p w14:paraId="118E12BA" w14:textId="77777777" w:rsidR="00A54DB4" w:rsidRPr="000909CA" w:rsidRDefault="00A54DB4" w:rsidP="00A54DB4">
      <w:pPr>
        <w:snapToGrid w:val="0"/>
        <w:contextualSpacing/>
        <w:rPr>
          <w:b/>
          <w:bCs/>
          <w:sz w:val="24"/>
          <w:szCs w:val="24"/>
        </w:rPr>
      </w:pPr>
    </w:p>
    <w:p w14:paraId="1A5FB0EB" w14:textId="34D7EF7B" w:rsidR="00A54DB4" w:rsidRPr="000909CA" w:rsidRDefault="00A54DB4" w:rsidP="00A54DB4">
      <w:pPr>
        <w:snapToGrid w:val="0"/>
        <w:contextualSpacing/>
        <w:rPr>
          <w:sz w:val="24"/>
          <w:szCs w:val="24"/>
        </w:rPr>
      </w:pPr>
      <w:r w:rsidRPr="000909CA">
        <w:rPr>
          <w:rFonts w:hint="eastAsia"/>
          <w:sz w:val="24"/>
          <w:szCs w:val="24"/>
        </w:rPr>
        <w:t>いいえ。ただし、委員会は、ガイダンス文書を含め、商品固有の側面をある程度カバーする優れた実践例を提示することを目指しています。</w:t>
      </w:r>
    </w:p>
    <w:p w14:paraId="6412F299" w14:textId="77777777" w:rsidR="00A54DB4" w:rsidRPr="000909CA" w:rsidRDefault="00A54DB4" w:rsidP="00C24B64">
      <w:pPr>
        <w:pStyle w:val="2"/>
        <w:rPr>
          <w:rFonts w:asciiTheme="minorEastAsia" w:eastAsiaTheme="minorEastAsia" w:hAnsiTheme="minorEastAsia"/>
          <w:b/>
          <w:bCs/>
          <w:color w:val="auto"/>
        </w:rPr>
      </w:pPr>
      <w:bookmarkStart w:id="130" w:name="_Toc180423858"/>
      <w:r w:rsidRPr="000909CA">
        <w:rPr>
          <w:rFonts w:asciiTheme="minorEastAsia" w:eastAsiaTheme="minorEastAsia" w:hAnsiTheme="minorEastAsia"/>
          <w:b/>
          <w:bCs/>
          <w:color w:val="auto"/>
        </w:rPr>
        <w:lastRenderedPageBreak/>
        <w:t xml:space="preserve">9.9. </w:t>
      </w:r>
      <w:r w:rsidRPr="000909CA">
        <w:rPr>
          <w:rFonts w:asciiTheme="minorEastAsia" w:eastAsiaTheme="minorEastAsia" w:hAnsiTheme="minorEastAsia" w:hint="eastAsia"/>
          <w:b/>
          <w:bCs/>
          <w:color w:val="auto"/>
        </w:rPr>
        <w:t>オペレーター</w:t>
      </w:r>
      <w:r w:rsidRPr="000909CA">
        <w:rPr>
          <w:rFonts w:asciiTheme="minorEastAsia" w:eastAsiaTheme="minorEastAsia" w:hAnsiTheme="minorEastAsia"/>
          <w:b/>
          <w:bCs/>
          <w:color w:val="auto"/>
        </w:rPr>
        <w:t>の報告義務は何か?</w:t>
      </w:r>
      <w:bookmarkEnd w:id="130"/>
    </w:p>
    <w:p w14:paraId="45F1BF82" w14:textId="77777777" w:rsidR="00A54DB4" w:rsidRPr="000909CA" w:rsidRDefault="00A54DB4" w:rsidP="00A54DB4">
      <w:pPr>
        <w:snapToGrid w:val="0"/>
        <w:contextualSpacing/>
        <w:rPr>
          <w:b/>
          <w:bCs/>
          <w:sz w:val="24"/>
          <w:szCs w:val="24"/>
        </w:rPr>
      </w:pPr>
      <w:r w:rsidRPr="000909CA">
        <w:rPr>
          <w:rFonts w:hint="eastAsia"/>
          <w:b/>
          <w:bCs/>
          <w:sz w:val="24"/>
          <w:szCs w:val="24"/>
        </w:rPr>
        <w:t>非SMEオペレーターは、デューデリジェンス</w:t>
      </w:r>
      <w:r w:rsidRPr="000909CA">
        <w:rPr>
          <w:b/>
          <w:bCs/>
          <w:sz w:val="24"/>
          <w:szCs w:val="24"/>
        </w:rPr>
        <w:t>について毎年公表する必要が</w:t>
      </w:r>
      <w:r w:rsidRPr="000909CA">
        <w:rPr>
          <w:rFonts w:hint="eastAsia"/>
          <w:b/>
          <w:bCs/>
          <w:sz w:val="24"/>
          <w:szCs w:val="24"/>
        </w:rPr>
        <w:t>ある</w:t>
      </w:r>
      <w:r w:rsidRPr="000909CA">
        <w:rPr>
          <w:b/>
          <w:bCs/>
          <w:sz w:val="24"/>
          <w:szCs w:val="24"/>
        </w:rPr>
        <w:t>。企業持続可能性報告指令 (CSRD) の対象範囲にあり、期限内に EU 持続可能性報告基準 (ESRS) に準拠している</w:t>
      </w:r>
      <w:r w:rsidRPr="000909CA">
        <w:rPr>
          <w:rFonts w:hint="eastAsia"/>
          <w:b/>
          <w:bCs/>
          <w:sz w:val="24"/>
          <w:szCs w:val="24"/>
        </w:rPr>
        <w:t>オペレーター</w:t>
      </w:r>
      <w:r w:rsidRPr="000909CA">
        <w:rPr>
          <w:b/>
          <w:bCs/>
          <w:sz w:val="24"/>
          <w:szCs w:val="24"/>
        </w:rPr>
        <w:t>の場合、CSRD の要件に従って</w:t>
      </w:r>
      <w:r w:rsidRPr="000909CA">
        <w:rPr>
          <w:rFonts w:hint="eastAsia"/>
          <w:b/>
          <w:bCs/>
          <w:sz w:val="24"/>
          <w:szCs w:val="24"/>
        </w:rPr>
        <w:t>報告書</w:t>
      </w:r>
      <w:r w:rsidRPr="000909CA">
        <w:rPr>
          <w:b/>
          <w:bCs/>
          <w:sz w:val="24"/>
          <w:szCs w:val="24"/>
        </w:rPr>
        <w:t>を公開するだけで十分か</w:t>
      </w:r>
      <w:r w:rsidRPr="000909CA">
        <w:rPr>
          <w:rFonts w:hint="eastAsia"/>
          <w:b/>
          <w:bCs/>
          <w:sz w:val="24"/>
          <w:szCs w:val="24"/>
        </w:rPr>
        <w:t>？</w:t>
      </w:r>
      <w:r w:rsidRPr="000909CA">
        <w:rPr>
          <w:b/>
          <w:bCs/>
          <w:sz w:val="24"/>
          <w:szCs w:val="24"/>
        </w:rPr>
        <w:t>それとも、追加の報告要件があるのか</w:t>
      </w:r>
      <w:r w:rsidRPr="000909CA">
        <w:rPr>
          <w:rFonts w:hint="eastAsia"/>
          <w:b/>
          <w:bCs/>
          <w:sz w:val="24"/>
          <w:szCs w:val="24"/>
        </w:rPr>
        <w:t>？</w:t>
      </w:r>
    </w:p>
    <w:p w14:paraId="664CB597" w14:textId="77777777" w:rsidR="00A54DB4" w:rsidRPr="000909CA" w:rsidRDefault="00A54DB4" w:rsidP="00A54DB4">
      <w:pPr>
        <w:snapToGrid w:val="0"/>
        <w:contextualSpacing/>
        <w:rPr>
          <w:b/>
          <w:bCs/>
          <w:sz w:val="24"/>
          <w:szCs w:val="24"/>
        </w:rPr>
      </w:pPr>
    </w:p>
    <w:p w14:paraId="27DF5A1E" w14:textId="77777777" w:rsidR="00A54DB4" w:rsidRPr="000909CA" w:rsidRDefault="00A54DB4" w:rsidP="00A54DB4">
      <w:pPr>
        <w:snapToGrid w:val="0"/>
        <w:contextualSpacing/>
        <w:rPr>
          <w:sz w:val="24"/>
          <w:szCs w:val="24"/>
        </w:rPr>
      </w:pPr>
      <w:r w:rsidRPr="000909CA">
        <w:rPr>
          <w:rFonts w:hint="eastAsia"/>
          <w:sz w:val="24"/>
          <w:szCs w:val="24"/>
        </w:rPr>
        <w:t>規則では、報告義務に関しては、バリューチェーンのデューデリジェンスに関する要件を定める他の</w:t>
      </w:r>
      <w:r w:rsidRPr="000909CA">
        <w:rPr>
          <w:sz w:val="24"/>
          <w:szCs w:val="24"/>
        </w:rPr>
        <w:t>EU</w:t>
      </w:r>
      <w:r w:rsidRPr="000909CA">
        <w:rPr>
          <w:rFonts w:hint="eastAsia"/>
          <w:sz w:val="24"/>
          <w:szCs w:val="24"/>
        </w:rPr>
        <w:t>規則</w:t>
      </w:r>
      <w:r w:rsidRPr="000909CA">
        <w:rPr>
          <w:sz w:val="24"/>
          <w:szCs w:val="24"/>
        </w:rPr>
        <w:t>の</w:t>
      </w:r>
      <w:r w:rsidRPr="000909CA">
        <w:rPr>
          <w:rFonts w:hint="eastAsia"/>
          <w:sz w:val="24"/>
          <w:szCs w:val="24"/>
        </w:rPr>
        <w:t>対象</w:t>
      </w:r>
      <w:r w:rsidRPr="000909CA">
        <w:rPr>
          <w:sz w:val="24"/>
          <w:szCs w:val="24"/>
        </w:rPr>
        <w:t>にある</w:t>
      </w:r>
      <w:r w:rsidRPr="000909CA">
        <w:rPr>
          <w:rFonts w:hint="eastAsia"/>
          <w:sz w:val="24"/>
          <w:szCs w:val="24"/>
        </w:rPr>
        <w:t>オペレーター</w:t>
      </w:r>
      <w:r w:rsidRPr="000909CA">
        <w:rPr>
          <w:sz w:val="24"/>
          <w:szCs w:val="24"/>
        </w:rPr>
        <w:t>は、他のEU</w:t>
      </w:r>
      <w:r w:rsidRPr="000909CA">
        <w:rPr>
          <w:rFonts w:hint="eastAsia"/>
          <w:sz w:val="24"/>
          <w:szCs w:val="24"/>
        </w:rPr>
        <w:t>規則に基づき</w:t>
      </w:r>
      <w:r w:rsidRPr="000909CA">
        <w:rPr>
          <w:sz w:val="24"/>
          <w:szCs w:val="24"/>
        </w:rPr>
        <w:t>報告する際に必要な情報を含めることにより、規則に基づく報告義務を果たすことができると規定</w:t>
      </w:r>
      <w:r w:rsidRPr="000909CA">
        <w:rPr>
          <w:rFonts w:hint="eastAsia"/>
          <w:sz w:val="24"/>
          <w:szCs w:val="24"/>
        </w:rPr>
        <w:t>し</w:t>
      </w:r>
      <w:r w:rsidRPr="000909CA">
        <w:rPr>
          <w:sz w:val="24"/>
          <w:szCs w:val="24"/>
        </w:rPr>
        <w:t>ています（規則第12条（3））。</w:t>
      </w:r>
    </w:p>
    <w:p w14:paraId="3E90F8D4" w14:textId="77777777" w:rsidR="00A54DB4" w:rsidRPr="000909CA" w:rsidRDefault="00A54DB4" w:rsidP="00A54DB4">
      <w:pPr>
        <w:snapToGrid w:val="0"/>
        <w:contextualSpacing/>
        <w:rPr>
          <w:sz w:val="24"/>
          <w:szCs w:val="24"/>
        </w:rPr>
      </w:pPr>
    </w:p>
    <w:p w14:paraId="5AA6C53D" w14:textId="77777777" w:rsidR="00A54DB4" w:rsidRPr="000909CA" w:rsidRDefault="00A54DB4" w:rsidP="00C24B64">
      <w:pPr>
        <w:pStyle w:val="2"/>
        <w:rPr>
          <w:rFonts w:asciiTheme="minorEastAsia" w:eastAsiaTheme="minorEastAsia" w:hAnsiTheme="minorEastAsia"/>
          <w:b/>
          <w:bCs/>
          <w:color w:val="auto"/>
        </w:rPr>
      </w:pPr>
      <w:bookmarkStart w:id="131" w:name="_Toc180423859"/>
      <w:r w:rsidRPr="000909CA">
        <w:rPr>
          <w:rFonts w:asciiTheme="minorEastAsia" w:eastAsiaTheme="minorEastAsia" w:hAnsiTheme="minorEastAsia"/>
          <w:b/>
          <w:bCs/>
          <w:color w:val="auto"/>
        </w:rPr>
        <w:t xml:space="preserve">9.10. </w:t>
      </w:r>
      <w:r w:rsidRPr="000909CA">
        <w:rPr>
          <w:rFonts w:asciiTheme="minorEastAsia" w:eastAsiaTheme="minorEastAsia" w:hAnsiTheme="minorEastAsia" w:hint="eastAsia"/>
          <w:b/>
          <w:bCs/>
          <w:color w:val="auto"/>
        </w:rPr>
        <w:t>森林減少と森林劣化に関する</w:t>
      </w:r>
      <w:r w:rsidRPr="000909CA">
        <w:rPr>
          <w:rFonts w:asciiTheme="minorEastAsia" w:eastAsiaTheme="minorEastAsia" w:hAnsiTheme="minorEastAsia"/>
          <w:b/>
          <w:bCs/>
          <w:color w:val="auto"/>
        </w:rPr>
        <w:t>EU</w:t>
      </w:r>
      <w:r w:rsidRPr="000909CA">
        <w:rPr>
          <w:rFonts w:asciiTheme="minorEastAsia" w:eastAsiaTheme="minorEastAsia" w:hAnsiTheme="minorEastAsia" w:hint="eastAsia"/>
          <w:b/>
          <w:bCs/>
          <w:color w:val="auto"/>
        </w:rPr>
        <w:t>観測システム(EU Observatory)と</w:t>
      </w:r>
      <w:r w:rsidRPr="000909CA">
        <w:rPr>
          <w:rFonts w:asciiTheme="minorEastAsia" w:eastAsiaTheme="minorEastAsia" w:hAnsiTheme="minorEastAsia"/>
          <w:b/>
          <w:bCs/>
          <w:color w:val="auto"/>
        </w:rPr>
        <w:t>は</w:t>
      </w:r>
      <w:r w:rsidRPr="000909CA">
        <w:rPr>
          <w:rFonts w:asciiTheme="minorEastAsia" w:eastAsiaTheme="minorEastAsia" w:hAnsiTheme="minorEastAsia" w:hint="eastAsia"/>
          <w:b/>
          <w:bCs/>
          <w:color w:val="auto"/>
        </w:rPr>
        <w:t>何か</w:t>
      </w:r>
      <w:r w:rsidRPr="000909CA">
        <w:rPr>
          <w:rFonts w:asciiTheme="minorEastAsia" w:eastAsiaTheme="minorEastAsia" w:hAnsiTheme="minorEastAsia"/>
          <w:b/>
          <w:bCs/>
          <w:color w:val="auto"/>
        </w:rPr>
        <w:t>？</w:t>
      </w:r>
      <w:bookmarkEnd w:id="131"/>
    </w:p>
    <w:p w14:paraId="4AE9A866" w14:textId="77777777" w:rsidR="00A54DB4" w:rsidRPr="000909CA" w:rsidRDefault="00A54DB4" w:rsidP="00A54DB4">
      <w:pPr>
        <w:snapToGrid w:val="0"/>
        <w:contextualSpacing/>
        <w:jc w:val="left"/>
        <w:rPr>
          <w:b/>
          <w:bCs/>
          <w:sz w:val="24"/>
          <w:szCs w:val="24"/>
        </w:rPr>
      </w:pPr>
    </w:p>
    <w:p w14:paraId="00EE38D6" w14:textId="77777777" w:rsidR="00A54DB4" w:rsidRPr="000909CA" w:rsidRDefault="00A54DB4" w:rsidP="00A54DB4">
      <w:pPr>
        <w:snapToGrid w:val="0"/>
        <w:contextualSpacing/>
        <w:jc w:val="left"/>
        <w:rPr>
          <w:sz w:val="24"/>
          <w:szCs w:val="24"/>
        </w:rPr>
      </w:pPr>
      <w:r w:rsidRPr="000909CA">
        <w:rPr>
          <w:rFonts w:hint="eastAsia"/>
          <w:sz w:val="24"/>
          <w:szCs w:val="24"/>
        </w:rPr>
        <w:t>EU観測システムは、コペルニクス製品や他の公的・私的に利用可能な情報源を含む既存の観測手段に基づき、世界の森林減少・劣化と関連する貿易に関する締切日や土地をカバーするマップを含む科学的証拠を提供することで、本規則の実施を支援します。</w:t>
      </w:r>
    </w:p>
    <w:p w14:paraId="4E070CCF" w14:textId="77777777" w:rsidR="00A54DB4" w:rsidRPr="000909CA" w:rsidRDefault="00A54DB4" w:rsidP="00A54DB4">
      <w:pPr>
        <w:snapToGrid w:val="0"/>
        <w:contextualSpacing/>
        <w:jc w:val="left"/>
        <w:rPr>
          <w:sz w:val="24"/>
          <w:szCs w:val="24"/>
        </w:rPr>
      </w:pPr>
      <w:r w:rsidRPr="000909CA">
        <w:rPr>
          <w:rFonts w:hint="eastAsia"/>
          <w:sz w:val="24"/>
          <w:szCs w:val="24"/>
        </w:rPr>
        <w:t>これらの地図を使用することで、本規則の条件が自動的に遵守されるわけではありませんが、例えば森林減少リスクを評価するなど、企業が本規則を確実に遵守するための手段となります。なお、企業はデューデリジェンスを実施する義務を負います。</w:t>
      </w:r>
    </w:p>
    <w:p w14:paraId="7F833B56" w14:textId="77777777" w:rsidR="00A54DB4" w:rsidRPr="000909CA" w:rsidRDefault="00A54DB4" w:rsidP="00A54DB4">
      <w:pPr>
        <w:snapToGrid w:val="0"/>
        <w:contextualSpacing/>
        <w:jc w:val="left"/>
        <w:rPr>
          <w:sz w:val="24"/>
          <w:szCs w:val="24"/>
        </w:rPr>
      </w:pPr>
      <w:r w:rsidRPr="000909CA">
        <w:rPr>
          <w:rFonts w:hint="eastAsia"/>
          <w:sz w:val="24"/>
          <w:szCs w:val="24"/>
        </w:rPr>
        <w:t>森林減少と森林劣化に関する</w:t>
      </w:r>
      <w:r w:rsidRPr="000909CA">
        <w:rPr>
          <w:sz w:val="24"/>
          <w:szCs w:val="24"/>
        </w:rPr>
        <w:t>EU</w:t>
      </w:r>
      <w:r w:rsidRPr="000909CA">
        <w:rPr>
          <w:rFonts w:hint="eastAsia"/>
          <w:sz w:val="24"/>
          <w:szCs w:val="24"/>
        </w:rPr>
        <w:t>観測システム</w:t>
      </w:r>
      <w:r w:rsidRPr="000909CA">
        <w:rPr>
          <w:sz w:val="24"/>
          <w:szCs w:val="24"/>
        </w:rPr>
        <w:t>は、欧州の森林を含む世界中の森林を対象とし、森林</w:t>
      </w:r>
      <w:r w:rsidRPr="000909CA">
        <w:rPr>
          <w:rFonts w:hint="eastAsia"/>
          <w:sz w:val="24"/>
          <w:szCs w:val="24"/>
        </w:rPr>
        <w:t>の観測の方法</w:t>
      </w:r>
      <w:r w:rsidRPr="000909CA">
        <w:rPr>
          <w:sz w:val="24"/>
          <w:szCs w:val="24"/>
        </w:rPr>
        <w:t>や欧州森林情報システム（FISE）の改善・強化など、現在進行中のEUの政策展開と一貫性を持たせて</w:t>
      </w:r>
      <w:r w:rsidRPr="000909CA">
        <w:rPr>
          <w:rFonts w:hint="eastAsia"/>
          <w:sz w:val="24"/>
          <w:szCs w:val="24"/>
        </w:rPr>
        <w:t>開発されています</w:t>
      </w:r>
      <w:r w:rsidRPr="000909CA">
        <w:rPr>
          <w:sz w:val="24"/>
          <w:szCs w:val="24"/>
        </w:rPr>
        <w:t>。</w:t>
      </w:r>
    </w:p>
    <w:p w14:paraId="68884B40" w14:textId="77777777" w:rsidR="00A54DB4" w:rsidRPr="000909CA" w:rsidRDefault="00A54DB4" w:rsidP="00A54DB4">
      <w:pPr>
        <w:snapToGrid w:val="0"/>
        <w:contextualSpacing/>
        <w:jc w:val="left"/>
        <w:rPr>
          <w:sz w:val="24"/>
          <w:szCs w:val="24"/>
        </w:rPr>
      </w:pPr>
    </w:p>
    <w:p w14:paraId="4FBBBD93" w14:textId="77777777" w:rsidR="00A54DB4" w:rsidRPr="000909CA" w:rsidRDefault="00A54DB4" w:rsidP="00A54DB4">
      <w:pPr>
        <w:snapToGrid w:val="0"/>
        <w:contextualSpacing/>
        <w:jc w:val="left"/>
        <w:rPr>
          <w:sz w:val="24"/>
          <w:szCs w:val="24"/>
        </w:rPr>
      </w:pPr>
      <w:r w:rsidRPr="000909CA">
        <w:rPr>
          <w:sz w:val="24"/>
          <w:szCs w:val="24"/>
        </w:rPr>
        <w:t xml:space="preserve">EU </w:t>
      </w:r>
      <w:r w:rsidRPr="000909CA">
        <w:rPr>
          <w:rFonts w:hint="eastAsia"/>
          <w:sz w:val="24"/>
          <w:szCs w:val="24"/>
        </w:rPr>
        <w:t>観測システム</w:t>
      </w:r>
      <w:r w:rsidRPr="000909CA">
        <w:rPr>
          <w:sz w:val="24"/>
          <w:szCs w:val="24"/>
        </w:rPr>
        <w:t>が作成する</w:t>
      </w:r>
      <w:r w:rsidRPr="000909CA">
        <w:rPr>
          <w:rFonts w:hint="eastAsia"/>
          <w:sz w:val="24"/>
          <w:szCs w:val="24"/>
        </w:rPr>
        <w:t>参考マップ</w:t>
      </w:r>
      <w:r w:rsidRPr="000909CA">
        <w:rPr>
          <w:sz w:val="24"/>
          <w:szCs w:val="24"/>
        </w:rPr>
        <w:t>の主な目的は、</w:t>
      </w:r>
      <w:r w:rsidRPr="000909CA">
        <w:rPr>
          <w:rFonts w:hint="eastAsia"/>
          <w:sz w:val="24"/>
          <w:szCs w:val="24"/>
        </w:rPr>
        <w:t>オペレーターとトレーダー</w:t>
      </w:r>
      <w:r w:rsidRPr="000909CA">
        <w:rPr>
          <w:sz w:val="24"/>
          <w:szCs w:val="24"/>
        </w:rPr>
        <w:t>および EUMS の管轄当局（CAs）によるリスク</w:t>
      </w:r>
      <w:r w:rsidRPr="000909CA">
        <w:rPr>
          <w:rFonts w:hint="eastAsia"/>
          <w:sz w:val="24"/>
          <w:szCs w:val="24"/>
        </w:rPr>
        <w:t>評価に</w:t>
      </w:r>
      <w:r w:rsidRPr="000909CA">
        <w:rPr>
          <w:sz w:val="24"/>
          <w:szCs w:val="24"/>
        </w:rPr>
        <w:t>情報を提供するこ</w:t>
      </w:r>
      <w:r w:rsidRPr="000909CA">
        <w:rPr>
          <w:sz w:val="24"/>
          <w:szCs w:val="24"/>
        </w:rPr>
        <w:lastRenderedPageBreak/>
        <w:t>とで</w:t>
      </w:r>
      <w:r w:rsidRPr="000909CA">
        <w:rPr>
          <w:rFonts w:hint="eastAsia"/>
          <w:sz w:val="24"/>
          <w:szCs w:val="24"/>
        </w:rPr>
        <w:t>す</w:t>
      </w:r>
      <w:r w:rsidRPr="000909CA">
        <w:rPr>
          <w:sz w:val="24"/>
          <w:szCs w:val="24"/>
        </w:rPr>
        <w:t>。そのため、</w:t>
      </w:r>
      <w:r w:rsidRPr="000909CA">
        <w:rPr>
          <w:rFonts w:hint="eastAsia"/>
          <w:sz w:val="24"/>
          <w:szCs w:val="24"/>
        </w:rPr>
        <w:t>参考</w:t>
      </w:r>
      <w:r w:rsidRPr="000909CA">
        <w:rPr>
          <w:sz w:val="24"/>
          <w:szCs w:val="24"/>
        </w:rPr>
        <w:t>マップには以下のような特徴があ</w:t>
      </w:r>
      <w:r w:rsidRPr="000909CA">
        <w:rPr>
          <w:rFonts w:hint="eastAsia"/>
          <w:sz w:val="24"/>
          <w:szCs w:val="24"/>
        </w:rPr>
        <w:t>ります</w:t>
      </w:r>
      <w:r w:rsidRPr="000909CA">
        <w:rPr>
          <w:sz w:val="24"/>
          <w:szCs w:val="24"/>
        </w:rPr>
        <w:t>：</w:t>
      </w:r>
    </w:p>
    <w:p w14:paraId="3C2BD610" w14:textId="77777777" w:rsidR="00250EE1" w:rsidRPr="000909CA" w:rsidRDefault="00250EE1" w:rsidP="00A54DB4">
      <w:pPr>
        <w:snapToGrid w:val="0"/>
        <w:contextualSpacing/>
        <w:jc w:val="left"/>
        <w:rPr>
          <w:sz w:val="24"/>
          <w:szCs w:val="24"/>
        </w:rPr>
      </w:pPr>
    </w:p>
    <w:p w14:paraId="70649CBF" w14:textId="77777777" w:rsidR="00A54DB4" w:rsidRPr="000909CA" w:rsidRDefault="00A54DB4" w:rsidP="00A54DB4">
      <w:pPr>
        <w:snapToGrid w:val="0"/>
        <w:contextualSpacing/>
        <w:jc w:val="left"/>
        <w:rPr>
          <w:sz w:val="24"/>
          <w:szCs w:val="24"/>
        </w:rPr>
      </w:pPr>
      <w:r w:rsidRPr="000909CA">
        <w:rPr>
          <w:rFonts w:hint="eastAsia"/>
          <w:sz w:val="24"/>
          <w:szCs w:val="24"/>
        </w:rPr>
        <w:t>・オペレーター／トレーダー（または認証機関）は、リスク評価を行うため</w:t>
      </w:r>
    </w:p>
    <w:p w14:paraId="5EDE3E40" w14:textId="77777777" w:rsidR="00A54DB4" w:rsidRPr="000909CA" w:rsidRDefault="00A54DB4" w:rsidP="00A54DB4">
      <w:pPr>
        <w:snapToGrid w:val="0"/>
        <w:ind w:firstLineChars="100" w:firstLine="240"/>
        <w:contextualSpacing/>
        <w:jc w:val="left"/>
        <w:rPr>
          <w:sz w:val="24"/>
          <w:szCs w:val="24"/>
        </w:rPr>
      </w:pPr>
      <w:r w:rsidRPr="000909CA">
        <w:rPr>
          <w:rFonts w:hint="eastAsia"/>
          <w:sz w:val="24"/>
          <w:szCs w:val="24"/>
        </w:rPr>
        <w:t>に</w:t>
      </w:r>
      <w:r w:rsidRPr="000909CA">
        <w:rPr>
          <w:sz w:val="24"/>
          <w:szCs w:val="24"/>
        </w:rPr>
        <w:t>EU</w:t>
      </w:r>
      <w:r w:rsidRPr="000909CA">
        <w:rPr>
          <w:rFonts w:hint="eastAsia"/>
          <w:sz w:val="24"/>
          <w:szCs w:val="24"/>
        </w:rPr>
        <w:t>観測システム</w:t>
      </w:r>
      <w:r w:rsidRPr="000909CA">
        <w:rPr>
          <w:sz w:val="24"/>
          <w:szCs w:val="24"/>
        </w:rPr>
        <w:t>の</w:t>
      </w:r>
      <w:r w:rsidRPr="000909CA">
        <w:rPr>
          <w:rFonts w:hint="eastAsia"/>
          <w:sz w:val="24"/>
          <w:szCs w:val="24"/>
        </w:rPr>
        <w:t>参考</w:t>
      </w:r>
      <w:r w:rsidRPr="000909CA">
        <w:rPr>
          <w:sz w:val="24"/>
          <w:szCs w:val="24"/>
        </w:rPr>
        <w:t>マップを使用する義務は</w:t>
      </w:r>
      <w:r w:rsidRPr="000909CA">
        <w:rPr>
          <w:rFonts w:hint="eastAsia"/>
          <w:sz w:val="24"/>
          <w:szCs w:val="24"/>
        </w:rPr>
        <w:t>ありません</w:t>
      </w:r>
      <w:r w:rsidRPr="000909CA">
        <w:rPr>
          <w:sz w:val="24"/>
          <w:szCs w:val="24"/>
        </w:rPr>
        <w:t>。</w:t>
      </w:r>
    </w:p>
    <w:p w14:paraId="0F0708A0" w14:textId="77777777" w:rsidR="00A54DB4" w:rsidRPr="000909CA" w:rsidRDefault="00A54DB4" w:rsidP="00A54DB4">
      <w:pPr>
        <w:snapToGrid w:val="0"/>
        <w:ind w:left="240" w:hangingChars="100" w:hanging="240"/>
        <w:contextualSpacing/>
        <w:jc w:val="left"/>
        <w:rPr>
          <w:sz w:val="24"/>
          <w:szCs w:val="24"/>
        </w:rPr>
      </w:pPr>
      <w:r w:rsidRPr="000909CA">
        <w:rPr>
          <w:rFonts w:hint="eastAsia"/>
          <w:sz w:val="24"/>
          <w:szCs w:val="24"/>
        </w:rPr>
        <w:t>・観測システムは誰でも利用可能です。オペレーターとトレーダー（および</w:t>
      </w:r>
      <w:r w:rsidRPr="000909CA">
        <w:rPr>
          <w:sz w:val="24"/>
          <w:szCs w:val="24"/>
        </w:rPr>
        <w:t>CA）</w:t>
      </w:r>
      <w:r w:rsidRPr="000909CA">
        <w:rPr>
          <w:rFonts w:hint="eastAsia"/>
          <w:sz w:val="24"/>
          <w:szCs w:val="24"/>
        </w:rPr>
        <w:t>は</w:t>
      </w:r>
      <w:r w:rsidRPr="000909CA">
        <w:rPr>
          <w:sz w:val="24"/>
          <w:szCs w:val="24"/>
        </w:rPr>
        <w:t>、天文台が提供する</w:t>
      </w:r>
      <w:r w:rsidRPr="000909CA">
        <w:rPr>
          <w:rFonts w:hint="eastAsia"/>
          <w:sz w:val="24"/>
          <w:szCs w:val="24"/>
        </w:rPr>
        <w:t>もの</w:t>
      </w:r>
      <w:r w:rsidRPr="000909CA">
        <w:rPr>
          <w:sz w:val="24"/>
          <w:szCs w:val="24"/>
        </w:rPr>
        <w:t>よりも詳細な</w:t>
      </w:r>
      <w:r w:rsidRPr="000909CA">
        <w:rPr>
          <w:rFonts w:hint="eastAsia"/>
          <w:sz w:val="24"/>
          <w:szCs w:val="24"/>
        </w:rPr>
        <w:t>マップ</w:t>
      </w:r>
      <w:r w:rsidRPr="000909CA">
        <w:rPr>
          <w:sz w:val="24"/>
          <w:szCs w:val="24"/>
        </w:rPr>
        <w:t>を利用することができ</w:t>
      </w:r>
      <w:r w:rsidRPr="000909CA">
        <w:rPr>
          <w:rFonts w:hint="eastAsia"/>
          <w:sz w:val="24"/>
          <w:szCs w:val="24"/>
        </w:rPr>
        <w:t>ます</w:t>
      </w:r>
      <w:r w:rsidRPr="000909CA">
        <w:rPr>
          <w:sz w:val="24"/>
          <w:szCs w:val="24"/>
        </w:rPr>
        <w:t>。</w:t>
      </w:r>
      <w:r w:rsidRPr="000909CA">
        <w:rPr>
          <w:rFonts w:hint="eastAsia"/>
          <w:sz w:val="24"/>
          <w:szCs w:val="24"/>
        </w:rPr>
        <w:t>本</w:t>
      </w:r>
      <w:r w:rsidRPr="000909CA">
        <w:rPr>
          <w:sz w:val="24"/>
          <w:szCs w:val="24"/>
        </w:rPr>
        <w:t>規制は、リスク</w:t>
      </w:r>
      <w:r w:rsidRPr="000909CA">
        <w:rPr>
          <w:rFonts w:hint="eastAsia"/>
          <w:sz w:val="24"/>
          <w:szCs w:val="24"/>
        </w:rPr>
        <w:t>評価</w:t>
      </w:r>
      <w:r w:rsidRPr="000909CA">
        <w:rPr>
          <w:sz w:val="24"/>
          <w:szCs w:val="24"/>
        </w:rPr>
        <w:t>を通知する方法について規定するものでは</w:t>
      </w:r>
      <w:r w:rsidRPr="000909CA">
        <w:rPr>
          <w:rFonts w:hint="eastAsia"/>
          <w:sz w:val="24"/>
          <w:szCs w:val="24"/>
        </w:rPr>
        <w:t>ありません</w:t>
      </w:r>
      <w:r w:rsidRPr="000909CA">
        <w:rPr>
          <w:sz w:val="24"/>
          <w:szCs w:val="24"/>
        </w:rPr>
        <w:t>。</w:t>
      </w:r>
      <w:r w:rsidRPr="000909CA">
        <w:rPr>
          <w:rFonts w:hint="eastAsia"/>
          <w:sz w:val="24"/>
          <w:szCs w:val="24"/>
        </w:rPr>
        <w:t>観測システム</w:t>
      </w:r>
      <w:r w:rsidRPr="000909CA">
        <w:rPr>
          <w:sz w:val="24"/>
          <w:szCs w:val="24"/>
        </w:rPr>
        <w:t>は、利用可能な多くの</w:t>
      </w:r>
      <w:r w:rsidRPr="000909CA">
        <w:rPr>
          <w:rFonts w:hint="eastAsia"/>
          <w:sz w:val="24"/>
          <w:szCs w:val="24"/>
        </w:rPr>
        <w:t>手段</w:t>
      </w:r>
      <w:r w:rsidRPr="000909CA">
        <w:rPr>
          <w:sz w:val="24"/>
          <w:szCs w:val="24"/>
        </w:rPr>
        <w:t>の一つであり、欧州委員会が無料で提供する</w:t>
      </w:r>
      <w:r w:rsidRPr="000909CA">
        <w:rPr>
          <w:rFonts w:hint="eastAsia"/>
          <w:sz w:val="24"/>
          <w:szCs w:val="24"/>
        </w:rPr>
        <w:t>手段</w:t>
      </w:r>
      <w:r w:rsidRPr="000909CA">
        <w:rPr>
          <w:sz w:val="24"/>
          <w:szCs w:val="24"/>
        </w:rPr>
        <w:t>で</w:t>
      </w:r>
      <w:r w:rsidRPr="000909CA">
        <w:rPr>
          <w:rFonts w:hint="eastAsia"/>
          <w:sz w:val="24"/>
          <w:szCs w:val="24"/>
        </w:rPr>
        <w:t>す</w:t>
      </w:r>
      <w:r w:rsidRPr="000909CA">
        <w:rPr>
          <w:sz w:val="24"/>
          <w:szCs w:val="24"/>
        </w:rPr>
        <w:t>。</w:t>
      </w:r>
    </w:p>
    <w:p w14:paraId="1BE2A0C5" w14:textId="77777777" w:rsidR="00A54DB4" w:rsidRPr="000909CA" w:rsidRDefault="00A54DB4" w:rsidP="00A54DB4">
      <w:pPr>
        <w:snapToGrid w:val="0"/>
        <w:contextualSpacing/>
        <w:jc w:val="left"/>
        <w:rPr>
          <w:sz w:val="24"/>
          <w:szCs w:val="24"/>
        </w:rPr>
      </w:pPr>
      <w:r w:rsidRPr="000909CA">
        <w:rPr>
          <w:rFonts w:hint="eastAsia"/>
          <w:sz w:val="24"/>
          <w:szCs w:val="24"/>
        </w:rPr>
        <w:t>・法的拘束力はありません。そのため、</w:t>
      </w:r>
      <w:r w:rsidRPr="000909CA">
        <w:rPr>
          <w:sz w:val="24"/>
          <w:szCs w:val="24"/>
        </w:rPr>
        <w:t>EU</w:t>
      </w:r>
      <w:r w:rsidRPr="000909CA">
        <w:rPr>
          <w:rFonts w:hint="eastAsia"/>
          <w:sz w:val="24"/>
          <w:szCs w:val="24"/>
        </w:rPr>
        <w:t>観測システム</w:t>
      </w:r>
      <w:r w:rsidRPr="000909CA">
        <w:rPr>
          <w:sz w:val="24"/>
          <w:szCs w:val="24"/>
        </w:rPr>
        <w:t>が提供する参考</w:t>
      </w:r>
      <w:r w:rsidRPr="000909CA">
        <w:rPr>
          <w:rFonts w:hint="eastAsia"/>
          <w:sz w:val="24"/>
          <w:szCs w:val="24"/>
        </w:rPr>
        <w:t>マッ</w:t>
      </w:r>
    </w:p>
    <w:p w14:paraId="603E5359" w14:textId="77777777" w:rsidR="00A54DB4" w:rsidRPr="000909CA" w:rsidRDefault="00A54DB4" w:rsidP="00A54DB4">
      <w:pPr>
        <w:snapToGrid w:val="0"/>
        <w:ind w:firstLineChars="100" w:firstLine="240"/>
        <w:contextualSpacing/>
        <w:jc w:val="left"/>
        <w:rPr>
          <w:sz w:val="24"/>
          <w:szCs w:val="24"/>
        </w:rPr>
      </w:pPr>
      <w:r w:rsidRPr="000909CA">
        <w:rPr>
          <w:rFonts w:hint="eastAsia"/>
          <w:sz w:val="24"/>
          <w:szCs w:val="24"/>
        </w:rPr>
        <w:t>プ</w:t>
      </w:r>
      <w:r w:rsidRPr="000909CA">
        <w:rPr>
          <w:sz w:val="24"/>
          <w:szCs w:val="24"/>
        </w:rPr>
        <w:t>は、リスク評価に使用することができ</w:t>
      </w:r>
      <w:r w:rsidRPr="000909CA">
        <w:rPr>
          <w:rFonts w:hint="eastAsia"/>
          <w:sz w:val="24"/>
          <w:szCs w:val="24"/>
        </w:rPr>
        <w:t>ます</w:t>
      </w:r>
      <w:r w:rsidRPr="000909CA">
        <w:rPr>
          <w:sz w:val="24"/>
          <w:szCs w:val="24"/>
        </w:rPr>
        <w:t>。しかし、提供された地理的位</w:t>
      </w:r>
    </w:p>
    <w:p w14:paraId="5210567F" w14:textId="77777777" w:rsidR="00A54DB4" w:rsidRPr="000909CA" w:rsidRDefault="00A54DB4" w:rsidP="00A54DB4">
      <w:pPr>
        <w:snapToGrid w:val="0"/>
        <w:ind w:firstLineChars="100" w:firstLine="240"/>
        <w:contextualSpacing/>
        <w:jc w:val="left"/>
        <w:rPr>
          <w:sz w:val="24"/>
          <w:szCs w:val="24"/>
        </w:rPr>
      </w:pPr>
      <w:r w:rsidRPr="000909CA">
        <w:rPr>
          <w:sz w:val="24"/>
          <w:szCs w:val="24"/>
        </w:rPr>
        <w:t>置が森林とみなされる域内にあるからといって、自動的に</w:t>
      </w:r>
      <w:r w:rsidRPr="000909CA">
        <w:rPr>
          <w:rFonts w:hint="eastAsia"/>
          <w:sz w:val="24"/>
          <w:szCs w:val="24"/>
        </w:rPr>
        <w:t>不適合と</w:t>
      </w:r>
      <w:r w:rsidRPr="000909CA">
        <w:rPr>
          <w:sz w:val="24"/>
          <w:szCs w:val="24"/>
        </w:rPr>
        <w:t>の結論に</w:t>
      </w:r>
    </w:p>
    <w:p w14:paraId="57D325D2" w14:textId="77777777" w:rsidR="00A54DB4" w:rsidRPr="000909CA" w:rsidRDefault="00A54DB4" w:rsidP="00A54DB4">
      <w:pPr>
        <w:snapToGrid w:val="0"/>
        <w:ind w:firstLineChars="100" w:firstLine="240"/>
        <w:contextualSpacing/>
        <w:jc w:val="left"/>
        <w:rPr>
          <w:sz w:val="24"/>
          <w:szCs w:val="24"/>
        </w:rPr>
      </w:pPr>
      <w:r w:rsidRPr="000909CA">
        <w:rPr>
          <w:sz w:val="24"/>
          <w:szCs w:val="24"/>
        </w:rPr>
        <w:t>つながるわけでは</w:t>
      </w:r>
      <w:r w:rsidRPr="000909CA">
        <w:rPr>
          <w:rFonts w:hint="eastAsia"/>
          <w:sz w:val="24"/>
          <w:szCs w:val="24"/>
        </w:rPr>
        <w:t>ありません。</w:t>
      </w:r>
      <w:r w:rsidRPr="000909CA">
        <w:rPr>
          <w:sz w:val="24"/>
          <w:szCs w:val="24"/>
        </w:rPr>
        <w:t>一方、</w:t>
      </w:r>
      <w:r w:rsidRPr="000909CA">
        <w:rPr>
          <w:rFonts w:hint="eastAsia"/>
          <w:sz w:val="24"/>
          <w:szCs w:val="24"/>
        </w:rPr>
        <w:t>地理的位置情報</w:t>
      </w:r>
      <w:r w:rsidRPr="000909CA">
        <w:rPr>
          <w:sz w:val="24"/>
          <w:szCs w:val="24"/>
        </w:rPr>
        <w:t>が森林とみなされる地</w:t>
      </w:r>
    </w:p>
    <w:p w14:paraId="5A5EC167" w14:textId="77777777" w:rsidR="00A54DB4" w:rsidRPr="000909CA" w:rsidRDefault="00A54DB4" w:rsidP="00A54DB4">
      <w:pPr>
        <w:snapToGrid w:val="0"/>
        <w:ind w:firstLineChars="100" w:firstLine="240"/>
        <w:contextualSpacing/>
        <w:jc w:val="left"/>
        <w:rPr>
          <w:sz w:val="24"/>
          <w:szCs w:val="24"/>
        </w:rPr>
      </w:pPr>
      <w:r w:rsidRPr="000909CA">
        <w:rPr>
          <w:sz w:val="24"/>
          <w:szCs w:val="24"/>
        </w:rPr>
        <w:t>域外である場合、その出荷/</w:t>
      </w:r>
      <w:r w:rsidRPr="000909CA">
        <w:rPr>
          <w:rFonts w:hint="eastAsia"/>
          <w:sz w:val="24"/>
          <w:szCs w:val="24"/>
        </w:rPr>
        <w:t>産</w:t>
      </w:r>
      <w:r w:rsidRPr="000909CA">
        <w:rPr>
          <w:sz w:val="24"/>
          <w:szCs w:val="24"/>
        </w:rPr>
        <w:t>品はチェックされない（ランダムなチェック</w:t>
      </w:r>
    </w:p>
    <w:p w14:paraId="002E7DA4" w14:textId="77777777" w:rsidR="00A54DB4" w:rsidRPr="000909CA" w:rsidRDefault="00A54DB4" w:rsidP="00A54DB4">
      <w:pPr>
        <w:snapToGrid w:val="0"/>
        <w:ind w:firstLineChars="100" w:firstLine="240"/>
        <w:contextualSpacing/>
        <w:jc w:val="left"/>
        <w:rPr>
          <w:sz w:val="24"/>
          <w:szCs w:val="24"/>
        </w:rPr>
      </w:pPr>
      <w:r w:rsidRPr="000909CA">
        <w:rPr>
          <w:sz w:val="24"/>
          <w:szCs w:val="24"/>
        </w:rPr>
        <w:t>はあり得るし、他のリスク要因もあり得る）とか、その商品</w:t>
      </w:r>
      <w:r w:rsidRPr="000909CA">
        <w:rPr>
          <w:rFonts w:hint="eastAsia"/>
          <w:sz w:val="24"/>
          <w:szCs w:val="24"/>
        </w:rPr>
        <w:t>が</w:t>
      </w:r>
      <w:r w:rsidRPr="000909CA">
        <w:rPr>
          <w:sz w:val="24"/>
          <w:szCs w:val="24"/>
        </w:rPr>
        <w:t>自動的に適合</w:t>
      </w:r>
    </w:p>
    <w:p w14:paraId="12969B4D" w14:textId="77777777" w:rsidR="00A54DB4" w:rsidRPr="000909CA" w:rsidRDefault="00A54DB4" w:rsidP="00A54DB4">
      <w:pPr>
        <w:snapToGrid w:val="0"/>
        <w:ind w:firstLineChars="100" w:firstLine="240"/>
        <w:contextualSpacing/>
        <w:jc w:val="left"/>
        <w:rPr>
          <w:sz w:val="24"/>
          <w:szCs w:val="24"/>
        </w:rPr>
      </w:pPr>
      <w:r w:rsidRPr="000909CA">
        <w:rPr>
          <w:sz w:val="24"/>
          <w:szCs w:val="24"/>
        </w:rPr>
        <w:t>すると仮定すべきでは</w:t>
      </w:r>
      <w:r w:rsidRPr="000909CA">
        <w:rPr>
          <w:rFonts w:hint="eastAsia"/>
          <w:sz w:val="24"/>
          <w:szCs w:val="24"/>
        </w:rPr>
        <w:t>ありません</w:t>
      </w:r>
      <w:r w:rsidRPr="000909CA">
        <w:rPr>
          <w:sz w:val="24"/>
          <w:szCs w:val="24"/>
        </w:rPr>
        <w:t>（第一に100％の精度がないため、第二に</w:t>
      </w:r>
    </w:p>
    <w:p w14:paraId="36D09E95" w14:textId="77777777" w:rsidR="00A54DB4" w:rsidRPr="000909CA" w:rsidRDefault="00A54DB4" w:rsidP="00A54DB4">
      <w:pPr>
        <w:snapToGrid w:val="0"/>
        <w:ind w:firstLineChars="100" w:firstLine="240"/>
        <w:contextualSpacing/>
        <w:rPr>
          <w:sz w:val="24"/>
          <w:szCs w:val="24"/>
        </w:rPr>
      </w:pPr>
      <w:r w:rsidRPr="000909CA">
        <w:rPr>
          <w:rFonts w:hint="eastAsia"/>
          <w:sz w:val="24"/>
          <w:szCs w:val="24"/>
        </w:rPr>
        <w:t>ディフォレステーション・フリーの産品であっても違法のものである可能性</w:t>
      </w:r>
    </w:p>
    <w:p w14:paraId="7C609884" w14:textId="77777777" w:rsidR="00A54DB4" w:rsidRPr="000909CA" w:rsidRDefault="00A54DB4" w:rsidP="00A54DB4">
      <w:pPr>
        <w:snapToGrid w:val="0"/>
        <w:ind w:firstLineChars="100" w:firstLine="240"/>
        <w:contextualSpacing/>
        <w:rPr>
          <w:sz w:val="24"/>
          <w:szCs w:val="24"/>
        </w:rPr>
      </w:pPr>
      <w:r w:rsidRPr="000909CA">
        <w:rPr>
          <w:rFonts w:hint="eastAsia"/>
          <w:sz w:val="24"/>
          <w:szCs w:val="24"/>
        </w:rPr>
        <w:t>があるため）</w:t>
      </w:r>
    </w:p>
    <w:p w14:paraId="20C802EE" w14:textId="77777777" w:rsidR="00A54DB4" w:rsidRPr="000909CA" w:rsidRDefault="00A54DB4" w:rsidP="00A54DB4">
      <w:pPr>
        <w:snapToGrid w:val="0"/>
        <w:ind w:firstLineChars="100" w:firstLine="240"/>
        <w:contextualSpacing/>
        <w:rPr>
          <w:sz w:val="24"/>
          <w:szCs w:val="24"/>
        </w:rPr>
      </w:pPr>
    </w:p>
    <w:p w14:paraId="34252B6B" w14:textId="77777777" w:rsidR="00A54DB4" w:rsidRPr="000909CA" w:rsidRDefault="00A54DB4" w:rsidP="00C24B64">
      <w:pPr>
        <w:pStyle w:val="2"/>
        <w:rPr>
          <w:rFonts w:asciiTheme="minorEastAsia" w:eastAsiaTheme="minorEastAsia" w:hAnsiTheme="minorEastAsia"/>
          <w:b/>
          <w:bCs/>
          <w:color w:val="auto"/>
        </w:rPr>
      </w:pPr>
      <w:bookmarkStart w:id="132" w:name="_Toc180423860"/>
      <w:r w:rsidRPr="000909CA">
        <w:rPr>
          <w:rFonts w:asciiTheme="minorEastAsia" w:eastAsiaTheme="minorEastAsia" w:hAnsiTheme="minorEastAsia" w:hint="eastAsia"/>
          <w:b/>
          <w:bCs/>
          <w:color w:val="auto"/>
        </w:rPr>
        <w:t>9.11  何が高リスクで、どれくらいの期間出荷停止になるのか？</w:t>
      </w:r>
      <w:bookmarkEnd w:id="132"/>
    </w:p>
    <w:p w14:paraId="10FF823D" w14:textId="00D118C1" w:rsidR="00A54DB4" w:rsidRPr="000909CA" w:rsidRDefault="00930B03" w:rsidP="00A54DB4">
      <w:pPr>
        <w:snapToGrid w:val="0"/>
        <w:contextualSpacing/>
        <w:jc w:val="left"/>
        <w:rPr>
          <w:b/>
          <w:bCs/>
          <w:sz w:val="24"/>
          <w:szCs w:val="24"/>
        </w:rPr>
      </w:pPr>
      <w:r w:rsidRPr="000909CA">
        <w:rPr>
          <w:rFonts w:hint="eastAsia"/>
          <w:b/>
          <w:bCs/>
          <w:sz w:val="24"/>
          <w:szCs w:val="24"/>
        </w:rPr>
        <w:t>EUDR</w:t>
      </w:r>
      <w:r w:rsidR="00A54DB4" w:rsidRPr="000909CA">
        <w:rPr>
          <w:rFonts w:hint="eastAsia"/>
          <w:b/>
          <w:bCs/>
          <w:sz w:val="24"/>
          <w:szCs w:val="24"/>
        </w:rPr>
        <w:t>第</w:t>
      </w:r>
      <w:r w:rsidR="00A54DB4" w:rsidRPr="000909CA">
        <w:rPr>
          <w:b/>
          <w:bCs/>
          <w:sz w:val="24"/>
          <w:szCs w:val="24"/>
        </w:rPr>
        <w:t>17条は、</w:t>
      </w:r>
      <w:r w:rsidR="00A54DB4" w:rsidRPr="000909CA">
        <w:rPr>
          <w:rFonts w:hint="eastAsia"/>
          <w:b/>
          <w:bCs/>
          <w:sz w:val="24"/>
          <w:szCs w:val="24"/>
        </w:rPr>
        <w:t>不適合のリスクが</w:t>
      </w:r>
      <w:r w:rsidR="00A54DB4" w:rsidRPr="000909CA">
        <w:rPr>
          <w:b/>
          <w:bCs/>
          <w:sz w:val="24"/>
          <w:szCs w:val="24"/>
        </w:rPr>
        <w:t>高い状況において、</w:t>
      </w:r>
      <w:r w:rsidR="00A54DB4" w:rsidRPr="000909CA">
        <w:rPr>
          <w:rFonts w:hint="eastAsia"/>
          <w:b/>
          <w:bCs/>
          <w:sz w:val="24"/>
          <w:szCs w:val="24"/>
        </w:rPr>
        <w:t>管轄当局</w:t>
      </w:r>
      <w:r w:rsidR="00A54DB4" w:rsidRPr="000909CA">
        <w:rPr>
          <w:b/>
          <w:bCs/>
          <w:sz w:val="24"/>
          <w:szCs w:val="24"/>
        </w:rPr>
        <w:t>が一時停止を含む即時措置をとることを認めている</w:t>
      </w:r>
      <w:r w:rsidR="00A54DB4" w:rsidRPr="000909CA">
        <w:rPr>
          <w:rFonts w:hint="eastAsia"/>
          <w:b/>
          <w:bCs/>
          <w:sz w:val="24"/>
          <w:szCs w:val="24"/>
        </w:rPr>
        <w:t>が、</w:t>
      </w:r>
      <w:r w:rsidR="00A54DB4" w:rsidRPr="000909CA">
        <w:rPr>
          <w:b/>
          <w:bCs/>
          <w:sz w:val="24"/>
          <w:szCs w:val="24"/>
        </w:rPr>
        <w:t>何が高リスクで、どれくらいの期間、一時停止が可能か？</w:t>
      </w:r>
    </w:p>
    <w:p w14:paraId="353413E2" w14:textId="77777777" w:rsidR="00A54DB4" w:rsidRPr="000909CA" w:rsidRDefault="00A54DB4" w:rsidP="00A54DB4">
      <w:pPr>
        <w:snapToGrid w:val="0"/>
        <w:contextualSpacing/>
        <w:jc w:val="left"/>
        <w:rPr>
          <w:b/>
          <w:bCs/>
          <w:sz w:val="24"/>
          <w:szCs w:val="24"/>
        </w:rPr>
      </w:pPr>
    </w:p>
    <w:p w14:paraId="29EBA802" w14:textId="77777777" w:rsidR="00A54DB4" w:rsidRPr="000909CA" w:rsidRDefault="00A54DB4" w:rsidP="00A54DB4">
      <w:pPr>
        <w:snapToGrid w:val="0"/>
        <w:contextualSpacing/>
        <w:jc w:val="left"/>
        <w:rPr>
          <w:sz w:val="24"/>
          <w:szCs w:val="24"/>
        </w:rPr>
      </w:pPr>
      <w:r w:rsidRPr="000909CA">
        <w:rPr>
          <w:rFonts w:hint="eastAsia"/>
          <w:sz w:val="24"/>
          <w:szCs w:val="24"/>
        </w:rPr>
        <w:t>管轄当局は、その場でのチェック、リスクベースの計画におけるリスク分析の結果、情報システムを通じて特定されたリスク、他の管轄当局からの情報、根拠のある懸念など、さまざまな状況に基づいて、関連製品が規則の要求事項に適合しないリスクが高いと特定することができます。</w:t>
      </w:r>
    </w:p>
    <w:p w14:paraId="50992593" w14:textId="77777777" w:rsidR="00A54DB4" w:rsidRPr="000909CA" w:rsidRDefault="00A54DB4" w:rsidP="00A54DB4">
      <w:pPr>
        <w:snapToGrid w:val="0"/>
        <w:contextualSpacing/>
        <w:jc w:val="left"/>
        <w:rPr>
          <w:sz w:val="24"/>
          <w:szCs w:val="24"/>
        </w:rPr>
      </w:pPr>
    </w:p>
    <w:p w14:paraId="1E4351DE" w14:textId="77777777" w:rsidR="00A54DB4" w:rsidRPr="000909CA" w:rsidRDefault="00A54DB4" w:rsidP="00A54DB4">
      <w:pPr>
        <w:snapToGrid w:val="0"/>
        <w:contextualSpacing/>
        <w:jc w:val="left"/>
        <w:rPr>
          <w:sz w:val="24"/>
          <w:szCs w:val="24"/>
        </w:rPr>
      </w:pPr>
      <w:r w:rsidRPr="000909CA">
        <w:rPr>
          <w:rFonts w:hint="eastAsia"/>
          <w:sz w:val="24"/>
          <w:szCs w:val="24"/>
        </w:rPr>
        <w:t>このような場合、管轄当局は、製品を市場へ出すことの一時停止を含む、第</w:t>
      </w:r>
      <w:r w:rsidRPr="000909CA">
        <w:rPr>
          <w:sz w:val="24"/>
          <w:szCs w:val="24"/>
        </w:rPr>
        <w:t>23条に定める暫定措置を導入することができ</w:t>
      </w:r>
      <w:r w:rsidRPr="000909CA">
        <w:rPr>
          <w:rFonts w:hint="eastAsia"/>
          <w:sz w:val="24"/>
          <w:szCs w:val="24"/>
        </w:rPr>
        <w:t>ます</w:t>
      </w:r>
      <w:r w:rsidRPr="000909CA">
        <w:rPr>
          <w:sz w:val="24"/>
          <w:szCs w:val="24"/>
        </w:rPr>
        <w:t>。この一時停止措置は、3営業</w:t>
      </w:r>
      <w:r w:rsidRPr="000909CA">
        <w:rPr>
          <w:sz w:val="24"/>
          <w:szCs w:val="24"/>
        </w:rPr>
        <w:lastRenderedPageBreak/>
        <w:t>日以内（腐敗しやすい製品の場合は72時間以内）に終了しなければな</w:t>
      </w:r>
      <w:r w:rsidRPr="000909CA">
        <w:rPr>
          <w:rFonts w:hint="eastAsia"/>
          <w:sz w:val="24"/>
          <w:szCs w:val="24"/>
        </w:rPr>
        <w:t>りません</w:t>
      </w:r>
      <w:r w:rsidRPr="000909CA">
        <w:rPr>
          <w:sz w:val="24"/>
          <w:szCs w:val="24"/>
        </w:rPr>
        <w:t>。ただし、</w:t>
      </w:r>
      <w:r w:rsidRPr="000909CA">
        <w:rPr>
          <w:rFonts w:hint="eastAsia"/>
          <w:sz w:val="24"/>
          <w:szCs w:val="24"/>
        </w:rPr>
        <w:t>管轄当局</w:t>
      </w:r>
      <w:r w:rsidRPr="000909CA">
        <w:rPr>
          <w:sz w:val="24"/>
          <w:szCs w:val="24"/>
        </w:rPr>
        <w:t>は、この期間に実施された検査に基づ</w:t>
      </w:r>
      <w:r w:rsidRPr="000909CA">
        <w:rPr>
          <w:rFonts w:hint="eastAsia"/>
          <w:sz w:val="24"/>
          <w:szCs w:val="24"/>
        </w:rPr>
        <w:t>いて、製品が規則に適合しているかどうかを確認するために、一時停止期間をさらに</w:t>
      </w:r>
      <w:r w:rsidRPr="000909CA">
        <w:rPr>
          <w:sz w:val="24"/>
          <w:szCs w:val="24"/>
        </w:rPr>
        <w:t>3日間延長</w:t>
      </w:r>
      <w:r w:rsidRPr="000909CA">
        <w:rPr>
          <w:rFonts w:hint="eastAsia"/>
          <w:sz w:val="24"/>
          <w:szCs w:val="24"/>
        </w:rPr>
        <w:t>の</w:t>
      </w:r>
      <w:r w:rsidRPr="000909CA">
        <w:rPr>
          <w:sz w:val="24"/>
          <w:szCs w:val="24"/>
        </w:rPr>
        <w:t>結論を下すことができ</w:t>
      </w:r>
      <w:r w:rsidRPr="000909CA">
        <w:rPr>
          <w:rFonts w:hint="eastAsia"/>
          <w:sz w:val="24"/>
          <w:szCs w:val="24"/>
        </w:rPr>
        <w:t>ます</w:t>
      </w:r>
      <w:r w:rsidRPr="000909CA">
        <w:rPr>
          <w:sz w:val="24"/>
          <w:szCs w:val="24"/>
        </w:rPr>
        <w:t>。</w:t>
      </w:r>
    </w:p>
    <w:p w14:paraId="17A886D8" w14:textId="77777777" w:rsidR="00A54DB4" w:rsidRPr="000909CA" w:rsidRDefault="00A54DB4" w:rsidP="00A54DB4">
      <w:pPr>
        <w:snapToGrid w:val="0"/>
        <w:contextualSpacing/>
        <w:jc w:val="left"/>
        <w:rPr>
          <w:sz w:val="24"/>
          <w:szCs w:val="24"/>
        </w:rPr>
      </w:pPr>
    </w:p>
    <w:p w14:paraId="3749D41A" w14:textId="77777777" w:rsidR="00A54DB4" w:rsidRPr="000909CA" w:rsidRDefault="00A54DB4" w:rsidP="00C24B64">
      <w:pPr>
        <w:pStyle w:val="2"/>
        <w:rPr>
          <w:rFonts w:asciiTheme="minorEastAsia" w:eastAsiaTheme="minorEastAsia" w:hAnsiTheme="minorEastAsia"/>
          <w:b/>
          <w:bCs/>
          <w:color w:val="auto"/>
        </w:rPr>
      </w:pPr>
      <w:bookmarkStart w:id="133" w:name="_Toc180423861"/>
      <w:r w:rsidRPr="000909CA">
        <w:rPr>
          <w:rFonts w:asciiTheme="minorEastAsia" w:eastAsiaTheme="minorEastAsia" w:hAnsiTheme="minorEastAsia" w:hint="eastAsia"/>
          <w:b/>
          <w:bCs/>
          <w:color w:val="auto"/>
        </w:rPr>
        <w:t>9.12  規則は</w:t>
      </w:r>
      <w:r w:rsidRPr="000909CA">
        <w:rPr>
          <w:rFonts w:asciiTheme="minorEastAsia" w:eastAsiaTheme="minorEastAsia" w:hAnsiTheme="minorEastAsia"/>
          <w:b/>
          <w:bCs/>
          <w:color w:val="auto"/>
        </w:rPr>
        <w:t>EU再生可能エネルギー指令と</w:t>
      </w:r>
      <w:r w:rsidRPr="000909CA">
        <w:rPr>
          <w:rFonts w:asciiTheme="minorEastAsia" w:eastAsiaTheme="minorEastAsia" w:hAnsiTheme="minorEastAsia" w:hint="eastAsia"/>
          <w:b/>
          <w:bCs/>
          <w:color w:val="auto"/>
        </w:rPr>
        <w:t>どのように</w:t>
      </w:r>
      <w:r w:rsidRPr="000909CA">
        <w:rPr>
          <w:rFonts w:asciiTheme="minorEastAsia" w:eastAsiaTheme="minorEastAsia" w:hAnsiTheme="minorEastAsia"/>
          <w:b/>
          <w:bCs/>
          <w:color w:val="auto"/>
        </w:rPr>
        <w:t>関連</w:t>
      </w:r>
      <w:r w:rsidRPr="000909CA">
        <w:rPr>
          <w:rFonts w:asciiTheme="minorEastAsia" w:eastAsiaTheme="minorEastAsia" w:hAnsiTheme="minorEastAsia" w:hint="eastAsia"/>
          <w:b/>
          <w:bCs/>
          <w:color w:val="auto"/>
        </w:rPr>
        <w:t>しているのか</w:t>
      </w:r>
      <w:r w:rsidRPr="000909CA">
        <w:rPr>
          <w:rFonts w:asciiTheme="minorEastAsia" w:eastAsiaTheme="minorEastAsia" w:hAnsiTheme="minorEastAsia"/>
          <w:b/>
          <w:bCs/>
          <w:color w:val="auto"/>
        </w:rPr>
        <w:t>？</w:t>
      </w:r>
      <w:bookmarkEnd w:id="133"/>
    </w:p>
    <w:p w14:paraId="0C3951E0" w14:textId="3B1D7FF9" w:rsidR="00A54DB4" w:rsidRPr="000909CA" w:rsidRDefault="00A54DB4" w:rsidP="00A54DB4">
      <w:pPr>
        <w:snapToGrid w:val="0"/>
        <w:contextualSpacing/>
        <w:jc w:val="left"/>
        <w:rPr>
          <w:sz w:val="24"/>
          <w:szCs w:val="24"/>
        </w:rPr>
      </w:pPr>
      <w:r w:rsidRPr="000909CA">
        <w:rPr>
          <w:rFonts w:hint="eastAsia"/>
          <w:sz w:val="24"/>
          <w:szCs w:val="24"/>
        </w:rPr>
        <w:t>森林減少規制と再生可能エネルギー指令の目的は相互に補完的であり、どちらも気候変動と生物多様性の損失との闘いという包括的な目的に取り組んでいます。両方の法律の範囲内に含まれる産品と製品は、</w:t>
      </w:r>
      <w:r w:rsidR="0048117F" w:rsidRPr="000909CA">
        <w:rPr>
          <w:sz w:val="24"/>
          <w:szCs w:val="24"/>
        </w:rPr>
        <w:t>EUDRの下では</w:t>
      </w:r>
      <w:r w:rsidRPr="000909CA">
        <w:rPr>
          <w:rFonts w:hint="eastAsia"/>
          <w:sz w:val="24"/>
          <w:szCs w:val="24"/>
        </w:rPr>
        <w:t>一般市場アクセスの要件の対象となり、再生可能エネルギー指令（</w:t>
      </w:r>
      <w:r w:rsidRPr="000909CA">
        <w:rPr>
          <w:sz w:val="24"/>
          <w:szCs w:val="24"/>
        </w:rPr>
        <w:t>RED）の下では再生可能エネルギーとして計算される場合があります。これらの要件は互換性があり、相互に補強し合っています。指令（EU）2018/2001を補足する委員会規則（EU）2019/807に従った間接土地利用変更（ILUC）の低い認証システムの特定のケース</w:t>
      </w:r>
      <w:r w:rsidRPr="000909CA">
        <w:rPr>
          <w:rFonts w:hint="eastAsia"/>
          <w:sz w:val="24"/>
          <w:szCs w:val="24"/>
        </w:rPr>
        <w:t>では、これらの認証システムは、規則の第</w:t>
      </w:r>
      <w:r w:rsidRPr="000909CA">
        <w:rPr>
          <w:sz w:val="24"/>
          <w:szCs w:val="24"/>
        </w:rPr>
        <w:t>9条に規定されているトレーサビリティと情報要件の一部を満たすため</w:t>
      </w:r>
      <w:r w:rsidRPr="000909CA">
        <w:rPr>
          <w:rFonts w:hint="eastAsia"/>
          <w:sz w:val="24"/>
          <w:szCs w:val="24"/>
        </w:rPr>
        <w:t>、</w:t>
      </w:r>
      <w:r w:rsidRPr="000909CA">
        <w:rPr>
          <w:sz w:val="24"/>
          <w:szCs w:val="24"/>
        </w:rPr>
        <w:t>規則で要求されている情報を取得するために、</w:t>
      </w:r>
      <w:r w:rsidRPr="000909CA">
        <w:rPr>
          <w:rFonts w:hint="eastAsia"/>
          <w:sz w:val="24"/>
          <w:szCs w:val="24"/>
        </w:rPr>
        <w:t>オペレーターと</w:t>
      </w:r>
      <w:r w:rsidRPr="000909CA">
        <w:rPr>
          <w:sz w:val="24"/>
          <w:szCs w:val="24"/>
        </w:rPr>
        <w:t>トレーダーが</w:t>
      </w:r>
      <w:r w:rsidRPr="000909CA">
        <w:rPr>
          <w:rFonts w:hint="eastAsia"/>
          <w:sz w:val="24"/>
          <w:szCs w:val="24"/>
        </w:rPr>
        <w:t>デューデリジェンスに</w:t>
      </w:r>
      <w:r w:rsidRPr="000909CA">
        <w:rPr>
          <w:sz w:val="24"/>
          <w:szCs w:val="24"/>
        </w:rPr>
        <w:t>使用することもできます。他の認証システムと同様に、これらの使用は、</w:t>
      </w:r>
      <w:r w:rsidRPr="000909CA">
        <w:rPr>
          <w:rFonts w:hint="eastAsia"/>
          <w:sz w:val="24"/>
          <w:szCs w:val="24"/>
        </w:rPr>
        <w:t>オペレーター</w:t>
      </w:r>
      <w:r w:rsidRPr="000909CA">
        <w:rPr>
          <w:sz w:val="24"/>
          <w:szCs w:val="24"/>
        </w:rPr>
        <w:t>とトレーダーがデューデリジェンスを遂行するための規則に基づく法的責任と義務に影響を与えません。</w:t>
      </w:r>
    </w:p>
    <w:p w14:paraId="0E06AF88" w14:textId="77777777" w:rsidR="00A54DB4" w:rsidRPr="000909CA" w:rsidRDefault="00A54DB4" w:rsidP="00A54DB4">
      <w:pPr>
        <w:snapToGrid w:val="0"/>
        <w:ind w:firstLineChars="100" w:firstLine="240"/>
        <w:contextualSpacing/>
        <w:rPr>
          <w:b/>
          <w:bCs/>
          <w:sz w:val="24"/>
          <w:szCs w:val="24"/>
        </w:rPr>
      </w:pPr>
    </w:p>
    <w:p w14:paraId="38D14ABB" w14:textId="77777777" w:rsidR="00A54DB4" w:rsidRPr="000909CA" w:rsidRDefault="00A54DB4" w:rsidP="00EA43F4">
      <w:pPr>
        <w:tabs>
          <w:tab w:val="left" w:pos="2060"/>
        </w:tabs>
        <w:adjustRightInd w:val="0"/>
        <w:snapToGrid w:val="0"/>
        <w:rPr>
          <w:rFonts w:asciiTheme="minorEastAsia" w:hAnsiTheme="minorEastAsia"/>
          <w:sz w:val="24"/>
          <w:szCs w:val="24"/>
        </w:rPr>
      </w:pPr>
    </w:p>
    <w:p w14:paraId="7623D1DC" w14:textId="77777777" w:rsidR="00A54DB4" w:rsidRPr="000909CA" w:rsidRDefault="00A54DB4" w:rsidP="009C2C93">
      <w:pPr>
        <w:pStyle w:val="1"/>
        <w:rPr>
          <w:rFonts w:asciiTheme="minorEastAsia" w:eastAsiaTheme="minorEastAsia" w:hAnsiTheme="minorEastAsia"/>
          <w:b/>
          <w:bCs/>
          <w:color w:val="auto"/>
        </w:rPr>
      </w:pPr>
      <w:bookmarkStart w:id="134" w:name="_Toc180423862"/>
      <w:r w:rsidRPr="000909CA">
        <w:rPr>
          <w:rFonts w:asciiTheme="minorEastAsia" w:eastAsiaTheme="minorEastAsia" w:hAnsiTheme="minorEastAsia" w:hint="eastAsia"/>
          <w:b/>
          <w:bCs/>
          <w:color w:val="auto"/>
        </w:rPr>
        <w:t>10. 罰則（Penalties)</w:t>
      </w:r>
      <w:bookmarkEnd w:id="134"/>
    </w:p>
    <w:p w14:paraId="5736ED37" w14:textId="77777777" w:rsidR="00A54DB4" w:rsidRPr="000909CA" w:rsidRDefault="00A54DB4" w:rsidP="00A54DB4">
      <w:pPr>
        <w:snapToGrid w:val="0"/>
        <w:contextualSpacing/>
        <w:rPr>
          <w:b/>
          <w:bCs/>
          <w:sz w:val="24"/>
          <w:szCs w:val="24"/>
        </w:rPr>
      </w:pPr>
    </w:p>
    <w:p w14:paraId="6FAE9F0F" w14:textId="784A1FF3" w:rsidR="00A54DB4" w:rsidRPr="000909CA" w:rsidRDefault="00A54DB4" w:rsidP="009C2C93">
      <w:pPr>
        <w:pStyle w:val="2"/>
        <w:rPr>
          <w:rFonts w:asciiTheme="minorEastAsia" w:eastAsiaTheme="minorEastAsia" w:hAnsiTheme="minorEastAsia"/>
          <w:b/>
          <w:bCs/>
          <w:color w:val="auto"/>
        </w:rPr>
      </w:pPr>
      <w:bookmarkStart w:id="135" w:name="_Toc180423863"/>
      <w:r w:rsidRPr="000909CA">
        <w:rPr>
          <w:rFonts w:asciiTheme="minorEastAsia" w:eastAsiaTheme="minorEastAsia" w:hAnsiTheme="minorEastAsia"/>
          <w:b/>
          <w:bCs/>
          <w:color w:val="auto"/>
        </w:rPr>
        <w:lastRenderedPageBreak/>
        <w:t>10.1. EU加盟国</w:t>
      </w:r>
      <w:r w:rsidRPr="000909CA">
        <w:rPr>
          <w:rFonts w:asciiTheme="minorEastAsia" w:eastAsiaTheme="minorEastAsia" w:hAnsiTheme="minorEastAsia" w:hint="eastAsia"/>
          <w:b/>
          <w:bCs/>
          <w:color w:val="auto"/>
        </w:rPr>
        <w:t>にて制定された</w:t>
      </w:r>
      <w:r w:rsidRPr="000909CA">
        <w:rPr>
          <w:rFonts w:asciiTheme="minorEastAsia" w:eastAsiaTheme="minorEastAsia" w:hAnsiTheme="minorEastAsia"/>
          <w:b/>
          <w:bCs/>
          <w:color w:val="auto"/>
        </w:rPr>
        <w:t>罰則は、</w:t>
      </w:r>
      <w:r w:rsidRPr="000909CA">
        <w:rPr>
          <w:rFonts w:asciiTheme="minorEastAsia" w:eastAsiaTheme="minorEastAsia" w:hAnsiTheme="minorEastAsia" w:hint="eastAsia"/>
          <w:b/>
          <w:bCs/>
          <w:color w:val="auto"/>
        </w:rPr>
        <w:t>欧州議会および理事会指令</w:t>
      </w:r>
      <w:r w:rsidRPr="000909CA">
        <w:rPr>
          <w:rFonts w:asciiTheme="minorEastAsia" w:eastAsiaTheme="minorEastAsia" w:hAnsiTheme="minorEastAsia"/>
          <w:b/>
          <w:bCs/>
          <w:color w:val="auto"/>
        </w:rPr>
        <w:t>2008/99/ECに基づく加盟国の義務</w:t>
      </w:r>
      <w:r w:rsidRPr="000909CA">
        <w:rPr>
          <w:rFonts w:asciiTheme="minorEastAsia" w:eastAsiaTheme="minorEastAsia" w:hAnsiTheme="minorEastAsia" w:hint="eastAsia"/>
          <w:b/>
          <w:bCs/>
          <w:color w:val="auto"/>
        </w:rPr>
        <w:t>に影響を及ぼさないとはどういう意味か？（新）</w:t>
      </w:r>
      <w:bookmarkEnd w:id="135"/>
    </w:p>
    <w:p w14:paraId="1918F52B" w14:textId="77777777" w:rsidR="00A54DB4" w:rsidRPr="000909CA" w:rsidRDefault="00A54DB4" w:rsidP="00A54DB4">
      <w:pPr>
        <w:snapToGrid w:val="0"/>
        <w:contextualSpacing/>
        <w:rPr>
          <w:b/>
          <w:bCs/>
          <w:sz w:val="24"/>
          <w:szCs w:val="24"/>
        </w:rPr>
      </w:pPr>
      <w:r w:rsidRPr="000909CA">
        <w:rPr>
          <w:b/>
          <w:bCs/>
          <w:sz w:val="24"/>
          <w:szCs w:val="24"/>
        </w:rPr>
        <w:t xml:space="preserve"> </w:t>
      </w:r>
    </w:p>
    <w:p w14:paraId="6D8229B1" w14:textId="77777777" w:rsidR="00A54DB4" w:rsidRPr="000909CA" w:rsidRDefault="00A54DB4" w:rsidP="00A54DB4">
      <w:pPr>
        <w:snapToGrid w:val="0"/>
        <w:contextualSpacing/>
        <w:rPr>
          <w:sz w:val="24"/>
          <w:szCs w:val="24"/>
        </w:rPr>
      </w:pPr>
      <w:r w:rsidRPr="000909CA">
        <w:rPr>
          <w:sz w:val="24"/>
          <w:szCs w:val="24"/>
        </w:rPr>
        <w:t>EU加盟国は、</w:t>
      </w:r>
      <w:r w:rsidRPr="000909CA">
        <w:rPr>
          <w:rFonts w:hint="eastAsia"/>
          <w:sz w:val="24"/>
          <w:szCs w:val="24"/>
        </w:rPr>
        <w:t>Art.</w:t>
      </w:r>
      <w:r w:rsidRPr="000909CA">
        <w:rPr>
          <w:sz w:val="24"/>
          <w:szCs w:val="24"/>
        </w:rPr>
        <w:t>25(2)に記載されている罰則を含め罰則の国内的枠組みを定めなければなりません。</w:t>
      </w:r>
      <w:r w:rsidRPr="000909CA">
        <w:rPr>
          <w:rFonts w:hint="eastAsia"/>
          <w:sz w:val="24"/>
          <w:szCs w:val="24"/>
        </w:rPr>
        <w:t>その</w:t>
      </w:r>
      <w:r w:rsidRPr="000909CA">
        <w:rPr>
          <w:sz w:val="24"/>
          <w:szCs w:val="24"/>
        </w:rPr>
        <w:t>レベルと種類は</w:t>
      </w:r>
      <w:r w:rsidRPr="000909CA">
        <w:rPr>
          <w:rFonts w:hint="eastAsia"/>
          <w:sz w:val="24"/>
          <w:szCs w:val="24"/>
        </w:rPr>
        <w:t>環境犯罪指令と矛盾するものであってはなりません。指令の規定は法の継承に従うものとします。</w:t>
      </w:r>
    </w:p>
    <w:p w14:paraId="3586588C" w14:textId="77777777" w:rsidR="00A54DB4" w:rsidRPr="000909CA" w:rsidRDefault="00A54DB4" w:rsidP="00A54DB4">
      <w:pPr>
        <w:snapToGrid w:val="0"/>
        <w:contextualSpacing/>
        <w:rPr>
          <w:b/>
          <w:bCs/>
          <w:sz w:val="24"/>
          <w:szCs w:val="24"/>
        </w:rPr>
      </w:pPr>
    </w:p>
    <w:p w14:paraId="7DFFC667" w14:textId="77777777" w:rsidR="00A54DB4" w:rsidRPr="000909CA" w:rsidRDefault="00A54DB4" w:rsidP="00224E50">
      <w:pPr>
        <w:pStyle w:val="2"/>
        <w:rPr>
          <w:rFonts w:asciiTheme="minorEastAsia" w:eastAsiaTheme="minorEastAsia" w:hAnsiTheme="minorEastAsia"/>
          <w:b/>
          <w:bCs/>
          <w:color w:val="auto"/>
        </w:rPr>
      </w:pPr>
      <w:bookmarkStart w:id="136" w:name="_Toc180423864"/>
      <w:r w:rsidRPr="000909CA">
        <w:rPr>
          <w:rFonts w:asciiTheme="minorEastAsia" w:eastAsiaTheme="minorEastAsia" w:hAnsiTheme="minorEastAsia"/>
          <w:b/>
          <w:bCs/>
          <w:color w:val="auto"/>
        </w:rPr>
        <w:t>10.2. 罰金の最高</w:t>
      </w:r>
      <w:r w:rsidRPr="000909CA">
        <w:rPr>
          <w:rFonts w:asciiTheme="minorEastAsia" w:eastAsiaTheme="minorEastAsia" w:hAnsiTheme="minorEastAsia" w:hint="eastAsia"/>
          <w:b/>
          <w:bCs/>
          <w:color w:val="auto"/>
        </w:rPr>
        <w:t>額はいくらか</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（新）</w:t>
      </w:r>
      <w:bookmarkEnd w:id="136"/>
    </w:p>
    <w:p w14:paraId="586B4B90" w14:textId="77777777" w:rsidR="00A54DB4" w:rsidRPr="000909CA" w:rsidRDefault="00A54DB4" w:rsidP="00A54DB4">
      <w:pPr>
        <w:snapToGrid w:val="0"/>
        <w:contextualSpacing/>
        <w:rPr>
          <w:b/>
          <w:bCs/>
          <w:sz w:val="24"/>
          <w:szCs w:val="24"/>
        </w:rPr>
      </w:pPr>
    </w:p>
    <w:p w14:paraId="273EADC1" w14:textId="77777777" w:rsidR="00A54DB4" w:rsidRPr="000909CA" w:rsidRDefault="00A54DB4" w:rsidP="00A54DB4">
      <w:pPr>
        <w:snapToGrid w:val="0"/>
        <w:contextualSpacing/>
        <w:rPr>
          <w:sz w:val="24"/>
          <w:szCs w:val="24"/>
        </w:rPr>
      </w:pPr>
      <w:r w:rsidRPr="000909CA">
        <w:rPr>
          <w:rFonts w:hint="eastAsia"/>
          <w:sz w:val="24"/>
          <w:szCs w:val="24"/>
        </w:rPr>
        <w:t>加盟国は、罰金レベルを含む罰則を定める裁量権を有します。法人においては、</w:t>
      </w:r>
      <w:r w:rsidRPr="000909CA">
        <w:rPr>
          <w:sz w:val="24"/>
          <w:szCs w:val="24"/>
        </w:rPr>
        <w:t xml:space="preserve"> </w:t>
      </w:r>
    </w:p>
    <w:p w14:paraId="2A9C81CF" w14:textId="77777777" w:rsidR="00A54DB4" w:rsidRPr="000909CA" w:rsidRDefault="00A54DB4" w:rsidP="00A54DB4">
      <w:pPr>
        <w:snapToGrid w:val="0"/>
        <w:contextualSpacing/>
        <w:rPr>
          <w:b/>
          <w:bCs/>
          <w:sz w:val="24"/>
          <w:szCs w:val="24"/>
        </w:rPr>
      </w:pPr>
      <w:r w:rsidRPr="000909CA">
        <w:rPr>
          <w:rFonts w:hint="eastAsia"/>
          <w:sz w:val="24"/>
          <w:szCs w:val="24"/>
        </w:rPr>
        <w:t>罰金決定前の会計年度における当該オペレーターまたはトレーダーの理事会規則第</w:t>
      </w:r>
      <w:r w:rsidRPr="000909CA">
        <w:rPr>
          <w:sz w:val="24"/>
          <w:szCs w:val="24"/>
        </w:rPr>
        <w:t>5条(1) 5(1)に規定され</w:t>
      </w:r>
      <w:r w:rsidRPr="000909CA">
        <w:rPr>
          <w:rFonts w:hint="eastAsia"/>
          <w:sz w:val="24"/>
          <w:szCs w:val="24"/>
        </w:rPr>
        <w:t>る</w:t>
      </w:r>
      <w:r w:rsidRPr="000909CA">
        <w:rPr>
          <w:sz w:val="24"/>
          <w:szCs w:val="24"/>
        </w:rPr>
        <w:t>事業者の総売上高の計算に従って算出される</w:t>
      </w:r>
      <w:r w:rsidRPr="000909CA">
        <w:rPr>
          <w:rFonts w:hint="eastAsia"/>
          <w:sz w:val="24"/>
          <w:szCs w:val="24"/>
        </w:rPr>
        <w:t>年間総売上高</w:t>
      </w:r>
      <w:r w:rsidRPr="000909CA">
        <w:rPr>
          <w:sz w:val="24"/>
          <w:szCs w:val="24"/>
        </w:rPr>
        <w:t>の4%未満とすることはでき</w:t>
      </w:r>
      <w:r w:rsidRPr="000909CA">
        <w:rPr>
          <w:rFonts w:hint="eastAsia"/>
          <w:sz w:val="24"/>
          <w:szCs w:val="24"/>
        </w:rPr>
        <w:t>ません。</w:t>
      </w:r>
      <w:r w:rsidRPr="000909CA">
        <w:rPr>
          <w:b/>
          <w:bCs/>
          <w:sz w:val="24"/>
          <w:szCs w:val="24"/>
        </w:rPr>
        <w:t xml:space="preserve"> </w:t>
      </w:r>
    </w:p>
    <w:p w14:paraId="512C9A9F" w14:textId="77777777" w:rsidR="00A54DB4" w:rsidRPr="000909CA" w:rsidRDefault="00A54DB4" w:rsidP="00A54DB4">
      <w:pPr>
        <w:snapToGrid w:val="0"/>
        <w:contextualSpacing/>
        <w:rPr>
          <w:b/>
          <w:bCs/>
          <w:sz w:val="24"/>
          <w:szCs w:val="24"/>
        </w:rPr>
      </w:pPr>
    </w:p>
    <w:p w14:paraId="373496FC" w14:textId="77777777" w:rsidR="00A54DB4" w:rsidRPr="000909CA" w:rsidRDefault="00A54DB4" w:rsidP="00A54DB4">
      <w:pPr>
        <w:snapToGrid w:val="0"/>
        <w:contextualSpacing/>
        <w:rPr>
          <w:sz w:val="24"/>
          <w:szCs w:val="24"/>
        </w:rPr>
      </w:pPr>
      <w:r w:rsidRPr="000909CA">
        <w:rPr>
          <w:rFonts w:hint="eastAsia"/>
          <w:sz w:val="24"/>
          <w:szCs w:val="24"/>
        </w:rPr>
        <w:t>罰金水準は、特に違反が繰り返される場合、必要に応じて引き上げられるべきです。罰則は、特に違反が繰り返された場合に、</w:t>
      </w:r>
      <w:r w:rsidRPr="000909CA">
        <w:rPr>
          <w:sz w:val="24"/>
          <w:szCs w:val="24"/>
        </w:rPr>
        <w:t xml:space="preserve"> </w:t>
      </w:r>
      <w:r w:rsidRPr="000909CA">
        <w:rPr>
          <w:rFonts w:hint="eastAsia"/>
          <w:sz w:val="24"/>
          <w:szCs w:val="24"/>
        </w:rPr>
        <w:t>比例的かつ説得力のある原則に従って、違反行為から得られる経済的便益を効果的に奪うことを保証するものでなければなりません。</w:t>
      </w:r>
    </w:p>
    <w:p w14:paraId="7791177D" w14:textId="77777777" w:rsidR="00A54DB4" w:rsidRPr="000909CA" w:rsidRDefault="00A54DB4" w:rsidP="00A54DB4">
      <w:pPr>
        <w:snapToGrid w:val="0"/>
        <w:contextualSpacing/>
        <w:rPr>
          <w:b/>
          <w:bCs/>
          <w:sz w:val="24"/>
          <w:szCs w:val="24"/>
        </w:rPr>
      </w:pPr>
    </w:p>
    <w:p w14:paraId="143EFD5D" w14:textId="77777777" w:rsidR="00A54DB4" w:rsidRPr="000909CA" w:rsidRDefault="00A54DB4" w:rsidP="00224E50">
      <w:pPr>
        <w:pStyle w:val="2"/>
        <w:rPr>
          <w:rFonts w:asciiTheme="minorEastAsia" w:eastAsiaTheme="minorEastAsia" w:hAnsiTheme="minorEastAsia"/>
          <w:b/>
          <w:bCs/>
          <w:color w:val="auto"/>
        </w:rPr>
      </w:pPr>
      <w:bookmarkStart w:id="137" w:name="_Toc180423865"/>
      <w:r w:rsidRPr="000909CA">
        <w:rPr>
          <w:rFonts w:asciiTheme="minorEastAsia" w:eastAsiaTheme="minorEastAsia" w:hAnsiTheme="minorEastAsia"/>
          <w:b/>
          <w:bCs/>
          <w:color w:val="auto"/>
        </w:rPr>
        <w:t>10.3. 公共調達指令に関して、EU加盟国</w:t>
      </w:r>
      <w:r w:rsidRPr="000909CA">
        <w:rPr>
          <w:rFonts w:asciiTheme="minorEastAsia" w:eastAsiaTheme="minorEastAsia" w:hAnsiTheme="minorEastAsia" w:hint="eastAsia"/>
          <w:b/>
          <w:bCs/>
          <w:color w:val="auto"/>
        </w:rPr>
        <w:t>が</w:t>
      </w:r>
      <w:r w:rsidRPr="000909CA">
        <w:rPr>
          <w:rFonts w:asciiTheme="minorEastAsia" w:eastAsiaTheme="minorEastAsia" w:hAnsiTheme="minorEastAsia"/>
          <w:b/>
          <w:bCs/>
          <w:color w:val="auto"/>
        </w:rPr>
        <w:t>、</w:t>
      </w:r>
      <w:r w:rsidRPr="000909CA">
        <w:rPr>
          <w:rFonts w:asciiTheme="minorEastAsia" w:eastAsiaTheme="minorEastAsia" w:hAnsiTheme="minorEastAsia" w:hint="eastAsia"/>
          <w:b/>
          <w:bCs/>
          <w:color w:val="auto"/>
        </w:rPr>
        <w:t>規制を実施する際、自浄作用を可能にすべきかどうかを決定するのは</w:t>
      </w:r>
      <w:r w:rsidRPr="000909CA">
        <w:rPr>
          <w:rFonts w:asciiTheme="minorEastAsia" w:eastAsiaTheme="minorEastAsia" w:hAnsiTheme="minorEastAsia"/>
          <w:b/>
          <w:bCs/>
          <w:color w:val="auto"/>
        </w:rPr>
        <w:t xml:space="preserve"> EU 加盟国</w:t>
      </w:r>
      <w:r w:rsidRPr="000909CA">
        <w:rPr>
          <w:rFonts w:asciiTheme="minorEastAsia" w:eastAsiaTheme="minorEastAsia" w:hAnsiTheme="minorEastAsia" w:hint="eastAsia"/>
          <w:b/>
          <w:bCs/>
          <w:color w:val="auto"/>
        </w:rPr>
        <w:t>の責任</w:t>
      </w:r>
      <w:r w:rsidRPr="000909CA">
        <w:rPr>
          <w:rFonts w:asciiTheme="minorEastAsia" w:eastAsiaTheme="minorEastAsia" w:hAnsiTheme="minorEastAsia"/>
          <w:b/>
          <w:bCs/>
          <w:color w:val="auto"/>
        </w:rPr>
        <w:t>か</w:t>
      </w:r>
      <w:r w:rsidRPr="000909CA">
        <w:rPr>
          <w:rFonts w:asciiTheme="minorEastAsia" w:eastAsiaTheme="minorEastAsia" w:hAnsiTheme="minorEastAsia" w:hint="eastAsia"/>
          <w:b/>
          <w:bCs/>
          <w:color w:val="auto"/>
        </w:rPr>
        <w:t>？（新）</w:t>
      </w:r>
      <w:bookmarkEnd w:id="137"/>
    </w:p>
    <w:p w14:paraId="4F8AA270" w14:textId="77777777" w:rsidR="00A54DB4" w:rsidRPr="000909CA" w:rsidRDefault="00A54DB4" w:rsidP="00A54DB4">
      <w:pPr>
        <w:snapToGrid w:val="0"/>
        <w:contextualSpacing/>
        <w:rPr>
          <w:b/>
          <w:bCs/>
          <w:sz w:val="24"/>
          <w:szCs w:val="24"/>
        </w:rPr>
      </w:pPr>
      <w:r w:rsidRPr="000909CA">
        <w:rPr>
          <w:b/>
          <w:bCs/>
          <w:sz w:val="24"/>
          <w:szCs w:val="24"/>
        </w:rPr>
        <w:t xml:space="preserve"> </w:t>
      </w:r>
    </w:p>
    <w:p w14:paraId="148691BC" w14:textId="77777777" w:rsidR="00A54DB4" w:rsidRPr="000909CA" w:rsidRDefault="00A54DB4" w:rsidP="00A54DB4">
      <w:pPr>
        <w:snapToGrid w:val="0"/>
        <w:contextualSpacing/>
        <w:rPr>
          <w:b/>
          <w:bCs/>
          <w:sz w:val="24"/>
          <w:szCs w:val="24"/>
        </w:rPr>
      </w:pPr>
      <w:r w:rsidRPr="000909CA">
        <w:rPr>
          <w:rFonts w:hint="eastAsia"/>
          <w:sz w:val="24"/>
          <w:szCs w:val="24"/>
        </w:rPr>
        <w:t>加盟国は、</w:t>
      </w:r>
      <w:r w:rsidRPr="000909CA">
        <w:rPr>
          <w:sz w:val="24"/>
          <w:szCs w:val="24"/>
        </w:rPr>
        <w:t>EUDR第25条(1)および(2)の</w:t>
      </w:r>
      <w:r w:rsidRPr="000909CA">
        <w:rPr>
          <w:rFonts w:hint="eastAsia"/>
          <w:sz w:val="24"/>
          <w:szCs w:val="24"/>
        </w:rPr>
        <w:t>要求事項</w:t>
      </w:r>
      <w:r w:rsidRPr="000909CA">
        <w:rPr>
          <w:sz w:val="24"/>
          <w:szCs w:val="24"/>
        </w:rPr>
        <w:t>とは別に、</w:t>
      </w:r>
      <w:r w:rsidRPr="000909CA">
        <w:rPr>
          <w:rFonts w:hint="eastAsia"/>
          <w:sz w:val="24"/>
          <w:szCs w:val="24"/>
        </w:rPr>
        <w:t>自浄作用</w:t>
      </w:r>
      <w:r w:rsidRPr="000909CA">
        <w:rPr>
          <w:sz w:val="24"/>
          <w:szCs w:val="24"/>
        </w:rPr>
        <w:t>を行うか</w:t>
      </w:r>
      <w:r w:rsidRPr="000909CA">
        <w:rPr>
          <w:sz w:val="24"/>
          <w:szCs w:val="24"/>
        </w:rPr>
        <w:lastRenderedPageBreak/>
        <w:t>どうかを決定する裁量権を有</w:t>
      </w:r>
      <w:r w:rsidRPr="000909CA">
        <w:rPr>
          <w:rFonts w:hint="eastAsia"/>
          <w:sz w:val="24"/>
          <w:szCs w:val="24"/>
        </w:rPr>
        <w:t>します。しかしながら、加盟国は、自浄作用に関する明確な規則を定め、適用することによって、罰則の実効性を妨げないようにする必要があります。</w:t>
      </w:r>
    </w:p>
    <w:p w14:paraId="0991941F" w14:textId="77777777" w:rsidR="00A54DB4" w:rsidRPr="000909CA" w:rsidRDefault="00A54DB4" w:rsidP="00A54DB4">
      <w:pPr>
        <w:snapToGrid w:val="0"/>
        <w:contextualSpacing/>
        <w:rPr>
          <w:sz w:val="24"/>
          <w:szCs w:val="24"/>
        </w:rPr>
      </w:pPr>
    </w:p>
    <w:p w14:paraId="6AB8CB9E" w14:textId="75C3517D" w:rsidR="00A54DB4" w:rsidRPr="000909CA" w:rsidRDefault="00A54DB4" w:rsidP="00224E50">
      <w:pPr>
        <w:pStyle w:val="2"/>
        <w:rPr>
          <w:rFonts w:asciiTheme="minorEastAsia" w:eastAsiaTheme="minorEastAsia" w:hAnsiTheme="minorEastAsia"/>
          <w:b/>
          <w:bCs/>
          <w:color w:val="auto"/>
        </w:rPr>
      </w:pPr>
      <w:bookmarkStart w:id="138" w:name="_Toc180423866"/>
      <w:r w:rsidRPr="000909CA">
        <w:rPr>
          <w:rFonts w:asciiTheme="minorEastAsia" w:eastAsiaTheme="minorEastAsia" w:hAnsiTheme="minorEastAsia"/>
          <w:b/>
          <w:bCs/>
          <w:color w:val="auto"/>
        </w:rPr>
        <w:t>10.4. EUDR第25条3項によ</w:t>
      </w:r>
      <w:r w:rsidRPr="000909CA">
        <w:rPr>
          <w:rFonts w:asciiTheme="minorEastAsia" w:eastAsiaTheme="minorEastAsia" w:hAnsiTheme="minorEastAsia" w:hint="eastAsia"/>
          <w:b/>
          <w:bCs/>
          <w:color w:val="auto"/>
        </w:rPr>
        <w:t>る</w:t>
      </w:r>
      <w:r w:rsidRPr="000909CA">
        <w:rPr>
          <w:rFonts w:asciiTheme="minorEastAsia" w:eastAsiaTheme="minorEastAsia" w:hAnsiTheme="minorEastAsia"/>
          <w:b/>
          <w:bCs/>
          <w:color w:val="auto"/>
        </w:rPr>
        <w:t>と、「加盟国は、最終判決を欧州委員会に通知する</w:t>
      </w:r>
      <w:r w:rsidRPr="000909CA">
        <w:rPr>
          <w:rFonts w:asciiTheme="minorEastAsia" w:eastAsiaTheme="minorEastAsia" w:hAnsiTheme="minorEastAsia" w:hint="eastAsia"/>
          <w:b/>
          <w:bCs/>
          <w:color w:val="auto"/>
        </w:rPr>
        <w:t>」そして法人に課された罰則を欧州委員会に通知しなければならない。欧州委員会は、これらの判決のリストをウェブサイトに掲載する。これは、すべての行政上の決定を指すのか、それとも裁判所の判決を指すのか？（新）</w:t>
      </w:r>
      <w:bookmarkEnd w:id="138"/>
    </w:p>
    <w:p w14:paraId="4E685F56" w14:textId="77777777" w:rsidR="00A54DB4" w:rsidRPr="000909CA" w:rsidRDefault="00A54DB4" w:rsidP="00A54DB4">
      <w:pPr>
        <w:snapToGrid w:val="0"/>
        <w:contextualSpacing/>
        <w:rPr>
          <w:b/>
          <w:bCs/>
          <w:sz w:val="24"/>
          <w:szCs w:val="24"/>
        </w:rPr>
      </w:pPr>
    </w:p>
    <w:p w14:paraId="151E5883" w14:textId="77777777" w:rsidR="00A54DB4" w:rsidRPr="000909CA" w:rsidRDefault="00A54DB4" w:rsidP="00A54DB4">
      <w:pPr>
        <w:snapToGrid w:val="0"/>
        <w:contextualSpacing/>
        <w:rPr>
          <w:sz w:val="24"/>
          <w:szCs w:val="24"/>
        </w:rPr>
      </w:pPr>
      <w:r w:rsidRPr="000909CA">
        <w:rPr>
          <w:rFonts w:hint="eastAsia"/>
          <w:sz w:val="24"/>
          <w:szCs w:val="24"/>
        </w:rPr>
        <w:t>この規定は、加盟国は法人に対する最終判決、すなわち裁判所の判決について欧州委員会に通知しなければならないことを意味します。つまり、裁判所の判決です。</w:t>
      </w:r>
    </w:p>
    <w:p w14:paraId="48364D24" w14:textId="77777777" w:rsidR="00A54DB4" w:rsidRPr="000909CA" w:rsidRDefault="00A54DB4" w:rsidP="00A54DB4">
      <w:pPr>
        <w:snapToGrid w:val="0"/>
        <w:contextualSpacing/>
        <w:rPr>
          <w:b/>
          <w:bCs/>
          <w:sz w:val="24"/>
          <w:szCs w:val="24"/>
        </w:rPr>
      </w:pPr>
    </w:p>
    <w:p w14:paraId="663A36B7" w14:textId="77777777" w:rsidR="00A54DB4" w:rsidRPr="000909CA" w:rsidRDefault="00A54DB4" w:rsidP="00224E50">
      <w:pPr>
        <w:pStyle w:val="2"/>
        <w:rPr>
          <w:rFonts w:asciiTheme="minorEastAsia" w:eastAsiaTheme="minorEastAsia" w:hAnsiTheme="minorEastAsia"/>
          <w:b/>
          <w:bCs/>
          <w:color w:val="auto"/>
        </w:rPr>
      </w:pPr>
      <w:bookmarkStart w:id="139" w:name="_Toc180423867"/>
      <w:r w:rsidRPr="000909CA">
        <w:rPr>
          <w:rFonts w:asciiTheme="minorEastAsia" w:eastAsiaTheme="minorEastAsia" w:hAnsiTheme="minorEastAsia"/>
          <w:b/>
          <w:bCs/>
          <w:color w:val="auto"/>
        </w:rPr>
        <w:t xml:space="preserve">10.5. </w:t>
      </w:r>
      <w:r w:rsidRPr="000909CA">
        <w:rPr>
          <w:rFonts w:asciiTheme="minorEastAsia" w:eastAsiaTheme="minorEastAsia" w:hAnsiTheme="minorEastAsia" w:hint="eastAsia"/>
          <w:b/>
          <w:bCs/>
          <w:color w:val="auto"/>
        </w:rPr>
        <w:t>「</w:t>
      </w:r>
      <w:r w:rsidRPr="000909CA">
        <w:rPr>
          <w:rFonts w:asciiTheme="minorEastAsia" w:eastAsiaTheme="minorEastAsia" w:hAnsiTheme="minorEastAsia"/>
          <w:b/>
          <w:bCs/>
          <w:color w:val="auto"/>
        </w:rPr>
        <w:t>私は現在、牛を数頭飼育してい</w:t>
      </w:r>
      <w:r w:rsidRPr="000909CA">
        <w:rPr>
          <w:rFonts w:asciiTheme="minorEastAsia" w:eastAsiaTheme="minorEastAsia" w:hAnsiTheme="minorEastAsia" w:hint="eastAsia"/>
          <w:b/>
          <w:bCs/>
          <w:color w:val="auto"/>
        </w:rPr>
        <w:t>る私の財産である土地のいくつかの木を伐採しました。私は、その木材と牛の肉を</w:t>
      </w:r>
      <w:r w:rsidRPr="000909CA">
        <w:rPr>
          <w:rFonts w:asciiTheme="minorEastAsia" w:eastAsiaTheme="minorEastAsia" w:hAnsiTheme="minorEastAsia"/>
          <w:b/>
          <w:bCs/>
          <w:color w:val="auto"/>
        </w:rPr>
        <w:t>EUの地方市場で販売するつもりです。この場合</w:t>
      </w:r>
      <w:r w:rsidRPr="000909CA">
        <w:rPr>
          <w:rFonts w:asciiTheme="minorEastAsia" w:eastAsiaTheme="minorEastAsia" w:hAnsiTheme="minorEastAsia" w:hint="eastAsia"/>
          <w:b/>
          <w:bCs/>
          <w:color w:val="auto"/>
        </w:rPr>
        <w:t>、伐採した木を販売した場合、罰則が課されるのでしょうか？」（新）</w:t>
      </w:r>
      <w:bookmarkEnd w:id="139"/>
    </w:p>
    <w:p w14:paraId="6252061C" w14:textId="77777777" w:rsidR="00A54DB4" w:rsidRPr="000909CA" w:rsidRDefault="00A54DB4" w:rsidP="00A54DB4">
      <w:pPr>
        <w:snapToGrid w:val="0"/>
        <w:contextualSpacing/>
        <w:rPr>
          <w:b/>
          <w:bCs/>
          <w:sz w:val="24"/>
          <w:szCs w:val="24"/>
        </w:rPr>
      </w:pPr>
    </w:p>
    <w:p w14:paraId="7FC15522" w14:textId="77777777" w:rsidR="00A54DB4" w:rsidRPr="000909CA" w:rsidRDefault="00A54DB4" w:rsidP="00A54DB4">
      <w:pPr>
        <w:snapToGrid w:val="0"/>
        <w:contextualSpacing/>
        <w:rPr>
          <w:sz w:val="24"/>
          <w:szCs w:val="24"/>
        </w:rPr>
      </w:pPr>
      <w:r w:rsidRPr="000909CA">
        <w:rPr>
          <w:rFonts w:hint="eastAsia"/>
          <w:sz w:val="24"/>
          <w:szCs w:val="24"/>
        </w:rPr>
        <w:t>一般的に、規定の執行責任は加盟国にあります。EUでは</w:t>
      </w:r>
      <w:r w:rsidRPr="000909CA">
        <w:rPr>
          <w:sz w:val="24"/>
          <w:szCs w:val="24"/>
        </w:rPr>
        <w:t>比例原則はEU法の一般原則のひとつであり、EU法の解釈と施行に適用されます。</w:t>
      </w:r>
    </w:p>
    <w:p w14:paraId="36EBE7F2" w14:textId="77777777" w:rsidR="00A54DB4" w:rsidRPr="000909CA" w:rsidRDefault="00A54DB4" w:rsidP="00A54DB4">
      <w:pPr>
        <w:snapToGrid w:val="0"/>
        <w:contextualSpacing/>
        <w:rPr>
          <w:sz w:val="24"/>
          <w:szCs w:val="24"/>
        </w:rPr>
      </w:pPr>
    </w:p>
    <w:p w14:paraId="132E0CA7" w14:textId="77777777" w:rsidR="00A54DB4" w:rsidRPr="000909CA" w:rsidRDefault="00A54DB4" w:rsidP="00A54DB4">
      <w:pPr>
        <w:snapToGrid w:val="0"/>
        <w:contextualSpacing/>
        <w:rPr>
          <w:sz w:val="24"/>
          <w:szCs w:val="24"/>
        </w:rPr>
      </w:pPr>
      <w:r w:rsidRPr="000909CA">
        <w:rPr>
          <w:rFonts w:hint="eastAsia"/>
          <w:sz w:val="24"/>
          <w:szCs w:val="24"/>
        </w:rPr>
        <w:t>樹木の伐採が森林減少を防止するための規則違反となるのは、その樹木が同規則で定義された森林の一部である場合にのみです。</w:t>
      </w:r>
    </w:p>
    <w:p w14:paraId="68A81F0F" w14:textId="77777777" w:rsidR="00A54DB4" w:rsidRPr="000909CA" w:rsidRDefault="00A54DB4" w:rsidP="00A54DB4">
      <w:pPr>
        <w:snapToGrid w:val="0"/>
        <w:contextualSpacing/>
        <w:rPr>
          <w:sz w:val="24"/>
          <w:szCs w:val="24"/>
        </w:rPr>
      </w:pPr>
      <w:r w:rsidRPr="000909CA">
        <w:rPr>
          <w:rFonts w:hint="eastAsia"/>
          <w:sz w:val="24"/>
          <w:szCs w:val="24"/>
        </w:rPr>
        <w:lastRenderedPageBreak/>
        <w:t>これは次のような場合です。</w:t>
      </w:r>
    </w:p>
    <w:p w14:paraId="43588393" w14:textId="77777777" w:rsidR="0048117F" w:rsidRPr="000909CA" w:rsidRDefault="0048117F" w:rsidP="00A54DB4">
      <w:pPr>
        <w:snapToGrid w:val="0"/>
        <w:contextualSpacing/>
        <w:rPr>
          <w:sz w:val="24"/>
          <w:szCs w:val="24"/>
        </w:rPr>
      </w:pPr>
    </w:p>
    <w:p w14:paraId="14BC6BBA" w14:textId="160A5227" w:rsidR="00A54DB4" w:rsidRPr="000909CA" w:rsidRDefault="00A54DB4" w:rsidP="00A54DB4">
      <w:pPr>
        <w:snapToGrid w:val="0"/>
        <w:ind w:left="120" w:hangingChars="50" w:hanging="120"/>
        <w:contextualSpacing/>
        <w:rPr>
          <w:sz w:val="24"/>
          <w:szCs w:val="24"/>
        </w:rPr>
      </w:pPr>
      <w:r w:rsidRPr="000909CA">
        <w:rPr>
          <w:sz w:val="24"/>
          <w:szCs w:val="24"/>
        </w:rPr>
        <w:t>0.5ヘクタール</w:t>
      </w:r>
      <w:r w:rsidRPr="000909CA">
        <w:rPr>
          <w:rFonts w:hint="eastAsia"/>
          <w:sz w:val="24"/>
          <w:szCs w:val="24"/>
        </w:rPr>
        <w:t>未満</w:t>
      </w:r>
      <w:r w:rsidRPr="000909CA">
        <w:rPr>
          <w:sz w:val="24"/>
          <w:szCs w:val="24"/>
        </w:rPr>
        <w:t>の</w:t>
      </w:r>
      <w:r w:rsidRPr="000909CA">
        <w:rPr>
          <w:rFonts w:hint="eastAsia"/>
          <w:sz w:val="24"/>
          <w:szCs w:val="24"/>
        </w:rPr>
        <w:t>主として農業用や都市用に使用されていない土地</w:t>
      </w:r>
      <w:r w:rsidRPr="000909CA">
        <w:rPr>
          <w:sz w:val="24"/>
          <w:szCs w:val="24"/>
        </w:rPr>
        <w:t>で、高</w:t>
      </w:r>
      <w:r w:rsidRPr="000909CA">
        <w:rPr>
          <w:rFonts w:hint="eastAsia"/>
          <w:sz w:val="24"/>
          <w:szCs w:val="24"/>
        </w:rPr>
        <w:t>さ</w:t>
      </w:r>
      <w:r w:rsidRPr="000909CA">
        <w:rPr>
          <w:sz w:val="24"/>
          <w:szCs w:val="24"/>
        </w:rPr>
        <w:t>5メートル以上の、樹冠率が10%以上樹木</w:t>
      </w:r>
      <w:r w:rsidRPr="000909CA">
        <w:rPr>
          <w:rFonts w:hint="eastAsia"/>
          <w:sz w:val="24"/>
          <w:szCs w:val="24"/>
        </w:rPr>
        <w:t>を有する、あるいはこれらの規準に達することが見込まれる樹木を有する土地の一部である場合</w:t>
      </w:r>
      <w:r w:rsidR="0048117F" w:rsidRPr="000909CA">
        <w:rPr>
          <w:rFonts w:hint="eastAsia"/>
          <w:sz w:val="24"/>
          <w:szCs w:val="24"/>
        </w:rPr>
        <w:t>。</w:t>
      </w:r>
    </w:p>
    <w:p w14:paraId="4D4A6394" w14:textId="77777777" w:rsidR="0048117F" w:rsidRPr="000909CA" w:rsidRDefault="0048117F" w:rsidP="00A54DB4">
      <w:pPr>
        <w:snapToGrid w:val="0"/>
        <w:ind w:left="120" w:hangingChars="50" w:hanging="120"/>
        <w:contextualSpacing/>
        <w:rPr>
          <w:sz w:val="24"/>
          <w:szCs w:val="24"/>
        </w:rPr>
      </w:pPr>
    </w:p>
    <w:p w14:paraId="1B7D79EB" w14:textId="77777777" w:rsidR="00A54DB4" w:rsidRPr="000909CA" w:rsidRDefault="00A54DB4" w:rsidP="00A54DB4">
      <w:pPr>
        <w:snapToGrid w:val="0"/>
        <w:contextualSpacing/>
        <w:rPr>
          <w:sz w:val="24"/>
          <w:szCs w:val="24"/>
        </w:rPr>
      </w:pPr>
      <w:r w:rsidRPr="000909CA">
        <w:rPr>
          <w:rFonts w:hint="eastAsia"/>
          <w:sz w:val="24"/>
          <w:szCs w:val="24"/>
        </w:rPr>
        <w:t>これらの基準のいずれかを満たさない場合は、その土地は森林ではないので樹木の伐採は森林減少防止要件に違反しません。</w:t>
      </w:r>
    </w:p>
    <w:p w14:paraId="37BADA74" w14:textId="77777777" w:rsidR="00A54DB4" w:rsidRPr="000909CA" w:rsidRDefault="00A54DB4" w:rsidP="00A54DB4">
      <w:pPr>
        <w:snapToGrid w:val="0"/>
        <w:contextualSpacing/>
        <w:rPr>
          <w:b/>
          <w:bCs/>
          <w:sz w:val="24"/>
          <w:szCs w:val="24"/>
        </w:rPr>
      </w:pPr>
    </w:p>
    <w:p w14:paraId="165B62D1" w14:textId="77777777" w:rsidR="00A54DB4" w:rsidRPr="000909CA" w:rsidRDefault="00A54DB4" w:rsidP="00224E50">
      <w:pPr>
        <w:pStyle w:val="2"/>
        <w:rPr>
          <w:rFonts w:asciiTheme="minorEastAsia" w:eastAsiaTheme="minorEastAsia" w:hAnsiTheme="minorEastAsia"/>
          <w:b/>
          <w:bCs/>
          <w:color w:val="auto"/>
        </w:rPr>
      </w:pPr>
      <w:bookmarkStart w:id="140" w:name="_Toc180423868"/>
      <w:r w:rsidRPr="000909CA">
        <w:rPr>
          <w:rFonts w:asciiTheme="minorEastAsia" w:eastAsiaTheme="minorEastAsia" w:hAnsiTheme="minorEastAsia"/>
          <w:b/>
          <w:bCs/>
          <w:color w:val="auto"/>
        </w:rPr>
        <w:t>10.6. 情報システムでIT関連の問題が発生した場合はどうすればよいか？</w:t>
      </w:r>
      <w:r w:rsidRPr="000909CA">
        <w:rPr>
          <w:rFonts w:asciiTheme="minorEastAsia" w:eastAsiaTheme="minorEastAsia" w:hAnsiTheme="minorEastAsia" w:hint="eastAsia"/>
          <w:b/>
          <w:bCs/>
          <w:color w:val="auto"/>
        </w:rPr>
        <w:t>（新）</w:t>
      </w:r>
      <w:bookmarkEnd w:id="140"/>
    </w:p>
    <w:p w14:paraId="4AEABB20" w14:textId="77777777" w:rsidR="00A54DB4" w:rsidRPr="000909CA" w:rsidRDefault="00A54DB4" w:rsidP="00A54DB4">
      <w:pPr>
        <w:snapToGrid w:val="0"/>
        <w:contextualSpacing/>
        <w:rPr>
          <w:b/>
          <w:bCs/>
          <w:sz w:val="24"/>
          <w:szCs w:val="24"/>
        </w:rPr>
      </w:pPr>
    </w:p>
    <w:p w14:paraId="2A19943E" w14:textId="77777777" w:rsidR="00A54DB4" w:rsidRPr="000909CA" w:rsidRDefault="00A54DB4" w:rsidP="00A54DB4">
      <w:pPr>
        <w:snapToGrid w:val="0"/>
        <w:contextualSpacing/>
        <w:rPr>
          <w:sz w:val="24"/>
          <w:szCs w:val="24"/>
        </w:rPr>
      </w:pPr>
      <w:r w:rsidRPr="000909CA">
        <w:rPr>
          <w:rFonts w:hint="eastAsia"/>
          <w:sz w:val="24"/>
          <w:szCs w:val="24"/>
        </w:rPr>
        <w:t>以下の</w:t>
      </w:r>
      <w:r w:rsidRPr="000909CA">
        <w:rPr>
          <w:sz w:val="24"/>
          <w:szCs w:val="24"/>
        </w:rPr>
        <w:t>EUDR情報システムのウェブサイトをご参照ください。</w:t>
      </w:r>
    </w:p>
    <w:p w14:paraId="3258CB4B" w14:textId="77777777" w:rsidR="00A54DB4" w:rsidRPr="000909CA" w:rsidRDefault="00A54DB4" w:rsidP="00A54DB4">
      <w:pPr>
        <w:snapToGrid w:val="0"/>
        <w:contextualSpacing/>
        <w:rPr>
          <w:b/>
          <w:bCs/>
          <w:sz w:val="24"/>
          <w:szCs w:val="24"/>
        </w:rPr>
      </w:pPr>
      <w:hyperlink r:id="rId12" w:history="1">
        <w:r w:rsidRPr="000909CA">
          <w:rPr>
            <w:rStyle w:val="af0"/>
            <w:b/>
            <w:bCs/>
            <w:color w:val="auto"/>
            <w:sz w:val="24"/>
            <w:szCs w:val="24"/>
          </w:rPr>
          <w:t>https://green-business.ec.europa.eu/deforestation-regulation-implementation/deforestation-due-diligence-registry_en</w:t>
        </w:r>
      </w:hyperlink>
    </w:p>
    <w:p w14:paraId="137BBBA3" w14:textId="77777777" w:rsidR="00A54DB4" w:rsidRPr="000909CA" w:rsidRDefault="00A54DB4" w:rsidP="00A54DB4">
      <w:pPr>
        <w:snapToGrid w:val="0"/>
        <w:contextualSpacing/>
        <w:rPr>
          <w:b/>
          <w:bCs/>
          <w:sz w:val="24"/>
          <w:szCs w:val="24"/>
        </w:rPr>
      </w:pPr>
    </w:p>
    <w:p w14:paraId="0CDA2952" w14:textId="77777777" w:rsidR="00A54DB4" w:rsidRPr="000909CA" w:rsidRDefault="00A54DB4" w:rsidP="00A54DB4">
      <w:pPr>
        <w:snapToGrid w:val="0"/>
        <w:contextualSpacing/>
        <w:rPr>
          <w:b/>
          <w:bCs/>
          <w:sz w:val="24"/>
          <w:szCs w:val="24"/>
        </w:rPr>
      </w:pPr>
    </w:p>
    <w:p w14:paraId="385FEDAA" w14:textId="77777777" w:rsidR="00A54DB4" w:rsidRPr="000909CA" w:rsidRDefault="00A54DB4" w:rsidP="00EA43F4">
      <w:pPr>
        <w:tabs>
          <w:tab w:val="left" w:pos="2060"/>
        </w:tabs>
        <w:adjustRightInd w:val="0"/>
        <w:snapToGrid w:val="0"/>
        <w:rPr>
          <w:rFonts w:asciiTheme="minorEastAsia" w:hAnsiTheme="minorEastAsia"/>
          <w:sz w:val="24"/>
          <w:szCs w:val="24"/>
        </w:rPr>
      </w:pPr>
    </w:p>
    <w:p w14:paraId="1232E9AB" w14:textId="77777777" w:rsidR="00A54DB4" w:rsidRPr="000909CA" w:rsidRDefault="00A54DB4" w:rsidP="00EA43F4">
      <w:pPr>
        <w:tabs>
          <w:tab w:val="left" w:pos="2060"/>
        </w:tabs>
        <w:adjustRightInd w:val="0"/>
        <w:snapToGrid w:val="0"/>
        <w:rPr>
          <w:rFonts w:asciiTheme="minorEastAsia" w:hAnsiTheme="minorEastAsia"/>
          <w:sz w:val="24"/>
          <w:szCs w:val="24"/>
        </w:rPr>
      </w:pPr>
    </w:p>
    <w:sectPr w:rsidR="00A54DB4" w:rsidRPr="000909CA">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B94F" w14:textId="77777777" w:rsidR="00185324" w:rsidRDefault="00185324" w:rsidP="005C4DD1">
      <w:r>
        <w:separator/>
      </w:r>
    </w:p>
  </w:endnote>
  <w:endnote w:type="continuationSeparator" w:id="0">
    <w:p w14:paraId="3462E5C2" w14:textId="77777777" w:rsidR="00185324" w:rsidRDefault="00185324" w:rsidP="005C4DD1">
      <w:r>
        <w:continuationSeparator/>
      </w:r>
    </w:p>
  </w:endnote>
  <w:endnote w:type="continuationNotice" w:id="1">
    <w:p w14:paraId="31ADE2A0" w14:textId="77777777" w:rsidR="00185324" w:rsidRDefault="00185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7419"/>
      <w:docPartObj>
        <w:docPartGallery w:val="Page Numbers (Bottom of Page)"/>
        <w:docPartUnique/>
      </w:docPartObj>
    </w:sdtPr>
    <w:sdtContent>
      <w:p w14:paraId="31E843D1" w14:textId="1FCC47F4" w:rsidR="002352F4" w:rsidRDefault="002352F4">
        <w:pPr>
          <w:pStyle w:val="ae"/>
          <w:jc w:val="center"/>
        </w:pPr>
        <w:r>
          <w:fldChar w:fldCharType="begin"/>
        </w:r>
        <w:r>
          <w:instrText>PAGE   \* MERGEFORMAT</w:instrText>
        </w:r>
        <w:r>
          <w:fldChar w:fldCharType="separate"/>
        </w:r>
        <w:r>
          <w:rPr>
            <w:lang w:val="ja-JP"/>
          </w:rPr>
          <w:t>2</w:t>
        </w:r>
        <w:r>
          <w:fldChar w:fldCharType="end"/>
        </w:r>
      </w:p>
    </w:sdtContent>
  </w:sdt>
  <w:p w14:paraId="5ADD6E17" w14:textId="77777777" w:rsidR="002352F4" w:rsidRDefault="002352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708A" w14:textId="77777777" w:rsidR="00185324" w:rsidRDefault="00185324" w:rsidP="005C4DD1">
      <w:r>
        <w:separator/>
      </w:r>
    </w:p>
  </w:footnote>
  <w:footnote w:type="continuationSeparator" w:id="0">
    <w:p w14:paraId="1D850556" w14:textId="77777777" w:rsidR="00185324" w:rsidRDefault="00185324" w:rsidP="005C4DD1">
      <w:r>
        <w:continuationSeparator/>
      </w:r>
    </w:p>
  </w:footnote>
  <w:footnote w:type="continuationNotice" w:id="1">
    <w:p w14:paraId="5E2180C5" w14:textId="77777777" w:rsidR="00185324" w:rsidRDefault="00185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0A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5F0BC0"/>
    <w:multiLevelType w:val="hybridMultilevel"/>
    <w:tmpl w:val="AFAAAE72"/>
    <w:lvl w:ilvl="0" w:tplc="93B8868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123E4F"/>
    <w:multiLevelType w:val="hybridMultilevel"/>
    <w:tmpl w:val="2A545B02"/>
    <w:lvl w:ilvl="0" w:tplc="60449F5C">
      <w:start w:val="2"/>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353CD4"/>
    <w:multiLevelType w:val="hybridMultilevel"/>
    <w:tmpl w:val="4B44F430"/>
    <w:lvl w:ilvl="0" w:tplc="1AC8D880">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257871"/>
    <w:multiLevelType w:val="hybridMultilevel"/>
    <w:tmpl w:val="3E56EE14"/>
    <w:lvl w:ilvl="0" w:tplc="05E8E71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F3F1E46"/>
    <w:multiLevelType w:val="hybridMultilevel"/>
    <w:tmpl w:val="22C42610"/>
    <w:lvl w:ilvl="0" w:tplc="CFF6AE74">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20C32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5630F0"/>
    <w:multiLevelType w:val="hybridMultilevel"/>
    <w:tmpl w:val="2C7E3DD2"/>
    <w:lvl w:ilvl="0" w:tplc="C54EF046">
      <w:start w:val="2"/>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AC63FB"/>
    <w:multiLevelType w:val="hybridMultilevel"/>
    <w:tmpl w:val="D90E8350"/>
    <w:lvl w:ilvl="0" w:tplc="343E8A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9295005">
    <w:abstractNumId w:val="3"/>
  </w:num>
  <w:num w:numId="2" w16cid:durableId="681785489">
    <w:abstractNumId w:val="1"/>
  </w:num>
  <w:num w:numId="3" w16cid:durableId="1954552581">
    <w:abstractNumId w:val="0"/>
  </w:num>
  <w:num w:numId="4" w16cid:durableId="1210535094">
    <w:abstractNumId w:val="6"/>
  </w:num>
  <w:num w:numId="5" w16cid:durableId="2108228899">
    <w:abstractNumId w:val="2"/>
  </w:num>
  <w:num w:numId="6" w16cid:durableId="1557856401">
    <w:abstractNumId w:val="7"/>
  </w:num>
  <w:num w:numId="7" w16cid:durableId="744844144">
    <w:abstractNumId w:val="4"/>
  </w:num>
  <w:num w:numId="8" w16cid:durableId="424495375">
    <w:abstractNumId w:val="8"/>
  </w:num>
  <w:num w:numId="9" w16cid:durableId="1353411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A0"/>
    <w:rsid w:val="00027790"/>
    <w:rsid w:val="00044AE5"/>
    <w:rsid w:val="0005426E"/>
    <w:rsid w:val="0006174B"/>
    <w:rsid w:val="00075BA2"/>
    <w:rsid w:val="000909CA"/>
    <w:rsid w:val="00091127"/>
    <w:rsid w:val="00095416"/>
    <w:rsid w:val="000A6E45"/>
    <w:rsid w:val="000C4B5F"/>
    <w:rsid w:val="000D2952"/>
    <w:rsid w:val="000E0DAC"/>
    <w:rsid w:val="00107F61"/>
    <w:rsid w:val="00124E64"/>
    <w:rsid w:val="0012516C"/>
    <w:rsid w:val="00131D2E"/>
    <w:rsid w:val="00142F0B"/>
    <w:rsid w:val="00145FC0"/>
    <w:rsid w:val="00157AA2"/>
    <w:rsid w:val="00166DD1"/>
    <w:rsid w:val="0017284F"/>
    <w:rsid w:val="00175BB3"/>
    <w:rsid w:val="00185324"/>
    <w:rsid w:val="001B32A2"/>
    <w:rsid w:val="001C2D22"/>
    <w:rsid w:val="001F7940"/>
    <w:rsid w:val="00204A1A"/>
    <w:rsid w:val="00204CE2"/>
    <w:rsid w:val="00207953"/>
    <w:rsid w:val="002232CC"/>
    <w:rsid w:val="00224099"/>
    <w:rsid w:val="002240EA"/>
    <w:rsid w:val="00224E50"/>
    <w:rsid w:val="00231304"/>
    <w:rsid w:val="002352F4"/>
    <w:rsid w:val="00235566"/>
    <w:rsid w:val="00250EE1"/>
    <w:rsid w:val="002545E9"/>
    <w:rsid w:val="0028694F"/>
    <w:rsid w:val="00292FAE"/>
    <w:rsid w:val="0029743F"/>
    <w:rsid w:val="002A5AD9"/>
    <w:rsid w:val="002B63B9"/>
    <w:rsid w:val="002C13E7"/>
    <w:rsid w:val="002C37A5"/>
    <w:rsid w:val="002F260F"/>
    <w:rsid w:val="002F53E3"/>
    <w:rsid w:val="0030170F"/>
    <w:rsid w:val="003135B4"/>
    <w:rsid w:val="00314D91"/>
    <w:rsid w:val="0034630B"/>
    <w:rsid w:val="00361E88"/>
    <w:rsid w:val="00371183"/>
    <w:rsid w:val="00392B9C"/>
    <w:rsid w:val="003B5420"/>
    <w:rsid w:val="003B662B"/>
    <w:rsid w:val="003D0E9E"/>
    <w:rsid w:val="003E4F67"/>
    <w:rsid w:val="003F0EA0"/>
    <w:rsid w:val="00431A7E"/>
    <w:rsid w:val="00442E84"/>
    <w:rsid w:val="0048117F"/>
    <w:rsid w:val="00492210"/>
    <w:rsid w:val="004A7EE1"/>
    <w:rsid w:val="004B1D8B"/>
    <w:rsid w:val="004B2F80"/>
    <w:rsid w:val="004B4895"/>
    <w:rsid w:val="004B4EAC"/>
    <w:rsid w:val="004B4F4D"/>
    <w:rsid w:val="004C2C7B"/>
    <w:rsid w:val="004D02A7"/>
    <w:rsid w:val="004D1D45"/>
    <w:rsid w:val="004F0395"/>
    <w:rsid w:val="004F3881"/>
    <w:rsid w:val="005047F5"/>
    <w:rsid w:val="00506CC3"/>
    <w:rsid w:val="00541DAF"/>
    <w:rsid w:val="005567A4"/>
    <w:rsid w:val="00575059"/>
    <w:rsid w:val="005753DA"/>
    <w:rsid w:val="005842DC"/>
    <w:rsid w:val="005951F1"/>
    <w:rsid w:val="00596433"/>
    <w:rsid w:val="005A4482"/>
    <w:rsid w:val="005C1808"/>
    <w:rsid w:val="005C4DD1"/>
    <w:rsid w:val="005C5A9B"/>
    <w:rsid w:val="005D5316"/>
    <w:rsid w:val="005E430D"/>
    <w:rsid w:val="005F1A67"/>
    <w:rsid w:val="00603E71"/>
    <w:rsid w:val="00610534"/>
    <w:rsid w:val="00631419"/>
    <w:rsid w:val="006426A2"/>
    <w:rsid w:val="006562B2"/>
    <w:rsid w:val="00666EFD"/>
    <w:rsid w:val="006677F3"/>
    <w:rsid w:val="0067798F"/>
    <w:rsid w:val="006B15F3"/>
    <w:rsid w:val="006E003B"/>
    <w:rsid w:val="0071106D"/>
    <w:rsid w:val="00711171"/>
    <w:rsid w:val="007127C1"/>
    <w:rsid w:val="00726000"/>
    <w:rsid w:val="00767938"/>
    <w:rsid w:val="007A5E5B"/>
    <w:rsid w:val="007A664C"/>
    <w:rsid w:val="007A70B7"/>
    <w:rsid w:val="007B2CEF"/>
    <w:rsid w:val="007C22FA"/>
    <w:rsid w:val="007C6758"/>
    <w:rsid w:val="007F0D33"/>
    <w:rsid w:val="00801932"/>
    <w:rsid w:val="00802DF4"/>
    <w:rsid w:val="00807322"/>
    <w:rsid w:val="0081563D"/>
    <w:rsid w:val="00833AD3"/>
    <w:rsid w:val="008348E9"/>
    <w:rsid w:val="008435EA"/>
    <w:rsid w:val="008462CB"/>
    <w:rsid w:val="00877842"/>
    <w:rsid w:val="008A5588"/>
    <w:rsid w:val="008B6A91"/>
    <w:rsid w:val="008B6B29"/>
    <w:rsid w:val="008B6DCC"/>
    <w:rsid w:val="00900967"/>
    <w:rsid w:val="0090476B"/>
    <w:rsid w:val="0091105F"/>
    <w:rsid w:val="00930B03"/>
    <w:rsid w:val="00957113"/>
    <w:rsid w:val="0096797C"/>
    <w:rsid w:val="009723AF"/>
    <w:rsid w:val="0097468E"/>
    <w:rsid w:val="009952CF"/>
    <w:rsid w:val="009B3675"/>
    <w:rsid w:val="009C2C93"/>
    <w:rsid w:val="009D6E7B"/>
    <w:rsid w:val="009F3F08"/>
    <w:rsid w:val="00A172C7"/>
    <w:rsid w:val="00A27CE7"/>
    <w:rsid w:val="00A54DB4"/>
    <w:rsid w:val="00A61500"/>
    <w:rsid w:val="00A71940"/>
    <w:rsid w:val="00A7442A"/>
    <w:rsid w:val="00A86027"/>
    <w:rsid w:val="00AA049E"/>
    <w:rsid w:val="00AD0602"/>
    <w:rsid w:val="00AD08B0"/>
    <w:rsid w:val="00AD7AE1"/>
    <w:rsid w:val="00AF7411"/>
    <w:rsid w:val="00B130DB"/>
    <w:rsid w:val="00B24AEE"/>
    <w:rsid w:val="00B25714"/>
    <w:rsid w:val="00B30A7F"/>
    <w:rsid w:val="00B3176E"/>
    <w:rsid w:val="00B51015"/>
    <w:rsid w:val="00B5747F"/>
    <w:rsid w:val="00B6380F"/>
    <w:rsid w:val="00B640A8"/>
    <w:rsid w:val="00B77076"/>
    <w:rsid w:val="00B80D24"/>
    <w:rsid w:val="00BA20CB"/>
    <w:rsid w:val="00BD2066"/>
    <w:rsid w:val="00BF0AB6"/>
    <w:rsid w:val="00C022F0"/>
    <w:rsid w:val="00C13B2E"/>
    <w:rsid w:val="00C24B64"/>
    <w:rsid w:val="00C32137"/>
    <w:rsid w:val="00C42DB2"/>
    <w:rsid w:val="00C70D8B"/>
    <w:rsid w:val="00C8279B"/>
    <w:rsid w:val="00CA358B"/>
    <w:rsid w:val="00CB2A77"/>
    <w:rsid w:val="00CC4DCA"/>
    <w:rsid w:val="00CC7E9D"/>
    <w:rsid w:val="00CE56F5"/>
    <w:rsid w:val="00CF5F47"/>
    <w:rsid w:val="00D04FDD"/>
    <w:rsid w:val="00D10780"/>
    <w:rsid w:val="00D1582D"/>
    <w:rsid w:val="00D33361"/>
    <w:rsid w:val="00D34D5D"/>
    <w:rsid w:val="00D44D87"/>
    <w:rsid w:val="00D756CC"/>
    <w:rsid w:val="00D82506"/>
    <w:rsid w:val="00D85349"/>
    <w:rsid w:val="00D940C3"/>
    <w:rsid w:val="00D96761"/>
    <w:rsid w:val="00D97585"/>
    <w:rsid w:val="00DA5E27"/>
    <w:rsid w:val="00DA70B9"/>
    <w:rsid w:val="00DC0D7C"/>
    <w:rsid w:val="00DC762A"/>
    <w:rsid w:val="00DD0D3D"/>
    <w:rsid w:val="00DE15E3"/>
    <w:rsid w:val="00DE2C7E"/>
    <w:rsid w:val="00E038D9"/>
    <w:rsid w:val="00E346D7"/>
    <w:rsid w:val="00E61353"/>
    <w:rsid w:val="00E70721"/>
    <w:rsid w:val="00E70985"/>
    <w:rsid w:val="00E7272E"/>
    <w:rsid w:val="00E739F2"/>
    <w:rsid w:val="00EA1C55"/>
    <w:rsid w:val="00EA43F4"/>
    <w:rsid w:val="00EB2F78"/>
    <w:rsid w:val="00EE12B9"/>
    <w:rsid w:val="00EE3B89"/>
    <w:rsid w:val="00EF6659"/>
    <w:rsid w:val="00F07386"/>
    <w:rsid w:val="00F10D53"/>
    <w:rsid w:val="00F130F2"/>
    <w:rsid w:val="00F1725D"/>
    <w:rsid w:val="00F23B24"/>
    <w:rsid w:val="00F37A7B"/>
    <w:rsid w:val="00F75349"/>
    <w:rsid w:val="00F76275"/>
    <w:rsid w:val="00F87B4A"/>
    <w:rsid w:val="00FC0FD4"/>
    <w:rsid w:val="00FE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8DF3B"/>
  <w15:chartTrackingRefBased/>
  <w15:docId w15:val="{2888B8EB-BEC7-4382-85FB-1F79ED2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0E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3F0E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0E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0E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0E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0E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0E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0E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0E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0E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3F0E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0E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0E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0E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0E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0E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0E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0E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0E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0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E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0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EA0"/>
    <w:pPr>
      <w:spacing w:before="160" w:after="160"/>
      <w:jc w:val="center"/>
    </w:pPr>
    <w:rPr>
      <w:i/>
      <w:iCs/>
      <w:color w:val="404040" w:themeColor="text1" w:themeTint="BF"/>
    </w:rPr>
  </w:style>
  <w:style w:type="character" w:customStyle="1" w:styleId="a8">
    <w:name w:val="引用文 (文字)"/>
    <w:basedOn w:val="a0"/>
    <w:link w:val="a7"/>
    <w:uiPriority w:val="29"/>
    <w:rsid w:val="003F0EA0"/>
    <w:rPr>
      <w:i/>
      <w:iCs/>
      <w:color w:val="404040" w:themeColor="text1" w:themeTint="BF"/>
    </w:rPr>
  </w:style>
  <w:style w:type="paragraph" w:styleId="a9">
    <w:name w:val="List Paragraph"/>
    <w:basedOn w:val="a"/>
    <w:uiPriority w:val="34"/>
    <w:qFormat/>
    <w:rsid w:val="003F0EA0"/>
    <w:pPr>
      <w:ind w:left="720"/>
      <w:contextualSpacing/>
    </w:pPr>
  </w:style>
  <w:style w:type="character" w:styleId="21">
    <w:name w:val="Intense Emphasis"/>
    <w:basedOn w:val="a0"/>
    <w:uiPriority w:val="21"/>
    <w:qFormat/>
    <w:rsid w:val="003F0EA0"/>
    <w:rPr>
      <w:i/>
      <w:iCs/>
      <w:color w:val="0F4761" w:themeColor="accent1" w:themeShade="BF"/>
    </w:rPr>
  </w:style>
  <w:style w:type="paragraph" w:styleId="22">
    <w:name w:val="Intense Quote"/>
    <w:basedOn w:val="a"/>
    <w:next w:val="a"/>
    <w:link w:val="23"/>
    <w:uiPriority w:val="30"/>
    <w:qFormat/>
    <w:rsid w:val="003F0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0EA0"/>
    <w:rPr>
      <w:i/>
      <w:iCs/>
      <w:color w:val="0F4761" w:themeColor="accent1" w:themeShade="BF"/>
    </w:rPr>
  </w:style>
  <w:style w:type="character" w:styleId="24">
    <w:name w:val="Intense Reference"/>
    <w:basedOn w:val="a0"/>
    <w:uiPriority w:val="32"/>
    <w:qFormat/>
    <w:rsid w:val="003F0EA0"/>
    <w:rPr>
      <w:b/>
      <w:bCs/>
      <w:smallCaps/>
      <w:color w:val="0F4761" w:themeColor="accent1" w:themeShade="BF"/>
      <w:spacing w:val="5"/>
    </w:rPr>
  </w:style>
  <w:style w:type="paragraph" w:styleId="Web">
    <w:name w:val="Normal (Web)"/>
    <w:basedOn w:val="a"/>
    <w:uiPriority w:val="99"/>
    <w:semiHidden/>
    <w:unhideWhenUsed/>
    <w:rsid w:val="000A6E45"/>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a">
    <w:name w:val="Strong"/>
    <w:basedOn w:val="a0"/>
    <w:uiPriority w:val="22"/>
    <w:qFormat/>
    <w:rsid w:val="000A6E45"/>
    <w:rPr>
      <w:b/>
      <w:bCs/>
    </w:rPr>
  </w:style>
  <w:style w:type="table" w:styleId="ab">
    <w:name w:val="Table Grid"/>
    <w:basedOn w:val="a1"/>
    <w:uiPriority w:val="59"/>
    <w:rsid w:val="006B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BA2"/>
    <w:pPr>
      <w:widowControl w:val="0"/>
      <w:autoSpaceDE w:val="0"/>
      <w:autoSpaceDN w:val="0"/>
      <w:adjustRightInd w:val="0"/>
    </w:pPr>
    <w:rPr>
      <w:rFonts w:ascii="Calibri" w:hAnsi="Calibri" w:cs="Calibri"/>
      <w:color w:val="000000"/>
      <w:kern w:val="0"/>
      <w:sz w:val="24"/>
      <w:szCs w:val="24"/>
    </w:rPr>
  </w:style>
  <w:style w:type="paragraph" w:styleId="ac">
    <w:name w:val="header"/>
    <w:basedOn w:val="a"/>
    <w:link w:val="ad"/>
    <w:uiPriority w:val="99"/>
    <w:unhideWhenUsed/>
    <w:rsid w:val="005C4DD1"/>
    <w:pPr>
      <w:tabs>
        <w:tab w:val="center" w:pos="4252"/>
        <w:tab w:val="right" w:pos="8504"/>
      </w:tabs>
      <w:snapToGrid w:val="0"/>
    </w:pPr>
  </w:style>
  <w:style w:type="character" w:customStyle="1" w:styleId="ad">
    <w:name w:val="ヘッダー (文字)"/>
    <w:basedOn w:val="a0"/>
    <w:link w:val="ac"/>
    <w:uiPriority w:val="99"/>
    <w:rsid w:val="005C4DD1"/>
  </w:style>
  <w:style w:type="paragraph" w:styleId="ae">
    <w:name w:val="footer"/>
    <w:basedOn w:val="a"/>
    <w:link w:val="af"/>
    <w:uiPriority w:val="99"/>
    <w:unhideWhenUsed/>
    <w:rsid w:val="005C4DD1"/>
    <w:pPr>
      <w:tabs>
        <w:tab w:val="center" w:pos="4252"/>
        <w:tab w:val="right" w:pos="8504"/>
      </w:tabs>
      <w:snapToGrid w:val="0"/>
    </w:pPr>
  </w:style>
  <w:style w:type="character" w:customStyle="1" w:styleId="af">
    <w:name w:val="フッター (文字)"/>
    <w:basedOn w:val="a0"/>
    <w:link w:val="ae"/>
    <w:uiPriority w:val="99"/>
    <w:rsid w:val="005C4DD1"/>
  </w:style>
  <w:style w:type="character" w:styleId="af0">
    <w:name w:val="Hyperlink"/>
    <w:basedOn w:val="a0"/>
    <w:uiPriority w:val="99"/>
    <w:unhideWhenUsed/>
    <w:rsid w:val="00044AE5"/>
    <w:rPr>
      <w:color w:val="0000FF"/>
      <w:u w:val="single"/>
    </w:rPr>
  </w:style>
  <w:style w:type="paragraph" w:styleId="af1">
    <w:name w:val="TOC Heading"/>
    <w:basedOn w:val="1"/>
    <w:next w:val="a"/>
    <w:uiPriority w:val="39"/>
    <w:unhideWhenUsed/>
    <w:qFormat/>
    <w:rsid w:val="00F37A7B"/>
    <w:pPr>
      <w:widowControl/>
      <w:spacing w:before="240" w:after="0" w:line="259" w:lineRule="auto"/>
      <w:jc w:val="left"/>
      <w:outlineLvl w:val="9"/>
    </w:pPr>
    <w:rPr>
      <w:color w:val="0F4761" w:themeColor="accent1" w:themeShade="BF"/>
      <w:kern w:val="0"/>
      <w14:ligatures w14:val="none"/>
    </w:rPr>
  </w:style>
  <w:style w:type="paragraph" w:styleId="11">
    <w:name w:val="toc 1"/>
    <w:basedOn w:val="a"/>
    <w:next w:val="a"/>
    <w:autoRedefine/>
    <w:uiPriority w:val="39"/>
    <w:unhideWhenUsed/>
    <w:rsid w:val="00F37A7B"/>
  </w:style>
  <w:style w:type="paragraph" w:styleId="25">
    <w:name w:val="toc 2"/>
    <w:basedOn w:val="a"/>
    <w:next w:val="a"/>
    <w:autoRedefine/>
    <w:uiPriority w:val="39"/>
    <w:unhideWhenUsed/>
    <w:rsid w:val="00F37A7B"/>
    <w:pPr>
      <w:ind w:leftChars="100" w:left="210"/>
    </w:pPr>
  </w:style>
  <w:style w:type="paragraph" w:styleId="31">
    <w:name w:val="toc 3"/>
    <w:basedOn w:val="a"/>
    <w:next w:val="a"/>
    <w:autoRedefine/>
    <w:uiPriority w:val="39"/>
    <w:unhideWhenUsed/>
    <w:rsid w:val="009952CF"/>
    <w:pPr>
      <w:spacing w:after="160" w:line="259" w:lineRule="auto"/>
      <w:ind w:leftChars="200" w:left="440"/>
      <w:jc w:val="left"/>
    </w:pPr>
    <w:rPr>
      <w:sz w:val="22"/>
      <w:szCs w:val="24"/>
    </w:rPr>
  </w:style>
  <w:style w:type="paragraph" w:styleId="41">
    <w:name w:val="toc 4"/>
    <w:basedOn w:val="a"/>
    <w:next w:val="a"/>
    <w:autoRedefine/>
    <w:uiPriority w:val="39"/>
    <w:unhideWhenUsed/>
    <w:rsid w:val="009952CF"/>
    <w:pPr>
      <w:spacing w:after="160" w:line="259" w:lineRule="auto"/>
      <w:ind w:leftChars="300" w:left="660"/>
      <w:jc w:val="left"/>
    </w:pPr>
    <w:rPr>
      <w:sz w:val="22"/>
      <w:szCs w:val="24"/>
    </w:rPr>
  </w:style>
  <w:style w:type="paragraph" w:styleId="51">
    <w:name w:val="toc 5"/>
    <w:basedOn w:val="a"/>
    <w:next w:val="a"/>
    <w:autoRedefine/>
    <w:uiPriority w:val="39"/>
    <w:unhideWhenUsed/>
    <w:rsid w:val="009952CF"/>
    <w:pPr>
      <w:spacing w:after="160" w:line="259" w:lineRule="auto"/>
      <w:ind w:leftChars="400" w:left="880"/>
      <w:jc w:val="left"/>
    </w:pPr>
    <w:rPr>
      <w:sz w:val="22"/>
      <w:szCs w:val="24"/>
    </w:rPr>
  </w:style>
  <w:style w:type="paragraph" w:styleId="61">
    <w:name w:val="toc 6"/>
    <w:basedOn w:val="a"/>
    <w:next w:val="a"/>
    <w:autoRedefine/>
    <w:uiPriority w:val="39"/>
    <w:unhideWhenUsed/>
    <w:rsid w:val="009952CF"/>
    <w:pPr>
      <w:spacing w:after="160" w:line="259" w:lineRule="auto"/>
      <w:ind w:leftChars="500" w:left="1100"/>
      <w:jc w:val="left"/>
    </w:pPr>
    <w:rPr>
      <w:sz w:val="22"/>
      <w:szCs w:val="24"/>
    </w:rPr>
  </w:style>
  <w:style w:type="paragraph" w:styleId="71">
    <w:name w:val="toc 7"/>
    <w:basedOn w:val="a"/>
    <w:next w:val="a"/>
    <w:autoRedefine/>
    <w:uiPriority w:val="39"/>
    <w:unhideWhenUsed/>
    <w:rsid w:val="009952CF"/>
    <w:pPr>
      <w:spacing w:after="160" w:line="259" w:lineRule="auto"/>
      <w:ind w:leftChars="600" w:left="1320"/>
      <w:jc w:val="left"/>
    </w:pPr>
    <w:rPr>
      <w:sz w:val="22"/>
      <w:szCs w:val="24"/>
    </w:rPr>
  </w:style>
  <w:style w:type="paragraph" w:styleId="81">
    <w:name w:val="toc 8"/>
    <w:basedOn w:val="a"/>
    <w:next w:val="a"/>
    <w:autoRedefine/>
    <w:uiPriority w:val="39"/>
    <w:unhideWhenUsed/>
    <w:rsid w:val="009952CF"/>
    <w:pPr>
      <w:spacing w:after="160" w:line="259" w:lineRule="auto"/>
      <w:ind w:leftChars="700" w:left="1540"/>
      <w:jc w:val="left"/>
    </w:pPr>
    <w:rPr>
      <w:sz w:val="22"/>
      <w:szCs w:val="24"/>
    </w:rPr>
  </w:style>
  <w:style w:type="paragraph" w:styleId="91">
    <w:name w:val="toc 9"/>
    <w:basedOn w:val="a"/>
    <w:next w:val="a"/>
    <w:autoRedefine/>
    <w:uiPriority w:val="39"/>
    <w:unhideWhenUsed/>
    <w:rsid w:val="009952CF"/>
    <w:pPr>
      <w:spacing w:after="160" w:line="259" w:lineRule="auto"/>
      <w:ind w:leftChars="800" w:left="1760"/>
      <w:jc w:val="left"/>
    </w:pPr>
    <w:rPr>
      <w:sz w:val="22"/>
      <w:szCs w:val="24"/>
    </w:rPr>
  </w:style>
  <w:style w:type="character" w:styleId="af2">
    <w:name w:val="Unresolved Mention"/>
    <w:basedOn w:val="a0"/>
    <w:uiPriority w:val="99"/>
    <w:semiHidden/>
    <w:unhideWhenUsed/>
    <w:rsid w:val="00995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308">
      <w:bodyDiv w:val="1"/>
      <w:marLeft w:val="0"/>
      <w:marRight w:val="0"/>
      <w:marTop w:val="0"/>
      <w:marBottom w:val="0"/>
      <w:divBdr>
        <w:top w:val="none" w:sz="0" w:space="0" w:color="auto"/>
        <w:left w:val="none" w:sz="0" w:space="0" w:color="auto"/>
        <w:bottom w:val="none" w:sz="0" w:space="0" w:color="auto"/>
        <w:right w:val="none" w:sz="0" w:space="0" w:color="auto"/>
      </w:divBdr>
    </w:div>
    <w:div w:id="21519969">
      <w:bodyDiv w:val="1"/>
      <w:marLeft w:val="0"/>
      <w:marRight w:val="0"/>
      <w:marTop w:val="0"/>
      <w:marBottom w:val="0"/>
      <w:divBdr>
        <w:top w:val="none" w:sz="0" w:space="0" w:color="auto"/>
        <w:left w:val="none" w:sz="0" w:space="0" w:color="auto"/>
        <w:bottom w:val="none" w:sz="0" w:space="0" w:color="auto"/>
        <w:right w:val="none" w:sz="0" w:space="0" w:color="auto"/>
      </w:divBdr>
    </w:div>
    <w:div w:id="59403820">
      <w:bodyDiv w:val="1"/>
      <w:marLeft w:val="0"/>
      <w:marRight w:val="0"/>
      <w:marTop w:val="0"/>
      <w:marBottom w:val="0"/>
      <w:divBdr>
        <w:top w:val="none" w:sz="0" w:space="0" w:color="auto"/>
        <w:left w:val="none" w:sz="0" w:space="0" w:color="auto"/>
        <w:bottom w:val="none" w:sz="0" w:space="0" w:color="auto"/>
        <w:right w:val="none" w:sz="0" w:space="0" w:color="auto"/>
      </w:divBdr>
    </w:div>
    <w:div w:id="144980285">
      <w:bodyDiv w:val="1"/>
      <w:marLeft w:val="0"/>
      <w:marRight w:val="0"/>
      <w:marTop w:val="0"/>
      <w:marBottom w:val="0"/>
      <w:divBdr>
        <w:top w:val="none" w:sz="0" w:space="0" w:color="auto"/>
        <w:left w:val="none" w:sz="0" w:space="0" w:color="auto"/>
        <w:bottom w:val="none" w:sz="0" w:space="0" w:color="auto"/>
        <w:right w:val="none" w:sz="0" w:space="0" w:color="auto"/>
      </w:divBdr>
    </w:div>
    <w:div w:id="495264740">
      <w:bodyDiv w:val="1"/>
      <w:marLeft w:val="0"/>
      <w:marRight w:val="0"/>
      <w:marTop w:val="0"/>
      <w:marBottom w:val="0"/>
      <w:divBdr>
        <w:top w:val="none" w:sz="0" w:space="0" w:color="auto"/>
        <w:left w:val="none" w:sz="0" w:space="0" w:color="auto"/>
        <w:bottom w:val="none" w:sz="0" w:space="0" w:color="auto"/>
        <w:right w:val="none" w:sz="0" w:space="0" w:color="auto"/>
      </w:divBdr>
    </w:div>
    <w:div w:id="660962329">
      <w:bodyDiv w:val="1"/>
      <w:marLeft w:val="0"/>
      <w:marRight w:val="0"/>
      <w:marTop w:val="0"/>
      <w:marBottom w:val="0"/>
      <w:divBdr>
        <w:top w:val="none" w:sz="0" w:space="0" w:color="auto"/>
        <w:left w:val="none" w:sz="0" w:space="0" w:color="auto"/>
        <w:bottom w:val="none" w:sz="0" w:space="0" w:color="auto"/>
        <w:right w:val="none" w:sz="0" w:space="0" w:color="auto"/>
      </w:divBdr>
    </w:div>
    <w:div w:id="663707893">
      <w:bodyDiv w:val="1"/>
      <w:marLeft w:val="0"/>
      <w:marRight w:val="0"/>
      <w:marTop w:val="0"/>
      <w:marBottom w:val="0"/>
      <w:divBdr>
        <w:top w:val="none" w:sz="0" w:space="0" w:color="auto"/>
        <w:left w:val="none" w:sz="0" w:space="0" w:color="auto"/>
        <w:bottom w:val="none" w:sz="0" w:space="0" w:color="auto"/>
        <w:right w:val="none" w:sz="0" w:space="0" w:color="auto"/>
      </w:divBdr>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938607347">
      <w:bodyDiv w:val="1"/>
      <w:marLeft w:val="0"/>
      <w:marRight w:val="0"/>
      <w:marTop w:val="0"/>
      <w:marBottom w:val="0"/>
      <w:divBdr>
        <w:top w:val="none" w:sz="0" w:space="0" w:color="auto"/>
        <w:left w:val="none" w:sz="0" w:space="0" w:color="auto"/>
        <w:bottom w:val="none" w:sz="0" w:space="0" w:color="auto"/>
        <w:right w:val="none" w:sz="0" w:space="0" w:color="auto"/>
      </w:divBdr>
    </w:div>
    <w:div w:id="968585838">
      <w:bodyDiv w:val="1"/>
      <w:marLeft w:val="0"/>
      <w:marRight w:val="0"/>
      <w:marTop w:val="0"/>
      <w:marBottom w:val="0"/>
      <w:divBdr>
        <w:top w:val="none" w:sz="0" w:space="0" w:color="auto"/>
        <w:left w:val="none" w:sz="0" w:space="0" w:color="auto"/>
        <w:bottom w:val="none" w:sz="0" w:space="0" w:color="auto"/>
        <w:right w:val="none" w:sz="0" w:space="0" w:color="auto"/>
      </w:divBdr>
    </w:div>
    <w:div w:id="1099374549">
      <w:bodyDiv w:val="1"/>
      <w:marLeft w:val="0"/>
      <w:marRight w:val="0"/>
      <w:marTop w:val="0"/>
      <w:marBottom w:val="0"/>
      <w:divBdr>
        <w:top w:val="none" w:sz="0" w:space="0" w:color="auto"/>
        <w:left w:val="none" w:sz="0" w:space="0" w:color="auto"/>
        <w:bottom w:val="none" w:sz="0" w:space="0" w:color="auto"/>
        <w:right w:val="none" w:sz="0" w:space="0" w:color="auto"/>
      </w:divBdr>
    </w:div>
    <w:div w:id="1201894528">
      <w:bodyDiv w:val="1"/>
      <w:marLeft w:val="0"/>
      <w:marRight w:val="0"/>
      <w:marTop w:val="0"/>
      <w:marBottom w:val="0"/>
      <w:divBdr>
        <w:top w:val="none" w:sz="0" w:space="0" w:color="auto"/>
        <w:left w:val="none" w:sz="0" w:space="0" w:color="auto"/>
        <w:bottom w:val="none" w:sz="0" w:space="0" w:color="auto"/>
        <w:right w:val="none" w:sz="0" w:space="0" w:color="auto"/>
      </w:divBdr>
    </w:div>
    <w:div w:id="1212226734">
      <w:bodyDiv w:val="1"/>
      <w:marLeft w:val="0"/>
      <w:marRight w:val="0"/>
      <w:marTop w:val="0"/>
      <w:marBottom w:val="0"/>
      <w:divBdr>
        <w:top w:val="none" w:sz="0" w:space="0" w:color="auto"/>
        <w:left w:val="none" w:sz="0" w:space="0" w:color="auto"/>
        <w:bottom w:val="none" w:sz="0" w:space="0" w:color="auto"/>
        <w:right w:val="none" w:sz="0" w:space="0" w:color="auto"/>
      </w:divBdr>
    </w:div>
    <w:div w:id="1220093540">
      <w:bodyDiv w:val="1"/>
      <w:marLeft w:val="0"/>
      <w:marRight w:val="0"/>
      <w:marTop w:val="0"/>
      <w:marBottom w:val="0"/>
      <w:divBdr>
        <w:top w:val="none" w:sz="0" w:space="0" w:color="auto"/>
        <w:left w:val="none" w:sz="0" w:space="0" w:color="auto"/>
        <w:bottom w:val="none" w:sz="0" w:space="0" w:color="auto"/>
        <w:right w:val="none" w:sz="0" w:space="0" w:color="auto"/>
      </w:divBdr>
    </w:div>
    <w:div w:id="1240556433">
      <w:bodyDiv w:val="1"/>
      <w:marLeft w:val="0"/>
      <w:marRight w:val="0"/>
      <w:marTop w:val="0"/>
      <w:marBottom w:val="0"/>
      <w:divBdr>
        <w:top w:val="none" w:sz="0" w:space="0" w:color="auto"/>
        <w:left w:val="none" w:sz="0" w:space="0" w:color="auto"/>
        <w:bottom w:val="none" w:sz="0" w:space="0" w:color="auto"/>
        <w:right w:val="none" w:sz="0" w:space="0" w:color="auto"/>
      </w:divBdr>
    </w:div>
    <w:div w:id="1325007748">
      <w:bodyDiv w:val="1"/>
      <w:marLeft w:val="0"/>
      <w:marRight w:val="0"/>
      <w:marTop w:val="0"/>
      <w:marBottom w:val="0"/>
      <w:divBdr>
        <w:top w:val="none" w:sz="0" w:space="0" w:color="auto"/>
        <w:left w:val="none" w:sz="0" w:space="0" w:color="auto"/>
        <w:bottom w:val="none" w:sz="0" w:space="0" w:color="auto"/>
        <w:right w:val="none" w:sz="0" w:space="0" w:color="auto"/>
      </w:divBdr>
    </w:div>
    <w:div w:id="1725518192">
      <w:bodyDiv w:val="1"/>
      <w:marLeft w:val="0"/>
      <w:marRight w:val="0"/>
      <w:marTop w:val="0"/>
      <w:marBottom w:val="0"/>
      <w:divBdr>
        <w:top w:val="none" w:sz="0" w:space="0" w:color="auto"/>
        <w:left w:val="none" w:sz="0" w:space="0" w:color="auto"/>
        <w:bottom w:val="none" w:sz="0" w:space="0" w:color="auto"/>
        <w:right w:val="none" w:sz="0" w:space="0" w:color="auto"/>
      </w:divBdr>
    </w:div>
    <w:div w:id="1887525484">
      <w:bodyDiv w:val="1"/>
      <w:marLeft w:val="0"/>
      <w:marRight w:val="0"/>
      <w:marTop w:val="0"/>
      <w:marBottom w:val="0"/>
      <w:divBdr>
        <w:top w:val="none" w:sz="0" w:space="0" w:color="auto"/>
        <w:left w:val="none" w:sz="0" w:space="0" w:color="auto"/>
        <w:bottom w:val="none" w:sz="0" w:space="0" w:color="auto"/>
        <w:right w:val="none" w:sz="0" w:space="0" w:color="auto"/>
      </w:divBdr>
    </w:div>
    <w:div w:id="20033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en-business.ec.europa.eu/deforestation-regulation-implementation/deforestation-due-diligence-registry_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13116422-7869-11ee-99ba-01aa75ed71a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lex.europa.eu/legal-content/en/ALL/?uri=CELEX%3A31987R26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2F49C51462874C9A1E98CFA06AD8C5" ma:contentTypeVersion="17" ma:contentTypeDescription="新しいドキュメントを作成します。" ma:contentTypeScope="" ma:versionID="47ff0881922c1e61c168a331fc0b55df">
  <xsd:schema xmlns:xsd="http://www.w3.org/2001/XMLSchema" xmlns:xs="http://www.w3.org/2001/XMLSchema" xmlns:p="http://schemas.microsoft.com/office/2006/metadata/properties" xmlns:ns2="e3512b95-aa31-411b-9c19-72b86688ba96" xmlns:ns3="59728e4c-8d7e-41a4-bae1-d4786627b2f6" targetNamespace="http://schemas.microsoft.com/office/2006/metadata/properties" ma:root="true" ma:fieldsID="6298a340de4447f22688fbcb49a8c555" ns2:_="" ns3:_="">
    <xsd:import namespace="e3512b95-aa31-411b-9c19-72b86688ba96"/>
    <xsd:import namespace="59728e4c-8d7e-41a4-bae1-d4786627b2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2b95-aa31-411b-9c19-72b86688b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25a750e-1039-407f-9554-44137dd08d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8e4c-8d7e-41a4-bae1-d4786627b2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3ebe9-8de0-477c-b1f4-09eea888b251}" ma:internalName="TaxCatchAll" ma:showField="CatchAllData" ma:web="59728e4c-8d7e-41a4-bae1-d4786627b2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60FE-F52E-48DD-8E24-1F054DE7360C}">
  <ds:schemaRefs>
    <ds:schemaRef ds:uri="http://schemas.openxmlformats.org/officeDocument/2006/bibliography"/>
  </ds:schemaRefs>
</ds:datastoreItem>
</file>

<file path=customXml/itemProps2.xml><?xml version="1.0" encoding="utf-8"?>
<ds:datastoreItem xmlns:ds="http://schemas.openxmlformats.org/officeDocument/2006/customXml" ds:itemID="{AA2615E8-0585-4AD9-B8CA-B9BD78B6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12b95-aa31-411b-9c19-72b86688ba96"/>
    <ds:schemaRef ds:uri="59728e4c-8d7e-41a4-bae1-d4786627b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302B1-0817-4671-812C-789B670A1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81</Pages>
  <Words>10700</Words>
  <Characters>60991</Characters>
  <Application>Microsoft Office Word</Application>
  <DocSecurity>0</DocSecurity>
  <Lines>508</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Kajiya 梶谷 辰哉</dc:creator>
  <cp:keywords/>
  <dc:description/>
  <cp:lastModifiedBy>Satomi Tanaka 田中 里美</cp:lastModifiedBy>
  <cp:revision>6</cp:revision>
  <cp:lastPrinted>2024-10-22T06:33:00Z</cp:lastPrinted>
  <dcterms:created xsi:type="dcterms:W3CDTF">2024-11-05T01:25:00Z</dcterms:created>
  <dcterms:modified xsi:type="dcterms:W3CDTF">2024-11-05T02:06:00Z</dcterms:modified>
</cp:coreProperties>
</file>